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Ascertainment</w:t>
      </w:r>
      <w:r>
        <w:t xml:space="preserve"> </w:t>
      </w:r>
      <w:r>
        <w:t xml:space="preserve">of</w:t>
      </w:r>
      <w:r>
        <w:t xml:space="preserve"> </w:t>
      </w:r>
      <w:r>
        <w:t xml:space="preserve">laboratoy-confirmed</w:t>
      </w:r>
      <w:r>
        <w:t xml:space="preserve"> </w:t>
      </w:r>
      <w:r>
        <w:t xml:space="preserve">COVID-19</w:t>
      </w:r>
      <w:r>
        <w:t xml:space="preserve"> </w:t>
      </w:r>
      <w:r>
        <w:t xml:space="preserve">deaths</w:t>
      </w:r>
      <w:r>
        <w:t xml:space="preserve"> </w:t>
      </w:r>
      <w:r>
        <w:t xml:space="preserve">in</w:t>
      </w:r>
      <w:r>
        <w:t xml:space="preserve"> </w:t>
      </w:r>
      <w:r>
        <w:t xml:space="preserve">Switzerland</w:t>
      </w:r>
      <w:r>
        <w:t xml:space="preserve"> </w:t>
      </w:r>
      <w:r>
        <w:t xml:space="preserve">until</w:t>
      </w:r>
      <w:r>
        <w:t xml:space="preserve"> </w:t>
      </w:r>
      <w:r>
        <w:t xml:space="preserve">January</w:t>
      </w:r>
      <w:r>
        <w:t xml:space="preserve"> </w:t>
      </w:r>
      <w:r>
        <w:t xml:space="preserve">2022</w:t>
      </w:r>
    </w:p>
    <w:p>
      <w:pPr>
        <w:pStyle w:val="Subtitle"/>
      </w:pPr>
      <w:r>
        <w:t xml:space="preserve">Julien</w:t>
      </w:r>
      <w:r>
        <w:t xml:space="preserve"> </w:t>
      </w:r>
      <w:r>
        <w:t xml:space="preserve">Riou</w:t>
      </w:r>
      <w:r>
        <w:t xml:space="preserve"> </w:t>
      </w:r>
      <w:r>
        <w:t xml:space="preserve">(1,2,*),</w:t>
      </w:r>
      <w:r>
        <w:t xml:space="preserve"> </w:t>
      </w:r>
      <w:r>
        <w:t xml:space="preserve">Anthony</w:t>
      </w:r>
      <w:r>
        <w:t xml:space="preserve"> </w:t>
      </w:r>
      <w:r>
        <w:t xml:space="preserve">Hauser</w:t>
      </w:r>
      <w:r>
        <w:t xml:space="preserve"> </w:t>
      </w:r>
      <w:r>
        <w:t xml:space="preserve">(1,2),</w:t>
      </w:r>
      <w:r>
        <w:t xml:space="preserve"> </w:t>
      </w:r>
      <w:r>
        <w:t xml:space="preserve">Garyfallos</w:t>
      </w:r>
      <w:r>
        <w:t xml:space="preserve"> </w:t>
      </w:r>
      <w:r>
        <w:t xml:space="preserve">Konstantinoudis</w:t>
      </w:r>
      <w:r>
        <w:t xml:space="preserve"> </w:t>
      </w:r>
      <w:r>
        <w:t xml:space="preserve">(3)</w:t>
      </w:r>
      <w:r>
        <w:rPr>
          <w:rStyle w:val="FootnoteReference"/>
        </w:rPr>
        <w:footnoteReference w:id="20"/>
      </w:r>
    </w:p>
    <w:p>
      <w:pPr>
        <w:pStyle w:val="Date"/>
      </w:pPr>
      <w:r>
        <w:t xml:space="preserve">Report</w:t>
      </w:r>
      <w:r>
        <w:t xml:space="preserve"> </w:t>
      </w:r>
      <w:r>
        <w:t xml:space="preserve">generated</w:t>
      </w:r>
      <w:r>
        <w:t xml:space="preserve"> </w:t>
      </w:r>
      <w:r>
        <w:t xml:space="preserve">on</w:t>
      </w:r>
      <w:r>
        <w:t xml:space="preserve"> </w:t>
      </w:r>
      <w:r>
        <w:t xml:space="preserve">Date:</w:t>
      </w:r>
      <w:r>
        <w:t xml:space="preserve"> </w:t>
      </w:r>
      <w:r>
        <w:t xml:space="preserve">2022-02-18</w:t>
      </w:r>
      <w:r>
        <w:t xml:space="preserve"> </w:t>
      </w:r>
      <w:r>
        <w:t xml:space="preserve">Time:</w:t>
      </w:r>
      <w:r>
        <w:t xml:space="preserve"> </w:t>
      </w:r>
      <w:r>
        <w:t xml:space="preserve">18:17</w:t>
      </w:r>
    </w:p>
    <w:p>
      <w:pPr>
        <w:pStyle w:val="Heading1"/>
      </w:pPr>
      <w:bookmarkStart w:id="22" w:name="summary"/>
      <w:r>
        <w:t xml:space="preserve">Summary</w:t>
      </w:r>
      <w:bookmarkEnd w:id="22"/>
    </w:p>
    <w:p>
      <w:pPr>
        <w:pStyle w:val="FirstParagraph"/>
      </w:pPr>
      <w:r>
        <w:rPr>
          <w:b/>
        </w:rPr>
        <w:t xml:space="preserve">Background.</w:t>
      </w:r>
    </w:p>
    <w:p>
      <w:pPr>
        <w:pStyle w:val="BodyText"/>
      </w:pPr>
      <w:r>
        <w:rPr>
          <w:b/>
        </w:rPr>
        <w:t xml:space="preserve">Methods.</w:t>
      </w:r>
    </w:p>
    <w:p>
      <w:pPr>
        <w:pStyle w:val="BodyText"/>
      </w:pPr>
      <w:r>
        <w:rPr>
          <w:b/>
        </w:rPr>
        <w:t xml:space="preserve">Results.</w:t>
      </w:r>
    </w:p>
    <w:p>
      <w:pPr>
        <w:pStyle w:val="BodyText"/>
      </w:pPr>
      <w:r>
        <w:rPr>
          <w:b/>
        </w:rPr>
        <w:t xml:space="preserve">Conclusions.</w:t>
      </w:r>
    </w:p>
    <w:p>
      <w:pPr>
        <w:pStyle w:val="Heading1"/>
      </w:pPr>
      <w:bookmarkStart w:id="23" w:name="introduction"/>
      <w:r>
        <w:t xml:space="preserve">Introduction</w:t>
      </w:r>
      <w:bookmarkEnd w:id="23"/>
    </w:p>
    <w:p>
      <w:pPr>
        <w:numPr>
          <w:numId w:val="1001"/>
          <w:ilvl w:val="0"/>
        </w:numPr>
      </w:pPr>
      <w:r>
        <w:t xml:space="preserve">Two ways to estimate the global impact of covid-19 in terms of mortality.</w:t>
      </w:r>
    </w:p>
    <w:p>
      <w:pPr>
        <w:numPr>
          <w:numId w:val="1001"/>
          <w:ilvl w:val="0"/>
        </w:numPr>
      </w:pPr>
      <w:r>
        <w:t xml:space="preserve">Excess mortality: assumptions, advantages and limitations</w:t>
      </w:r>
    </w:p>
    <w:p>
      <w:pPr>
        <w:numPr>
          <w:numId w:val="1001"/>
          <w:ilvl w:val="0"/>
        </w:numPr>
      </w:pPr>
      <w:r>
        <w:t xml:space="preserve">Mandatory reporting of laboratory-confirmed deaths</w:t>
      </w:r>
    </w:p>
    <w:p>
      <w:pPr>
        <w:numPr>
          <w:numId w:val="1001"/>
          <w:ilvl w:val="0"/>
        </w:numPr>
      </w:pPr>
      <w:r>
        <w:t xml:space="preserve">Public debate in Switzerland</w:t>
      </w:r>
    </w:p>
    <w:p>
      <w:pPr>
        <w:numPr>
          <w:numId w:val="1001"/>
          <w:ilvl w:val="0"/>
        </w:numPr>
      </w:pPr>
      <w:r>
        <w:t xml:space="preserve">Problems with BFS method</w:t>
      </w:r>
    </w:p>
    <w:p>
      <w:pPr>
        <w:numPr>
          <w:numId w:val="1001"/>
          <w:ilvl w:val="0"/>
        </w:numPr>
      </w:pPr>
      <w:r>
        <w:t xml:space="preserve">Aims</w:t>
      </w:r>
    </w:p>
    <w:p>
      <w:pPr>
        <w:pStyle w:val="Heading1"/>
      </w:pPr>
      <w:bookmarkStart w:id="24" w:name="methods"/>
      <w:r>
        <w:t xml:space="preserve">Methods</w:t>
      </w:r>
      <w:bookmarkEnd w:id="24"/>
    </w:p>
    <w:p>
      <w:pPr>
        <w:pStyle w:val="Heading2"/>
      </w:pPr>
      <w:bookmarkStart w:id="25" w:name="X9b667206349246ac714f3361ea0845f650c727e"/>
      <w:r>
        <w:t xml:space="preserve">Reporting of laboratory-confirmed deaths in CH</w:t>
      </w:r>
      <w:bookmarkEnd w:id="25"/>
    </w:p>
    <w:p>
      <w:pPr>
        <w:pStyle w:val="Heading2"/>
      </w:pPr>
      <w:bookmarkStart w:id="26" w:name="statistical-model"/>
      <w:r>
        <w:t xml:space="preserve">Statistical model</w:t>
      </w:r>
      <w:bookmarkEnd w:id="26"/>
    </w:p>
    <w:p>
      <w:pPr>
        <w:numPr>
          <w:numId w:val="1002"/>
          <w:ilvl w:val="0"/>
        </w:numPr>
      </w:pPr>
      <w:r>
        <w:t xml:space="preserve">Nature Com</w:t>
      </w:r>
      <w:r>
        <w:t xml:space="preserve"> </w:t>
      </w:r>
      <w:r>
        <w:t xml:space="preserve">[1]</w:t>
      </w:r>
    </w:p>
    <w:p>
      <w:pPr>
        <w:numPr>
          <w:numId w:val="1002"/>
          <w:ilvl w:val="0"/>
        </w:numPr>
      </w:pPr>
      <w:r>
        <w:t xml:space="preserve">95% CrI</w:t>
      </w:r>
    </w:p>
    <w:p>
      <w:pPr>
        <w:pStyle w:val="Heading2"/>
      </w:pPr>
      <w:bookmarkStart w:id="27" w:name="metrics"/>
      <w:r>
        <w:t xml:space="preserve">Metrics</w:t>
      </w:r>
      <w:bookmarkEnd w:id="27"/>
    </w:p>
    <w:p>
      <w:pPr>
        <w:numPr>
          <w:numId w:val="1003"/>
          <w:ilvl w:val="0"/>
        </w:numPr>
      </w:pPr>
      <w:r>
        <w:t xml:space="preserve">Full propagation of uncertainty</w:t>
      </w:r>
    </w:p>
    <w:p>
      <w:pPr>
        <w:numPr>
          <w:numId w:val="1003"/>
          <w:ilvl w:val="0"/>
        </w:numPr>
      </w:pPr>
      <w:r>
        <w:t xml:space="preserve">Define current excess (lower bound 95% CrI &gt; 0)</w:t>
      </w:r>
    </w:p>
    <w:p>
      <w:pPr>
        <w:numPr>
          <w:numId w:val="1003"/>
          <w:ilvl w:val="0"/>
        </w:numPr>
      </w:pPr>
      <w:r>
        <w:t xml:space="preserve">Coverage (laboratory-confirmed deaths within the 95% CrI of excess)</w:t>
      </w:r>
    </w:p>
    <w:p>
      <w:pPr>
        <w:numPr>
          <w:numId w:val="1003"/>
          <w:ilvl w:val="0"/>
        </w:numPr>
      </w:pPr>
      <w:r>
        <w:t xml:space="preserve">Absolute difference (excess - laboratory-confirmed deaths, with 95% CrI)</w:t>
      </w:r>
    </w:p>
    <w:p>
      <w:pPr>
        <w:numPr>
          <w:numId w:val="1003"/>
          <w:ilvl w:val="0"/>
        </w:numPr>
      </w:pPr>
      <w:r>
        <w:t xml:space="preserve">Ascertainment of deaths (laboratory-confirmed deaths / excess, with 95% CrI), assuming that excess is only due to COVID-19</w:t>
      </w:r>
    </w:p>
    <w:p>
      <w:pPr>
        <w:pStyle w:val="Heading1"/>
      </w:pPr>
      <w:bookmarkStart w:id="28" w:name="results"/>
      <w:r>
        <w:t xml:space="preserve">Results</w:t>
      </w:r>
      <w:bookmarkEnd w:id="28"/>
    </w:p>
    <w:p>
      <w:pPr>
        <w:pStyle w:val="SourceCode"/>
      </w:pPr>
      <w:r>
        <w:rPr>
          <w:rStyle w:val="NormalTok"/>
        </w:rPr>
        <w:t xml:space="preserve">t1a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summ_phase_base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phase=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(phase),</w:t>
      </w:r>
      <w:r>
        <w:br/>
      </w:r>
      <w:r>
        <w:rPr>
          <w:rStyle w:val="NormalTok"/>
        </w:rPr>
        <w:t xml:space="preserve">                   labo_deaths,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excess=</w:t>
      </w:r>
      <w:r>
        <w:rPr>
          <w:rStyle w:val="KeywordTok"/>
        </w:rPr>
        <w:t xml:space="preserve">qsum</w:t>
      </w:r>
      <w:r>
        <w:rPr>
          <w:rStyle w:val="NormalTok"/>
        </w:rPr>
        <w:t xml:space="preserve">(excess_med,excess_lob,excess_upb))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summ_all_base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phase=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labo_deaths,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excess=</w:t>
      </w:r>
      <w:r>
        <w:rPr>
          <w:rStyle w:val="KeywordTok"/>
        </w:rPr>
        <w:t xml:space="preserve">qsum</w:t>
      </w:r>
      <w:r>
        <w:rPr>
          <w:rStyle w:val="NormalTok"/>
        </w:rPr>
        <w:t xml:space="preserve">(excess_med,excess_lob,excess_upb)))</w:t>
      </w:r>
      <w:r>
        <w:br/>
      </w:r>
      <w:r>
        <w:br/>
      </w:r>
      <w:r>
        <w:rPr>
          <w:rStyle w:val="NormalTok"/>
        </w:rPr>
        <w:t xml:space="preserve">t1b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summ_phase_temp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(phase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phase=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(phase),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excess_temp=</w:t>
      </w:r>
      <w:r>
        <w:rPr>
          <w:rStyle w:val="KeywordTok"/>
        </w:rPr>
        <w:t xml:space="preserve">qsum</w:t>
      </w:r>
      <w:r>
        <w:rPr>
          <w:rStyle w:val="NormalTok"/>
        </w:rPr>
        <w:t xml:space="preserve">(excess_med,excess_lob,excess_upb))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summ_all_temp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phase=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excess_temp=</w:t>
      </w:r>
      <w:r>
        <w:rPr>
          <w:rStyle w:val="KeywordTok"/>
        </w:rPr>
        <w:t xml:space="preserve">qsum</w:t>
      </w:r>
      <w:r>
        <w:rPr>
          <w:rStyle w:val="NormalTok"/>
        </w:rPr>
        <w:t xml:space="preserve">(excess_med,excess_lob,excess_upb)))</w:t>
      </w:r>
      <w:r>
        <w:br/>
      </w:r>
      <w:r>
        <w:br/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right_join</w:t>
      </w:r>
      <w:r>
        <w:rPr>
          <w:rStyle w:val="NormalTok"/>
        </w:rPr>
        <w:t xml:space="preserve">(date_phases,t1a,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(t1b,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layout=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phase=</w:t>
      </w:r>
      <w:r>
        <w:rPr>
          <w:rStyle w:val="StringTok"/>
        </w:rPr>
        <w:t xml:space="preserve">"Phase"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start_date=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end_date=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labo_deaths=</w:t>
      </w:r>
      <w:r>
        <w:rPr>
          <w:rStyle w:val="StringTok"/>
        </w:rPr>
        <w:t xml:space="preserve">"Laboratory-confirmed deaths"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excess=</w:t>
      </w:r>
      <w:r>
        <w:rPr>
          <w:rStyle w:val="StringTok"/>
        </w:rPr>
        <w:t xml:space="preserve">"Excess deaths (95% CrI)"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excess_temp=</w:t>
      </w:r>
      <w:r>
        <w:rPr>
          <w:rStyle w:val="StringTok"/>
        </w:rPr>
        <w:t xml:space="preserve">"Excess deaths, accounting for temperature (95% CrI)"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End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Laboratory-confirmed deaths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Excess deaths (95% CrI)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Excess deaths, accounting for temperature (95% CrI)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 (-1,498 to 2,624)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 (-1,623 to 2,798)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-1,032 (-3,066 to 945)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-1,028 (-3,160 to 1,213)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2021-02-14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7,058 (4,907 to 9,304)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7,075 (4,634 to 9,461)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2021-02-15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-2,875 (-5,502 to -521)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-2,942 (-5,573 to -565)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2021-06-21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2021-10-10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-661 (-2,613 to 1,328)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-706 (-2,795 to 1,213)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2021-10-11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2021-12-19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946 (-424 to 2,301)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906 (-559 to 2,165)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2021-12-20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2022-01-23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-240 (-900 to 360)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11,524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3,792 (-5,824 to 14,087)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4,188 (-6,068 to 13,875)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current_excess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summ_week_base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(metrics_current_excess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(week)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wave=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(week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week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"2021-02-01"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summ_week_base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week))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excess_lob,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excess_upb,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col_excess1),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geom_line(aes(y=excess_med),col=col_excess1,alpha=.3,size=1.1)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labo_deaths,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labo_deaths,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date_phases,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start_date,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950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phase),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current_excess,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"2020-04-04"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"2020-11-28"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"2021-12-07"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"Weekly 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 %Y"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scale_fill_identity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'legend'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'Excess deaths'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=col_labd),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"Laboratory-confirmed deaths"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legend.spacing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legend.key.height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22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_report_files/figure-docx/fig_des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rPr>
          <w:i/>
        </w:rPr>
        <w:t xml:space="preserve">Figure 1</w:t>
      </w:r>
      <w:r>
        <w:t xml:space="preserve">. Comparing weekly counts of laboratory-confirmed deaths with weekly excess deaths over the 7 phases of the epidemic in Switzerland (shown at the top). Orange triangles on the bottom signal the three periods A, B and C of high excess mortality (defined as when the lower bound of excess mortality is greater than 0).</w:t>
      </w:r>
    </w:p>
    <w:p>
      <w:pPr>
        <w:pStyle w:val="SourceCode"/>
      </w:pPr>
      <w:r>
        <w:rPr>
          <w:rStyle w:val="NormalTok"/>
        </w:rPr>
        <w:t xml:space="preserve">tmp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summ_week_base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(current_excess,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(wave))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(wave)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week2=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summ_week_age_base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(current_excess,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(wave))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(wave,age_group)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week2=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(metrics_ascert_med))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week2,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metrics_ascert_med,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age_group))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week2,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metrics_ascert_med,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age_group))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tmp,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week2,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metrics_ascert_med),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tmp,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week2,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metrics_ascert_med,</w:t>
      </w:r>
      <w:r>
        <w:rPr>
          <w:rStyle w:val="DataTypeTok"/>
        </w:rPr>
        <w:t xml:space="preserve">shape=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wave,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minor_breaks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"Weeks within periods"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_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rPr>
          <w:i/>
        </w:rPr>
        <w:t xml:space="preserve">Figure 2</w:t>
      </w:r>
      <w:r>
        <w:t xml:space="preserve">. Ratio of laboratory-confirmed deaths over median excess deaths during the three periods of high excess mortality A, B and C. Only age groups with high excess mortality during a given week (i.e. the lower bound of excess mortality is above 0) are shown.</w:t>
      </w:r>
    </w:p>
    <w:p>
      <w:pPr>
        <w:pStyle w:val="SourceCode"/>
      </w:pPr>
      <w:r>
        <w:rPr>
          <w:rStyle w:val="NormalTok"/>
        </w:rPr>
        <w:t xml:space="preserve">tmp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current_excess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(wave)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(week)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max=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(week)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summ_week_canton_base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week))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prob_above,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canton))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 %Y"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NormalTok"/>
        </w:rPr>
        <w:t xml:space="preserve">rev)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scale_fill_distiller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"BrBG"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tmp,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NormalTok"/>
        </w:rPr>
        <w:t xml:space="preserve">min),</w:t>
      </w:r>
      <w:r>
        <w:rPr>
          <w:rStyle w:val="DataTyp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tmp,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NormalTok"/>
        </w:rPr>
        <w:t xml:space="preserve">max),</w:t>
      </w:r>
      <w:r>
        <w:rPr>
          <w:rStyle w:val="DataTyp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"2020-04-04"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"2020-11-28"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"2021-12-07"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"Canton"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"Probability of under-ascertainment  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clip=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legend.key.height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_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rPr>
          <w:i/>
        </w:rPr>
        <w:t xml:space="preserve">Figure 3</w:t>
      </w:r>
      <w:r>
        <w:t xml:space="preserve">. Probability that the number of laboratory-confirmed deaths is lower than the number of excess deaths in a given week by canton. The three periods of high excess mortality are highlighted.</w:t>
      </w:r>
    </w:p>
    <w:bookmarkStart w:id="33" w:name="refs"/>
    <w:bookmarkStart w:id="32" w:name="ref-konstantinoudis2022regional"/>
    <w:p>
      <w:pPr>
        <w:pStyle w:val="Bibliography"/>
      </w:pPr>
      <w:r>
        <w:t xml:space="preserve">[1] G. Konstantinoudis</w:t>
      </w:r>
      <w:r>
        <w:t xml:space="preserve"> </w:t>
      </w:r>
      <w:r>
        <w:rPr>
          <w:i/>
        </w:rPr>
        <w:t xml:space="preserve">et al.</w:t>
      </w:r>
      <w:r>
        <w:t xml:space="preserve">, “Regional excess mortality during the 2020 covid-19 pandemic in five european countries,”</w:t>
      </w:r>
      <w:r>
        <w:t xml:space="preserve"> </w:t>
      </w:r>
      <w:r>
        <w:rPr>
          <w:i/>
        </w:rPr>
        <w:t xml:space="preserve">Nature Communications</w:t>
      </w:r>
      <w:r>
        <w:t xml:space="preserve">, vol. 13, no. 1, pp. 1–11, 2022.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(1)</w:t>
      </w:r>
      <w:r>
        <w:t xml:space="preserve"> </w:t>
      </w:r>
      <w:r>
        <w:t xml:space="preserve">Institute</w:t>
      </w:r>
      <w:r>
        <w:t xml:space="preserve"> </w:t>
      </w:r>
      <w:r>
        <w:t xml:space="preserve">of</w:t>
      </w:r>
      <w:r>
        <w:t xml:space="preserve"> </w:t>
      </w:r>
      <w:r>
        <w:t xml:space="preserve">Social</w:t>
      </w:r>
      <w:r>
        <w:t xml:space="preserve"> </w:t>
      </w:r>
      <w:r>
        <w:t xml:space="preserve">and</w:t>
      </w:r>
      <w:r>
        <w:t xml:space="preserve"> </w:t>
      </w:r>
      <w:r>
        <w:t xml:space="preserve">Preventive</w:t>
      </w:r>
      <w:r>
        <w:t xml:space="preserve"> </w:t>
      </w:r>
      <w:r>
        <w:t xml:space="preserve">Medicine,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Bern,</w:t>
      </w:r>
      <w:r>
        <w:t xml:space="preserve"> </w:t>
      </w:r>
      <w:r>
        <w:t xml:space="preserve">Switzerland.</w:t>
      </w:r>
      <w:r>
        <w:t xml:space="preserve"> </w:t>
      </w:r>
      <w:r>
        <w:t xml:space="preserve">(2)</w:t>
      </w:r>
      <w:r>
        <w:t xml:space="preserve"> </w:t>
      </w:r>
      <w:r>
        <w:t xml:space="preserve">Federal</w:t>
      </w:r>
      <w:r>
        <w:t xml:space="preserve"> </w:t>
      </w: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Public</w:t>
      </w:r>
      <w:r>
        <w:t xml:space="preserve"> </w:t>
      </w:r>
      <w:r>
        <w:t xml:space="preserve">Health,</w:t>
      </w:r>
      <w:r>
        <w:t xml:space="preserve"> </w:t>
      </w:r>
      <w:r>
        <w:t xml:space="preserve">Switzerland.</w:t>
      </w:r>
      <w:r>
        <w:t xml:space="preserve"> </w:t>
      </w:r>
      <w:r>
        <w:t xml:space="preserve">(3)</w:t>
      </w:r>
      <w:r>
        <w:t xml:space="preserve"> </w:t>
      </w:r>
      <w:r>
        <w:t xml:space="preserve">MRC</w:t>
      </w:r>
      <w:r>
        <w:t xml:space="preserve"> </w:t>
      </w:r>
      <w:r>
        <w:t xml:space="preserve">Centre</w:t>
      </w:r>
      <w:r>
        <w:t xml:space="preserve"> </w:t>
      </w:r>
      <w:r>
        <w:t xml:space="preserve">for</w:t>
      </w:r>
      <w:r>
        <w:t xml:space="preserve"> </w:t>
      </w:r>
      <w:r>
        <w:t xml:space="preserve">Environment</w:t>
      </w:r>
      <w:r>
        <w:t xml:space="preserve"> </w:t>
      </w:r>
      <w:r>
        <w:t xml:space="preserve">and</w:t>
      </w:r>
      <w:r>
        <w:t xml:space="preserve"> </w:t>
      </w:r>
      <w:r>
        <w:t xml:space="preserve">Health,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Epidemiology</w:t>
      </w:r>
      <w:r>
        <w:t xml:space="preserve"> </w:t>
      </w:r>
      <w:r>
        <w:t xml:space="preserve">and</w:t>
      </w:r>
      <w:r>
        <w:t xml:space="preserve"> </w:t>
      </w:r>
      <w:r>
        <w:t xml:space="preserve">Biostatistics,</w:t>
      </w:r>
      <w:r>
        <w:t xml:space="preserve"> 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Public</w:t>
      </w:r>
      <w:r>
        <w:t xml:space="preserve"> </w:t>
      </w:r>
      <w:r>
        <w:t xml:space="preserve">Health,</w:t>
      </w:r>
      <w:r>
        <w:t xml:space="preserve"> </w:t>
      </w:r>
      <w:r>
        <w:t xml:space="preserve">Imperial</w:t>
      </w:r>
      <w:r>
        <w:t xml:space="preserve"> </w:t>
      </w:r>
      <w:r>
        <w:t xml:space="preserve">College</w:t>
      </w:r>
      <w:r>
        <w:t xml:space="preserve"> </w:t>
      </w:r>
      <w:r>
        <w:t xml:space="preserve">London,</w:t>
      </w:r>
      <w:r>
        <w:t xml:space="preserve"> </w:t>
      </w:r>
      <w:r>
        <w:t xml:space="preserve">London,</w:t>
      </w:r>
      <w:r>
        <w:t xml:space="preserve"> </w:t>
      </w:r>
      <w:r>
        <w:t xml:space="preserve">UK.</w:t>
      </w:r>
      <w:r>
        <w:t xml:space="preserve"> </w:t>
      </w:r>
      <w:r>
        <w:t xml:space="preserve">*</w:t>
      </w:r>
      <w:hyperlink r:id="rId21">
        <w:r>
          <w:rPr>
            <w:rStyle w:val="Hyperlink"/>
          </w:rPr>
          <w:t xml:space="preserve">julien.riou@ispm.unibe.ch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21" Target="mailto:julien.riou@ispm.unibe.c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julien.riou@ispm.unibe.c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Ascertainment of laboratoy-confirmed COVID-19 deaths in Switzerland until January 2022</dc:title>
  <dc:creator/>
  <cp:keywords/>
  <dcterms:created xsi:type="dcterms:W3CDTF">2022-02-18T17:21:23Z</dcterms:created>
  <dcterms:modified xsi:type="dcterms:W3CDTF">2022-02-18T17:21:23Z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ieee.csl</vt:lpwstr>
  </property>
  <property fmtid="{D5CDD505-2E9C-101B-9397-08002B2CF9AE}" pid="4" name="date">
    <vt:lpwstr>Report generated on Date: 2022-02-18 Time: 18:17</vt:lpwstr>
  </property>
  <property fmtid="{D5CDD505-2E9C-101B-9397-08002B2CF9AE}" pid="5" name="output">
    <vt:lpwstr/>
  </property>
  <property fmtid="{D5CDD505-2E9C-101B-9397-08002B2CF9AE}" pid="6" name="subtitle">
    <vt:lpwstr>Julien Riou (1,2,*), Anthony Hauser (1,2), Garyfallos Konstantinoudis (3)</vt:lpwstr>
  </property>
</Properties>
</file>