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2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categorical variables.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MEDICAL_MENTAL_ISSUE_ID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8,548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8,548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8,433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2024-12-20T01:28:48Z</dcterms:modified>
  <cp:category/>
</cp:coreProperties>
</file>