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F46E5"/>
          <w:sz w:val="48"/>
          <w:szCs w:val="48"/>
        </w:rPr>
        <w:t xml:space="preserve">Nigh</w:t>
      </w:r>
    </w:p>
    <w:p>
      <w:pPr>
        <w:spacing w:after="40" w:before="0"/>
      </w:pPr>
      <w:r>
        <w:rPr>
          <w:rFonts w:ascii="Arial" w:cs="Arial" w:eastAsia="Arial" w:hAnsi="Arial"/>
          <w:b/>
          <w:bCs/>
          <w:color w:val="0f172a"/>
          <w:sz w:val="56"/>
          <w:szCs w:val="56"/>
        </w:rPr>
        <w:t xml:space="preserve">Reputation Model</w:t>
      </w:r>
    </w:p>
    <w:p>
      <w:pPr>
        <w:spacing w:after="200" w:before="0"/>
      </w:pPr>
      <w:r>
        <w:rPr>
          <w:rFonts w:ascii="Arial" w:cs="Arial" w:eastAsia="Arial" w:hAnsi="Arial"/>
          <w:i/>
          <w:iCs/>
          <w:color w:val="64748b"/>
          <w:sz w:val="22"/>
          <w:szCs w:val="22"/>
        </w:rPr>
        <w:t xml:space="preserve">Working Draft — For Discussion</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What Reputation Is — and Is Not</w:t>
      </w:r>
    </w:p>
    <w:p>
      <w:pPr>
        <w:spacing w:after="80" w:before="60"/>
      </w:pPr>
      <w:r>
        <w:rPr>
          <w:rFonts w:ascii="Arial" w:cs="Arial" w:eastAsia="Arial" w:hAnsi="Arial"/>
          <w:i w:val="false"/>
          <w:iCs w:val="false"/>
          <w:color w:val="0f172a"/>
          <w:sz w:val="20"/>
          <w:szCs w:val="20"/>
        </w:rPr>
        <w:t xml:space="preserve">Reputation answers the question: based on everything we can observe about this host's behavior and history, how much trust should consumers and the platform place in them? Unlike verification — which is binary and document-based — reputation is continuous, can go up or down, and is built from multiple signal sources over time.</w:t>
      </w:r>
    </w:p>
    <w:p>
      <w:pPr>
        <w:spacing w:after="80" w:before="0"/>
      </w:pPr>
      <w:r>
        <w:t xml:space="preserve"/>
      </w:r>
    </w:p>
    <w:p>
      <w:pPr>
        <w:spacing w:after="80" w:before="60"/>
      </w:pPr>
      <w:r>
        <w:rPr>
          <w:rFonts w:ascii="Arial" w:cs="Arial" w:eastAsia="Arial" w:hAnsi="Arial"/>
          <w:i w:val="false"/>
          <w:iCs w:val="false"/>
          <w:color w:val="0f172a"/>
          <w:sz w:val="20"/>
          <w:szCs w:val="20"/>
        </w:rPr>
        <w:t xml:space="preserve">Reputation is not a proxy for verification. A host can be fully verified (Level 4) but have low reputation because they are new. Conversely, a host with an outstanding reputation record still must meet verification thresholds to unlock certain features. The two systems work together: verification establishes the floor; reputation earns the ceiling.</w:t>
      </w:r>
    </w:p>
    <w:p>
      <w:pPr>
        <w:spacing w:after="80" w:before="0"/>
      </w:pPr>
      <w:r>
        <w:t xml:space="preserve"/>
      </w:r>
    </w:p>
    <w:p>
      <w:pPr>
        <w:spacing w:after="80" w:before="60"/>
      </w:pPr>
      <w:r>
        <w:rPr>
          <w:rFonts w:ascii="Arial" w:cs="Arial" w:eastAsia="Arial" w:hAnsi="Arial"/>
          <w:i w:val="false"/>
          <w:iCs w:val="false"/>
          <w:color w:val="0f172a"/>
          <w:sz w:val="20"/>
          <w:szCs w:val="20"/>
        </w:rPr>
        <w:t xml:space="preserve">Reputation is not a score that hosts can purchase or inflate. It is a measurement of observed reality — drops hosted, attendees served, reviews earned, incidents avoided. The only way to build reputation is to host good drops consistently over time.</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Reputation Signal Categories</w:t>
      </w:r>
    </w:p>
    <w:p>
      <w:pPr>
        <w:spacing w:after="80" w:before="60"/>
      </w:pPr>
      <w:r>
        <w:rPr>
          <w:rFonts w:ascii="Arial" w:cs="Arial" w:eastAsia="Arial" w:hAnsi="Arial"/>
          <w:i w:val="false"/>
          <w:iCs w:val="false"/>
          <w:color w:val="0f172a"/>
          <w:sz w:val="20"/>
          <w:szCs w:val="20"/>
        </w:rPr>
        <w:t xml:space="preserve">Reputation is computed from four categories of signals. Each category has a different confidence level, update frequency, and weight in the overall reputation model. The exact weighting formula is an implementation decision — this document defines the signals; the data team should determine weights based on observed correlations with host quality.</w:t>
      </w:r>
    </w:p>
    <w:p>
      <w:pPr>
        <w:spacing w:after="80" w:before="0"/>
      </w:pPr>
      <w:r>
        <w:t xml:space="preserve"/>
      </w:r>
    </w:p>
    <w:p>
      <w:pPr>
        <w:pStyle w:val="Heading2"/>
        <w:spacing w:after="100" w:before="280"/>
      </w:pPr>
      <w:r>
        <w:rPr>
          <w:rFonts w:ascii="Arial" w:cs="Arial" w:eastAsia="Arial" w:hAnsi="Arial"/>
          <w:b/>
          <w:bCs/>
          <w:color w:val="0f172a"/>
          <w:sz w:val="26"/>
          <w:szCs w:val="26"/>
        </w:rPr>
        <w:t xml:space="preserve">Platform Activity</w:t>
      </w:r>
    </w:p>
    <w:p>
      <w:pPr>
        <w:spacing w:after="80" w:before="60"/>
      </w:pPr>
      <w:r>
        <w:rPr>
          <w:rFonts w:ascii="Arial" w:cs="Arial" w:eastAsia="Arial" w:hAnsi="Arial"/>
          <w:i w:val="false"/>
          <w:iCs w:val="false"/>
          <w:color w:val="0f172a"/>
          <w:sz w:val="20"/>
          <w:szCs w:val="20"/>
        </w:rPr>
        <w:t xml:space="preserve">Signals derived directly from the host's behavior on Nigh. These are the highest-confidence signals because they are observed directly by the platform.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Signal</w:t>
            </w:r>
          </w:p>
        </w:tc>
        <w:tc>
          <w:tcPr>
            <w:tcW w:type="dxa" w:w="656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Drops Hosted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Total number of public drops completed. Volume establishes baseline experience.</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Drop Completion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Percentage of created drops that were actually run. Cancelled or abandoned drops are a negative signal.</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Attendee Check-In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Percentage of reserved tickets that were physically checked in. Low check-in rates indicate poor-quality drops or inflated capacity.</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No-Show Rate (Host-Side)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Percentage of drops where the host was not present or the drop did not occur as described. Different from attendee no-shows.</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Cancellation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Percentage of drops cancelled by the host after publishing. Cancellations harm consumers who cleared their schedules.</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Response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How quickly and consistently the host responds to consumer messages and support requests.</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Platform Tenure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Time since first hosted drop. Longer tenure with consistent behavior increases signal confidence.</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Drop Frequency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How regularly the host is active on the platform. Sustained activity is a positive signal; long gaps followed by a burst may warrant review.</w:t>
            </w:r>
          </w:p>
        </w:tc>
      </w:tr>
    </w:tbl>
    <w:p>
      <w:pPr>
        <w:spacing w:after="80" w:before="0"/>
      </w:pPr>
      <w:r>
        <w:t xml:space="preserve"/>
      </w:r>
    </w:p>
    <w:p>
      <w:pPr>
        <w:pBdr>
          <w:bottom w:val="single" w:color="E2E8F0" w:sz="4"/>
        </w:pBdr>
        <w:spacing w:after="160" w:before="160"/>
      </w:pPr>
      <w:r>
        <w:t xml:space="preserve"/>
      </w:r>
    </w:p>
    <w:p>
      <w:pPr>
        <w:pStyle w:val="Heading2"/>
        <w:spacing w:after="100" w:before="280"/>
      </w:pPr>
      <w:r>
        <w:rPr>
          <w:rFonts w:ascii="Arial" w:cs="Arial" w:eastAsia="Arial" w:hAnsi="Arial"/>
          <w:b/>
          <w:bCs/>
          <w:color w:val="0f172a"/>
          <w:sz w:val="26"/>
          <w:szCs w:val="26"/>
        </w:rPr>
        <w:t xml:space="preserve">Consumer Feedback</w:t>
      </w:r>
    </w:p>
    <w:p>
      <w:pPr>
        <w:spacing w:after="80" w:before="60"/>
      </w:pPr>
      <w:r>
        <w:rPr>
          <w:rFonts w:ascii="Arial" w:cs="Arial" w:eastAsia="Arial" w:hAnsi="Arial"/>
          <w:i w:val="false"/>
          <w:iCs w:val="false"/>
          <w:color w:val="0f172a"/>
          <w:sz w:val="20"/>
          <w:szCs w:val="20"/>
        </w:rPr>
        <w:t xml:space="preserve">Signals from consumers who attended drops. These reflect the actual experience delivered. Volume and recency both matter — a 5.0 average on 2 reviews is far less meaningful than a 4.8 average on 200 reviews.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Signal</w:t>
            </w:r>
          </w:p>
        </w:tc>
        <w:tc>
          <w:tcPr>
            <w:tcW w:type="dxa" w:w="656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Average Review Score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The primary consumer feedback metric. Weighted by recency — older reviews decay over time.</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Review Volume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Total number of verified reviews. Reputation confidence increases with volume. Minimum review count thresholds apply before scores are used for tier calculations.</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Review Trend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Direction of score movement over recent drops (improving, stable, declining). A declining trend triggers monitoring even if average score remains acceptable.</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Review Sentiment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NLP analysis of review text for themes — safety, accuracy of description, host professionalism, value. Supplements numeric score with qualitative signal.</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Consumer Reports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Formal complaints submitted by consumers: misrepresentation, safety concerns, fraud. Even one credible safety report pauses reputation advancement pending review.</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Consumer Blocks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Number of consumers who have blocked the host. High block rates relative to attendee volume are a warning signal.</w:t>
            </w:r>
          </w:p>
        </w:tc>
      </w:tr>
    </w:tbl>
    <w:p>
      <w:pPr>
        <w:spacing w:after="80" w:before="0"/>
      </w:pPr>
      <w:r>
        <w:t xml:space="preserve"/>
      </w:r>
    </w:p>
    <w:p>
      <w:pPr>
        <w:pBdr>
          <w:bottom w:val="single" w:color="E2E8F0" w:sz="4"/>
        </w:pBdr>
        <w:spacing w:after="160" w:before="160"/>
      </w:pPr>
      <w:r>
        <w:t xml:space="preserve"/>
      </w:r>
    </w:p>
    <w:p>
      <w:pPr>
        <w:pStyle w:val="Heading2"/>
        <w:spacing w:after="100" w:before="280"/>
      </w:pPr>
      <w:r>
        <w:rPr>
          <w:rFonts w:ascii="Arial" w:cs="Arial" w:eastAsia="Arial" w:hAnsi="Arial"/>
          <w:b/>
          <w:bCs/>
          <w:color w:val="0f172a"/>
          <w:sz w:val="26"/>
          <w:szCs w:val="26"/>
        </w:rPr>
        <w:t xml:space="preserve">Safety &amp; Compliance</w:t>
      </w:r>
    </w:p>
    <w:p>
      <w:pPr>
        <w:spacing w:after="80" w:before="60"/>
      </w:pPr>
      <w:r>
        <w:rPr>
          <w:rFonts w:ascii="Arial" w:cs="Arial" w:eastAsia="Arial" w:hAnsi="Arial"/>
          <w:i w:val="false"/>
          <w:iCs w:val="false"/>
          <w:color w:val="0f172a"/>
          <w:sz w:val="20"/>
          <w:szCs w:val="20"/>
        </w:rPr>
        <w:t xml:space="preserve">Signals related to policy adherence, incident history, and platform rules. Safety signals are asymmetric: a single serious incident can reset reputation regardless of positive history. These signals never decay — they are permanent record.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Signal</w:t>
            </w:r>
          </w:p>
        </w:tc>
        <w:tc>
          <w:tcPr>
            <w:tcW w:type="dxa" w:w="656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Safety Incidents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Verified reports of physical harm, harassment, or unsafe conditions at a drop. Any confirmed incident triggers immediate review and tier freeze.</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Platform Violations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Violations of Nigh's Terms of Service or Community Guidelines. Severity-weighted: minor violations add negative signals, major violations trigger suspension.</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Fraud Indicators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Patterns consistent with fraudulent behavior: fake capacity, fake check-ins, review manipulation, payment fraud.</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Dispute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Percentage of completed drops that resulted in a formal dispute or refund request. High dispute rates indicate misrepresentation or quality problems.</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Account Integrity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Signals that the account may be operating under false identity or has violated the one-account-per-person rule.</w:t>
            </w:r>
          </w:p>
        </w:tc>
      </w:tr>
    </w:tbl>
    <w:p>
      <w:pPr>
        <w:spacing w:after="80" w:before="0"/>
      </w:pPr>
      <w:r>
        <w:t xml:space="preserve"/>
      </w:r>
    </w:p>
    <w:p>
      <w:pPr>
        <w:pBdr>
          <w:bottom w:val="single" w:color="E2E8F0" w:sz="4"/>
        </w:pBdr>
        <w:spacing w:after="160" w:before="160"/>
      </w:pPr>
      <w:r>
        <w:t xml:space="preserve"/>
      </w:r>
    </w:p>
    <w:p>
      <w:pPr>
        <w:pStyle w:val="Heading2"/>
        <w:spacing w:after="100" w:before="280"/>
      </w:pPr>
      <w:r>
        <w:rPr>
          <w:rFonts w:ascii="Arial" w:cs="Arial" w:eastAsia="Arial" w:hAnsi="Arial"/>
          <w:b/>
          <w:bCs/>
          <w:color w:val="0f172a"/>
          <w:sz w:val="26"/>
          <w:szCs w:val="26"/>
        </w:rPr>
        <w:t xml:space="preserve">External &amp; Public Data</w:t>
      </w:r>
    </w:p>
    <w:p>
      <w:pPr>
        <w:spacing w:after="80" w:before="60"/>
      </w:pPr>
      <w:r>
        <w:rPr>
          <w:rFonts w:ascii="Arial" w:cs="Arial" w:eastAsia="Arial" w:hAnsi="Arial"/>
          <w:i w:val="false"/>
          <w:iCs w:val="false"/>
          <w:color w:val="0f172a"/>
          <w:sz w:val="20"/>
          <w:szCs w:val="20"/>
        </w:rPr>
        <w:t xml:space="preserve">Signals sourced from outside the Nigh platform. These supplement platform data, especially for new hosts with no Nigh history. External data is advisory rather than determinative — it informs the reputation model but does not independently gate features.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Signal</w:t>
            </w:r>
          </w:p>
        </w:tc>
        <w:tc>
          <w:tcPr>
            <w:tcW w:type="dxa" w:w="6560"/>
            <w:tcBorders>
              <w:top w:val="single" w:color="E2E8F0" w:sz="1"/>
              <w:left w:val="single" w:color="E2E8F0" w:sz="1"/>
              <w:bottom w:val="single" w:color="E2E8F0" w:sz="1"/>
              <w:right w:val="single" w:color="E2E8F0" w:sz="1"/>
            </w:tcBorders>
            <w:shd w:fill="1E293B"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Business Reviews (Google, Yelp, etc.)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For business-verified hosts, existing public review volume and rating on major platforms. Strong offline reputation reduces new-host risk. Sourced via API at Level 4 verification.</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Social Proof</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For creator/influencer hosts: follower count and engagement rate on major platforms. A host with 100K engaged followers has demonstrated public accountability. Sourced via optional OAuth or public API.</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Public Records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Business licensing status, BBB rating, health inspection records (for food operators), relevant professional certifications. Cross-referenced at Level 4 verification.</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Media Coverage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64748b"/>
                <w:sz w:val="18"/>
                <w:szCs w:val="18"/>
              </w:rPr>
              <w:t xml:space="preserve">Significant media mentions — positive or negative. Notable negative press coverage (fraud, safety incidents) can trigger manual review.</w:t>
            </w:r>
          </w:p>
        </w:tc>
      </w:tr>
    </w:tbl>
    <w:p>
      <w:pPr>
        <w:spacing w:after="80" w:before="0"/>
      </w:pPr>
      <w:r>
        <w:t xml:space="preserve"/>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Key Design Principles</w:t>
      </w:r>
    </w:p>
    <w:p>
      <w:pPr>
        <w:spacing w:after="80" w:before="0"/>
      </w:pPr>
      <w:r>
        <w:t xml:space="preserve"/>
      </w:r>
    </w:p>
    <w:p>
      <w:pPr>
        <w:spacing w:after="80" w:before="60"/>
      </w:pPr>
      <w:r>
        <w:rPr>
          <w:rFonts w:ascii="Arial" w:cs="Arial" w:eastAsia="Arial" w:hAnsi="Arial"/>
          <w:i w:val="false"/>
          <w:iCs w:val="false"/>
          <w:color w:val="0f172a"/>
          <w:sz w:val="20"/>
          <w:szCs w:val="20"/>
        </w:rPr>
        <w:t xml:space="preserve">Reputation can go down. Unlike verification levels (which are generally permanent unless revoked), reputation responds to deteriorating behavior. A host who was Trusted and begins receiving poor reviews, cancelling drops, or generating safety reports will see their tier decline.</w:t>
      </w:r>
    </w:p>
    <w:p>
      <w:pPr>
        <w:spacing w:after="80" w:before="0"/>
      </w:pPr>
      <w:r>
        <w:t xml:space="preserve"/>
      </w:r>
    </w:p>
    <w:p>
      <w:pPr>
        <w:spacing w:after="80" w:before="60"/>
      </w:pPr>
      <w:r>
        <w:rPr>
          <w:rFonts w:ascii="Arial" w:cs="Arial" w:eastAsia="Arial" w:hAnsi="Arial"/>
          <w:i w:val="false"/>
          <w:iCs w:val="false"/>
          <w:color w:val="0f172a"/>
          <w:sz w:val="20"/>
          <w:szCs w:val="20"/>
        </w:rPr>
        <w:t xml:space="preserve">Safety signals are asymmetric. A single confirmed safety incident carries disproportionate negative weight regardless of how strong the rest of the host's record is. Safety records never decay — they are permanent.</w:t>
      </w:r>
    </w:p>
    <w:p>
      <w:pPr>
        <w:spacing w:after="80" w:before="0"/>
      </w:pPr>
      <w:r>
        <w:t xml:space="preserve"/>
      </w:r>
    </w:p>
    <w:p>
      <w:pPr>
        <w:spacing w:after="80" w:before="60"/>
      </w:pPr>
      <w:r>
        <w:rPr>
          <w:rFonts w:ascii="Arial" w:cs="Arial" w:eastAsia="Arial" w:hAnsi="Arial"/>
          <w:i w:val="false"/>
          <w:iCs w:val="false"/>
          <w:color w:val="0f172a"/>
          <w:sz w:val="20"/>
          <w:szCs w:val="20"/>
        </w:rPr>
        <w:t xml:space="preserve">Review volume matters as much as score. A 5.0 average on 3 reviews is treated with low confidence. A 4.7 average on 300 reviews is treated with high confidence. Minimum review count thresholds apply before scores contribute to tier calculations.</w:t>
      </w:r>
    </w:p>
    <w:p>
      <w:pPr>
        <w:spacing w:after="80" w:before="0"/>
      </w:pPr>
      <w:r>
        <w:t xml:space="preserve"/>
      </w:r>
    </w:p>
    <w:p>
      <w:pPr>
        <w:spacing w:after="80" w:before="60"/>
      </w:pPr>
      <w:r>
        <w:rPr>
          <w:rFonts w:ascii="Arial" w:cs="Arial" w:eastAsia="Arial" w:hAnsi="Arial"/>
          <w:i w:val="false"/>
          <w:iCs w:val="false"/>
          <w:color w:val="0f172a"/>
          <w:sz w:val="20"/>
          <w:szCs w:val="20"/>
        </w:rPr>
        <w:t xml:space="preserve">Recency weighting applies to positive signals. Recent drops carry more weight than older drops of equal quality. This rewards continuous good behavior and means a host who had a bad period but has since recovered can rebuild over time.</w:t>
      </w:r>
    </w:p>
    <w:p>
      <w:pPr>
        <w:spacing w:after="80" w:before="0"/>
      </w:pPr>
      <w:r>
        <w:t xml:space="preserve"/>
      </w:r>
    </w:p>
    <w:p>
      <w:pPr>
        <w:spacing w:after="80" w:before="60"/>
      </w:pPr>
      <w:r>
        <w:rPr>
          <w:rFonts w:ascii="Arial" w:cs="Arial" w:eastAsia="Arial" w:hAnsi="Arial"/>
          <w:i w:val="false"/>
          <w:iCs w:val="false"/>
          <w:color w:val="0f172a"/>
          <w:sz w:val="20"/>
          <w:szCs w:val="20"/>
        </w:rPr>
        <w:t xml:space="preserve">Recency weighting does not apply to safety records. Safety incidents are permanent signals. A host cannot age out of a safety violation.</w:t>
      </w:r>
    </w:p>
    <w:p>
      <w:pPr>
        <w:spacing w:after="80" w:before="0"/>
      </w:pPr>
      <w:r>
        <w:t xml:space="preserve"/>
      </w:r>
    </w:p>
    <w:p>
      <w:pPr>
        <w:spacing w:after="80" w:before="60"/>
      </w:pPr>
      <w:r>
        <w:rPr>
          <w:rFonts w:ascii="Arial" w:cs="Arial" w:eastAsia="Arial" w:hAnsi="Arial"/>
          <w:i w:val="false"/>
          <w:iCs w:val="false"/>
          <w:color w:val="0f172a"/>
          <w:sz w:val="20"/>
          <w:szCs w:val="20"/>
        </w:rPr>
        <w:t xml:space="preserve">External data is advisory, not determinative. Public business reviews and social proof supplement platform signals — especially for new hosts with little Nigh history — but they do not independently gate feature access.</w:t>
      </w:r>
    </w:p>
    <w:p>
      <w:pPr>
        <w:spacing w:after="80" w:before="0"/>
      </w:pPr>
      <w:r>
        <w:t xml:space="preserve"/>
      </w:r>
    </w:p>
    <w:p>
      <w:pPr>
        <w:spacing w:after="80" w:before="60"/>
      </w:pPr>
      <w:r>
        <w:rPr>
          <w:rFonts w:ascii="Arial" w:cs="Arial" w:eastAsia="Arial" w:hAnsi="Arial"/>
          <w:i w:val="false"/>
          <w:iCs w:val="false"/>
          <w:color w:val="0f172a"/>
          <w:sz w:val="20"/>
          <w:szCs w:val="20"/>
        </w:rPr>
        <w:t xml:space="preserve">Reputation tiers are disclosed to hosts. A host should always know their current tier and what they need to do to advance. Transparency builds trust in the system and incentivizes the right behavior.</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Reputation Tiers</w:t>
      </w:r>
    </w:p>
    <w:p>
      <w:pPr>
        <w:spacing w:after="80" w:before="60"/>
      </w:pPr>
      <w:r>
        <w:rPr>
          <w:rFonts w:ascii="Arial" w:cs="Arial" w:eastAsia="Arial" w:hAnsi="Arial"/>
          <w:i w:val="false"/>
          <w:iCs w:val="false"/>
          <w:color w:val="0f172a"/>
          <w:sz w:val="20"/>
          <w:szCs w:val="20"/>
        </w:rPr>
        <w:t xml:space="preserve">Reputation is expressed as one of five named tiers rather than a raw score. Tiers are more intuitive to communicate to hosts and consumers, and they prevent gaming behavior that can emerge when a raw score is the primary target.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960"/>
        <w:gridCol w:w="280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Entry Criteria (Summary)</w:t>
            </w:r>
          </w:p>
        </w:tc>
        <w:tc>
          <w:tcPr>
            <w:tcW w:type="dxa" w:w="29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Key Unlocks</w:t>
            </w:r>
          </w:p>
        </w:tc>
        <w:tc>
          <w:tcPr>
            <w:tcW w:type="dxa" w:w="2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Key Restrictions</w:t>
            </w:r>
          </w:p>
        </w:tc>
      </w:tr>
      <w:tr>
        <w:tc>
          <w:tcPr>
            <w:tcW w:type="dxa" w:w="1400"/>
            <w:tcBorders>
              <w:top w:val="single" w:color="E2E8F0" w:sz="1"/>
              <w:left w:val="single" w:color="E2E8F0" w:sz="1"/>
              <w:bottom w:val="single" w:color="E2E8F0" w:sz="1"/>
              <w:right w:val="single" w:color="E2E8F0" w:sz="1"/>
            </w:tcBorders>
            <w:shd w:fill="94A3B8" w:val="clear"/>
            <w:tcMar>
              <w:top w:type="dxa" w:w="80"/>
              <w:left w:type="dxa" w:w="140"/>
              <w:bottom w:type="dxa" w:w="80"/>
              <w:right w:type="dxa" w:w="140"/>
            </w:tcMar>
          </w:tcPr>
          <w:p>
            <w:r>
              <w:rPr>
                <w:rFonts w:ascii="Arial" w:cs="Arial" w:eastAsia="Arial" w:hAnsi="Arial"/>
                <w:b/>
                <w:bCs/>
                <w:color w:val="FFFFFF"/>
                <w:sz w:val="18"/>
                <w:szCs w:val="18"/>
              </w:rPr>
              <w:t xml:space="preserve">NEW</w:t>
            </w:r>
          </w:p>
        </w:tc>
        <w:tc>
          <w:tcPr>
            <w:tcW w:type="dxa" w:w="2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No drops hosted</w:t>
            </w:r>
          </w:p>
        </w:tc>
        <w:tc>
          <w:tcPr>
            <w:tcW w:type="dxa" w:w="2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Free and paid public drops (within verification level)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7"/>
                <w:szCs w:val="17"/>
              </w:rPr>
              <w:t xml:space="preserve">Surprise Drops</w:t>
            </w:r>
          </w:p>
        </w:tc>
      </w:tr>
      <w:tr>
        <w:tc>
          <w:tcPr>
            <w:tcW w:type="dxa" w:w="1400"/>
            <w:tcBorders>
              <w:top w:val="single" w:color="E2E8F0" w:sz="1"/>
              <w:left w:val="single" w:color="E2E8F0" w:sz="1"/>
              <w:bottom w:val="single" w:color="E2E8F0" w:sz="1"/>
              <w:right w:val="single" w:color="E2E8F0" w:sz="1"/>
            </w:tcBorders>
            <w:shd w:fill="0EA5E9" w:val="clear"/>
            <w:tcMar>
              <w:top w:type="dxa" w:w="80"/>
              <w:left w:type="dxa" w:w="140"/>
              <w:bottom w:type="dxa" w:w="80"/>
              <w:right w:type="dxa" w:w="140"/>
            </w:tcMar>
          </w:tcPr>
          <w:p>
            <w:r>
              <w:rPr>
                <w:rFonts w:ascii="Arial" w:cs="Arial" w:eastAsia="Arial" w:hAnsi="Arial"/>
                <w:b/>
                <w:bCs/>
                <w:color w:val="FFFFFF"/>
                <w:sz w:val="18"/>
                <w:szCs w:val="18"/>
              </w:rPr>
              <w:t xml:space="preserve">DEVELOPING</w:t>
            </w:r>
          </w:p>
        </w:tc>
        <w:tc>
          <w:tcPr>
            <w:tcW w:type="dxa" w:w="2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Minimum 3 drops completed</w:t>
            </w:r>
          </w:p>
        </w:tc>
        <w:tc>
          <w:tcPr>
            <w:tcW w:type="dxa" w:w="2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Developing Host profile indicator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7"/>
                <w:szCs w:val="17"/>
              </w:rPr>
              <w:t xml:space="preserve">Surprise Drops</w:t>
            </w:r>
          </w:p>
        </w:tc>
      </w:tr>
      <w:tr>
        <w:tc>
          <w:tcPr>
            <w:tcW w:type="dxa" w:w="1400"/>
            <w:tcBorders>
              <w:top w:val="single" w:color="E2E8F0" w:sz="1"/>
              <w:left w:val="single" w:color="E2E8F0" w:sz="1"/>
              <w:bottom w:val="single" w:color="E2E8F0" w:sz="1"/>
              <w:right w:val="single" w:color="E2E8F0" w:sz="1"/>
            </w:tcBorders>
            <w:shd w:fill="8B5CF6" w:val="clear"/>
            <w:tcMar>
              <w:top w:type="dxa" w:w="80"/>
              <w:left w:type="dxa" w:w="140"/>
              <w:bottom w:type="dxa" w:w="80"/>
              <w:right w:type="dxa" w:w="140"/>
            </w:tcMar>
          </w:tcPr>
          <w:p>
            <w:r>
              <w:rPr>
                <w:rFonts w:ascii="Arial" w:cs="Arial" w:eastAsia="Arial" w:hAnsi="Arial"/>
                <w:b/>
                <w:bCs/>
                <w:color w:val="FFFFFF"/>
                <w:sz w:val="18"/>
                <w:szCs w:val="18"/>
              </w:rPr>
              <w:t xml:space="preserve">ESTABLISHED</w:t>
            </w:r>
          </w:p>
        </w:tc>
        <w:tc>
          <w:tcPr>
            <w:tcW w:type="dxa" w:w="2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Minimum 15 drops completed</w:t>
            </w:r>
          </w:p>
        </w:tc>
        <w:tc>
          <w:tcPr>
            <w:tcW w:type="dxa" w:w="2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Established Host badge (consumer-visible)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7"/>
                <w:szCs w:val="17"/>
              </w:rPr>
              <w:t xml:space="preserve">Surprise Drops (requires Trusted tier)</w:t>
            </w:r>
          </w:p>
        </w:tc>
      </w:tr>
      <w:tr>
        <w:tc>
          <w:tcPr>
            <w:tcW w:type="dxa" w:w="1400"/>
            <w:tcBorders>
              <w:top w:val="single" w:color="E2E8F0" w:sz="1"/>
              <w:left w:val="single" w:color="E2E8F0" w:sz="1"/>
              <w:bottom w:val="single" w:color="E2E8F0" w:sz="1"/>
              <w:right w:val="single" w:color="E2E8F0" w:sz="1"/>
            </w:tcBorders>
            <w:shd w:fill="10B981" w:val="clear"/>
            <w:tcMar>
              <w:top w:type="dxa" w:w="80"/>
              <w:left w:type="dxa" w:w="140"/>
              <w:bottom w:type="dxa" w:w="80"/>
              <w:right w:type="dxa" w:w="140"/>
            </w:tcMar>
          </w:tcPr>
          <w:p>
            <w:r>
              <w:rPr>
                <w:rFonts w:ascii="Arial" w:cs="Arial" w:eastAsia="Arial" w:hAnsi="Arial"/>
                <w:b/>
                <w:bCs/>
                <w:color w:val="FFFFFF"/>
                <w:sz w:val="18"/>
                <w:szCs w:val="18"/>
              </w:rPr>
              <w:t xml:space="preserve">TRUSTED</w:t>
            </w:r>
          </w:p>
        </w:tc>
        <w:tc>
          <w:tcPr>
            <w:tcW w:type="dxa" w:w="2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Minimum 40 drops completed</w:t>
            </w:r>
          </w:p>
        </w:tc>
        <w:tc>
          <w:tcPr>
            <w:tcW w:type="dxa" w:w="2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Trusted Host badge (consumer-visible)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7"/>
                <w:szCs w:val="17"/>
              </w:rPr>
              <w:t xml:space="preserve">No additional verification-gated restrictions at Trusted tier</w:t>
            </w:r>
          </w:p>
        </w:tc>
      </w:tr>
      <w:tr>
        <w:tc>
          <w:tcPr>
            <w:tcW w:type="dxa" w:w="1400"/>
            <w:tcBorders>
              <w:top w:val="single" w:color="E2E8F0" w:sz="1"/>
              <w:left w:val="single" w:color="E2E8F0" w:sz="1"/>
              <w:bottom w:val="single" w:color="E2E8F0" w:sz="1"/>
              <w:right w:val="single" w:color="E2E8F0" w:sz="1"/>
            </w:tcBorders>
            <w:shd w:fill="4F46E5" w:val="clear"/>
            <w:tcMar>
              <w:top w:type="dxa" w:w="80"/>
              <w:left w:type="dxa" w:w="140"/>
              <w:bottom w:type="dxa" w:w="80"/>
              <w:right w:type="dxa" w:w="140"/>
            </w:tcMar>
          </w:tcPr>
          <w:p>
            <w:r>
              <w:rPr>
                <w:rFonts w:ascii="Arial" w:cs="Arial" w:eastAsia="Arial" w:hAnsi="Arial"/>
                <w:b/>
                <w:bCs/>
                <w:color w:val="FFFFFF"/>
                <w:sz w:val="18"/>
                <w:szCs w:val="18"/>
              </w:rPr>
              <w:t xml:space="preserve">ELITE</w:t>
            </w:r>
          </w:p>
        </w:tc>
        <w:tc>
          <w:tcPr>
            <w:tcW w:type="dxa" w:w="2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All Trusted criteria, plus: minimum 150 drops completed</w:t>
            </w:r>
          </w:p>
        </w:tc>
        <w:tc>
          <w:tcPr>
            <w:tcW w:type="dxa" w:w="29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7"/>
                <w:szCs w:val="17"/>
              </w:rPr>
              <w:t xml:space="preserve">Elite Host designation (consumer-visible, prominently displayed)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7"/>
                <w:szCs w:val="17"/>
              </w:rPr>
              <w:t xml:space="preserve">No additional restrictions — all capabilities unlocked at this tier</w:t>
            </w:r>
          </w:p>
        </w:tc>
      </w:tr>
    </w:tbl>
    <w:p>
      <w:pPr>
        <w:spacing w:after="80" w:before="0"/>
      </w:pPr>
      <w:r>
        <w:t xml:space="preserve"/>
      </w:r>
    </w:p>
    <w:p>
      <w:pPr>
        <w:spacing w:after="80" w:before="60"/>
      </w:pPr>
      <w:r>
        <w:rPr>
          <w:rFonts w:ascii="Arial" w:cs="Arial" w:eastAsia="Arial" w:hAnsi="Arial"/>
          <w:i/>
          <w:iCs/>
          <w:color w:val="64748b"/>
          <w:sz w:val="20"/>
          <w:szCs w:val="20"/>
        </w:rPr>
        <w:t xml:space="preserve">Tier thresholds above are proposed starting values. They should be calibrated against real host cohort data after launch and adjusted as the platform matures. All numeric thresholds should be stored as configurable platform parameters, not hardcoded.</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Tier Specifications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94A3B8"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NEW</w:t>
            </w:r>
          </w:p>
        </w:tc>
        <w:tc>
          <w:tcPr>
            <w:tcW w:type="dxa" w:w="7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2"/>
                <w:szCs w:val="22"/>
              </w:rPr>
              <w:t xml:space="preserve">New Host</w:t>
            </w:r>
          </w:p>
        </w:tc>
      </w:tr>
    </w:tbl>
    <w:p>
      <w:pPr>
        <w:spacing w:after="80" w:before="0"/>
      </w:pPr>
      <w:r>
        <w:t xml:space="preserve"/>
      </w:r>
    </w:p>
    <w:p>
      <w:pPr>
        <w:spacing w:after="80" w:before="60"/>
      </w:pPr>
      <w:r>
        <w:rPr>
          <w:rFonts w:ascii="Arial" w:cs="Arial" w:eastAsia="Arial" w:hAnsi="Arial"/>
          <w:i w:val="false"/>
          <w:iCs w:val="false"/>
          <w:color w:val="0f172a"/>
          <w:sz w:val="20"/>
          <w:szCs w:val="20"/>
        </w:rPr>
        <w:t xml:space="preserve">No hosting history on Nigh yet. Verification level determines what this host can do, but no reputation signals exist to supplement it. All new hosts start here.</w:t>
      </w:r>
    </w:p>
    <w:p>
      <w:pPr>
        <w:spacing w:after="80" w:before="0"/>
      </w:pPr>
      <w:r>
        <w:t xml:space="preserve"/>
      </w:r>
    </w:p>
    <w:p>
      <w:pPr>
        <w:spacing w:after="40" w:before="80"/>
      </w:pPr>
      <w:r>
        <w:rPr>
          <w:rFonts w:ascii="Arial" w:cs="Arial" w:eastAsia="Arial" w:hAnsi="Arial"/>
          <w:b/>
          <w:bCs/>
          <w:color w:val="94A3B8"/>
          <w:sz w:val="20"/>
          <w:szCs w:val="20"/>
        </w:rPr>
        <w:t xml:space="preserve">Criteria to Reach This Tier</w:t>
      </w:r>
    </w:p>
    <w:p>
      <w:pPr>
        <w:spacing w:after="80" w:before="60"/>
      </w:pPr>
      <w:r>
        <w:rPr>
          <w:rFonts w:ascii="Arial" w:cs="Arial" w:eastAsia="Arial" w:hAnsi="Arial"/>
          <w:i w:val="false"/>
          <w:iCs w:val="false"/>
          <w:color w:val="0f172a"/>
          <w:sz w:val="20"/>
          <w:szCs w:val="20"/>
        </w:rPr>
        <w:t xml:space="preserve">No drops hosted</w:t>
      </w:r>
    </w:p>
    <w:p>
      <w:pPr>
        <w:spacing w:after="80" w:before="0"/>
      </w:pPr>
      <w:r>
        <w:t xml:space="preserve"/>
      </w:r>
    </w:p>
    <w:p>
      <w:pPr>
        <w:spacing w:after="40" w:before="80"/>
      </w:pPr>
      <w:r>
        <w:rPr>
          <w:rFonts w:ascii="Arial" w:cs="Arial" w:eastAsia="Arial" w:hAnsi="Arial"/>
          <w:b/>
          <w:bCs/>
          <w:color w:val="94A3B8"/>
          <w:sz w:val="20"/>
          <w:szCs w:val="20"/>
        </w:rPr>
        <w:t xml:space="preserve">Minimum Verification Level Required</w:t>
      </w:r>
    </w:p>
    <w:p>
      <w:pPr>
        <w:spacing w:after="80" w:before="60"/>
      </w:pPr>
      <w:r>
        <w:rPr>
          <w:rFonts w:ascii="Arial" w:cs="Arial" w:eastAsia="Arial" w:hAnsi="Arial"/>
          <w:i w:val="false"/>
          <w:iCs w:val="false"/>
          <w:color w:val="0f172a"/>
          <w:sz w:val="20"/>
          <w:szCs w:val="20"/>
        </w:rPr>
        <w:t xml:space="preserve">Level 2 (Identity Verified) to host public drops</w:t>
      </w:r>
    </w:p>
    <w:p>
      <w:pPr>
        <w:spacing w:after="80" w:before="0"/>
      </w:pPr>
      <w:r>
        <w:t xml:space="preserve"/>
      </w:r>
    </w:p>
    <w:p>
      <w:pPr>
        <w:spacing w:after="40" w:before="80"/>
      </w:pPr>
      <w:r>
        <w:rPr>
          <w:rFonts w:ascii="Arial" w:cs="Arial" w:eastAsia="Arial" w:hAnsi="Arial"/>
          <w:b/>
          <w:bCs/>
          <w:color w:val="15803d"/>
          <w:sz w:val="20"/>
          <w:szCs w:val="20"/>
        </w:rPr>
        <w:t xml:space="preserve">Unlocks</w:t>
      </w:r>
    </w:p>
    <w:p>
      <w:pPr>
        <w:pStyle w:val="ListParagraph"/>
        <w:numPr>
          <w:ilvl w:val="0"/>
          <w:numId w:val="1"/>
        </w:numPr>
        <w:spacing w:after="40" w:before="40"/>
      </w:pPr>
      <w:r>
        <w:rPr>
          <w:rFonts w:ascii="Arial" w:cs="Arial" w:eastAsia="Arial" w:hAnsi="Arial"/>
          <w:color w:val="0f172a"/>
          <w:sz w:val="20"/>
          <w:szCs w:val="20"/>
        </w:rPr>
        <w:t xml:space="preserve">Free and paid public drops (within verification level)</w:t>
      </w:r>
    </w:p>
    <w:p>
      <w:pPr>
        <w:pStyle w:val="ListParagraph"/>
        <w:numPr>
          <w:ilvl w:val="0"/>
          <w:numId w:val="1"/>
        </w:numPr>
        <w:spacing w:after="40" w:before="40"/>
      </w:pPr>
      <w:r>
        <w:rPr>
          <w:rFonts w:ascii="Arial" w:cs="Arial" w:eastAsia="Arial" w:hAnsi="Arial"/>
          <w:color w:val="0f172a"/>
          <w:sz w:val="20"/>
          <w:szCs w:val="20"/>
        </w:rPr>
        <w:t xml:space="preserve">Drop capacity up to platform default maximum</w:t>
      </w:r>
    </w:p>
    <w:p>
      <w:pPr>
        <w:spacing w:after="80" w:before="0"/>
      </w:pPr>
      <w:r>
        <w:t xml:space="preserve"/>
      </w:r>
    </w:p>
    <w:p>
      <w:pPr>
        <w:spacing w:after="40" w:before="80"/>
      </w:pPr>
      <w:r>
        <w:rPr>
          <w:rFonts w:ascii="Arial" w:cs="Arial" w:eastAsia="Arial" w:hAnsi="Arial"/>
          <w:b/>
          <w:bCs/>
          <w:color w:val="b91c1c"/>
          <w:sz w:val="20"/>
          <w:szCs w:val="20"/>
        </w:rPr>
        <w:t xml:space="preserve">Still Restricted</w:t>
      </w:r>
    </w:p>
    <w:p>
      <w:pPr>
        <w:pStyle w:val="ListParagraph"/>
        <w:numPr>
          <w:ilvl w:val="0"/>
          <w:numId w:val="1"/>
        </w:numPr>
        <w:spacing w:after="40" w:before="40"/>
      </w:pPr>
      <w:r>
        <w:rPr>
          <w:rFonts w:ascii="Arial" w:cs="Arial" w:eastAsia="Arial" w:hAnsi="Arial"/>
          <w:color w:val="0f172a"/>
          <w:sz w:val="20"/>
          <w:szCs w:val="20"/>
        </w:rPr>
        <w:t xml:space="preserve">Surprise Drops</w:t>
      </w:r>
    </w:p>
    <w:p>
      <w:pPr>
        <w:pStyle w:val="ListParagraph"/>
        <w:numPr>
          <w:ilvl w:val="0"/>
          <w:numId w:val="1"/>
        </w:numPr>
        <w:spacing w:after="40" w:before="40"/>
      </w:pPr>
      <w:r>
        <w:rPr>
          <w:rFonts w:ascii="Arial" w:cs="Arial" w:eastAsia="Arial" w:hAnsi="Arial"/>
          <w:color w:val="0f172a"/>
          <w:sz w:val="20"/>
          <w:szCs w:val="20"/>
        </w:rPr>
        <w:t xml:space="preserve">Drops above 500 capacity without Nigh review</w:t>
      </w:r>
    </w:p>
    <w:p>
      <w:pPr>
        <w:pStyle w:val="ListParagraph"/>
        <w:numPr>
          <w:ilvl w:val="0"/>
          <w:numId w:val="1"/>
        </w:numPr>
        <w:spacing w:after="40" w:before="40"/>
      </w:pPr>
      <w:r>
        <w:rPr>
          <w:rFonts w:ascii="Arial" w:cs="Arial" w:eastAsia="Arial" w:hAnsi="Arial"/>
          <w:color w:val="0f172a"/>
          <w:sz w:val="20"/>
          <w:szCs w:val="20"/>
        </w:rPr>
        <w:t xml:space="preserve">Priority placement in discovery</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New hosts are not penalized for having no history — they are simply unknown. Nigh may apply additional review steps for high-value or high-capacity drops from New hosts.</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EA5E9"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DEVELOPING</w:t>
            </w:r>
          </w:p>
        </w:tc>
        <w:tc>
          <w:tcPr>
            <w:tcW w:type="dxa" w:w="7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2"/>
                <w:szCs w:val="22"/>
              </w:rPr>
              <w:t xml:space="preserve">Developing Host</w:t>
            </w:r>
          </w:p>
        </w:tc>
      </w:tr>
    </w:tbl>
    <w:p>
      <w:pPr>
        <w:spacing w:after="80" w:before="0"/>
      </w:pPr>
      <w:r>
        <w:t xml:space="preserve"/>
      </w:r>
    </w:p>
    <w:p>
      <w:pPr>
        <w:spacing w:after="80" w:before="60"/>
      </w:pPr>
      <w:r>
        <w:rPr>
          <w:rFonts w:ascii="Arial" w:cs="Arial" w:eastAsia="Arial" w:hAnsi="Arial"/>
          <w:i w:val="false"/>
          <w:iCs w:val="false"/>
          <w:color w:val="0f172a"/>
          <w:sz w:val="20"/>
          <w:szCs w:val="20"/>
        </w:rPr>
        <w:t xml:space="preserve">The host has begun building a track record. Some signals are available but volume is insufficient for high confidence. This tier recognizes early activity and unlocks modest additional access.</w:t>
      </w:r>
    </w:p>
    <w:p>
      <w:pPr>
        <w:spacing w:after="80" w:before="0"/>
      </w:pPr>
      <w:r>
        <w:t xml:space="preserve"/>
      </w:r>
    </w:p>
    <w:p>
      <w:pPr>
        <w:spacing w:after="40" w:before="80"/>
      </w:pPr>
      <w:r>
        <w:rPr>
          <w:rFonts w:ascii="Arial" w:cs="Arial" w:eastAsia="Arial" w:hAnsi="Arial"/>
          <w:b/>
          <w:bCs/>
          <w:color w:val="0EA5E9"/>
          <w:sz w:val="20"/>
          <w:szCs w:val="20"/>
        </w:rPr>
        <w:t xml:space="preserve">Criteria to Reach This Tier</w:t>
      </w:r>
    </w:p>
    <w:p>
      <w:pPr>
        <w:spacing w:after="80" w:before="60"/>
      </w:pPr>
      <w:r>
        <w:rPr>
          <w:rFonts w:ascii="Arial" w:cs="Arial" w:eastAsia="Arial" w:hAnsi="Arial"/>
          <w:i w:val="false"/>
          <w:iCs w:val="false"/>
          <w:color w:val="0f172a"/>
          <w:sz w:val="20"/>
          <w:szCs w:val="20"/>
        </w:rPr>
        <w:t xml:space="preserve">Minimum 3 drops completed; minimum 10 consumer reviews; no open safety incidents; no major platform violations</w:t>
      </w:r>
    </w:p>
    <w:p>
      <w:pPr>
        <w:spacing w:after="80" w:before="0"/>
      </w:pPr>
      <w:r>
        <w:t xml:space="preserve"/>
      </w:r>
    </w:p>
    <w:p>
      <w:pPr>
        <w:spacing w:after="40" w:before="80"/>
      </w:pPr>
      <w:r>
        <w:rPr>
          <w:rFonts w:ascii="Arial" w:cs="Arial" w:eastAsia="Arial" w:hAnsi="Arial"/>
          <w:b/>
          <w:bCs/>
          <w:color w:val="0EA5E9"/>
          <w:sz w:val="20"/>
          <w:szCs w:val="20"/>
        </w:rPr>
        <w:t xml:space="preserve">Minimum Verification Level Required</w:t>
      </w:r>
    </w:p>
    <w:p>
      <w:pPr>
        <w:spacing w:after="80" w:before="60"/>
      </w:pPr>
      <w:r>
        <w:rPr>
          <w:rFonts w:ascii="Arial" w:cs="Arial" w:eastAsia="Arial" w:hAnsi="Arial"/>
          <w:i w:val="false"/>
          <w:iCs w:val="false"/>
          <w:color w:val="0f172a"/>
          <w:sz w:val="20"/>
          <w:szCs w:val="20"/>
        </w:rPr>
        <w:t xml:space="preserve">Level 2</w:t>
      </w:r>
    </w:p>
    <w:p>
      <w:pPr>
        <w:spacing w:after="80" w:before="0"/>
      </w:pPr>
      <w:r>
        <w:t xml:space="preserve"/>
      </w:r>
    </w:p>
    <w:p>
      <w:pPr>
        <w:spacing w:after="40" w:before="80"/>
      </w:pPr>
      <w:r>
        <w:rPr>
          <w:rFonts w:ascii="Arial" w:cs="Arial" w:eastAsia="Arial" w:hAnsi="Arial"/>
          <w:b/>
          <w:bCs/>
          <w:color w:val="15803d"/>
          <w:sz w:val="20"/>
          <w:szCs w:val="20"/>
        </w:rPr>
        <w:t xml:space="preserve">Unlocks</w:t>
      </w:r>
    </w:p>
    <w:p>
      <w:pPr>
        <w:pStyle w:val="ListParagraph"/>
        <w:numPr>
          <w:ilvl w:val="0"/>
          <w:numId w:val="1"/>
        </w:numPr>
        <w:spacing w:after="40" w:before="40"/>
      </w:pPr>
      <w:r>
        <w:rPr>
          <w:rFonts w:ascii="Arial" w:cs="Arial" w:eastAsia="Arial" w:hAnsi="Arial"/>
          <w:color w:val="0f172a"/>
          <w:sz w:val="20"/>
          <w:szCs w:val="20"/>
        </w:rPr>
        <w:t xml:space="preserve">Developing Host profile indicator</w:t>
      </w:r>
    </w:p>
    <w:p>
      <w:pPr>
        <w:pStyle w:val="ListParagraph"/>
        <w:numPr>
          <w:ilvl w:val="0"/>
          <w:numId w:val="1"/>
        </w:numPr>
        <w:spacing w:after="40" w:before="40"/>
      </w:pPr>
      <w:r>
        <w:rPr>
          <w:rFonts w:ascii="Arial" w:cs="Arial" w:eastAsia="Arial" w:hAnsi="Arial"/>
          <w:color w:val="0f172a"/>
          <w:sz w:val="20"/>
          <w:szCs w:val="20"/>
        </w:rPr>
        <w:t xml:space="preserve">Modestly higher default capacity limits</w:t>
      </w:r>
    </w:p>
    <w:p>
      <w:pPr>
        <w:pStyle w:val="ListParagraph"/>
        <w:numPr>
          <w:ilvl w:val="0"/>
          <w:numId w:val="1"/>
        </w:numPr>
        <w:spacing w:after="40" w:before="40"/>
      </w:pPr>
      <w:r>
        <w:rPr>
          <w:rFonts w:ascii="Arial" w:cs="Arial" w:eastAsia="Arial" w:hAnsi="Arial"/>
          <w:color w:val="0f172a"/>
          <w:sz w:val="20"/>
          <w:szCs w:val="20"/>
        </w:rPr>
        <w:t xml:space="preserve">Access to certain promotional placement tiers</w:t>
      </w:r>
    </w:p>
    <w:p>
      <w:pPr>
        <w:spacing w:after="80" w:before="0"/>
      </w:pPr>
      <w:r>
        <w:t xml:space="preserve"/>
      </w:r>
    </w:p>
    <w:p>
      <w:pPr>
        <w:spacing w:after="40" w:before="80"/>
      </w:pPr>
      <w:r>
        <w:rPr>
          <w:rFonts w:ascii="Arial" w:cs="Arial" w:eastAsia="Arial" w:hAnsi="Arial"/>
          <w:b/>
          <w:bCs/>
          <w:color w:val="b91c1c"/>
          <w:sz w:val="20"/>
          <w:szCs w:val="20"/>
        </w:rPr>
        <w:t xml:space="preserve">Still Restricted</w:t>
      </w:r>
    </w:p>
    <w:p>
      <w:pPr>
        <w:pStyle w:val="ListParagraph"/>
        <w:numPr>
          <w:ilvl w:val="0"/>
          <w:numId w:val="1"/>
        </w:numPr>
        <w:spacing w:after="40" w:before="40"/>
      </w:pPr>
      <w:r>
        <w:rPr>
          <w:rFonts w:ascii="Arial" w:cs="Arial" w:eastAsia="Arial" w:hAnsi="Arial"/>
          <w:color w:val="0f172a"/>
          <w:sz w:val="20"/>
          <w:szCs w:val="20"/>
        </w:rPr>
        <w:t xml:space="preserve">Surprise Drops</w:t>
      </w:r>
    </w:p>
    <w:p>
      <w:pPr>
        <w:pStyle w:val="ListParagraph"/>
        <w:numPr>
          <w:ilvl w:val="0"/>
          <w:numId w:val="1"/>
        </w:numPr>
        <w:spacing w:after="40" w:before="40"/>
      </w:pPr>
      <w:r>
        <w:rPr>
          <w:rFonts w:ascii="Arial" w:cs="Arial" w:eastAsia="Arial" w:hAnsi="Arial"/>
          <w:color w:val="0f172a"/>
          <w:sz w:val="20"/>
          <w:szCs w:val="20"/>
        </w:rPr>
        <w:t xml:space="preserve">Drops above 500 capacity without Nigh review</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Thresholds are intentionally low to reward early engagement. The goal is to move hosts through this tier quickly if their initial drops are high quality.</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8B5CF6"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ESTABLISHED</w:t>
            </w:r>
          </w:p>
        </w:tc>
        <w:tc>
          <w:tcPr>
            <w:tcW w:type="dxa" w:w="7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2"/>
                <w:szCs w:val="22"/>
              </w:rPr>
              <w:t xml:space="preserve">Established Host</w:t>
            </w:r>
          </w:p>
        </w:tc>
      </w:tr>
    </w:tbl>
    <w:p>
      <w:pPr>
        <w:spacing w:after="80" w:before="0"/>
      </w:pPr>
      <w:r>
        <w:t xml:space="preserve"/>
      </w:r>
    </w:p>
    <w:p>
      <w:pPr>
        <w:spacing w:after="80" w:before="60"/>
      </w:pPr>
      <w:r>
        <w:rPr>
          <w:rFonts w:ascii="Arial" w:cs="Arial" w:eastAsia="Arial" w:hAnsi="Arial"/>
          <w:i w:val="false"/>
          <w:iCs w:val="false"/>
          <w:color w:val="0f172a"/>
          <w:sz w:val="20"/>
          <w:szCs w:val="20"/>
        </w:rPr>
        <w:t xml:space="preserve">The host has a solid, consistent track record across a meaningful number of drops. Consumer feedback is positive and sustained. Risk profile is significantly lower than a New or Developing host.</w:t>
      </w:r>
    </w:p>
    <w:p>
      <w:pPr>
        <w:spacing w:after="80" w:before="0"/>
      </w:pPr>
      <w:r>
        <w:t xml:space="preserve"/>
      </w:r>
    </w:p>
    <w:p>
      <w:pPr>
        <w:spacing w:after="40" w:before="80"/>
      </w:pPr>
      <w:r>
        <w:rPr>
          <w:rFonts w:ascii="Arial" w:cs="Arial" w:eastAsia="Arial" w:hAnsi="Arial"/>
          <w:b/>
          <w:bCs/>
          <w:color w:val="8B5CF6"/>
          <w:sz w:val="20"/>
          <w:szCs w:val="20"/>
        </w:rPr>
        <w:t xml:space="preserve">Criteria to Reach This Tier</w:t>
      </w:r>
    </w:p>
    <w:p>
      <w:pPr>
        <w:spacing w:after="80" w:before="60"/>
      </w:pPr>
      <w:r>
        <w:rPr>
          <w:rFonts w:ascii="Arial" w:cs="Arial" w:eastAsia="Arial" w:hAnsi="Arial"/>
          <w:i w:val="false"/>
          <w:iCs w:val="false"/>
          <w:color w:val="0f172a"/>
          <w:sz w:val="20"/>
          <w:szCs w:val="20"/>
        </w:rPr>
        <w:t xml:space="preserve">Minimum 15 drops completed; average review score ≥ 4.3; minimum 40 consumer reviews; check-in rate ≥ 75%; no safety incidents in last 24 months; no major platform violations</w:t>
      </w:r>
    </w:p>
    <w:p>
      <w:pPr>
        <w:spacing w:after="80" w:before="0"/>
      </w:pPr>
      <w:r>
        <w:t xml:space="preserve"/>
      </w:r>
    </w:p>
    <w:p>
      <w:pPr>
        <w:spacing w:after="40" w:before="80"/>
      </w:pPr>
      <w:r>
        <w:rPr>
          <w:rFonts w:ascii="Arial" w:cs="Arial" w:eastAsia="Arial" w:hAnsi="Arial"/>
          <w:b/>
          <w:bCs/>
          <w:color w:val="8B5CF6"/>
          <w:sz w:val="20"/>
          <w:szCs w:val="20"/>
        </w:rPr>
        <w:t xml:space="preserve">Minimum Verification Level Required</w:t>
      </w:r>
    </w:p>
    <w:p>
      <w:pPr>
        <w:spacing w:after="80" w:before="60"/>
      </w:pPr>
      <w:r>
        <w:rPr>
          <w:rFonts w:ascii="Arial" w:cs="Arial" w:eastAsia="Arial" w:hAnsi="Arial"/>
          <w:i w:val="false"/>
          <w:iCs w:val="false"/>
          <w:color w:val="0f172a"/>
          <w:sz w:val="20"/>
          <w:szCs w:val="20"/>
        </w:rPr>
        <w:t xml:space="preserve">Level 2</w:t>
      </w:r>
    </w:p>
    <w:p>
      <w:pPr>
        <w:spacing w:after="80" w:before="0"/>
      </w:pPr>
      <w:r>
        <w:t xml:space="preserve"/>
      </w:r>
    </w:p>
    <w:p>
      <w:pPr>
        <w:spacing w:after="40" w:before="80"/>
      </w:pPr>
      <w:r>
        <w:rPr>
          <w:rFonts w:ascii="Arial" w:cs="Arial" w:eastAsia="Arial" w:hAnsi="Arial"/>
          <w:b/>
          <w:bCs/>
          <w:color w:val="15803d"/>
          <w:sz w:val="20"/>
          <w:szCs w:val="20"/>
        </w:rPr>
        <w:t xml:space="preserve">Unlocks</w:t>
      </w:r>
    </w:p>
    <w:p>
      <w:pPr>
        <w:pStyle w:val="ListParagraph"/>
        <w:numPr>
          <w:ilvl w:val="0"/>
          <w:numId w:val="1"/>
        </w:numPr>
        <w:spacing w:after="40" w:before="40"/>
      </w:pPr>
      <w:r>
        <w:rPr>
          <w:rFonts w:ascii="Arial" w:cs="Arial" w:eastAsia="Arial" w:hAnsi="Arial"/>
          <w:color w:val="0f172a"/>
          <w:sz w:val="20"/>
          <w:szCs w:val="20"/>
        </w:rPr>
        <w:t xml:space="preserve">Established Host badge (consumer-visible)</w:t>
      </w:r>
    </w:p>
    <w:p>
      <w:pPr>
        <w:pStyle w:val="ListParagraph"/>
        <w:numPr>
          <w:ilvl w:val="0"/>
          <w:numId w:val="1"/>
        </w:numPr>
        <w:spacing w:after="40" w:before="40"/>
      </w:pPr>
      <w:r>
        <w:rPr>
          <w:rFonts w:ascii="Arial" w:cs="Arial" w:eastAsia="Arial" w:hAnsi="Arial"/>
          <w:color w:val="0f172a"/>
          <w:sz w:val="20"/>
          <w:szCs w:val="20"/>
        </w:rPr>
        <w:t xml:space="preserve">Priority placement in discovery</w:t>
      </w:r>
    </w:p>
    <w:p>
      <w:pPr>
        <w:pStyle w:val="ListParagraph"/>
        <w:numPr>
          <w:ilvl w:val="0"/>
          <w:numId w:val="1"/>
        </w:numPr>
        <w:spacing w:after="40" w:before="40"/>
      </w:pPr>
      <w:r>
        <w:rPr>
          <w:rFonts w:ascii="Arial" w:cs="Arial" w:eastAsia="Arial" w:hAnsi="Arial"/>
          <w:color w:val="0f172a"/>
          <w:sz w:val="20"/>
          <w:szCs w:val="20"/>
        </w:rPr>
        <w:t xml:space="preserve">Drops up to 500 capacity without mandatory Nigh review</w:t>
      </w:r>
    </w:p>
    <w:p>
      <w:pPr>
        <w:pStyle w:val="ListParagraph"/>
        <w:numPr>
          <w:ilvl w:val="0"/>
          <w:numId w:val="1"/>
        </w:numPr>
        <w:spacing w:after="40" w:before="40"/>
      </w:pPr>
      <w:r>
        <w:rPr>
          <w:rFonts w:ascii="Arial" w:cs="Arial" w:eastAsia="Arial" w:hAnsi="Arial"/>
          <w:color w:val="0f172a"/>
          <w:sz w:val="20"/>
          <w:szCs w:val="20"/>
        </w:rPr>
        <w:t xml:space="preserve">Access to co-host and partner promotion programs</w:t>
      </w:r>
    </w:p>
    <w:p>
      <w:pPr>
        <w:spacing w:after="80" w:before="0"/>
      </w:pPr>
      <w:r>
        <w:t xml:space="preserve"/>
      </w:r>
    </w:p>
    <w:p>
      <w:pPr>
        <w:spacing w:after="40" w:before="80"/>
      </w:pPr>
      <w:r>
        <w:rPr>
          <w:rFonts w:ascii="Arial" w:cs="Arial" w:eastAsia="Arial" w:hAnsi="Arial"/>
          <w:b/>
          <w:bCs/>
          <w:color w:val="b91c1c"/>
          <w:sz w:val="20"/>
          <w:szCs w:val="20"/>
        </w:rPr>
        <w:t xml:space="preserve">Still Restricted</w:t>
      </w:r>
    </w:p>
    <w:p>
      <w:pPr>
        <w:pStyle w:val="ListParagraph"/>
        <w:numPr>
          <w:ilvl w:val="0"/>
          <w:numId w:val="1"/>
        </w:numPr>
        <w:spacing w:after="40" w:before="40"/>
      </w:pPr>
      <w:r>
        <w:rPr>
          <w:rFonts w:ascii="Arial" w:cs="Arial" w:eastAsia="Arial" w:hAnsi="Arial"/>
          <w:color w:val="0f172a"/>
          <w:sz w:val="20"/>
          <w:szCs w:val="20"/>
        </w:rPr>
        <w:t xml:space="preserve">Surprise Drops (requires Trusted tier)</w:t>
      </w:r>
    </w:p>
    <w:p>
      <w:pPr>
        <w:pStyle w:val="ListParagraph"/>
        <w:numPr>
          <w:ilvl w:val="0"/>
          <w:numId w:val="1"/>
        </w:numPr>
        <w:spacing w:after="40" w:before="40"/>
      </w:pPr>
      <w:r>
        <w:rPr>
          <w:rFonts w:ascii="Arial" w:cs="Arial" w:eastAsia="Arial" w:hAnsi="Arial"/>
          <w:color w:val="0f172a"/>
          <w:sz w:val="20"/>
          <w:szCs w:val="20"/>
        </w:rPr>
        <w:t xml:space="preserve">Drops above 500 capacity without Nigh review</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This is the tier where most active, healthy hosts will settle. It reflects genuine sustained quality rather than minimum activity.</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0B981"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TRUSTED</w:t>
            </w:r>
          </w:p>
        </w:tc>
        <w:tc>
          <w:tcPr>
            <w:tcW w:type="dxa" w:w="7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2"/>
                <w:szCs w:val="22"/>
              </w:rPr>
              <w:t xml:space="preserve">Trusted Host</w:t>
            </w:r>
          </w:p>
        </w:tc>
      </w:tr>
    </w:tbl>
    <w:p>
      <w:pPr>
        <w:spacing w:after="80" w:before="0"/>
      </w:pPr>
      <w:r>
        <w:t xml:space="preserve"/>
      </w:r>
    </w:p>
    <w:p>
      <w:pPr>
        <w:spacing w:after="80" w:before="60"/>
      </w:pPr>
      <w:r>
        <w:rPr>
          <w:rFonts w:ascii="Arial" w:cs="Arial" w:eastAsia="Arial" w:hAnsi="Arial"/>
          <w:i w:val="false"/>
          <w:iCs w:val="false"/>
          <w:color w:val="0f172a"/>
          <w:sz w:val="20"/>
          <w:szCs w:val="20"/>
        </w:rPr>
        <w:t xml:space="preserve">The host has an exceptional and well-evidenced track record. Consumer trust is high, safety record is clean, and platform activity is sustained and consistent. This tier unlocks the highest-risk host capabilities, including Surprise Drops.</w:t>
      </w:r>
    </w:p>
    <w:p>
      <w:pPr>
        <w:spacing w:after="80" w:before="0"/>
      </w:pPr>
      <w:r>
        <w:t xml:space="preserve"/>
      </w:r>
    </w:p>
    <w:p>
      <w:pPr>
        <w:spacing w:after="40" w:before="80"/>
      </w:pPr>
      <w:r>
        <w:rPr>
          <w:rFonts w:ascii="Arial" w:cs="Arial" w:eastAsia="Arial" w:hAnsi="Arial"/>
          <w:b/>
          <w:bCs/>
          <w:color w:val="10B981"/>
          <w:sz w:val="20"/>
          <w:szCs w:val="20"/>
        </w:rPr>
        <w:t xml:space="preserve">Criteria to Reach This Tier</w:t>
      </w:r>
    </w:p>
    <w:p>
      <w:pPr>
        <w:spacing w:after="80" w:before="60"/>
      </w:pPr>
      <w:r>
        <w:rPr>
          <w:rFonts w:ascii="Arial" w:cs="Arial" w:eastAsia="Arial" w:hAnsi="Arial"/>
          <w:i w:val="false"/>
          <w:iCs w:val="false"/>
          <w:color w:val="0f172a"/>
          <w:sz w:val="20"/>
          <w:szCs w:val="20"/>
        </w:rPr>
        <w:t xml:space="preserve">Minimum 40 drops completed; average review score ≥ 4.6; minimum 100 consumer reviews; check-in rate ≥ 85%; cancellation rate ≤ 5%; platform tenure ≥ 12 months since first hosted drop; zero safety incidents ever; no platform violations in last 36 months</w:t>
      </w:r>
    </w:p>
    <w:p>
      <w:pPr>
        <w:spacing w:after="80" w:before="0"/>
      </w:pPr>
      <w:r>
        <w:t xml:space="preserve"/>
      </w:r>
    </w:p>
    <w:p>
      <w:pPr>
        <w:spacing w:after="40" w:before="80"/>
      </w:pPr>
      <w:r>
        <w:rPr>
          <w:rFonts w:ascii="Arial" w:cs="Arial" w:eastAsia="Arial" w:hAnsi="Arial"/>
          <w:b/>
          <w:bCs/>
          <w:color w:val="10B981"/>
          <w:sz w:val="20"/>
          <w:szCs w:val="20"/>
        </w:rPr>
        <w:t xml:space="preserve">Minimum Verification Level Required</w:t>
      </w:r>
    </w:p>
    <w:p>
      <w:pPr>
        <w:spacing w:after="80" w:before="60"/>
      </w:pPr>
      <w:r>
        <w:rPr>
          <w:rFonts w:ascii="Arial" w:cs="Arial" w:eastAsia="Arial" w:hAnsi="Arial"/>
          <w:i w:val="false"/>
          <w:iCs w:val="false"/>
          <w:color w:val="0f172a"/>
          <w:sz w:val="20"/>
          <w:szCs w:val="20"/>
        </w:rPr>
        <w:t xml:space="preserve">Level 2 (individual) or Level 4 (business)</w:t>
      </w:r>
    </w:p>
    <w:p>
      <w:pPr>
        <w:spacing w:after="80" w:before="0"/>
      </w:pPr>
      <w:r>
        <w:t xml:space="preserve"/>
      </w:r>
    </w:p>
    <w:p>
      <w:pPr>
        <w:spacing w:after="40" w:before="80"/>
      </w:pPr>
      <w:r>
        <w:rPr>
          <w:rFonts w:ascii="Arial" w:cs="Arial" w:eastAsia="Arial" w:hAnsi="Arial"/>
          <w:b/>
          <w:bCs/>
          <w:color w:val="15803d"/>
          <w:sz w:val="20"/>
          <w:szCs w:val="20"/>
        </w:rPr>
        <w:t xml:space="preserve">Unlocks</w:t>
      </w:r>
    </w:p>
    <w:p>
      <w:pPr>
        <w:pStyle w:val="ListParagraph"/>
        <w:numPr>
          <w:ilvl w:val="0"/>
          <w:numId w:val="1"/>
        </w:numPr>
        <w:spacing w:after="40" w:before="40"/>
      </w:pPr>
      <w:r>
        <w:rPr>
          <w:rFonts w:ascii="Arial" w:cs="Arial" w:eastAsia="Arial" w:hAnsi="Arial"/>
          <w:color w:val="0f172a"/>
          <w:sz w:val="20"/>
          <w:szCs w:val="20"/>
        </w:rPr>
        <w:t xml:space="preserve">Trusted Host badge (consumer-visible)</w:t>
      </w:r>
    </w:p>
    <w:p>
      <w:pPr>
        <w:pStyle w:val="ListParagraph"/>
        <w:numPr>
          <w:ilvl w:val="0"/>
          <w:numId w:val="1"/>
        </w:numPr>
        <w:spacing w:after="40" w:before="40"/>
      </w:pPr>
      <w:r>
        <w:rPr>
          <w:rFonts w:ascii="Arial" w:cs="Arial" w:eastAsia="Arial" w:hAnsi="Arial"/>
          <w:color w:val="0f172a"/>
          <w:sz w:val="20"/>
          <w:szCs w:val="20"/>
        </w:rPr>
        <w:t xml:space="preserve">Surprise Drops (locationStatus = "tbd") — trust tier is the safety mechanism for this feature</w:t>
      </w:r>
    </w:p>
    <w:p>
      <w:pPr>
        <w:pStyle w:val="ListParagraph"/>
        <w:numPr>
          <w:ilvl w:val="0"/>
          <w:numId w:val="1"/>
        </w:numPr>
        <w:spacing w:after="40" w:before="40"/>
      </w:pPr>
      <w:r>
        <w:rPr>
          <w:rFonts w:ascii="Arial" w:cs="Arial" w:eastAsia="Arial" w:hAnsi="Arial"/>
          <w:color w:val="0f172a"/>
          <w:sz w:val="20"/>
          <w:szCs w:val="20"/>
        </w:rPr>
        <w:t xml:space="preserve">Drops above 500 capacity without mandatory Nigh review (subject to venue verification)</w:t>
      </w:r>
    </w:p>
    <w:p>
      <w:pPr>
        <w:pStyle w:val="ListParagraph"/>
        <w:numPr>
          <w:ilvl w:val="0"/>
          <w:numId w:val="1"/>
        </w:numPr>
        <w:spacing w:after="40" w:before="40"/>
      </w:pPr>
      <w:r>
        <w:rPr>
          <w:rFonts w:ascii="Arial" w:cs="Arial" w:eastAsia="Arial" w:hAnsi="Arial"/>
          <w:color w:val="0f172a"/>
          <w:sz w:val="20"/>
          <w:szCs w:val="20"/>
        </w:rPr>
        <w:t xml:space="preserve">Reduced review friction for new drop types</w:t>
      </w:r>
    </w:p>
    <w:p>
      <w:pPr>
        <w:pStyle w:val="ListParagraph"/>
        <w:numPr>
          <w:ilvl w:val="0"/>
          <w:numId w:val="1"/>
        </w:numPr>
        <w:spacing w:after="40" w:before="40"/>
      </w:pPr>
      <w:r>
        <w:rPr>
          <w:rFonts w:ascii="Arial" w:cs="Arial" w:eastAsia="Arial" w:hAnsi="Arial"/>
          <w:color w:val="0f172a"/>
          <w:sz w:val="20"/>
          <w:szCs w:val="20"/>
        </w:rPr>
        <w:t xml:space="preserve">Beta feature access</w:t>
      </w:r>
    </w:p>
    <w:p>
      <w:pPr>
        <w:pStyle w:val="ListParagraph"/>
        <w:numPr>
          <w:ilvl w:val="0"/>
          <w:numId w:val="1"/>
        </w:numPr>
        <w:spacing w:after="40" w:before="40"/>
      </w:pPr>
      <w:r>
        <w:rPr>
          <w:rFonts w:ascii="Arial" w:cs="Arial" w:eastAsia="Arial" w:hAnsi="Arial"/>
          <w:color w:val="0f172a"/>
          <w:sz w:val="20"/>
          <w:szCs w:val="20"/>
        </w:rPr>
        <w:t xml:space="preserve">Dedicated Nigh account support</w:t>
      </w:r>
    </w:p>
    <w:p>
      <w:pPr>
        <w:spacing w:after="80" w:before="0"/>
      </w:pPr>
      <w:r>
        <w:t xml:space="preserve"/>
      </w:r>
    </w:p>
    <w:p>
      <w:pPr>
        <w:spacing w:after="40" w:before="80"/>
      </w:pPr>
      <w:r>
        <w:rPr>
          <w:rFonts w:ascii="Arial" w:cs="Arial" w:eastAsia="Arial" w:hAnsi="Arial"/>
          <w:b/>
          <w:bCs/>
          <w:color w:val="b91c1c"/>
          <w:sz w:val="20"/>
          <w:szCs w:val="20"/>
        </w:rPr>
        <w:t xml:space="preserve">Still Restricted</w:t>
      </w:r>
    </w:p>
    <w:p>
      <w:pPr>
        <w:pStyle w:val="ListParagraph"/>
        <w:numPr>
          <w:ilvl w:val="0"/>
          <w:numId w:val="1"/>
        </w:numPr>
        <w:spacing w:after="40" w:before="40"/>
      </w:pPr>
      <w:r>
        <w:rPr>
          <w:rFonts w:ascii="Arial" w:cs="Arial" w:eastAsia="Arial" w:hAnsi="Arial"/>
          <w:color w:val="0f172a"/>
          <w:sz w:val="20"/>
          <w:szCs w:val="20"/>
        </w:rPr>
        <w:t xml:space="preserve">No additional verification-gated restrictions at Trusted tier</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Trusted is intentionally a high bar. The thresholds above are starting proposals — they should be calibrated against real host data after launch. Trusted tier triggers a periodic re-qualification check every 12 months to ensure the record remains clean.</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4F46E5"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ELITE</w:t>
            </w:r>
          </w:p>
        </w:tc>
        <w:tc>
          <w:tcPr>
            <w:tcW w:type="dxa" w:w="7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2"/>
                <w:szCs w:val="22"/>
              </w:rPr>
              <w:t xml:space="preserve">Elite Host</w:t>
            </w:r>
          </w:p>
        </w:tc>
      </w:tr>
    </w:tbl>
    <w:p>
      <w:pPr>
        <w:spacing w:after="80" w:before="0"/>
      </w:pPr>
      <w:r>
        <w:t xml:space="preserve"/>
      </w:r>
    </w:p>
    <w:p>
      <w:pPr>
        <w:spacing w:after="80" w:before="60"/>
      </w:pPr>
      <w:r>
        <w:rPr>
          <w:rFonts w:ascii="Arial" w:cs="Arial" w:eastAsia="Arial" w:hAnsi="Arial"/>
          <w:i w:val="false"/>
          <w:iCs w:val="false"/>
          <w:color w:val="0f172a"/>
          <w:sz w:val="20"/>
          <w:szCs w:val="20"/>
        </w:rPr>
        <w:t xml:space="preserve">The highest reputation designation, reserved for hosts with an outstanding long-term track record and significant platform contribution. Elite hosts serve as a quality signal to consumers and are candidates for Nigh partnership programs.</w:t>
      </w:r>
    </w:p>
    <w:p>
      <w:pPr>
        <w:spacing w:after="80" w:before="0"/>
      </w:pPr>
      <w:r>
        <w:t xml:space="preserve"/>
      </w:r>
    </w:p>
    <w:p>
      <w:pPr>
        <w:spacing w:after="40" w:before="80"/>
      </w:pPr>
      <w:r>
        <w:rPr>
          <w:rFonts w:ascii="Arial" w:cs="Arial" w:eastAsia="Arial" w:hAnsi="Arial"/>
          <w:b/>
          <w:bCs/>
          <w:color w:val="4F46E5"/>
          <w:sz w:val="20"/>
          <w:szCs w:val="20"/>
        </w:rPr>
        <w:t xml:space="preserve">Criteria to Reach This Tier</w:t>
      </w:r>
    </w:p>
    <w:p>
      <w:pPr>
        <w:spacing w:after="80" w:before="60"/>
      </w:pPr>
      <w:r>
        <w:rPr>
          <w:rFonts w:ascii="Arial" w:cs="Arial" w:eastAsia="Arial" w:hAnsi="Arial"/>
          <w:i w:val="false"/>
          <w:iCs w:val="false"/>
          <w:color w:val="0f172a"/>
          <w:sz w:val="20"/>
          <w:szCs w:val="20"/>
        </w:rPr>
        <w:t xml:space="preserve">All Trusted criteria, plus: minimum 150 drops completed; average review score ≥ 4.8; minimum 500 consumer reviews; platform tenure ≥ 36 months; exceptional community contribution (Nigh team review required for designation)</w:t>
      </w:r>
    </w:p>
    <w:p>
      <w:pPr>
        <w:spacing w:after="80" w:before="0"/>
      </w:pPr>
      <w:r>
        <w:t xml:space="preserve"/>
      </w:r>
    </w:p>
    <w:p>
      <w:pPr>
        <w:spacing w:after="40" w:before="80"/>
      </w:pPr>
      <w:r>
        <w:rPr>
          <w:rFonts w:ascii="Arial" w:cs="Arial" w:eastAsia="Arial" w:hAnsi="Arial"/>
          <w:b/>
          <w:bCs/>
          <w:color w:val="4F46E5"/>
          <w:sz w:val="20"/>
          <w:szCs w:val="20"/>
        </w:rPr>
        <w:t xml:space="preserve">Minimum Verification Level Required</w:t>
      </w:r>
    </w:p>
    <w:p>
      <w:pPr>
        <w:spacing w:after="80" w:before="60"/>
      </w:pPr>
      <w:r>
        <w:rPr>
          <w:rFonts w:ascii="Arial" w:cs="Arial" w:eastAsia="Arial" w:hAnsi="Arial"/>
          <w:i w:val="false"/>
          <w:iCs w:val="false"/>
          <w:color w:val="0f172a"/>
          <w:sz w:val="20"/>
          <w:szCs w:val="20"/>
        </w:rPr>
        <w:t xml:space="preserve">Level 2 (individual) or Level 4 (business)</w:t>
      </w:r>
    </w:p>
    <w:p>
      <w:pPr>
        <w:spacing w:after="80" w:before="0"/>
      </w:pPr>
      <w:r>
        <w:t xml:space="preserve"/>
      </w:r>
    </w:p>
    <w:p>
      <w:pPr>
        <w:spacing w:after="40" w:before="80"/>
      </w:pPr>
      <w:r>
        <w:rPr>
          <w:rFonts w:ascii="Arial" w:cs="Arial" w:eastAsia="Arial" w:hAnsi="Arial"/>
          <w:b/>
          <w:bCs/>
          <w:color w:val="15803d"/>
          <w:sz w:val="20"/>
          <w:szCs w:val="20"/>
        </w:rPr>
        <w:t xml:space="preserve">Unlocks</w:t>
      </w:r>
    </w:p>
    <w:p>
      <w:pPr>
        <w:pStyle w:val="ListParagraph"/>
        <w:numPr>
          <w:ilvl w:val="0"/>
          <w:numId w:val="1"/>
        </w:numPr>
        <w:spacing w:after="40" w:before="40"/>
      </w:pPr>
      <w:r>
        <w:rPr>
          <w:rFonts w:ascii="Arial" w:cs="Arial" w:eastAsia="Arial" w:hAnsi="Arial"/>
          <w:color w:val="0f172a"/>
          <w:sz w:val="20"/>
          <w:szCs w:val="20"/>
        </w:rPr>
        <w:t xml:space="preserve">Elite Host designation (consumer-visible, prominently displayed)</w:t>
      </w:r>
    </w:p>
    <w:p>
      <w:pPr>
        <w:pStyle w:val="ListParagraph"/>
        <w:numPr>
          <w:ilvl w:val="0"/>
          <w:numId w:val="1"/>
        </w:numPr>
        <w:spacing w:after="40" w:before="40"/>
      </w:pPr>
      <w:r>
        <w:rPr>
          <w:rFonts w:ascii="Arial" w:cs="Arial" w:eastAsia="Arial" w:hAnsi="Arial"/>
          <w:color w:val="0f172a"/>
          <w:sz w:val="20"/>
          <w:szCs w:val="20"/>
        </w:rPr>
        <w:t xml:space="preserve">All Trusted tier capabilities</w:t>
      </w:r>
    </w:p>
    <w:p>
      <w:pPr>
        <w:pStyle w:val="ListParagraph"/>
        <w:numPr>
          <w:ilvl w:val="0"/>
          <w:numId w:val="1"/>
        </w:numPr>
        <w:spacing w:after="40" w:before="40"/>
      </w:pPr>
      <w:r>
        <w:rPr>
          <w:rFonts w:ascii="Arial" w:cs="Arial" w:eastAsia="Arial" w:hAnsi="Arial"/>
          <w:color w:val="0f172a"/>
          <w:sz w:val="20"/>
          <w:szCs w:val="20"/>
        </w:rPr>
        <w:t xml:space="preserve">Eligibility for Nigh Featured Host programs</w:t>
      </w:r>
    </w:p>
    <w:p>
      <w:pPr>
        <w:pStyle w:val="ListParagraph"/>
        <w:numPr>
          <w:ilvl w:val="0"/>
          <w:numId w:val="1"/>
        </w:numPr>
        <w:spacing w:after="40" w:before="40"/>
      </w:pPr>
      <w:r>
        <w:rPr>
          <w:rFonts w:ascii="Arial" w:cs="Arial" w:eastAsia="Arial" w:hAnsi="Arial"/>
          <w:color w:val="0f172a"/>
          <w:sz w:val="20"/>
          <w:szCs w:val="20"/>
        </w:rPr>
        <w:t xml:space="preserve">White-glove onboarding support for new drop types or formats</w:t>
      </w:r>
    </w:p>
    <w:p>
      <w:pPr>
        <w:pStyle w:val="ListParagraph"/>
        <w:numPr>
          <w:ilvl w:val="0"/>
          <w:numId w:val="1"/>
        </w:numPr>
        <w:spacing w:after="40" w:before="40"/>
      </w:pPr>
      <w:r>
        <w:rPr>
          <w:rFonts w:ascii="Arial" w:cs="Arial" w:eastAsia="Arial" w:hAnsi="Arial"/>
          <w:color w:val="0f172a"/>
          <w:sz w:val="20"/>
          <w:szCs w:val="20"/>
        </w:rPr>
        <w:t xml:space="preserve">Input into platform roadmap via host advisory program</w:t>
      </w:r>
    </w:p>
    <w:p>
      <w:pPr>
        <w:spacing w:after="80" w:before="0"/>
      </w:pPr>
      <w:r>
        <w:t xml:space="preserve"/>
      </w:r>
    </w:p>
    <w:p>
      <w:pPr>
        <w:spacing w:after="40" w:before="80"/>
      </w:pPr>
      <w:r>
        <w:rPr>
          <w:rFonts w:ascii="Arial" w:cs="Arial" w:eastAsia="Arial" w:hAnsi="Arial"/>
          <w:b/>
          <w:bCs/>
          <w:color w:val="b91c1c"/>
          <w:sz w:val="20"/>
          <w:szCs w:val="20"/>
        </w:rPr>
        <w:t xml:space="preserve">Still Restricted</w:t>
      </w:r>
    </w:p>
    <w:p>
      <w:pPr>
        <w:pStyle w:val="ListParagraph"/>
        <w:numPr>
          <w:ilvl w:val="0"/>
          <w:numId w:val="1"/>
        </w:numPr>
        <w:spacing w:after="40" w:before="40"/>
      </w:pPr>
      <w:r>
        <w:rPr>
          <w:rFonts w:ascii="Arial" w:cs="Arial" w:eastAsia="Arial" w:hAnsi="Arial"/>
          <w:color w:val="0f172a"/>
          <w:sz w:val="20"/>
          <w:szCs w:val="20"/>
        </w:rPr>
        <w:t xml:space="preserve">No additional restrictions — all capabilities unlocked at this tier</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Elite designation requires Nigh team review and is not purely algorithmic. The community contribution criterion intentionally preserves human judgment at the highest tier. Elite hosts may be featured in Nigh marketing and consumer-facing editorial with their consent.</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Reputation × Verification: Combined Feature Gates</w:t>
      </w:r>
    </w:p>
    <w:p>
      <w:pPr>
        <w:spacing w:after="80" w:before="60"/>
      </w:pPr>
      <w:r>
        <w:rPr>
          <w:rFonts w:ascii="Arial" w:cs="Arial" w:eastAsia="Arial" w:hAnsi="Arial"/>
          <w:i w:val="false"/>
          <w:iCs w:val="false"/>
          <w:color w:val="0f172a"/>
          <w:sz w:val="20"/>
          <w:szCs w:val="20"/>
        </w:rPr>
        <w:t xml:space="preserve">Most platform features require a minimum of both a verification level and a reputation tier. Neither alone is sufficient. The table below shows how the two systems combine for key capabilities.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rPr>
          <w:tblHeader/>
        </w:trPr>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248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Min. Verification</w:t>
            </w:r>
          </w:p>
        </w:tc>
        <w:tc>
          <w:tcPr>
            <w:tcW w:type="dxa" w:w="348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Min. Reputation Tier</w:t>
            </w:r>
          </w:p>
        </w:tc>
      </w:tr>
      <w:tr>
        <w:tc>
          <w:tcPr>
            <w:tcW w:type="dxa" w:w="3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8"/>
                <w:szCs w:val="18"/>
              </w:rPr>
              <w:t xml:space="preserve">Host free public drops</w:t>
            </w:r>
          </w:p>
        </w:tc>
        <w:tc>
          <w:tcPr>
            <w:tcW w:type="dxa" w:w="2480"/>
            <w:tcBorders>
              <w:top w:val="single" w:color="E2E8F0" w:sz="1"/>
              <w:left w:val="single" w:color="E2E8F0" w:sz="1"/>
              <w:bottom w:val="single" w:color="E2E8F0" w:sz="1"/>
              <w:right w:val="single" w:color="E2E8F0" w:sz="1"/>
            </w:tcBorders>
            <w:shd w:fill="F0F9FF" w:val="clear"/>
            <w:tcMar>
              <w:top w:type="dxa" w:w="80"/>
              <w:left w:type="dxa" w:w="140"/>
              <w:bottom w:type="dxa" w:w="80"/>
              <w:right w:type="dxa" w:w="140"/>
            </w:tcMar>
          </w:tcPr>
          <w:p>
            <w:r>
              <w:rPr>
                <w:rFonts w:ascii="Arial" w:cs="Arial" w:eastAsia="Arial" w:hAnsi="Arial"/>
                <w:color w:val="0f172a"/>
                <w:sz w:val="18"/>
                <w:szCs w:val="18"/>
              </w:rPr>
              <w:t xml:space="preserve">Level 2 (Identity Verified)</w:t>
            </w:r>
          </w:p>
        </w:tc>
        <w:tc>
          <w:tcPr>
            <w:tcW w:type="dxa" w:w="348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0f172a"/>
                <w:sz w:val="18"/>
                <w:szCs w:val="18"/>
              </w:rPr>
              <w:t xml:space="preserve">New (no minimum)</w:t>
            </w:r>
          </w:p>
        </w:tc>
      </w:tr>
      <w:tr>
        <w:tc>
          <w:tcPr>
            <w:tcW w:type="dxa" w:w="3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8"/>
                <w:szCs w:val="18"/>
              </w:rPr>
              <w:t xml:space="preserve">Host paid drops</w:t>
            </w:r>
          </w:p>
        </w:tc>
        <w:tc>
          <w:tcPr>
            <w:tcW w:type="dxa" w:w="2480"/>
            <w:tcBorders>
              <w:top w:val="single" w:color="E2E8F0" w:sz="1"/>
              <w:left w:val="single" w:color="E2E8F0" w:sz="1"/>
              <w:bottom w:val="single" w:color="E2E8F0" w:sz="1"/>
              <w:right w:val="single" w:color="E2E8F0" w:sz="1"/>
            </w:tcBorders>
            <w:shd w:fill="F0F9FF" w:val="clear"/>
            <w:tcMar>
              <w:top w:type="dxa" w:w="80"/>
              <w:left w:type="dxa" w:w="140"/>
              <w:bottom w:type="dxa" w:w="80"/>
              <w:right w:type="dxa" w:w="140"/>
            </w:tcMar>
          </w:tcPr>
          <w:p>
            <w:r>
              <w:rPr>
                <w:rFonts w:ascii="Arial" w:cs="Arial" w:eastAsia="Arial" w:hAnsi="Arial"/>
                <w:color w:val="0f172a"/>
                <w:sz w:val="18"/>
                <w:szCs w:val="18"/>
              </w:rPr>
              <w:t xml:space="preserve">Level 3 (Financially Accountable)</w:t>
            </w:r>
          </w:p>
        </w:tc>
        <w:tc>
          <w:tcPr>
            <w:tcW w:type="dxa" w:w="348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0f172a"/>
                <w:sz w:val="18"/>
                <w:szCs w:val="18"/>
              </w:rPr>
              <w:t xml:space="preserve">New (no minimum)</w:t>
            </w:r>
          </w:p>
        </w:tc>
      </w:tr>
      <w:tr>
        <w:tc>
          <w:tcPr>
            <w:tcW w:type="dxa" w:w="3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8"/>
                <w:szCs w:val="18"/>
              </w:rPr>
              <w:t xml:space="preserve">Drops up to 500 capacity (no review required)</w:t>
            </w:r>
          </w:p>
        </w:tc>
        <w:tc>
          <w:tcPr>
            <w:tcW w:type="dxa" w:w="2480"/>
            <w:tcBorders>
              <w:top w:val="single" w:color="E2E8F0" w:sz="1"/>
              <w:left w:val="single" w:color="E2E8F0" w:sz="1"/>
              <w:bottom w:val="single" w:color="E2E8F0" w:sz="1"/>
              <w:right w:val="single" w:color="E2E8F0" w:sz="1"/>
            </w:tcBorders>
            <w:shd w:fill="F0F9FF" w:val="clear"/>
            <w:tcMar>
              <w:top w:type="dxa" w:w="80"/>
              <w:left w:type="dxa" w:w="140"/>
              <w:bottom w:type="dxa" w:w="80"/>
              <w:right w:type="dxa" w:w="140"/>
            </w:tcMar>
          </w:tcPr>
          <w:p>
            <w:r>
              <w:rPr>
                <w:rFonts w:ascii="Arial" w:cs="Arial" w:eastAsia="Arial" w:hAnsi="Arial"/>
                <w:color w:val="0f172a"/>
                <w:sz w:val="18"/>
                <w:szCs w:val="18"/>
              </w:rPr>
              <w:t xml:space="preserve">Level 2</w:t>
            </w:r>
          </w:p>
        </w:tc>
        <w:tc>
          <w:tcPr>
            <w:tcW w:type="dxa" w:w="348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0f172a"/>
                <w:sz w:val="18"/>
                <w:szCs w:val="18"/>
              </w:rPr>
              <w:t xml:space="preserve">Established</w:t>
            </w:r>
          </w:p>
        </w:tc>
      </w:tr>
      <w:tr>
        <w:tc>
          <w:tcPr>
            <w:tcW w:type="dxa" w:w="3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8"/>
                <w:szCs w:val="18"/>
              </w:rPr>
              <w:t xml:space="preserve">Surprise Drops (locationStatus = "tbd")</w:t>
            </w:r>
          </w:p>
        </w:tc>
        <w:tc>
          <w:tcPr>
            <w:tcW w:type="dxa" w:w="2480"/>
            <w:tcBorders>
              <w:top w:val="single" w:color="E2E8F0" w:sz="1"/>
              <w:left w:val="single" w:color="E2E8F0" w:sz="1"/>
              <w:bottom w:val="single" w:color="E2E8F0" w:sz="1"/>
              <w:right w:val="single" w:color="E2E8F0" w:sz="1"/>
            </w:tcBorders>
            <w:shd w:fill="F0F9FF" w:val="clear"/>
            <w:tcMar>
              <w:top w:type="dxa" w:w="80"/>
              <w:left w:type="dxa" w:w="140"/>
              <w:bottom w:type="dxa" w:w="80"/>
              <w:right w:type="dxa" w:w="140"/>
            </w:tcMar>
          </w:tcPr>
          <w:p>
            <w:r>
              <w:rPr>
                <w:rFonts w:ascii="Arial" w:cs="Arial" w:eastAsia="Arial" w:hAnsi="Arial"/>
                <w:color w:val="0f172a"/>
                <w:sz w:val="18"/>
                <w:szCs w:val="18"/>
              </w:rPr>
              <w:t xml:space="preserve">Level 2</w:t>
            </w:r>
          </w:p>
        </w:tc>
        <w:tc>
          <w:tcPr>
            <w:tcW w:type="dxa" w:w="348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0f172a"/>
                <w:sz w:val="18"/>
                <w:szCs w:val="18"/>
              </w:rPr>
              <w:t xml:space="preserve">Trusted</w:t>
            </w:r>
          </w:p>
        </w:tc>
      </w:tr>
      <w:tr>
        <w:tc>
          <w:tcPr>
            <w:tcW w:type="dxa" w:w="3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8"/>
                <w:szCs w:val="18"/>
              </w:rPr>
              <w:t xml:space="preserve">Drops above 500 capacity (no review required)</w:t>
            </w:r>
          </w:p>
        </w:tc>
        <w:tc>
          <w:tcPr>
            <w:tcW w:type="dxa" w:w="2480"/>
            <w:tcBorders>
              <w:top w:val="single" w:color="E2E8F0" w:sz="1"/>
              <w:left w:val="single" w:color="E2E8F0" w:sz="1"/>
              <w:bottom w:val="single" w:color="E2E8F0" w:sz="1"/>
              <w:right w:val="single" w:color="E2E8F0" w:sz="1"/>
            </w:tcBorders>
            <w:shd w:fill="F0F9FF" w:val="clear"/>
            <w:tcMar>
              <w:top w:type="dxa" w:w="80"/>
              <w:left w:type="dxa" w:w="140"/>
              <w:bottom w:type="dxa" w:w="80"/>
              <w:right w:type="dxa" w:w="140"/>
            </w:tcMar>
          </w:tcPr>
          <w:p>
            <w:r>
              <w:rPr>
                <w:rFonts w:ascii="Arial" w:cs="Arial" w:eastAsia="Arial" w:hAnsi="Arial"/>
                <w:color w:val="0f172a"/>
                <w:sz w:val="18"/>
                <w:szCs w:val="18"/>
              </w:rPr>
              <w:t xml:space="preserve">Level 2</w:t>
            </w:r>
          </w:p>
        </w:tc>
        <w:tc>
          <w:tcPr>
            <w:tcW w:type="dxa" w:w="348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0f172a"/>
                <w:sz w:val="18"/>
                <w:szCs w:val="18"/>
              </w:rPr>
              <w:t xml:space="preserve">Trusted</w:t>
            </w:r>
          </w:p>
        </w:tc>
      </w:tr>
      <w:tr>
        <w:tc>
          <w:tcPr>
            <w:tcW w:type="dxa" w:w="3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8"/>
                <w:szCs w:val="18"/>
              </w:rPr>
              <w:t xml:space="preserve">Enterprise / multi-location features</w:t>
            </w:r>
          </w:p>
        </w:tc>
        <w:tc>
          <w:tcPr>
            <w:tcW w:type="dxa" w:w="2480"/>
            <w:tcBorders>
              <w:top w:val="single" w:color="E2E8F0" w:sz="1"/>
              <w:left w:val="single" w:color="E2E8F0" w:sz="1"/>
              <w:bottom w:val="single" w:color="E2E8F0" w:sz="1"/>
              <w:right w:val="single" w:color="E2E8F0" w:sz="1"/>
            </w:tcBorders>
            <w:shd w:fill="F0F9FF" w:val="clear"/>
            <w:tcMar>
              <w:top w:type="dxa" w:w="80"/>
              <w:left w:type="dxa" w:w="140"/>
              <w:bottom w:type="dxa" w:w="80"/>
              <w:right w:type="dxa" w:w="140"/>
            </w:tcMar>
          </w:tcPr>
          <w:p>
            <w:r>
              <w:rPr>
                <w:rFonts w:ascii="Arial" w:cs="Arial" w:eastAsia="Arial" w:hAnsi="Arial"/>
                <w:color w:val="0f172a"/>
                <w:sz w:val="18"/>
                <w:szCs w:val="18"/>
              </w:rPr>
              <w:t xml:space="preserve">Level 4 (Business Verified)</w:t>
            </w:r>
          </w:p>
        </w:tc>
        <w:tc>
          <w:tcPr>
            <w:tcW w:type="dxa" w:w="348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0f172a"/>
                <w:sz w:val="18"/>
                <w:szCs w:val="18"/>
              </w:rPr>
              <w:t xml:space="preserve">New (no minimum)</w:t>
            </w:r>
          </w:p>
        </w:tc>
      </w:tr>
      <w:tr>
        <w:tc>
          <w:tcPr>
            <w:tcW w:type="dxa" w:w="3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18"/>
                <w:szCs w:val="18"/>
              </w:rPr>
              <w:t xml:space="preserve">Elite Host designation</w:t>
            </w:r>
          </w:p>
        </w:tc>
        <w:tc>
          <w:tcPr>
            <w:tcW w:type="dxa" w:w="2480"/>
            <w:tcBorders>
              <w:top w:val="single" w:color="E2E8F0" w:sz="1"/>
              <w:left w:val="single" w:color="E2E8F0" w:sz="1"/>
              <w:bottom w:val="single" w:color="E2E8F0" w:sz="1"/>
              <w:right w:val="single" w:color="E2E8F0" w:sz="1"/>
            </w:tcBorders>
            <w:shd w:fill="F0F9FF" w:val="clear"/>
            <w:tcMar>
              <w:top w:type="dxa" w:w="80"/>
              <w:left w:type="dxa" w:w="140"/>
              <w:bottom w:type="dxa" w:w="80"/>
              <w:right w:type="dxa" w:w="140"/>
            </w:tcMar>
          </w:tcPr>
          <w:p>
            <w:r>
              <w:rPr>
                <w:rFonts w:ascii="Arial" w:cs="Arial" w:eastAsia="Arial" w:hAnsi="Arial"/>
                <w:color w:val="0f172a"/>
                <w:sz w:val="18"/>
                <w:szCs w:val="18"/>
              </w:rPr>
              <w:t xml:space="preserve">Level 2 or Level 4</w:t>
            </w:r>
          </w:p>
        </w:tc>
        <w:tc>
          <w:tcPr>
            <w:tcW w:type="dxa" w:w="348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0f172a"/>
                <w:sz w:val="18"/>
                <w:szCs w:val="18"/>
              </w:rPr>
              <w:t xml:space="preserve">Elite (+ Nigh review)</w:t>
            </w:r>
          </w:p>
        </w:tc>
      </w:tr>
    </w:tbl>
    <w:p>
      <w:pPr>
        <w:spacing w:after="80" w:before="0"/>
      </w:pPr>
      <w:r>
        <w:t xml:space="preserve"/>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Tier Decline and Recovery</w:t>
      </w:r>
    </w:p>
    <w:p>
      <w:pPr>
        <w:spacing w:after="80" w:before="60"/>
      </w:pPr>
      <w:r>
        <w:rPr>
          <w:rFonts w:ascii="Arial" w:cs="Arial" w:eastAsia="Arial" w:hAnsi="Arial"/>
          <w:i w:val="false"/>
          <w:iCs w:val="false"/>
          <w:color w:val="0f172a"/>
          <w:sz w:val="20"/>
          <w:szCs w:val="20"/>
        </w:rPr>
        <w:t xml:space="preserve">A host's reputation tier can decline if their signals deteriorate. Decline is not immediate for most signals — the model uses rolling windows to avoid penalizing isolated bad drops. However, some events trigger immediate action.</w:t>
      </w:r>
    </w:p>
    <w:p>
      <w:pPr>
        <w:spacing w:after="80" w:before="0"/>
      </w:pPr>
      <w:r>
        <w:t xml:space="preserve"/>
      </w:r>
    </w:p>
    <w:p>
      <w:pPr>
        <w:pStyle w:val="Heading2"/>
        <w:spacing w:after="100" w:before="280"/>
      </w:pPr>
      <w:r>
        <w:rPr>
          <w:rFonts w:ascii="Arial" w:cs="Arial" w:eastAsia="Arial" w:hAnsi="Arial"/>
          <w:b/>
          <w:bCs/>
          <w:color w:val="0f172a"/>
          <w:sz w:val="26"/>
          <w:szCs w:val="26"/>
        </w:rPr>
        <w:t xml:space="preserve">Immediate Tier Freeze</w:t>
      </w:r>
    </w:p>
    <w:p>
      <w:pPr>
        <w:spacing w:after="80" w:before="60"/>
      </w:pPr>
      <w:r>
        <w:rPr>
          <w:rFonts w:ascii="Arial" w:cs="Arial" w:eastAsia="Arial" w:hAnsi="Arial"/>
          <w:i w:val="false"/>
          <w:iCs w:val="false"/>
          <w:color w:val="0f172a"/>
          <w:sz w:val="20"/>
          <w:szCs w:val="20"/>
        </w:rPr>
        <w:t xml:space="preserve">The following events freeze a host's tier (preventing advancement) and trigger Nigh team review:</w:t>
      </w:r>
    </w:p>
    <w:p>
      <w:pPr>
        <w:pStyle w:val="ListParagraph"/>
        <w:numPr>
          <w:ilvl w:val="0"/>
          <w:numId w:val="1"/>
        </w:numPr>
        <w:spacing w:after="40" w:before="40"/>
      </w:pPr>
      <w:r>
        <w:rPr>
          <w:rFonts w:ascii="Arial" w:cs="Arial" w:eastAsia="Arial" w:hAnsi="Arial"/>
          <w:color w:val="0f172a"/>
          <w:sz w:val="20"/>
          <w:szCs w:val="20"/>
        </w:rPr>
        <w:t xml:space="preserve">Any confirmed safety incident report</w:t>
      </w:r>
    </w:p>
    <w:p>
      <w:pPr>
        <w:pStyle w:val="ListParagraph"/>
        <w:numPr>
          <w:ilvl w:val="0"/>
          <w:numId w:val="1"/>
        </w:numPr>
        <w:spacing w:after="40" w:before="40"/>
      </w:pPr>
      <w:r>
        <w:rPr>
          <w:rFonts w:ascii="Arial" w:cs="Arial" w:eastAsia="Arial" w:hAnsi="Arial"/>
          <w:color w:val="0f172a"/>
          <w:sz w:val="20"/>
          <w:szCs w:val="20"/>
        </w:rPr>
        <w:t xml:space="preserve">A consumer complaint alleging fraud or misrepresentation</w:t>
      </w:r>
    </w:p>
    <w:p>
      <w:pPr>
        <w:pStyle w:val="ListParagraph"/>
        <w:numPr>
          <w:ilvl w:val="0"/>
          <w:numId w:val="1"/>
        </w:numPr>
        <w:spacing w:after="40" w:before="40"/>
      </w:pPr>
      <w:r>
        <w:rPr>
          <w:rFonts w:ascii="Arial" w:cs="Arial" w:eastAsia="Arial" w:hAnsi="Arial"/>
          <w:color w:val="0f172a"/>
          <w:sz w:val="20"/>
          <w:szCs w:val="20"/>
        </w:rPr>
        <w:t xml:space="preserve">Sudden significant drop in review score (e.g., more than 0.5 points in 30 days)</w:t>
      </w:r>
    </w:p>
    <w:p>
      <w:pPr>
        <w:pStyle w:val="ListParagraph"/>
        <w:numPr>
          <w:ilvl w:val="0"/>
          <w:numId w:val="1"/>
        </w:numPr>
        <w:spacing w:after="40" w:before="40"/>
      </w:pPr>
      <w:r>
        <w:rPr>
          <w:rFonts w:ascii="Arial" w:cs="Arial" w:eastAsia="Arial" w:hAnsi="Arial"/>
          <w:color w:val="0f172a"/>
          <w:sz w:val="20"/>
          <w:szCs w:val="20"/>
        </w:rPr>
        <w:t xml:space="preserve">Account integrity flag raised by the fraud detection system</w:t>
      </w:r>
    </w:p>
    <w:p>
      <w:pPr>
        <w:spacing w:after="80" w:before="0"/>
      </w:pPr>
      <w:r>
        <w:t xml:space="preserve"/>
      </w:r>
    </w:p>
    <w:p>
      <w:pPr>
        <w:pStyle w:val="Heading2"/>
        <w:spacing w:after="100" w:before="280"/>
      </w:pPr>
      <w:r>
        <w:rPr>
          <w:rFonts w:ascii="Arial" w:cs="Arial" w:eastAsia="Arial" w:hAnsi="Arial"/>
          <w:b/>
          <w:bCs/>
          <w:color w:val="0f172a"/>
          <w:sz w:val="26"/>
          <w:szCs w:val="26"/>
        </w:rPr>
        <w:t xml:space="preserve">Gradual Tier Demotion</w:t>
      </w:r>
    </w:p>
    <w:p>
      <w:pPr>
        <w:spacing w:after="80" w:before="60"/>
      </w:pPr>
      <w:r>
        <w:rPr>
          <w:rFonts w:ascii="Arial" w:cs="Arial" w:eastAsia="Arial" w:hAnsi="Arial"/>
          <w:i w:val="false"/>
          <w:iCs w:val="false"/>
          <w:color w:val="0f172a"/>
          <w:sz w:val="20"/>
          <w:szCs w:val="20"/>
        </w:rPr>
        <w:t xml:space="preserve">The following patterns, sustained over a rolling window, result in automatic tier demotion:</w:t>
      </w:r>
    </w:p>
    <w:p>
      <w:pPr>
        <w:pStyle w:val="ListParagraph"/>
        <w:numPr>
          <w:ilvl w:val="0"/>
          <w:numId w:val="1"/>
        </w:numPr>
        <w:spacing w:after="40" w:before="40"/>
      </w:pPr>
      <w:r>
        <w:rPr>
          <w:rFonts w:ascii="Arial" w:cs="Arial" w:eastAsia="Arial" w:hAnsi="Arial"/>
          <w:color w:val="0f172a"/>
          <w:sz w:val="20"/>
          <w:szCs w:val="20"/>
        </w:rPr>
        <w:t xml:space="preserve">Average review score drops below the minimum threshold for the current tier, sustained over 30+ days and 10+ recent reviews</w:t>
      </w:r>
    </w:p>
    <w:p>
      <w:pPr>
        <w:pStyle w:val="ListParagraph"/>
        <w:numPr>
          <w:ilvl w:val="0"/>
          <w:numId w:val="1"/>
        </w:numPr>
        <w:spacing w:after="40" w:before="40"/>
      </w:pPr>
      <w:r>
        <w:rPr>
          <w:rFonts w:ascii="Arial" w:cs="Arial" w:eastAsia="Arial" w:hAnsi="Arial"/>
          <w:color w:val="0f172a"/>
          <w:sz w:val="20"/>
          <w:szCs w:val="20"/>
        </w:rPr>
        <w:t xml:space="preserve">Check-in rate or cancellation rate falls outside acceptable range for the current tier, sustained over the most recent 10 drops</w:t>
      </w:r>
    </w:p>
    <w:p>
      <w:pPr>
        <w:pStyle w:val="ListParagraph"/>
        <w:numPr>
          <w:ilvl w:val="0"/>
          <w:numId w:val="1"/>
        </w:numPr>
        <w:spacing w:after="40" w:before="40"/>
      </w:pPr>
      <w:r>
        <w:rPr>
          <w:rFonts w:ascii="Arial" w:cs="Arial" w:eastAsia="Arial" w:hAnsi="Arial"/>
          <w:color w:val="0f172a"/>
          <w:sz w:val="20"/>
          <w:szCs w:val="20"/>
        </w:rPr>
        <w:t xml:space="preserve">Major platform violation</w:t>
      </w:r>
    </w:p>
    <w:p>
      <w:pPr>
        <w:spacing w:after="80" w:before="0"/>
      </w:pPr>
      <w:r>
        <w:t xml:space="preserve"/>
      </w:r>
    </w:p>
    <w:p>
      <w:pPr>
        <w:pStyle w:val="Heading2"/>
        <w:spacing w:after="100" w:before="280"/>
      </w:pPr>
      <w:r>
        <w:rPr>
          <w:rFonts w:ascii="Arial" w:cs="Arial" w:eastAsia="Arial" w:hAnsi="Arial"/>
          <w:b/>
          <w:bCs/>
          <w:color w:val="0f172a"/>
          <w:sz w:val="26"/>
          <w:szCs w:val="26"/>
        </w:rPr>
        <w:t xml:space="preserve">Recovery Path</w:t>
      </w:r>
    </w:p>
    <w:p>
      <w:pPr>
        <w:spacing w:after="80" w:before="60"/>
      </w:pPr>
      <w:r>
        <w:rPr>
          <w:rFonts w:ascii="Arial" w:cs="Arial" w:eastAsia="Arial" w:hAnsi="Arial"/>
          <w:i w:val="false"/>
          <w:iCs w:val="false"/>
          <w:color w:val="0f172a"/>
          <w:sz w:val="20"/>
          <w:szCs w:val="20"/>
        </w:rPr>
        <w:t xml:space="preserve">A host whose tier has been demoted can recover by demonstrating improved behavior over time. Recovery requires meeting the criteria for the target tier at the time of re-evaluation — there is no shortcut. Nigh team review is required to re-attain Trusted or Elite tier following a demotion from those tiers.</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Open Questions</w:t>
      </w:r>
    </w:p>
    <w:p>
      <w:pPr>
        <w:pStyle w:val="ListParagraph"/>
        <w:numPr>
          <w:ilvl w:val="0"/>
          <w:numId w:val="1"/>
        </w:numPr>
        <w:spacing w:after="40" w:before="40"/>
      </w:pPr>
      <w:r>
        <w:rPr>
          <w:rFonts w:ascii="Arial" w:cs="Arial" w:eastAsia="Arial" w:hAnsi="Arial"/>
          <w:color w:val="0f172a"/>
          <w:sz w:val="20"/>
          <w:szCs w:val="20"/>
        </w:rPr>
        <w:t xml:space="preserve">What is the exact weighting formula across the four signal categories? Should weights be fixed or learned (ML-based)?</w:t>
      </w:r>
    </w:p>
    <w:p>
      <w:pPr>
        <w:pStyle w:val="ListParagraph"/>
        <w:numPr>
          <w:ilvl w:val="0"/>
          <w:numId w:val="1"/>
        </w:numPr>
        <w:spacing w:after="40" w:before="40"/>
      </w:pPr>
      <w:r>
        <w:rPr>
          <w:rFonts w:ascii="Arial" w:cs="Arial" w:eastAsia="Arial" w:hAnsi="Arial"/>
          <w:color w:val="0f172a"/>
          <w:sz w:val="20"/>
          <w:szCs w:val="20"/>
        </w:rPr>
        <w:t xml:space="preserve">How are external signals (Google reviews, social proof) sourced and refreshed? What happens if the API source changes or the data becomes stale?</w:t>
      </w:r>
    </w:p>
    <w:p>
      <w:pPr>
        <w:pStyle w:val="ListParagraph"/>
        <w:numPr>
          <w:ilvl w:val="0"/>
          <w:numId w:val="1"/>
        </w:numPr>
        <w:spacing w:after="40" w:before="40"/>
      </w:pPr>
      <w:r>
        <w:rPr>
          <w:rFonts w:ascii="Arial" w:cs="Arial" w:eastAsia="Arial" w:hAnsi="Arial"/>
          <w:color w:val="0f172a"/>
          <w:sz w:val="20"/>
          <w:szCs w:val="20"/>
        </w:rPr>
        <w:t xml:space="preserve">Should consumers see a host's reputation tier on the drop detail page? If so, how is it displayed — as a named tier, a badge, or a score?</w:t>
      </w:r>
    </w:p>
    <w:p>
      <w:pPr>
        <w:pStyle w:val="ListParagraph"/>
        <w:numPr>
          <w:ilvl w:val="0"/>
          <w:numId w:val="1"/>
        </w:numPr>
        <w:spacing w:after="40" w:before="40"/>
      </w:pPr>
      <w:r>
        <w:rPr>
          <w:rFonts w:ascii="Arial" w:cs="Arial" w:eastAsia="Arial" w:hAnsi="Arial"/>
          <w:color w:val="0f172a"/>
          <w:sz w:val="20"/>
          <w:szCs w:val="20"/>
        </w:rPr>
        <w:t xml:space="preserve">How is the reputation tier displayed to the host themselves in the Pro app? Do they see their tier, the signals driving it, and what they need to do to advance?</w:t>
      </w:r>
    </w:p>
    <w:p>
      <w:pPr>
        <w:pStyle w:val="ListParagraph"/>
        <w:numPr>
          <w:ilvl w:val="0"/>
          <w:numId w:val="1"/>
        </w:numPr>
        <w:spacing w:after="40" w:before="40"/>
      </w:pPr>
      <w:r>
        <w:rPr>
          <w:rFonts w:ascii="Arial" w:cs="Arial" w:eastAsia="Arial" w:hAnsi="Arial"/>
          <w:color w:val="0f172a"/>
          <w:sz w:val="20"/>
          <w:szCs w:val="20"/>
        </w:rPr>
        <w:t xml:space="preserve">What is the re-qualification cadence for Trusted and Elite hosts? Annual review proposed — is this the right frequency?</w:t>
      </w:r>
    </w:p>
    <w:p>
      <w:pPr>
        <w:pStyle w:val="ListParagraph"/>
        <w:numPr>
          <w:ilvl w:val="0"/>
          <w:numId w:val="1"/>
        </w:numPr>
        <w:spacing w:after="40" w:before="40"/>
      </w:pPr>
      <w:r>
        <w:rPr>
          <w:rFonts w:ascii="Arial" w:cs="Arial" w:eastAsia="Arial" w:hAnsi="Arial"/>
          <w:color w:val="0f172a"/>
          <w:sz w:val="20"/>
          <w:szCs w:val="20"/>
        </w:rPr>
        <w:t xml:space="preserve">Should there be a public appeal process for hosts who believe their tier was incorrectly demoted?</w:t>
      </w:r>
    </w:p>
    <w:p>
      <w:pPr>
        <w:pStyle w:val="ListParagraph"/>
        <w:numPr>
          <w:ilvl w:val="0"/>
          <w:numId w:val="1"/>
        </w:numPr>
        <w:spacing w:after="40" w:before="40"/>
      </w:pPr>
      <w:r>
        <w:rPr>
          <w:rFonts w:ascii="Arial" w:cs="Arial" w:eastAsia="Arial" w:hAnsi="Arial"/>
          <w:color w:val="0f172a"/>
          <w:sz w:val="20"/>
          <w:szCs w:val="20"/>
        </w:rPr>
        <w:t xml:space="preserve">For new hosts with strong external signals (e.g., a well-known restaurant joining Nigh), should there be an accelerated path to Developing or Established based on verified offline reputation?</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Arial" w:cs="Arial" w:eastAsia="Arial" w:hAnsi="Arial"/>
        <w:b/>
        <w:bCs/>
        <w:color w:val="4F46E5"/>
        <w:sz w:val="18"/>
        <w:szCs w:val="18"/>
      </w:rPr>
      <w:t xml:space="preserve">NIGH</w:t>
    </w:r>
    <w:r>
      <w:rPr>
        <w:rFonts w:ascii="Arial" w:cs="Arial" w:eastAsia="Arial" w:hAnsi="Arial"/>
        <w:color w:val="64748b"/>
        <w:sz w:val="18"/>
        <w:szCs w:val="18"/>
      </w:rPr>
      <w:t xml:space="preserve">  |  Reputation Model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2026-04-24T15:31:03.940Z</dcterms:created>
  <dcterms:modified xsi:type="dcterms:W3CDTF">2026-04-24T15:31:03.940Z</dcterms:modified>
</cp:coreProperties>
</file>

<file path=docProps/custom.xml><?xml version="1.0" encoding="utf-8"?>
<Properties xmlns="http://schemas.openxmlformats.org/officeDocument/2006/custom-properties" xmlns:vt="http://schemas.openxmlformats.org/officeDocument/2006/docPropsVTypes"/>
</file>