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11827"/>
          <w:sz w:val="52"/>
          <w:szCs w:val="52"/>
        </w:rPr>
        <w:t xml:space="preserve">Nigh Score &amp; Nigh Coin</w:t>
      </w:r>
    </w:p>
    <w:p>
      <w:pPr>
        <w:spacing w:after="40" w:before="0"/>
      </w:pPr>
      <w:r>
        <w:rPr>
          <w:rFonts w:ascii="Arial" w:cs="Arial" w:eastAsia="Arial" w:hAnsi="Arial"/>
          <w:color w:val="1B2A4A"/>
          <w:sz w:val="28"/>
          <w:szCs w:val="28"/>
        </w:rPr>
        <w:t xml:space="preserve">Trust Infrastructure, Incentive Design &amp; Payment Vision</w:t>
      </w:r>
    </w:p>
    <w:p>
      <w:pPr>
        <w:spacing w:after="400" w:before="0"/>
      </w:pPr>
      <w:r>
        <w:rPr>
          <w:rFonts w:ascii="Arial" w:cs="Arial" w:eastAsia="Arial" w:hAnsi="Arial"/>
          <w:i/>
          <w:iCs/>
          <w:color w:val="9CA3AF"/>
          <w:sz w:val="22"/>
          <w:szCs w:val="22"/>
        </w:rPr>
        <w:t xml:space="preserve">Working specification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220"/>
              <w:bottom w:type="dxa" w:w="160"/>
              <w:right w:type="dxa" w:w="220"/>
            </w:tcMar>
          </w:tcPr>
          <w:p>
            <w:pPr>
              <w:spacing w:after="60" w:before="0"/>
            </w:pPr>
            <w:r>
              <w:rPr>
                <w:rFonts w:ascii="Arial" w:cs="Arial" w:eastAsia="Arial" w:hAnsi="Arial"/>
                <w:b/>
                <w:bCs/>
                <w:color w:val="1D4ED8"/>
                <w:sz w:val="22"/>
                <w:szCs w:val="22"/>
              </w:rPr>
              <w:t xml:space="preserve">The Two-Phase Vision</w:t>
            </w:r>
          </w:p>
          <w:p>
            <w:r>
              <w:rPr>
                <w:rFonts w:ascii="Arial" w:cs="Arial" w:eastAsia="Arial" w:hAnsi="Arial"/>
                <w:color w:val="1E40AF"/>
                <w:sz w:val="22"/>
                <w:szCs w:val="22"/>
              </w:rPr>
              <w:t xml:space="preserve">Phase 1 — Nigh Score: Build a verified, high-quality human network where trust, real-world participation, and genuine social behavior are measured and rewarded. The Score is not a marketing gimmick — it is the foundational underwriting infrastructure that makes Phase 2 possible.
Phase 2 — Nigh Coin: Once the trust network is mature, introduce a stable payment coin that uses the verified identity and behavioral data of that network to dramatically reduce transaction fees for local businesses — potentially by over 90% versus traditional credit card processing.</w:t>
            </w:r>
          </w:p>
        </w:tc>
      </w:tr>
    </w:tbl>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1: Nigh Score</w:t>
      </w:r>
    </w:p>
    <w:p>
      <w:pPr>
        <w:spacing w:after="120" w:before="60"/>
      </w:pPr>
      <w:r>
        <w:rPr>
          <w:rFonts w:ascii="Arial" w:cs="Arial" w:eastAsia="Arial" w:hAnsi="Arial"/>
          <w:color w:val="374151"/>
          <w:sz w:val="22"/>
          <w:szCs w:val="22"/>
        </w:rPr>
        <w:t xml:space="preserve">The Nigh Score is a trust and participation score attached to every verified user and business on the platform. It reflects the quality of a person’s real-world presence, social behavior, and contribution to the network — not just their activity volume.</w:t>
      </w:r>
    </w:p>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The Score is not a public leaderboard. It operates quietly in the background, influencing what Niya can do for you, what partnership opportunities you can access, and eventually your eligibility for lower-fee Nigh Coin transactions.</w:t>
      </w: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1.1 What the Score Measures</w:t>
      </w:r>
    </w:p>
    <w:p>
      <w:pPr>
        <w:spacing w:after="120" w:before="60"/>
      </w:pPr>
      <w:r>
        <w:rPr>
          <w:rFonts w:ascii="Arial" w:cs="Arial" w:eastAsia="Arial" w:hAnsi="Arial"/>
          <w:color w:val="374151"/>
          <w:sz w:val="22"/>
          <w:szCs w:val="22"/>
        </w:rPr>
        <w:t xml:space="preserve">The Score is built from four pillars. Each pillar is weighted and quality-adjusted — volume alone does not drive the score upward.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1B2A4A" w:val="clear"/>
            <w:tcMar>
              <w:top w:type="dxa" w:w="110"/>
              <w:left w:type="dxa" w:w="150"/>
              <w:bottom w:type="dxa" w:w="110"/>
              <w:right w:type="dxa" w:w="150"/>
            </w:tcMar>
          </w:tcPr>
          <w:p>
            <w:r>
              <w:rPr>
                <w:rFonts w:ascii="Arial" w:cs="Arial" w:eastAsia="Arial" w:hAnsi="Arial"/>
                <w:b/>
                <w:bCs/>
                <w:color w:val="FFFFFF"/>
                <w:sz w:val="23"/>
                <w:szCs w:val="23"/>
              </w:rPr>
              <w:t xml:space="preserve">The Four Pillars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Real-World Participation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Verified presence at drops and IRL transactions at verified businesses. This is the hardest signal to fake and carries the most weight.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Trust &amp; Reliability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Showing up when you said you would. RSVP-to-attendance rate. Low cancellation history. Consistent, sustained engagement over time.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Network Quality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The quality of the people and businesses you bring to Nigh. Your invitees’ behavior reflects on your score. A referral that leads to an active, well-behaved member is worth far more than a referral that goes dormant.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Positive Identity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No flags, no disputes, no bad behavior at events. Business ratings of your conduct. Being a reliable partner and a good community member.</w:t>
            </w:r>
          </w:p>
        </w:tc>
      </w:tr>
    </w:tbl>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1.2 Earning — What Generates Points</w:t>
      </w:r>
    </w:p>
    <w:p>
      <w:pPr>
        <w:spacing w:after="120" w:before="60"/>
      </w:pPr>
      <w:r>
        <w:rPr>
          <w:rFonts w:ascii="Arial" w:cs="Arial" w:eastAsia="Arial" w:hAnsi="Arial"/>
          <w:color w:val="374151"/>
          <w:sz w:val="22"/>
          <w:szCs w:val="22"/>
        </w:rPr>
        <w:t xml:space="preserve">Points are earned through verified, meaningful actions. Each action has a base value and a quality multiplier. High-quality actions from high-score users are worth more than the same actions from low-score users.</w:t>
      </w:r>
    </w:p>
    <w:p>
      <w:pPr>
        <w:spacing w:after="0" w:before="0"/>
      </w:pPr>
    </w:p>
    <w:p>
      <w:pPr>
        <w:spacing w:after="80" w:before="220"/>
      </w:pPr>
      <w:r>
        <w:rPr>
          <w:rFonts w:ascii="Arial" w:cs="Arial" w:eastAsia="Arial" w:hAnsi="Arial"/>
          <w:b/>
          <w:bCs/>
          <w:color w:val="374151"/>
          <w:sz w:val="23"/>
          <w:szCs w:val="23"/>
        </w:rPr>
        <w:t xml:space="preserve">IRL Verified Participation (Highest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Action → Signal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Verified drop check-in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GPS + host confirmation at a Nigh drop. You physically showed up. The primary proof-of-work signal.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Completed IRL transaction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Payment processed at a verified Nigh business. Strongest economic signal. Weighted 2× vs. passive check-in.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Full-duration attendance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Check-in at start AND confirmed presence near end of event. Rewards genuine participation, not badge-collecting.</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Repeat business visits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Multiple transactions at the same verified business over time. Signals authentic local commerce relationship.</w:t>
            </w:r>
          </w:p>
        </w:tc>
      </w:tr>
    </w:tbl>
    <w:p>
      <w:pPr>
        <w:spacing w:after="0" w:before="0"/>
      </w:pPr>
    </w:p>
    <w:p>
      <w:pPr>
        <w:spacing w:after="80" w:before="220"/>
      </w:pPr>
      <w:r>
        <w:rPr>
          <w:rFonts w:ascii="Arial" w:cs="Arial" w:eastAsia="Arial" w:hAnsi="Arial"/>
          <w:b/>
          <w:bCs/>
          <w:color w:val="374151"/>
          <w:sz w:val="23"/>
          <w:szCs w:val="23"/>
        </w:rPr>
        <w:t xml:space="preserve">Network &amp; Referrals (Quality-Weighted)</w:t>
      </w:r>
    </w:p>
    <w:p>
      <w:pPr>
        <w:spacing w:after="120" w:before="60"/>
      </w:pPr>
      <w:r>
        <w:rPr>
          <w:rFonts w:ascii="Arial" w:cs="Arial" w:eastAsia="Arial" w:hAnsi="Arial"/>
          <w:color w:val="374151"/>
          <w:sz w:val="22"/>
          <w:szCs w:val="22"/>
        </w:rPr>
        <w:t xml:space="preserve">Invite rewards are tiered and only pay out when the invite leads to genuine contribution. Inviting someone who installs the app and never uses it earns nothing.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Referral Milestone → Reward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Invitee attends their first drop</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Tier 1 reward unlocks. Confirms the invite led to real participation.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Invitee completes their first transaction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Tier 2 reward unlocks. Confirms economic activity.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Invitee reaches 30-day active status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Tier 3 reward unlocks. Sustained engagement confirmed.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Invitee invites others who participate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Residual multiplier. Your network’s quality compounds your score.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Invitee flagged or churns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Partial clawback of referral points. Your score reflects who you brought in.</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Clawbacks are partial and time-limited, not punitive. The goal is to discourage mass-spamming invites, not to penalize a friend who simply lost interest.</w:t>
      </w:r>
    </w:p>
    <w:p>
      <w:pPr>
        <w:spacing w:after="0" w:before="0"/>
      </w:pPr>
    </w:p>
    <w:p>
      <w:pPr>
        <w:spacing w:after="80" w:before="220"/>
      </w:pPr>
      <w:r>
        <w:rPr>
          <w:rFonts w:ascii="Arial" w:cs="Arial" w:eastAsia="Arial" w:hAnsi="Arial"/>
          <w:b/>
          <w:bCs/>
          <w:color w:val="374151"/>
          <w:sz w:val="23"/>
          <w:szCs w:val="23"/>
        </w:rPr>
        <w:t xml:space="preserve">Trust &amp; Reliability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Behavior → Signal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High RSVP-to-attendance rate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Consistently showing up when you commit to a drop. Measured over rolling 90 days.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Sustained activity over time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Consistent monthly engagement for 3, 6, 12+ months. Longevity multiplier applied.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Successful partnership completion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Creator or Org partnership rated positively by both parties.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Clean account history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No disputes, no flags, no refund abuse. Invisible but foundational.</w:t>
            </w:r>
          </w:p>
        </w:tc>
      </w:tr>
    </w:tbl>
    <w:p>
      <w:pPr>
        <w:spacing w:after="0" w:before="0"/>
      </w:pPr>
    </w:p>
    <w:p>
      <w:pPr>
        <w:spacing w:after="80" w:before="220"/>
      </w:pPr>
      <w:r>
        <w:rPr>
          <w:rFonts w:ascii="Arial" w:cs="Arial" w:eastAsia="Arial" w:hAnsi="Arial"/>
          <w:b/>
          <w:bCs/>
          <w:color w:val="374151"/>
          <w:sz w:val="23"/>
          <w:szCs w:val="23"/>
        </w:rPr>
        <w:t xml:space="preserve">Positive Identity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Signal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Verified phone &amp; identity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Baseline requirement. Confirmed real person.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Business conduct ratings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Host businesses can rate attendee behavior. Low-friction, optional, aggregated.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block history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Frequent blocks by others are a soft negative signal.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Verified business owner / Creator</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Having a legitimate verified Org or Creator profile adds baseline credibility.</w:t>
            </w:r>
          </w:p>
        </w:tc>
      </w:tr>
    </w:tbl>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1.3 Score Tiers</w:t>
      </w:r>
    </w:p>
    <w:p>
      <w:pPr>
        <w:spacing w:after="120" w:before="60"/>
      </w:pPr>
      <w:r>
        <w:rPr>
          <w:rFonts w:ascii="Arial" w:cs="Arial" w:eastAsia="Arial" w:hAnsi="Arial"/>
          <w:color w:val="374151"/>
          <w:sz w:val="22"/>
          <w:szCs w:val="22"/>
        </w:rPr>
        <w:t xml:space="preserve">The Score operates on a 0–100 scale. Tiers unlock capabilities within Nigh, not just cosmetic badges.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22"/>
                <w:szCs w:val="22"/>
              </w:rPr>
              <w:t xml:space="preserve">Tier</w:t>
            </w:r>
          </w:p>
        </w:tc>
        <w:tc>
          <w:tcPr>
            <w:tcW w:type="dxa" w:w="1400"/>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22"/>
                <w:szCs w:val="22"/>
              </w:rPr>
              <w:t xml:space="preserve">Score Range</w:t>
            </w:r>
          </w:p>
        </w:tc>
        <w:tc>
          <w:tcPr>
            <w:tcW w:type="dxa" w:w="6360"/>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22"/>
                <w:szCs w:val="22"/>
              </w:rPr>
              <w:t xml:space="preserve">What It Unlocks</w:t>
            </w:r>
          </w:p>
        </w:tc>
      </w:tr>
      <w:tr>
        <w:tc>
          <w:tcPr>
            <w:tcW w:type="dxa" w:w="1600"/>
            <w:gridSpan w:val="1"/>
            <w:tcBorders>
              <w:top w:val="single" w:color="E5E7EB" w:sz="1"/>
              <w:left w:val="none" w:color="FFFFFF" w:sz="0"/>
              <w:bottom w:val="single" w:color="E5E7EB" w:sz="1"/>
              <w:right w:val="none" w:color="FFFFFF" w:sz="0"/>
            </w:tcBorders>
            <w:shd w:fill="F3F4F6"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New</w:t>
            </w:r>
          </w:p>
        </w:tc>
        <w:tc>
          <w:tcPr>
            <w:tcW w:type="dxa" w:w="1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0 – 19</w:t>
            </w:r>
          </w:p>
        </w:tc>
        <w:tc>
          <w:tcPr>
            <w:tcW w:type="dxa" w:w="63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Basic Nigh access. Attend drops, build friends. Niya coordination available.</w:t>
            </w:r>
          </w:p>
        </w:tc>
      </w:tr>
      <w:tr>
        <w:tc>
          <w:tcPr>
            <w:tcW w:type="dxa" w:w="1600"/>
            <w:gridSpan w:val="1"/>
            <w:tcBorders>
              <w:top w:val="single" w:color="E5E7EB" w:sz="1"/>
              <w:left w:val="none" w:color="FFFFFF" w:sz="0"/>
              <w:bottom w:val="single" w:color="E5E7EB" w:sz="1"/>
              <w:right w:val="none" w:color="FFFFFF" w:sz="0"/>
            </w:tcBorders>
            <w:shd w:fill="ECFDF5"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Established</w:t>
            </w:r>
          </w:p>
        </w:tc>
        <w:tc>
          <w:tcPr>
            <w:tcW w:type="dxa" w:w="1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20 – 39</w:t>
            </w:r>
          </w:p>
        </w:tc>
        <w:tc>
          <w:tcPr>
            <w:tcW w:type="dxa" w:w="63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Invite rewards activate. Group coordination with Niya unlocked. Drop alerts prioritized.</w:t>
            </w:r>
          </w:p>
        </w:tc>
      </w:tr>
      <w:tr>
        <w:tc>
          <w:tcPr>
            <w:tcW w:type="dxa" w:w="1600"/>
            <w:gridSpan w:val="1"/>
            <w:tcBorders>
              <w:top w:val="single" w:color="E5E7EB" w:sz="1"/>
              <w:left w:val="none" w:color="FFFFFF" w:sz="0"/>
              <w:bottom w:val="single" w:color="E5E7EB" w:sz="1"/>
              <w:right w:val="none" w:color="FFFFFF" w:sz="0"/>
            </w:tcBorders>
            <w:shd w:fill="DBEAFE"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Trusted</w:t>
            </w:r>
          </w:p>
        </w:tc>
        <w:tc>
          <w:tcPr>
            <w:tcW w:type="dxa" w:w="1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40 – 59</w:t>
            </w:r>
          </w:p>
        </w:tc>
        <w:tc>
          <w:tcPr>
            <w:tcW w:type="dxa" w:w="63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Partnership eligibility (with Creator unlock). Niya Pro features. Priority access to limited drops.</w:t>
            </w:r>
          </w:p>
        </w:tc>
      </w:tr>
      <w:tr>
        <w:tc>
          <w:tcPr>
            <w:tcW w:type="dxa" w:w="1600"/>
            <w:gridSpan w:val="1"/>
            <w:tcBorders>
              <w:top w:val="single" w:color="E5E7EB" w:sz="1"/>
              <w:left w:val="none" w:color="FFFFFF" w:sz="0"/>
              <w:bottom w:val="single" w:color="E5E7EB" w:sz="1"/>
              <w:right w:val="none" w:color="FFFFFF" w:sz="0"/>
            </w:tcBorders>
            <w:shd w:fill="EDE9FE"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Verified</w:t>
            </w:r>
          </w:p>
        </w:tc>
        <w:tc>
          <w:tcPr>
            <w:tcW w:type="dxa" w:w="1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60 – 79</w:t>
            </w:r>
          </w:p>
        </w:tc>
        <w:tc>
          <w:tcPr>
            <w:tcW w:type="dxa" w:w="63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Reduced Nigh platform fees. Partnership matching surfaced proactively by Niya. Host-level trust.</w:t>
            </w:r>
          </w:p>
        </w:tc>
      </w:tr>
      <w:tr>
        <w:tc>
          <w:tcPr>
            <w:tcW w:type="dxa" w:w="1600"/>
            <w:gridSpan w:val="1"/>
            <w:tcBorders>
              <w:top w:val="single" w:color="E5E7EB" w:sz="1"/>
              <w:left w:val="none" w:color="FFFFFF" w:sz="0"/>
              <w:bottom w:val="single" w:color="E5E7EB" w:sz="1"/>
              <w:right w:val="none" w:color="FFFFFF" w:sz="0"/>
            </w:tcBorders>
            <w:shd w:fill="FEF3C7"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Anchor</w:t>
            </w:r>
          </w:p>
        </w:tc>
        <w:tc>
          <w:tcPr>
            <w:tcW w:type="dxa" w:w="1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80 – 100</w:t>
            </w:r>
          </w:p>
        </w:tc>
        <w:tc>
          <w:tcPr>
            <w:tcW w:type="dxa" w:w="63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Future Nigh Coin eligibility. Lowest transaction fees. Network ambassador status. Early access programs.</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Tiers are based on a rolling score, not a lifetime high-water mark. Inactive accounts drift downward slowly. The Score reflects who you are now, not just who you were.</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1.4 Anti-Gaming Mechanisms</w:t>
      </w:r>
    </w:p>
    <w:p>
      <w:pPr>
        <w:spacing w:after="120" w:before="60"/>
      </w:pPr>
      <w:r>
        <w:rPr>
          <w:rFonts w:ascii="Arial" w:cs="Arial" w:eastAsia="Arial" w:hAnsi="Arial"/>
          <w:color w:val="374151"/>
          <w:sz w:val="22"/>
          <w:szCs w:val="22"/>
        </w:rPr>
        <w:t xml:space="preserve">Any valuable system will be gamed. These safeguards are designed to make gaming more effort than simply participating genuinely.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Mechanism → What It Prevents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GPS + host confirmation for check-ins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Prevents remote or bot check-ins. You must physically be at the venue.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Rate limits on earning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Diminishing returns on the same action type within a 48-hour window. Prevents drop-farming.</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Quality multiplier on all actions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High-score users’ signals carry more weight. Low-score accounts farm points that are worth less.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Referral quality linkage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Invite rewards are tied to invitees’ behavior. Mass-spamming produces worthless referrals.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Slow score decay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Inactive accounts drift down over 60–180 days. Prevents parking a high score and coasting.</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Velocity anomaly detection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Sudden spikes in check-ins, transactions, or referrals trigger review. Natural participation is gradual.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Identity binding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One score per verified phone number. Score is non-transferable and cannot be purchased.</w:t>
            </w:r>
          </w:p>
        </w:tc>
      </w:tr>
    </w:tbl>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1.5 What the Score Does Not Do</w:t>
      </w:r>
    </w:p>
    <w:p>
      <w:pPr>
        <w:pStyle w:val="ListParagraph"/>
        <w:numPr>
          <w:ilvl w:val="0"/>
          <w:numId w:val="2"/>
        </w:numPr>
        <w:spacing w:after="40" w:before="40"/>
      </w:pPr>
      <w:r>
        <w:rPr>
          <w:rFonts w:ascii="Arial" w:cs="Arial" w:eastAsia="Arial" w:hAnsi="Arial"/>
          <w:color w:val="374151"/>
          <w:sz w:val="22"/>
          <w:szCs w:val="22"/>
        </w:rPr>
        <w:t xml:space="preserve">It is not a public-facing number displayed on your profile.</w:t>
      </w:r>
    </w:p>
    <w:p>
      <w:pPr>
        <w:pStyle w:val="ListParagraph"/>
        <w:numPr>
          <w:ilvl w:val="0"/>
          <w:numId w:val="2"/>
        </w:numPr>
        <w:spacing w:after="40" w:before="40"/>
      </w:pPr>
      <w:r>
        <w:rPr>
          <w:rFonts w:ascii="Arial" w:cs="Arial" w:eastAsia="Arial" w:hAnsi="Arial"/>
          <w:color w:val="374151"/>
          <w:sz w:val="22"/>
          <w:szCs w:val="22"/>
        </w:rPr>
        <w:t xml:space="preserve">It does not rank users against each other in a visible leaderboard.</w:t>
      </w:r>
    </w:p>
    <w:p>
      <w:pPr>
        <w:pStyle w:val="ListParagraph"/>
        <w:numPr>
          <w:ilvl w:val="0"/>
          <w:numId w:val="2"/>
        </w:numPr>
        <w:spacing w:after="40" w:before="40"/>
      </w:pPr>
      <w:r>
        <w:rPr>
          <w:rFonts w:ascii="Arial" w:cs="Arial" w:eastAsia="Arial" w:hAnsi="Arial"/>
          <w:color w:val="374151"/>
          <w:sz w:val="22"/>
          <w:szCs w:val="22"/>
        </w:rPr>
        <w:t xml:space="preserve">It does not gate basic social features — anyone can use Nigh regardless of score.</w:t>
      </w:r>
    </w:p>
    <w:p>
      <w:pPr>
        <w:pStyle w:val="ListParagraph"/>
        <w:numPr>
          <w:ilvl w:val="0"/>
          <w:numId w:val="2"/>
        </w:numPr>
        <w:spacing w:after="40" w:before="40"/>
      </w:pPr>
      <w:r>
        <w:rPr>
          <w:rFonts w:ascii="Arial" w:cs="Arial" w:eastAsia="Arial" w:hAnsi="Arial"/>
          <w:color w:val="374151"/>
          <w:sz w:val="22"/>
          <w:szCs w:val="22"/>
        </w:rPr>
        <w:t xml:space="preserve">It does not penalize users for being new — the tier system is achievable through genuine participation.</w:t>
      </w:r>
    </w:p>
    <w:p>
      <w:pPr>
        <w:pStyle w:val="ListParagraph"/>
        <w:numPr>
          <w:ilvl w:val="0"/>
          <w:numId w:val="2"/>
        </w:numPr>
        <w:spacing w:after="40" w:before="40"/>
      </w:pPr>
      <w:r>
        <w:rPr>
          <w:rFonts w:ascii="Arial" w:cs="Arial" w:eastAsia="Arial" w:hAnsi="Arial"/>
          <w:color w:val="374151"/>
          <w:sz w:val="22"/>
          <w:szCs w:val="22"/>
        </w:rPr>
        <w:t xml:space="preserve">It is not sold, shared with advertisers, or used for anything outside the Nigh ecosystem.</w:t>
      </w:r>
    </w:p>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The Score should feel invisible to users who are simply living their lives on Nigh. It only becomes visible when it unlocks something meaningful.</w:t>
      </w:r>
    </w:p>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2: The Path to Nigh Coin</w:t>
      </w:r>
    </w:p>
    <w:p>
      <w:pPr>
        <w:spacing w:after="120" w:before="60"/>
      </w:pPr>
      <w:r>
        <w:rPr>
          <w:rFonts w:ascii="Arial" w:cs="Arial" w:eastAsia="Arial" w:hAnsi="Arial"/>
          <w:color w:val="374151"/>
          <w:sz w:val="22"/>
          <w:szCs w:val="22"/>
        </w:rPr>
        <w:t xml:space="preserve">Nigh Coin is not a speculative asset. It is a payment infrastructure tool — a stable coin whose primary function is to dramatically reduce transaction fees for verified local businesses by leveraging the trust network that Nigh Score builds.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60"/>
              <w:left w:type="dxa" w:w="220"/>
              <w:bottom w:type="dxa" w:w="160"/>
              <w:right w:type="dxa" w:w="220"/>
            </w:tcMar>
          </w:tcPr>
          <w:p>
            <w:pPr>
              <w:spacing w:after="60" w:before="0"/>
            </w:pPr>
            <w:r>
              <w:rPr>
                <w:rFonts w:ascii="Arial" w:cs="Arial" w:eastAsia="Arial" w:hAnsi="Arial"/>
                <w:b/>
                <w:bCs/>
                <w:color w:val="15803D"/>
                <w:sz w:val="22"/>
                <w:szCs w:val="22"/>
              </w:rPr>
              <w:t xml:space="preserve">Why the Score IS the Payment Infrastructure</w:t>
            </w:r>
          </w:p>
          <w:p>
            <w:r>
              <w:rPr>
                <w:rFonts w:ascii="Arial" w:cs="Arial" w:eastAsia="Arial" w:hAnsi="Arial"/>
                <w:color w:val="166534"/>
                <w:sz w:val="22"/>
                <w:szCs w:val="22"/>
              </w:rPr>
              <w:t xml:space="preserve">Traditional credit card processing fees exist primarily to cover three costs: fraud detection, chargeback risk management, and the overhead of identity verification. These costs are borne by Visa, Mastercard, and processors — and passed on to merchants at 2.5–3.5% per transaction.
Nigh will have already solved all three of these problems before Nigh Coin launches. Verified users, verified businesses, behavioral trust scores, and IRL presence confirmation reduce the fraud surface to near zero. The Score is the underwriting model. When fraud risk collapses, the fee justification collapses with it.</w:t>
            </w:r>
          </w:p>
        </w:tc>
      </w:tr>
    </w:tbl>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2.1 The Problem: Credit Cards and Main Street</w:t>
      </w:r>
    </w:p>
    <w:p>
      <w:pPr>
        <w:spacing w:after="120" w:before="60"/>
      </w:pPr>
      <w:r>
        <w:rPr>
          <w:rFonts w:ascii="Arial" w:cs="Arial" w:eastAsia="Arial" w:hAnsi="Arial"/>
          <w:color w:val="374151"/>
          <w:sz w:val="22"/>
          <w:szCs w:val="22"/>
        </w:rPr>
        <w:t xml:space="preserve">Small local businesses — the businesses Nigh is built around — are disproportionately harmed by payment processing fees.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Current Payment Landscape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Typical credit card fee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2.5% – 3.5% per transaction + $0.10–$0.30 flat fee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On a $60 restaurant bill</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$1.80 – $2.10 in fees the business pays, every time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Annual impact (small restaurant)</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$15,000 – $40,000+ per year in processing fees alone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Who benefits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Card networks (Visa, Mastercard), issuing banks, processors — not the business or the customer</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What businesses can do about it</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Almost nothing. The networks are a duopoly with no competitive pressure from the merchant side.</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The fee is not primarily a technology cost — it is a fraud and risk premium charged to everyone because anonymous card transactions are inherently untrusted.</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2.2 How Nigh Coin Reduces Fees by 90%+</w:t>
      </w:r>
    </w:p>
    <w:p>
      <w:pPr>
        <w:spacing w:after="120" w:before="60"/>
      </w:pPr>
      <w:r>
        <w:rPr>
          <w:rFonts w:ascii="Arial" w:cs="Arial" w:eastAsia="Arial" w:hAnsi="Arial"/>
          <w:color w:val="374151"/>
          <w:sz w:val="22"/>
          <w:szCs w:val="22"/>
        </w:rPr>
        <w:t xml:space="preserve">Nigh Coin is a closed-loop stable coin that only flows between verified Nigh users and verified Nigh businesses. Within this network, the traditional fee justifications largely disappear.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0E4EF5" w:val="clear"/>
            <w:tcMar>
              <w:top w:type="dxa" w:w="110"/>
              <w:left w:type="dxa" w:w="150"/>
              <w:bottom w:type="dxa" w:w="110"/>
              <w:right w:type="dxa" w:w="150"/>
            </w:tcMar>
          </w:tcPr>
          <w:p>
            <w:r>
              <w:rPr>
                <w:rFonts w:ascii="Arial" w:cs="Arial" w:eastAsia="Arial" w:hAnsi="Arial"/>
                <w:b/>
                <w:bCs/>
                <w:color w:val="FFFFFF"/>
                <w:sz w:val="23"/>
                <w:szCs w:val="23"/>
              </w:rPr>
              <w:t xml:space="preserve">Why Fees Can Be Dramatically Lower</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anonymous transactions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Every payer is a verified Nigh user with a trust score. Fraud risk is a fraction of open card networks.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chargebacks from unknown parties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Disputes are between known, identity-verified parties with behavioral history. Resolution is faster and cheaper.</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interchange to card networks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Coin does not route through Visa or Mastercard. There is no interchange fee by design.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identity verification overhead</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The Score infrastructure has already done this work. It is not repeated per transaction.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Closed network = contained risk</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Coin only moves within the Nigh ecosystem. External fraud vectors are structurally limited.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Target fee range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0.2% – 0.4% per transaction. Approximately 90% lower than current card processing costs.</w:t>
            </w:r>
          </w:p>
        </w:tc>
      </w:tr>
    </w:tbl>
    <w:p>
      <w:pPr>
        <w:spacing w:after="0" w:before="0"/>
      </w:pPr>
    </w:p>
    <w:p>
      <w:pPr>
        <w:spacing w:after="80" w:before="220"/>
      </w:pPr>
      <w:r>
        <w:rPr>
          <w:rFonts w:ascii="Arial" w:cs="Arial" w:eastAsia="Arial" w:hAnsi="Arial"/>
          <w:b/>
          <w:bCs/>
          <w:color w:val="374151"/>
          <w:sz w:val="23"/>
          <w:szCs w:val="23"/>
        </w:rPr>
        <w:t xml:space="preserve">How Businesses Actually Receive Money</w:t>
      </w:r>
    </w:p>
    <w:p>
      <w:pPr>
        <w:spacing w:after="120" w:before="60"/>
      </w:pPr>
      <w:r>
        <w:rPr>
          <w:rFonts w:ascii="Arial" w:cs="Arial" w:eastAsia="Arial" w:hAnsi="Arial"/>
          <w:color w:val="374151"/>
          <w:sz w:val="22"/>
          <w:szCs w:val="22"/>
        </w:rPr>
        <w:t xml:space="preserve">Businesses will not be asked to hold or manage a cryptocurrency. The experience is designed to be identical to existing payment processing — but cheaper.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Business Payment Flow</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1. Customer pays in Nigh Coin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At checkout, the Nigh app processes the payment in the background. No QR codes or crypto wallets visible to the customer.</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2. Nigh settles instantly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handles the Coin → USD conversion internally. The business sees a USD credit, not a Coin balance.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3. Business receives USD</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Next-day ACH or faster, depending on the business’s banking setup. No custody of Coin required.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4. Fee charged in USD</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The processing fee (0.2–0.4%) is deducted from the USD settlement, just like Stripe or Square today.</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The pitch to a local restaurant owner is simple: “You get paid in dollars, just like now — but the fee is ten times lower.” No crypto knowledge required.</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2.3 Stability Mechanism</w:t>
      </w:r>
    </w:p>
    <w:p>
      <w:pPr>
        <w:spacing w:after="120" w:before="60"/>
      </w:pPr>
      <w:r>
        <w:rPr>
          <w:rFonts w:ascii="Arial" w:cs="Arial" w:eastAsia="Arial" w:hAnsi="Arial"/>
          <w:color w:val="374151"/>
          <w:sz w:val="22"/>
          <w:szCs w:val="22"/>
        </w:rPr>
        <w:t xml:space="preserve">Nigh Coin is designed to be a stable coin — meaning its value is pegged to a fiat currency (USD) and does not fluctuate based on speculation or market sentiment. It is not intended to appreciate in value.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Stability Design Principles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USD peg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Coin is pegged 1:1 to USD. One coin is always worth one dollar. No floating value.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Reserve backing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All Coin in circulation is backed by USD reserves held by Nigh. Full reserve model.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speculation design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Coin cannot be traded on external exchanges. It exists solely as a payment medium within the Nigh network.</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User conversion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Users fund their Nigh Coin balance via ACH or debit from their linked account. No purchase of volatile assets.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Redemption guarantee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Any user or business can redeem Nigh Coin for USD at any time at the 1:1 rate.</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The goal is to remove all speculative value from Nigh Coin by design. It should function like a closed-loop gift card network with the trust properties of a bank — not like a cryptocurrency.</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2.4 Score-Gated Access to Lower Fees</w:t>
      </w:r>
    </w:p>
    <w:p>
      <w:pPr>
        <w:spacing w:after="120" w:before="60"/>
      </w:pPr>
      <w:r>
        <w:rPr>
          <w:rFonts w:ascii="Arial" w:cs="Arial" w:eastAsia="Arial" w:hAnsi="Arial"/>
          <w:color w:val="374151"/>
          <w:sz w:val="22"/>
          <w:szCs w:val="22"/>
        </w:rPr>
        <w:t xml:space="preserve">Not everyone on Nigh gets the same fee rate immediately. Access to the lowest Nigh Coin transaction fees is tied to Score tier. This reinforces quality participation and prevents the network from being flooded with low-quality actors seeking cheap processing.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Fee Tiers by Score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New / Established (0–39)</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Not yet eligible for Nigh Coin payments. Standard experience only.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Trusted (40–59)</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Coin access unlocked. Fee: ~0.8–1.0% (still meaningfully lower than card networks).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Verified (60–79)</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Fee: ~0.4–0.5%. Access to priority settlement.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Anchor (80–100)</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Minimum fee tier: ~0.2%. Highest trust, lowest cost. Network’s most valuable participants.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Verified Businesses (Org)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Fee set based on business trust score and transaction history. Separate scoring for Orgs.</w:t>
            </w:r>
          </w:p>
        </w:tc>
      </w:tr>
    </w:tbl>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3: The Virtuous Cycle</w:t>
      </w:r>
    </w:p>
    <w:p>
      <w:pPr>
        <w:spacing w:after="120" w:before="60"/>
      </w:pPr>
      <w:r>
        <w:rPr>
          <w:rFonts w:ascii="Arial" w:cs="Arial" w:eastAsia="Arial" w:hAnsi="Arial"/>
          <w:color w:val="374151"/>
          <w:sz w:val="22"/>
          <w:szCs w:val="22"/>
        </w:rPr>
        <w:t xml:space="preserve">The Nigh Score and Nigh Coin are not separate programs. They are two phases of the same compounding system. Each reinforces the other.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1B2A4A" w:val="clear"/>
            <w:tcMar>
              <w:top w:type="dxa" w:w="110"/>
              <w:left w:type="dxa" w:w="150"/>
              <w:bottom w:type="dxa" w:w="110"/>
              <w:right w:type="dxa" w:w="150"/>
            </w:tcMar>
          </w:tcPr>
          <w:p>
            <w:r>
              <w:rPr>
                <w:rFonts w:ascii="Arial" w:cs="Arial" w:eastAsia="Arial" w:hAnsi="Arial"/>
                <w:b/>
                <w:bCs/>
                <w:color w:val="FFFFFF"/>
                <w:sz w:val="23"/>
                <w:szCs w:val="23"/>
              </w:rPr>
              <w:t xml:space="preserve">How the Cycle Compounds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More quality users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Higher average Score across the network → more trust → lower fraud risk → lower viable fee floor.</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More verified businesses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More places to earn Score points via IRL transactions → more user engagement → more word-of-mouth growth.</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Lower fees attract more businesses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As fee savings become real and visible, more local businesses adopt Nigh → more drops → more users → higher Score density.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Higher Score density improves Niya</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Richer trust data makes Niya’s coordination, partnership matching, and recommendations more accurate.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Better Niya retains users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Users stay longer → Scores compound → network quality rises → Coin becomes more viable as a payment rail.</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60"/>
              <w:left w:type="dxa" w:w="220"/>
              <w:bottom w:type="dxa" w:w="160"/>
              <w:right w:type="dxa" w:w="220"/>
            </w:tcMar>
          </w:tcPr>
          <w:p>
            <w:pPr>
              <w:spacing w:after="60" w:before="0"/>
            </w:pPr>
            <w:r>
              <w:rPr>
                <w:rFonts w:ascii="Arial" w:cs="Arial" w:eastAsia="Arial" w:hAnsi="Arial"/>
                <w:b/>
                <w:bCs/>
                <w:color w:val="C2410C"/>
                <w:sz w:val="22"/>
                <w:szCs w:val="22"/>
              </w:rPr>
              <w:t xml:space="preserve">The Network Effect That Is Hard to Replicate</w:t>
            </w:r>
          </w:p>
          <w:p>
            <w:r>
              <w:rPr>
                <w:rFonts w:ascii="Arial" w:cs="Arial" w:eastAsia="Arial" w:hAnsi="Arial"/>
                <w:color w:val="92400E"/>
                <w:sz w:val="22"/>
                <w:szCs w:val="22"/>
              </w:rPr>
              <w:t xml:space="preserve">A payments company cannot build this trust network from scratch. A social app cannot build the payment infrastructure alone. Nigh is building both simultaneously — and the Score is the bridge between them. The verified human network is what makes the payment rail trustworthy. The payment rail is what gives the network lasting economic value for real Main Street businesses.</w:t>
            </w:r>
          </w:p>
        </w:tc>
      </w:tr>
    </w:tbl>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4: Early Growth &amp; Word of Mouth</w:t>
      </w:r>
    </w:p>
    <w:p>
      <w:pPr>
        <w:spacing w:after="120" w:before="60"/>
      </w:pPr>
      <w:r>
        <w:rPr>
          <w:rFonts w:ascii="Arial" w:cs="Arial" w:eastAsia="Arial" w:hAnsi="Arial"/>
          <w:color w:val="374151"/>
          <w:sz w:val="22"/>
          <w:szCs w:val="22"/>
        </w:rPr>
        <w:t xml:space="preserve">Before Nigh Coin is viable, the priority is building a high-quality network with strong word-of-mouth growth. The Score system is designed to incentivize this without creating a referral spam machine.</w:t>
      </w:r>
    </w:p>
    <w:p>
      <w:pPr>
        <w:spacing w:after="0" w:before="0"/>
      </w:pPr>
    </w:p>
    <w:p>
      <w:pPr>
        <w:pStyle w:val="Heading2"/>
        <w:spacing w:after="120" w:before="280"/>
      </w:pPr>
      <w:r>
        <w:rPr>
          <w:rFonts w:ascii="Arial" w:cs="Arial" w:eastAsia="Arial" w:hAnsi="Arial"/>
          <w:b/>
          <w:bCs/>
          <w:color w:val="1B2A4A"/>
          <w:sz w:val="26"/>
          <w:szCs w:val="26"/>
        </w:rPr>
        <w:t xml:space="preserve">4.1 Word-of-Mouth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Referral Design Principles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Quality over quantity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Rewards only pay out when the invited user genuinely participates. Installs and signups earn nothing.</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Tiered payouts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Three milestone tiers (first drop, first transaction, 30-day active). Each tier earns more than the last.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Residual multiplier</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If your invitees invite others who participate well, you receive a small residual Score boost. Network depth is rewarded.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Clawback on churn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If someone you invited becomes inactive or is flagged, a portion of your referral points are reclaimed.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public invite leaderboards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Competing to invite the most people produces the wrong behavior. The incentive is invisible and quality-focused.</w:t>
            </w:r>
          </w:p>
        </w:tc>
      </w:tr>
    </w:tbl>
    <w:p>
      <w:pPr>
        <w:spacing w:after="0" w:before="0"/>
      </w:pPr>
    </w:p>
    <w:p>
      <w:pPr>
        <w:pStyle w:val="Heading2"/>
        <w:spacing w:after="120" w:before="280"/>
      </w:pPr>
      <w:r>
        <w:rPr>
          <w:rFonts w:ascii="Arial" w:cs="Arial" w:eastAsia="Arial" w:hAnsi="Arial"/>
          <w:b/>
          <w:bCs/>
          <w:color w:val="1B2A4A"/>
          <w:sz w:val="26"/>
          <w:szCs w:val="26"/>
        </w:rPr>
        <w:t xml:space="preserve">4.2 Early Adopter Fairness</w:t>
      </w:r>
    </w:p>
    <w:p>
      <w:pPr>
        <w:spacing w:after="120" w:before="60"/>
      </w:pPr>
      <w:r>
        <w:rPr>
          <w:rFonts w:ascii="Arial" w:cs="Arial" w:eastAsia="Arial" w:hAnsi="Arial"/>
          <w:color w:val="374151"/>
          <w:sz w:val="22"/>
          <w:szCs w:val="22"/>
        </w:rPr>
        <w:t xml:space="preserve">A common failure in token systems is that early adopters accumulate enormous value simply by being early — not by contributing more. Nigh’s design specifically avoids this.</w:t>
      </w:r>
    </w:p>
    <w:p>
      <w:pPr>
        <w:spacing w:after="0" w:before="0"/>
      </w:pPr>
    </w:p>
    <w:p>
      <w:pPr>
        <w:pStyle w:val="ListParagraph"/>
        <w:numPr>
          <w:ilvl w:val="0"/>
          <w:numId w:val="2"/>
        </w:numPr>
        <w:spacing w:after="40" w:before="40"/>
      </w:pPr>
      <w:r>
        <w:rPr>
          <w:rFonts w:ascii="Arial" w:cs="Arial" w:eastAsia="Arial" w:hAnsi="Arial"/>
          <w:color w:val="374151"/>
          <w:sz w:val="22"/>
          <w:szCs w:val="22"/>
        </w:rPr>
        <w:t xml:space="preserve">The Score decays slowly without continued quality participation. Being early gives you a head start, not a permanent advantage.</w:t>
      </w:r>
    </w:p>
    <w:p>
      <w:pPr>
        <w:pStyle w:val="ListParagraph"/>
        <w:numPr>
          <w:ilvl w:val="0"/>
          <w:numId w:val="2"/>
        </w:numPr>
        <w:spacing w:after="40" w:before="40"/>
      </w:pPr>
      <w:r>
        <w:rPr>
          <w:rFonts w:ascii="Arial" w:cs="Arial" w:eastAsia="Arial" w:hAnsi="Arial"/>
          <w:color w:val="374151"/>
          <w:sz w:val="22"/>
          <w:szCs w:val="22"/>
        </w:rPr>
        <w:t xml:space="preserve">Coin eligibility requires ongoing Score maintenance, not just a historic high-water mark.</w:t>
      </w:r>
    </w:p>
    <w:p>
      <w:pPr>
        <w:pStyle w:val="ListParagraph"/>
        <w:numPr>
          <w:ilvl w:val="0"/>
          <w:numId w:val="2"/>
        </w:numPr>
        <w:spacing w:after="40" w:before="40"/>
      </w:pPr>
      <w:r>
        <w:rPr>
          <w:rFonts w:ascii="Arial" w:cs="Arial" w:eastAsia="Arial" w:hAnsi="Arial"/>
          <w:color w:val="374151"/>
          <w:sz w:val="22"/>
          <w:szCs w:val="22"/>
        </w:rPr>
        <w:t xml:space="preserve">Referral rewards are finite and quality-gated. The first 10,000 users cannot farm infinite points by referring the next 10,000.</w:t>
      </w:r>
    </w:p>
    <w:p>
      <w:pPr>
        <w:pStyle w:val="ListParagraph"/>
        <w:numPr>
          <w:ilvl w:val="0"/>
          <w:numId w:val="2"/>
        </w:numPr>
        <w:spacing w:after="40" w:before="40"/>
      </w:pPr>
      <w:r>
        <w:rPr>
          <w:rFonts w:ascii="Arial" w:cs="Arial" w:eastAsia="Arial" w:hAnsi="Arial"/>
          <w:color w:val="374151"/>
          <w:sz w:val="22"/>
          <w:szCs w:val="22"/>
        </w:rPr>
        <w:t xml:space="preserve">The fee benefit is continuous — a new user who reaches Anchor tier in year three gets the same fee rate as a day-one user at Anchor tier. The reward is behavior, not timing.</w:t>
      </w:r>
    </w:p>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The goal is to make Nigh feel fair to the person who joins in year three. If the system only enriches early adopters, it becomes an insider network rather than a genuine community platform.</w:t>
      </w:r>
    </w:p>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5: Business Org Levels</w:t>
      </w:r>
    </w:p>
    <w:p>
      <w:pPr>
        <w:spacing w:after="120" w:before="60"/>
      </w:pPr>
      <w:r>
        <w:rPr>
          <w:rFonts w:ascii="Arial" w:cs="Arial" w:eastAsia="Arial" w:hAnsi="Arial"/>
          <w:color w:val="374151"/>
          <w:sz w:val="22"/>
          <w:szCs w:val="22"/>
        </w:rPr>
        <w:t xml:space="preserve">Business Orgs have their own trust and quality tier system, separate from the user Nigh Score. The four levels — Verified, Trusted, Gold, and Platinum — are earned through demonstrated quality and reliability, not transaction volume. A small neighborhood café that consistently delivers excellent experiences can reach Platinum just as readily as a large venue.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60"/>
              <w:left w:type="dxa" w:w="220"/>
              <w:bottom w:type="dxa" w:w="160"/>
              <w:right w:type="dxa" w:w="220"/>
            </w:tcMar>
          </w:tcPr>
          <w:p>
            <w:pPr>
              <w:spacing w:after="60" w:before="0"/>
            </w:pPr>
            <w:r>
              <w:rPr>
                <w:rFonts w:ascii="Arial" w:cs="Arial" w:eastAsia="Arial" w:hAnsi="Arial"/>
                <w:b/>
                <w:bCs/>
                <w:color w:val="C2410C"/>
                <w:sz w:val="22"/>
                <w:szCs w:val="22"/>
              </w:rPr>
              <w:t xml:space="preserve">Quality Over Volume</w:t>
            </w:r>
          </w:p>
          <w:p>
            <w:r>
              <w:rPr>
                <w:rFonts w:ascii="Arial" w:cs="Arial" w:eastAsia="Arial" w:hAnsi="Arial"/>
                <w:color w:val="92400E"/>
                <w:sz w:val="22"/>
                <w:szCs w:val="22"/>
              </w:rPr>
              <w:t xml:space="preserve">Business levels are deliberately decoupled from transaction volume to prevent the system from favoring large operators over small ones. A boutique wine bar doing 15 exceptional drops a year can outrank a high-volume venue with mediocre ratings. Nigh is built for Main Street — the leveling system should reflect that.</w:t>
            </w:r>
          </w:p>
        </w:tc>
      </w:tr>
    </w:tbl>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5.1 The Four Levels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22"/>
                <w:szCs w:val="22"/>
              </w:rPr>
              <w:t xml:space="preserve">Level</w:t>
            </w:r>
          </w:p>
        </w:tc>
        <w:tc>
          <w:tcPr>
            <w:tcW w:type="dxa" w:w="2200"/>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22"/>
                <w:szCs w:val="22"/>
              </w:rPr>
              <w:t xml:space="preserve">What It Means</w:t>
            </w:r>
          </w:p>
        </w:tc>
        <w:tc>
          <w:tcPr>
            <w:tcW w:type="dxa" w:w="5660"/>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22"/>
                <w:szCs w:val="22"/>
              </w:rPr>
              <w:t xml:space="preserve">How You Get There</w:t>
            </w:r>
          </w:p>
        </w:tc>
      </w:tr>
      <w:tr>
        <w:tc>
          <w:tcPr>
            <w:tcW w:type="dxa" w:w="1500"/>
            <w:gridSpan w:val="1"/>
            <w:tcBorders>
              <w:top w:val="single" w:color="E5E7EB" w:sz="1"/>
              <w:left w:val="none" w:color="FFFFFF" w:sz="0"/>
              <w:bottom w:val="single" w:color="E5E7EB" w:sz="1"/>
              <w:right w:val="none" w:color="FFFFFF" w:sz="0"/>
            </w:tcBorders>
            <w:shd w:fill="F3F4F6" w:val="clear"/>
            <w:tcMar>
              <w:top w:type="dxa" w:w="90"/>
              <w:left w:type="dxa" w:w="150"/>
              <w:bottom w:type="dxa" w:w="90"/>
              <w:right w:type="dxa" w:w="150"/>
            </w:tcMar>
            <w:vAlign w:val="center"/>
          </w:tcPr>
          <w:p>
            <w:pPr>
              <w:jc w:val="left"/>
            </w:pPr>
            <w:r>
              <w:rPr>
                <w:rFonts w:ascii="Arial" w:cs="Arial" w:eastAsia="Arial" w:hAnsi="Arial"/>
                <w:b/>
                <w:bCs/>
                <w:i w:val="false"/>
                <w:iCs w:val="false"/>
                <w:color w:val="374151"/>
                <w:sz w:val="22"/>
                <w:szCs w:val="22"/>
              </w:rPr>
              <w:t xml:space="preserve">Verified</w:t>
            </w:r>
          </w:p>
        </w:tc>
        <w:tc>
          <w:tcPr>
            <w:tcW w:type="dxa" w:w="220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You’ve been checked out. Identity, location, and business legitimacy confirmed by Nigh.</w:t>
            </w:r>
          </w:p>
        </w:tc>
        <w:tc>
          <w:tcPr>
            <w:tcW w:type="dxa" w:w="56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Complete business verification: phone, registered business address, owner identity. This is the entry point — all Orgs start here.</w:t>
            </w:r>
          </w:p>
        </w:tc>
      </w:tr>
      <w:tr>
        <w:tc>
          <w:tcPr>
            <w:tcW w:type="dxa" w:w="1500"/>
            <w:gridSpan w:val="1"/>
            <w:tcBorders>
              <w:top w:val="single" w:color="E5E7EB" w:sz="1"/>
              <w:left w:val="none" w:color="FFFFFF" w:sz="0"/>
              <w:bottom w:val="single" w:color="E5E7EB" w:sz="1"/>
              <w:right w:val="none" w:color="FFFFFF" w:sz="0"/>
            </w:tcBorders>
            <w:shd w:fill="DBEAFE" w:val="clear"/>
            <w:tcMar>
              <w:top w:type="dxa" w:w="90"/>
              <w:left w:type="dxa" w:w="150"/>
              <w:bottom w:type="dxa" w:w="90"/>
              <w:right w:type="dxa" w:w="150"/>
            </w:tcMar>
            <w:vAlign w:val="center"/>
          </w:tcPr>
          <w:p>
            <w:pPr>
              <w:jc w:val="left"/>
            </w:pPr>
            <w:r>
              <w:rPr>
                <w:rFonts w:ascii="Arial" w:cs="Arial" w:eastAsia="Arial" w:hAnsi="Arial"/>
                <w:b/>
                <w:bCs/>
                <w:i w:val="false"/>
                <w:iCs w:val="false"/>
                <w:color w:val="1D4ED8"/>
                <w:sz w:val="22"/>
                <w:szCs w:val="22"/>
              </w:rPr>
              <w:t xml:space="preserve">Trusted</w:t>
            </w:r>
          </w:p>
        </w:tc>
        <w:tc>
          <w:tcPr>
            <w:tcW w:type="dxa" w:w="220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You’ve demonstrated consistent quality and reliability over time. The network has evidence you deliver what you promise.</w:t>
            </w:r>
          </w:p>
        </w:tc>
        <w:tc>
          <w:tcPr>
            <w:tcW w:type="dxa" w:w="56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Sustained positive ratings from drop attendees. Low cancellation and no-show rate. Clean account history. Minimum 90 days active on platform.</w:t>
            </w:r>
          </w:p>
        </w:tc>
      </w:tr>
      <w:tr>
        <w:tc>
          <w:tcPr>
            <w:tcW w:type="dxa" w:w="1500"/>
            <w:gridSpan w:val="1"/>
            <w:tcBorders>
              <w:top w:val="single" w:color="E5E7EB" w:sz="1"/>
              <w:left w:val="none" w:color="FFFFFF" w:sz="0"/>
              <w:bottom w:val="single" w:color="E5E7EB" w:sz="1"/>
              <w:right w:val="none" w:color="FFFFFF" w:sz="0"/>
            </w:tcBorders>
            <w:shd w:fill="FEF9C3" w:val="clear"/>
            <w:tcMar>
              <w:top w:type="dxa" w:w="90"/>
              <w:left w:type="dxa" w:w="150"/>
              <w:bottom w:type="dxa" w:w="90"/>
              <w:right w:type="dxa" w:w="150"/>
            </w:tcMar>
            <w:vAlign w:val="center"/>
          </w:tcPr>
          <w:p>
            <w:pPr>
              <w:jc w:val="left"/>
            </w:pPr>
            <w:r>
              <w:rPr>
                <w:rFonts w:ascii="Arial" w:cs="Arial" w:eastAsia="Arial" w:hAnsi="Arial"/>
                <w:b/>
                <w:bCs/>
                <w:i w:val="false"/>
                <w:iCs w:val="false"/>
                <w:color w:val="854D0E"/>
                <w:sz w:val="22"/>
                <w:szCs w:val="22"/>
              </w:rPr>
              <w:t xml:space="preserve">Gold</w:t>
            </w:r>
          </w:p>
        </w:tc>
        <w:tc>
          <w:tcPr>
            <w:tcW w:type="dxa" w:w="220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You’re a recognized quality operator. High-score Nigh users seek you out. Your drops sell through. Your partnerships complete successfully.</w:t>
            </w:r>
          </w:p>
        </w:tc>
        <w:tc>
          <w:tcPr>
            <w:tcW w:type="dxa" w:w="56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High attendee return rate. Strong average attendee Nigh Score (quality users choose you). Successful partnership completions. Consistent excellence over 6+ months.</w:t>
            </w:r>
          </w:p>
        </w:tc>
      </w:tr>
      <w:tr>
        <w:tc>
          <w:tcPr>
            <w:tcW w:type="dxa" w:w="1500"/>
            <w:gridSpan w:val="1"/>
            <w:tcBorders>
              <w:top w:val="single" w:color="E5E7EB" w:sz="1"/>
              <w:left w:val="none" w:color="FFFFFF" w:sz="0"/>
              <w:bottom w:val="single" w:color="E5E7EB" w:sz="1"/>
              <w:right w:val="none" w:color="FFFFFF" w:sz="0"/>
            </w:tcBorders>
            <w:shd w:fill="EDE9FE" w:val="clear"/>
            <w:tcMar>
              <w:top w:type="dxa" w:w="90"/>
              <w:left w:type="dxa" w:w="150"/>
              <w:bottom w:type="dxa" w:w="90"/>
              <w:right w:type="dxa" w:w="150"/>
            </w:tcMar>
            <w:vAlign w:val="center"/>
          </w:tcPr>
          <w:p>
            <w:pPr>
              <w:jc w:val="left"/>
            </w:pPr>
            <w:r>
              <w:rPr>
                <w:rFonts w:ascii="Arial" w:cs="Arial" w:eastAsia="Arial" w:hAnsi="Arial"/>
                <w:b/>
                <w:bCs/>
                <w:i w:val="false"/>
                <w:iCs w:val="false"/>
                <w:color w:val="5B21B6"/>
                <w:sz w:val="22"/>
                <w:szCs w:val="22"/>
              </w:rPr>
              <w:t xml:space="preserve">Platinum</w:t>
            </w:r>
          </w:p>
        </w:tc>
        <w:tc>
          <w:tcPr>
            <w:tcW w:type="dxa" w:w="220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The network’s most trusted businesses. Niya recommends you proactively. You set the standard for what a quality Nigh business looks like.</w:t>
            </w:r>
          </w:p>
        </w:tc>
        <w:tc>
          <w:tcPr>
            <w:tcW w:type="dxa" w:w="56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Exceptional and sustained performance across all quality signals. Niya independently surfaces you to high-score users without prompting. Awarded, not just reached — requires Nigh review at this tier.</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Platinum is not purely algorithmic. It requires a Nigh review step to ensure the designation carries genuine meaning. It should be rare enough to be worth something.</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5.2 Quality Signals That Drive Level</w:t>
      </w:r>
    </w:p>
    <w:p>
      <w:pPr>
        <w:spacing w:after="120" w:before="60"/>
      </w:pPr>
      <w:r>
        <w:rPr>
          <w:rFonts w:ascii="Arial" w:cs="Arial" w:eastAsia="Arial" w:hAnsi="Arial"/>
          <w:color w:val="374151"/>
          <w:sz w:val="22"/>
          <w:szCs w:val="22"/>
        </w:rPr>
        <w:t xml:space="preserve">Level is calculated from quality signals, not activity counts. Each signal is weighted and averaged over a rolling window to reflect current performance, not just historical peaks.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Signal → What It Measures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Attendee rating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Aggregate rating from Nigh users who attended your drops. The primary quality signal.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Attendee Nigh Score average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The average user Score of people who choose your business. High-score users are discriminating — their attendance is an endorsement.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RSVP honor rate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Did the drop happen as described? Did the business show up and deliver? Low cancellation and modification rate.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Attendee return rate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What percentage of your attendees come back within 90 days? Retention signals genuine quality, not just novelty.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Partnership completion quality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Were partnerships rated positively by both parties? Did the business follow through on commitments?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Response reliability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Response time to Niya coordination requests, attendee questions, and partnership inquiries.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Clean account history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No disputes, refund abuse, or conduct flags. Invisible but foundational.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Longevity with consistency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Sustained quality over time carries more weight than a recent spike. Level is built slowly and reflects who you are, not a good month.</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Volume metrics — total drops hosted, total transactions — are visible to businesses in their analytics but do not directly influence level. A business cannot level up by doing more of the same thing poorly.</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5.3 What Each Level Unlocks</w:t>
      </w:r>
    </w:p>
    <w:p>
      <w:pPr>
        <w:spacing w:after="120" w:before="60"/>
      </w:pPr>
      <w:r>
        <w:rPr>
          <w:rFonts w:ascii="Arial" w:cs="Arial" w:eastAsia="Arial" w:hAnsi="Arial"/>
          <w:color w:val="374151"/>
          <w:sz w:val="22"/>
          <w:szCs w:val="22"/>
        </w:rPr>
        <w:t xml:space="preserve">Level unlocks are a mix of capability, economics, and visibility. The most tangible benefit — lower Nigh Coin transaction fees — scales with level, creating direct financial incentive to maintain quality.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left"/>
            </w:pPr>
            <w:r>
              <w:rPr>
                <w:rFonts w:ascii="Arial" w:cs="Arial" w:eastAsia="Arial" w:hAnsi="Arial"/>
                <w:b/>
                <w:bCs/>
                <w:i w:val="false"/>
                <w:iCs w:val="false"/>
                <w:color w:val="FFFFFF"/>
                <w:sz w:val="22"/>
                <w:szCs w:val="22"/>
              </w:rPr>
              <w:t xml:space="preserve">Capability</w:t>
            </w:r>
          </w:p>
        </w:tc>
        <w:tc>
          <w:tcPr>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22"/>
                <w:szCs w:val="22"/>
              </w:rPr>
              <w:t xml:space="preserve">Verified</w:t>
            </w:r>
          </w:p>
        </w:tc>
        <w:tc>
          <w:tcPr>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22"/>
                <w:szCs w:val="22"/>
              </w:rPr>
              <w:t xml:space="preserve">Trusted</w:t>
            </w:r>
          </w:p>
        </w:tc>
        <w:tc>
          <w:tcPr>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22"/>
                <w:szCs w:val="22"/>
              </w:rPr>
              <w:t xml:space="preserve">Gold</w:t>
            </w:r>
          </w:p>
        </w:tc>
        <w:tc>
          <w:tcPr>
            <w:gridSpan w:val="1"/>
            <w:tcBorders>
              <w:top w:val="single" w:color="E5E7EB" w:sz="1"/>
              <w:left w:val="none" w:color="FFFFFF" w:sz="0"/>
              <w:bottom w:val="single" w:color="E5E7EB" w:sz="1"/>
              <w:right w:val="none" w:color="FFFFFF" w:sz="0"/>
            </w:tcBorders>
            <w:shd w:fill="111827" w:val="clear"/>
            <w:tcMar>
              <w:top w:type="dxa" w:w="90"/>
              <w:left w:type="dxa" w:w="150"/>
              <w:bottom w:type="dxa" w:w="90"/>
              <w:right w:type="dxa" w:w="150"/>
            </w:tcMar>
            <w:vAlign w:val="center"/>
          </w:tcPr>
          <w:p>
            <w:pPr>
              <w:jc w:val="center"/>
            </w:pPr>
            <w:r>
              <w:rPr>
                <w:rFonts w:ascii="Arial" w:cs="Arial" w:eastAsia="Arial" w:hAnsi="Arial"/>
                <w:b/>
                <w:bCs/>
                <w:i w:val="false"/>
                <w:iCs w:val="false"/>
                <w:color w:val="FFFFFF"/>
                <w:sz w:val="22"/>
                <w:szCs w:val="22"/>
              </w:rPr>
              <w:t xml:space="preserve">Platinum</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Host drops on Nigh</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Niya business tools (basic)</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Partnership eligibility</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Coin payment processing</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  (~0.8%)</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  (~0.5%)</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  (~0.2%)</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Higher drop capacity limits</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Priority placement in feed &amp; search</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Niya Pro analytics &amp; insights</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Partnership matching by Niya (proactive)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Co-marketing with Nigh</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Platinum badge visible to users</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Niya proactive recommendations to high-score users</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r>
        <w:tc>
          <w:tcPr>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Early access to new Nigh features</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D1D5DB"/>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c>
          <w:tcPr>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center"/>
            </w:pPr>
            <w:r>
              <w:rPr>
                <w:rFonts w:ascii="Arial" w:cs="Arial" w:eastAsia="Arial" w:hAnsi="Arial"/>
                <w:b w:val="false"/>
                <w:bCs w:val="false"/>
                <w:i w:val="false"/>
                <w:iCs w:val="false"/>
                <w:color w:val="374151"/>
                <w:sz w:val="22"/>
                <w:szCs w:val="22"/>
              </w:rPr>
              <w:t xml:space="preserve">✓</w:t>
            </w:r>
          </w:p>
        </w:tc>
      </w:tr>
    </w:tbl>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5.4 Level Maintenance &amp; Downgrade</w:t>
      </w:r>
    </w:p>
    <w:p>
      <w:pPr>
        <w:spacing w:after="120" w:before="60"/>
      </w:pPr>
      <w:r>
        <w:rPr>
          <w:rFonts w:ascii="Arial" w:cs="Arial" w:eastAsia="Arial" w:hAnsi="Arial"/>
          <w:color w:val="374151"/>
          <w:sz w:val="22"/>
          <w:szCs w:val="22"/>
        </w:rPr>
        <w:t xml:space="preserve">Levels are not permanent. They reflect current quality, not past achievement. A business that stops performing well will drift down over time.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Maintenance Rules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Rolling window</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Level is assessed on a 90-day rolling basis. Recent performance matters most.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Grace period for downgrade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 business receives a 30-day warning before dropping a level, with visibility into which signals declined. Niya notifies the business owner and explains what changed.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No sudden drops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 business cannot fall more than one level per 90-day period, preventing a single bad event from catastrophic impact.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Re-earning levels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 business that drops a level can earn it back through sustained quality. There is no penalty for having been at a higher level previously.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Platinum requires annual review</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Platinum status is reviewed annually by Nigh. Sustained performance is required to retain the designation.</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Niya should make level progress feel collaborative, not punitive. She helps business owners understand what’s working, what’s slipping, and what they can do about it — framed as a partner, not an auditor.</w:t>
      </w:r>
    </w:p>
    <w:p>
      <w:pPr>
        <w:spacing w:after="0" w:before="0"/>
      </w:pPr>
    </w:p>
    <w:p>
      <w:pPr>
        <w:pBdr>
          <w:bottom w:val="single" w:color="E5E7EB" w:sz="3" w:space="1"/>
        </w:pBdr>
        <w:spacing w:after="240" w:before="240"/>
      </w:pPr>
    </w:p>
    <w:p>
      <w:pPr>
        <w:pStyle w:val="Heading2"/>
        <w:spacing w:after="120" w:before="280"/>
      </w:pPr>
      <w:r>
        <w:rPr>
          <w:rFonts w:ascii="Arial" w:cs="Arial" w:eastAsia="Arial" w:hAnsi="Arial"/>
          <w:b/>
          <w:bCs/>
          <w:color w:val="1B2A4A"/>
          <w:sz w:val="26"/>
          <w:szCs w:val="26"/>
        </w:rPr>
        <w:t xml:space="preserve">5.5 The Two-Sided Quality Flywheel</w:t>
      </w:r>
    </w:p>
    <w:p>
      <w:pPr>
        <w:spacing w:after="120" w:before="60"/>
      </w:pPr>
      <w:r>
        <w:rPr>
          <w:rFonts w:ascii="Arial" w:cs="Arial" w:eastAsia="Arial" w:hAnsi="Arial"/>
          <w:color w:val="374151"/>
          <w:sz w:val="22"/>
          <w:szCs w:val="22"/>
        </w:rPr>
        <w:t xml:space="preserve">The user Nigh Score and the business Org Level system are designed to reinforce each other. The result is a self-selecting quality marketplace.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1B2A4A" w:val="clear"/>
            <w:tcMar>
              <w:top w:type="dxa" w:w="110"/>
              <w:left w:type="dxa" w:w="150"/>
              <w:bottom w:type="dxa" w:w="110"/>
              <w:right w:type="dxa" w:w="150"/>
            </w:tcMar>
          </w:tcPr>
          <w:p>
            <w:r>
              <w:rPr>
                <w:rFonts w:ascii="Arial" w:cs="Arial" w:eastAsia="Arial" w:hAnsi="Arial"/>
                <w:b/>
                <w:bCs/>
                <w:color w:val="FFFFFF"/>
                <w:sz w:val="23"/>
                <w:szCs w:val="23"/>
              </w:rPr>
              <w:t xml:space="preserve">How They Interact</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High-score users choose high-level businesses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Discriminating users with strong Nigh Scores gravitate toward Trusted, Gold, and Platinum businesses. Their attendance is an endorsement that helps the business level up.</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High-level businesses attract high-score users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Platinum and Gold businesses earn proactive Niya recommendations to the platform’s most engaged users. Quality begets quality.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IRL transactions benefit both sides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 verified transaction at a Gold business earns the user strong Score points. The business benefits from quality attendee data. Both sides improve together.</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The payment rail benefits from both</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High-score users transacting at high-level businesses produce the lowest-risk, highest-quality payment events — the foundation for the lowest Nigh Coin fees.</w:t>
            </w:r>
          </w:p>
        </w:tc>
      </w:tr>
    </w:tbl>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6: Sequencing &amp; Dependencies</w:t>
      </w:r>
    </w:p>
    <w:p>
      <w:pPr>
        <w:spacing w:after="120" w:before="60"/>
      </w:pPr>
      <w:r>
        <w:rPr>
          <w:rFonts w:ascii="Arial" w:cs="Arial" w:eastAsia="Arial" w:hAnsi="Arial"/>
          <w:color w:val="374151"/>
          <w:sz w:val="22"/>
          <w:szCs w:val="22"/>
        </w:rPr>
        <w:t xml:space="preserve">Nigh Coin cannot launch before the trust infrastructure is ready to support it. The sequence is non-negotiable.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1B2A4A" w:val="clear"/>
            <w:tcMar>
              <w:top w:type="dxa" w:w="110"/>
              <w:left w:type="dxa" w:w="150"/>
              <w:bottom w:type="dxa" w:w="110"/>
              <w:right w:type="dxa" w:w="150"/>
            </w:tcMar>
          </w:tcPr>
          <w:p>
            <w:r>
              <w:rPr>
                <w:rFonts w:ascii="Arial" w:cs="Arial" w:eastAsia="Arial" w:hAnsi="Arial"/>
                <w:b/>
                <w:bCs/>
                <w:color w:val="FFFFFF"/>
                <w:sz w:val="23"/>
                <w:szCs w:val="23"/>
              </w:rPr>
              <w:t xml:space="preserve">Phase Roadmap</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Phase 1 — Now</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Launch Nigh Score. Build verified user and business network. Establish IRL check-in and transaction signals. Grow through quality word-of-mouth.</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Phase 2 — Network Maturity</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Score system proven. Verified business density sufficient for meaningful local transactions. Trust data rich enough to underwrite payment risk. Begin regulatory groundwork.</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Phase 3 — Coin Infrastructure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Build the Coin rails. Internal testing with verified Anchor-tier users and Org accounts. USD reserve model established. Legal structure finalized.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Phase 4 — Nigh Coin Launch</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Roll out to Trusted tier and above. Business adoption driven by fee savings pitch. Expand access as network quality is confirmed at scale.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Phase 5 — Scale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Coin becomes the default payment method within the Nigh ecosystem. Fee savings compound with network size. Main Street businesses have a genuine alternative to card networks.</w:t>
            </w:r>
          </w:p>
        </w:tc>
      </w:tr>
    </w:tbl>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Part 7: Regulatory Considerations</w:t>
      </w:r>
    </w:p>
    <w:p>
      <w:pPr>
        <w:spacing w:after="120" w:before="60"/>
      </w:pPr>
      <w:r>
        <w:rPr>
          <w:rFonts w:ascii="Arial" w:cs="Arial" w:eastAsia="Arial" w:hAnsi="Arial"/>
          <w:color w:val="374151"/>
          <w:sz w:val="22"/>
          <w:szCs w:val="22"/>
        </w:rPr>
        <w:t xml:space="preserve">Any system that moves money requires careful legal structuring. These are the primary areas that will require counsel early.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374151" w:val="clear"/>
            <w:tcMar>
              <w:top w:type="dxa" w:w="110"/>
              <w:left w:type="dxa" w:w="150"/>
              <w:bottom w:type="dxa" w:w="110"/>
              <w:right w:type="dxa" w:w="150"/>
            </w:tcMar>
          </w:tcPr>
          <w:p>
            <w:r>
              <w:rPr>
                <w:rFonts w:ascii="Arial" w:cs="Arial" w:eastAsia="Arial" w:hAnsi="Arial"/>
                <w:b/>
                <w:bCs/>
                <w:color w:val="FFFFFF"/>
                <w:sz w:val="23"/>
                <w:szCs w:val="23"/>
              </w:rPr>
              <w:t xml:space="preserve">Regulatory Area → Consideration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Money transmission licenses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Required state-by-state in the US for any entity that moves money on behalf of others. 50-state licensing or a partnership with a licensed Money Services Business (MSB) will be needed before Coin launches.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Stable coin regulation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Evolving rapidly in the US and internationally. Nigh Coin’s full-reserve USD-pegged model is the most defensible structure but will still require legal review as the regulatory landscape clarifies.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KYC / AML requirements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Know Your Customer and Anti-Money Laundering rules apply to payment platforms. Nigh’s phone verification is a starting point, but formal KYC procedures will be required for Coin access.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Score as financial data</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If the Score influences fee rates or credit-like decisions, it may attract scrutiny under consumer financial protection laws. Legal review of the Score’s role is advisable before Coin launch.</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Securities classification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Nigh Coin must be clearly structured as a payment instrument, not a security. The non-appreciating, USD-pegged, non-tradeable design is the key safeguard here.</w:t>
            </w:r>
          </w:p>
        </w:tc>
      </w:tr>
    </w:tbl>
    <w:p>
      <w:pPr>
        <w:spacing w:after="0" w:before="0"/>
      </w:pPr>
    </w:p>
    <w:p>
      <w:pPr>
        <w:pBdr>
          <w:left w:val="single" w:color="0E4EF5" w:sz="8" w:space="10"/>
        </w:pBdr>
        <w:spacing w:after="100" w:before="100"/>
        <w:ind w:left="320"/>
      </w:pPr>
      <w:r>
        <w:rPr>
          <w:rFonts w:ascii="Arial" w:cs="Arial" w:eastAsia="Arial" w:hAnsi="Arial"/>
          <w:i/>
          <w:iCs/>
          <w:color w:val="0E4EF5"/>
          <w:sz w:val="21"/>
          <w:szCs w:val="21"/>
        </w:rPr>
        <w:t xml:space="preserve">Regulatory work should begin in Phase 2 — well before Coin launches. The structure of Nigh Coin is designed to be as defensible as possible, but legal counsel specializing in fintech and payments is essential.</w:t>
      </w:r>
    </w:p>
    <w:p>
      <w:pPr>
        <w:spacing w:after="0" w:before="0"/>
      </w:pPr>
    </w:p>
    <w:p>
      <w:pPr>
        <w:pBdr>
          <w:bottom w:val="single" w:color="E5E7EB" w:sz="3" w:space="1"/>
        </w:pBdr>
        <w:spacing w:after="240" w:before="240"/>
      </w:pPr>
    </w:p>
    <w:p>
      <w:pPr>
        <w:pStyle w:val="Heading1"/>
        <w:spacing w:after="160" w:before="400"/>
      </w:pPr>
      <w:r>
        <w:rPr>
          <w:rFonts w:ascii="Arial" w:cs="Arial" w:eastAsia="Arial" w:hAnsi="Arial"/>
          <w:b/>
          <w:bCs/>
          <w:color w:val="111827"/>
          <w:sz w:val="34"/>
          <w:szCs w:val="3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0"/>
            <w:tcBorders>
              <w:top w:val="single" w:color="E5E7EB" w:sz="1"/>
              <w:left w:val="none" w:color="FFFFFF" w:sz="0"/>
              <w:bottom w:val="single" w:color="E5E7EB" w:sz="1"/>
              <w:right w:val="none" w:color="FFFFFF" w:sz="0"/>
            </w:tcBorders>
            <w:shd w:fill="111827" w:val="clear"/>
            <w:tcMar>
              <w:top w:type="dxa" w:w="110"/>
              <w:left w:type="dxa" w:w="150"/>
              <w:bottom w:type="dxa" w:w="110"/>
              <w:right w:type="dxa" w:w="150"/>
            </w:tcMar>
          </w:tcPr>
          <w:p>
            <w:r>
              <w:rPr>
                <w:rFonts w:ascii="Arial" w:cs="Arial" w:eastAsia="Arial" w:hAnsi="Arial"/>
                <w:b/>
                <w:bCs/>
                <w:color w:val="FFFFFF"/>
                <w:sz w:val="23"/>
                <w:szCs w:val="23"/>
              </w:rPr>
              <w:t xml:space="preserve">Quick Reference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Nigh Score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 trust and participation score built from verified IRL behavior, network quality, reliability, and positive identity. Non-transferable. Operates quietly. Unlocks capabilities.</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Four pillars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Real-world participation · Trust &amp; reliability · Network quality · Positive identity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Earning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IRL check-ins, completed transactions, quality referrals, sustained consistency. Quality-weighted, not volume-weighted.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Anti-gaming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GPS verification, rate limits, quality multipliers, referral clawbacks, slow decay, velocity detection.</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Score tiers (users)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New → Established → Trusted → Verified → Anchor (0–100 scale)</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Org levels (businesses)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Verified → Trusted → Gold → Platinum. Quality-based, not volume-based. Platinum requires Nigh review.</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Two-sided flywheel</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High-score users choose high-level businesses. High-level businesses attract high-score users. Both sides strengthen the payment rail.</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Nigh Coin</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A stable coin (USD-pegged, full reserve) used as a payment rail within the verified Nigh network. Not speculative. Not tradeable externally.</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Fee target</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0.2–0.4% per transaction at Anchor tier. ~90% lower than traditional card processing.</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Business experience</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Pay in Coin, receive USD. No crypto custody. No new behavior required.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Early adopter fairness</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Score decays without maintenance. Coin access requires ongoing quality. Timing alone is not rewarded.</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Sequencing</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Score first. Network maturity second. Coin infrastructure third. Launch fourth.</w:t>
            </w:r>
          </w:p>
        </w:tc>
      </w:tr>
      <w:tr>
        <w:tc>
          <w:tcPr>
            <w:tcW w:type="dxa" w:w="2400"/>
            <w:gridSpan w:val="1"/>
            <w:tcBorders>
              <w:top w:val="single" w:color="E5E7EB" w:sz="1"/>
              <w:left w:val="none" w:color="FFFFFF" w:sz="0"/>
              <w:bottom w:val="single" w:color="E5E7EB" w:sz="1"/>
              <w:right w:val="none" w:color="FFFFFF" w:sz="0"/>
            </w:tcBorders>
            <w:shd w:fill="F9FAFB" w:val="clear"/>
            <w:tcMar>
              <w:top w:type="dxa" w:w="90"/>
              <w:left w:type="dxa" w:w="150"/>
              <w:bottom w:type="dxa" w:w="90"/>
              <w:right w:type="dxa" w:w="150"/>
            </w:tcMar>
            <w:vAlign w:val="center"/>
          </w:tcPr>
          <w:p>
            <w:pPr>
              <w:jc w:val="left"/>
            </w:pPr>
            <w:r>
              <w:rPr>
                <w:rFonts w:ascii="Arial" w:cs="Arial" w:eastAsia="Arial" w:hAnsi="Arial"/>
                <w:b/>
                <w:bCs/>
                <w:i w:val="false"/>
                <w:iCs w:val="false"/>
                <w:color w:val="111827"/>
                <w:sz w:val="22"/>
                <w:szCs w:val="22"/>
              </w:rPr>
              <w:t xml:space="preserve">Core insight</w:t>
            </w:r>
          </w:p>
        </w:tc>
        <w:tc>
          <w:tcPr>
            <w:tcW w:type="dxa" w:w="6960"/>
            <w:gridSpan w:val="1"/>
            <w:tcBorders>
              <w:top w:val="single" w:color="E5E7EB" w:sz="1"/>
              <w:left w:val="none" w:color="FFFFFF" w:sz="0"/>
              <w:bottom w:val="single" w:color="E5E7EB" w:sz="1"/>
              <w:right w:val="none" w:color="FFFFFF" w:sz="0"/>
            </w:tcBorders>
            <w:tcMar>
              <w:top w:type="dxa" w:w="90"/>
              <w:left w:type="dxa" w:w="150"/>
              <w:bottom w:type="dxa" w:w="90"/>
              <w:right w:type="dxa" w:w="150"/>
            </w:tcMar>
            <w:vAlign w:val="center"/>
          </w:tcPr>
          <w:p>
            <w:pPr>
              <w:jc w:val="left"/>
            </w:pPr>
            <w:r>
              <w:rPr>
                <w:rFonts w:ascii="Arial" w:cs="Arial" w:eastAsia="Arial" w:hAnsi="Arial"/>
                <w:b w:val="false"/>
                <w:bCs w:val="false"/>
                <w:i w:val="false"/>
                <w:iCs w:val="false"/>
                <w:color w:val="374151"/>
                <w:sz w:val="22"/>
                <w:szCs w:val="22"/>
              </w:rPr>
              <w:t xml:space="preserve">The Score is the underwriting model for the Coin. Building one is building both.</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Nigh — Confidential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2026-04-06T13:58:08.506Z</dcterms:created>
  <dcterms:modified xsi:type="dcterms:W3CDTF">2026-04-06T13:58:08.506Z</dcterms:modified>
</cp:coreProperties>
</file>

<file path=docProps/custom.xml><?xml version="1.0" encoding="utf-8"?>
<Properties xmlns="http://schemas.openxmlformats.org/officeDocument/2006/custom-properties" xmlns:vt="http://schemas.openxmlformats.org/officeDocument/2006/docPropsVTypes"/>
</file>