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5BAFF" w14:textId="77777777" w:rsidR="00E06296" w:rsidRDefault="00000000">
      <w:pPr>
        <w:spacing w:after="60"/>
      </w:pPr>
      <w:r>
        <w:rPr>
          <w:b/>
          <w:bCs/>
          <w:color w:val="111827"/>
          <w:sz w:val="52"/>
          <w:szCs w:val="52"/>
        </w:rPr>
        <w:t>Nigh Trust, Points &amp; Coin</w:t>
      </w:r>
    </w:p>
    <w:p w14:paraId="46D39776" w14:textId="77777777" w:rsidR="00E06296" w:rsidRDefault="00000000">
      <w:pPr>
        <w:spacing w:after="40"/>
      </w:pPr>
      <w:r>
        <w:rPr>
          <w:color w:val="1B2A4A"/>
          <w:sz w:val="28"/>
          <w:szCs w:val="28"/>
        </w:rPr>
        <w:t>Network Quality, Incentive Design &amp; Long-Term Payment Vision</w:t>
      </w:r>
    </w:p>
    <w:p w14:paraId="3E666701" w14:textId="77777777" w:rsidR="00E06296" w:rsidRDefault="00000000">
      <w:pPr>
        <w:spacing w:after="400"/>
      </w:pPr>
      <w:r>
        <w:rPr>
          <w:i/>
          <w:iCs/>
          <w:color w:val="9CA3AF"/>
        </w:rPr>
        <w:t>Working specification — Confidential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6296" w14:paraId="475F5F2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FF6FF"/>
            <w:tcMar>
              <w:top w:w="160" w:type="dxa"/>
              <w:left w:w="220" w:type="dxa"/>
              <w:bottom w:w="160" w:type="dxa"/>
              <w:right w:w="220" w:type="dxa"/>
            </w:tcMar>
          </w:tcPr>
          <w:p w14:paraId="798A62BB" w14:textId="77777777" w:rsidR="00E06296" w:rsidRDefault="00000000">
            <w:pPr>
              <w:spacing w:after="60"/>
            </w:pPr>
            <w:r>
              <w:rPr>
                <w:b/>
                <w:bCs/>
                <w:color w:val="1D4ED8"/>
                <w:sz w:val="23"/>
                <w:szCs w:val="23"/>
              </w:rPr>
              <w:t>Core Rule</w:t>
            </w:r>
          </w:p>
          <w:p w14:paraId="4CFAAA2D" w14:textId="77777777" w:rsidR="00E06296" w:rsidRDefault="00000000">
            <w:pPr>
              <w:spacing w:after="60"/>
            </w:pPr>
            <w:r>
              <w:rPr>
                <w:color w:val="1E40AF"/>
              </w:rPr>
              <w:t>No rewards for noise. Only rewards for verified value created in the network.</w:t>
            </w:r>
          </w:p>
        </w:tc>
      </w:tr>
    </w:tbl>
    <w:p w14:paraId="30D16C93" w14:textId="77777777" w:rsidR="00E06296" w:rsidRDefault="00E06296"/>
    <w:p w14:paraId="6D3F1958" w14:textId="77777777" w:rsidR="00E06296" w:rsidRDefault="00E06296">
      <w:pPr>
        <w:pBdr>
          <w:bottom w:val="single" w:sz="3" w:space="1" w:color="E5E7EB"/>
        </w:pBdr>
        <w:spacing w:before="240" w:after="240"/>
      </w:pPr>
    </w:p>
    <w:p w14:paraId="28BC2BEC" w14:textId="77777777" w:rsidR="00E06296" w:rsidRDefault="00000000">
      <w:pPr>
        <w:pStyle w:val="Heading1"/>
      </w:pPr>
      <w:r>
        <w:t>1. Executive Summary</w:t>
      </w:r>
    </w:p>
    <w:p w14:paraId="55EDC63D" w14:textId="77777777" w:rsidR="00E06296" w:rsidRDefault="00000000">
      <w:pPr>
        <w:spacing w:before="60" w:after="120"/>
      </w:pPr>
      <w:r>
        <w:t>Nigh should not begin with a speculative token. The strongest long-term model separates network quality, earned rewards, and future payment efficiency into three distinct and purposeful layers.</w:t>
      </w:r>
    </w:p>
    <w:p w14:paraId="1DDAF345" w14:textId="77777777" w:rsidR="00E06296" w:rsidRDefault="00E062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06296" w14:paraId="43A1F845" w14:textId="77777777">
        <w:tblPrEx>
          <w:tblCellMar>
            <w:top w:w="0" w:type="dxa"/>
            <w:bottom w:w="0" w:type="dxa"/>
          </w:tblCellMar>
        </w:tblPrEx>
        <w:tc>
          <w:tcPr>
            <w:tcW w:w="0" w:type="auto"/>
            <w:gridSpan w:val="2"/>
            <w:tcBorders>
              <w:top w:val="single" w:sz="1" w:space="0" w:color="E5E7EB"/>
              <w:left w:val="none" w:sz="0" w:space="0" w:color="FFFFFF"/>
              <w:bottom w:val="single" w:sz="1" w:space="0" w:color="E5E7EB"/>
              <w:right w:val="none" w:sz="0" w:space="0" w:color="FFFFFF"/>
            </w:tcBorders>
            <w:shd w:val="clear" w:color="auto" w:fill="1B2A4A"/>
            <w:tcMar>
              <w:top w:w="110" w:type="dxa"/>
              <w:left w:w="150" w:type="dxa"/>
              <w:bottom w:w="110" w:type="dxa"/>
              <w:right w:w="150" w:type="dxa"/>
            </w:tcMar>
          </w:tcPr>
          <w:p w14:paraId="73B36120" w14:textId="77777777" w:rsidR="00E06296" w:rsidRDefault="00000000">
            <w:r>
              <w:rPr>
                <w:b/>
                <w:bCs/>
                <w:color w:val="FFFFFF"/>
                <w:sz w:val="23"/>
                <w:szCs w:val="23"/>
              </w:rPr>
              <w:t>The Three Layers</w:t>
            </w:r>
          </w:p>
        </w:tc>
      </w:tr>
      <w:tr w:rsidR="00E06296" w14:paraId="1D17CAEF"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37BE3B45" w14:textId="77777777" w:rsidR="00E06296" w:rsidRDefault="00000000">
            <w:r>
              <w:rPr>
                <w:b/>
                <w:bCs/>
                <w:color w:val="111827"/>
              </w:rPr>
              <w:t>Nigh Trust</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17F4957E" w14:textId="77777777" w:rsidR="00E06296" w:rsidRDefault="00000000">
            <w:r>
              <w:t>The non-financial quality and reputation layer. Measures whether a user, business, or creator is a strong actor in the network. Not spendable. Influences permissions, visibility, capabilities, and risk handling.</w:t>
            </w:r>
          </w:p>
        </w:tc>
      </w:tr>
      <w:tr w:rsidR="00E06296" w14:paraId="330C42D1"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34D0E33B" w14:textId="77777777" w:rsidR="00E06296" w:rsidRDefault="00000000">
            <w:r>
              <w:rPr>
                <w:b/>
                <w:bCs/>
                <w:color w:val="111827"/>
              </w:rPr>
              <w:t>Nigh Points</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4CAA0EF2" w14:textId="77777777" w:rsidR="00E06296" w:rsidRDefault="00000000">
            <w:r>
              <w:t>The earned reward layer. Awarded only when a defined action results in a verified, high-quality outcome. Useful, redeemable, and practical — but not speculative.</w:t>
            </w:r>
          </w:p>
        </w:tc>
      </w:tr>
      <w:tr w:rsidR="00E06296" w14:paraId="28D6FF21"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786C0ACA" w14:textId="77777777" w:rsidR="00E06296" w:rsidRDefault="00000000">
            <w:r>
              <w:rPr>
                <w:b/>
                <w:bCs/>
                <w:color w:val="111827"/>
              </w:rPr>
              <w:t>Nigh Coin</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63E6D06E" w14:textId="77777777" w:rsidR="00E06296" w:rsidRDefault="00000000">
            <w:r>
              <w:t xml:space="preserve">A potential future stable-value utility and settlement layer. Only introduced if </w:t>
            </w:r>
            <w:proofErr w:type="gramStart"/>
            <w:r>
              <w:t>Nigh</w:t>
            </w:r>
            <w:proofErr w:type="gramEnd"/>
            <w:r>
              <w:t xml:space="preserve"> reaches the trust, verification, and transaction quality needed to meaningfully reduce payment processing costs for local businesses — potentially by over 90%.</w:t>
            </w:r>
          </w:p>
        </w:tc>
      </w:tr>
    </w:tbl>
    <w:p w14:paraId="5B064F6E" w14:textId="77777777" w:rsidR="00E06296" w:rsidRDefault="00E06296"/>
    <w:p w14:paraId="1C2222E1" w14:textId="77777777" w:rsidR="00E06296" w:rsidRDefault="00000000">
      <w:pPr>
        <w:spacing w:before="60" w:after="120"/>
      </w:pPr>
      <w:r>
        <w:t>The core idea is simple: the network should reward verified value created in real life — not clicks, noise, or speculation. Real-world attendance, verified transactions, successful hosting, trusted invitations, and long-term positive participation should strengthen the system. This keeps Nigh aligned with a higher-quality human network rather than another engagement or crypto game.</w:t>
      </w:r>
    </w:p>
    <w:p w14:paraId="64A0C523" w14:textId="77777777" w:rsidR="00E06296" w:rsidRDefault="00E06296"/>
    <w:p w14:paraId="06B7C0C9" w14:textId="77777777" w:rsidR="00E06296" w:rsidRDefault="00000000">
      <w:pPr>
        <w:spacing w:before="60" w:after="120"/>
      </w:pPr>
      <w:r>
        <w:t>Strategic goals for the system:</w:t>
      </w:r>
    </w:p>
    <w:p w14:paraId="526B962A" w14:textId="77777777" w:rsidR="00E06296" w:rsidRDefault="00000000">
      <w:pPr>
        <w:pStyle w:val="ListParagraph"/>
        <w:numPr>
          <w:ilvl w:val="0"/>
          <w:numId w:val="2"/>
        </w:numPr>
        <w:spacing w:before="40" w:after="40"/>
      </w:pPr>
      <w:r>
        <w:t>Incentivize high-quality word of mouth and trusted invitations.</w:t>
      </w:r>
    </w:p>
    <w:p w14:paraId="046CBD7A" w14:textId="77777777" w:rsidR="00E06296" w:rsidRDefault="00000000">
      <w:pPr>
        <w:pStyle w:val="ListParagraph"/>
        <w:numPr>
          <w:ilvl w:val="0"/>
          <w:numId w:val="2"/>
        </w:numPr>
        <w:spacing w:before="40" w:after="40"/>
      </w:pPr>
      <w:r>
        <w:t>Reward real-world attendance, participation, and verified transaction quality.</w:t>
      </w:r>
    </w:p>
    <w:p w14:paraId="5AAD9A3B" w14:textId="77777777" w:rsidR="00E06296" w:rsidRDefault="00000000">
      <w:pPr>
        <w:pStyle w:val="ListParagraph"/>
        <w:numPr>
          <w:ilvl w:val="0"/>
          <w:numId w:val="2"/>
        </w:numPr>
        <w:spacing w:before="40" w:after="40"/>
      </w:pPr>
      <w:r>
        <w:t>Give businesses, creators, and partners a clear path to earn more freedom on the platform.</w:t>
      </w:r>
    </w:p>
    <w:p w14:paraId="5102AA04" w14:textId="77777777" w:rsidR="00E06296" w:rsidRDefault="00000000">
      <w:pPr>
        <w:pStyle w:val="ListParagraph"/>
        <w:numPr>
          <w:ilvl w:val="0"/>
          <w:numId w:val="2"/>
        </w:numPr>
        <w:spacing w:before="40" w:after="40"/>
      </w:pPr>
      <w:r>
        <w:lastRenderedPageBreak/>
        <w:t>Create a practical path to dramatically lower transaction costs once Nigh is a proven, high-trust network.</w:t>
      </w:r>
    </w:p>
    <w:p w14:paraId="6E413A76" w14:textId="77777777" w:rsidR="00E06296" w:rsidRDefault="00000000">
      <w:pPr>
        <w:pStyle w:val="ListParagraph"/>
        <w:numPr>
          <w:ilvl w:val="0"/>
          <w:numId w:val="2"/>
        </w:numPr>
        <w:spacing w:before="40" w:after="40"/>
      </w:pPr>
      <w:r>
        <w:t>Avoid a speculative asset that mainly enriches early adopters without strengthening the platform.</w:t>
      </w:r>
    </w:p>
    <w:p w14:paraId="576CA6FE" w14:textId="77777777" w:rsidR="00E06296" w:rsidRDefault="00000000">
      <w:pPr>
        <w:pStyle w:val="ListParagraph"/>
        <w:numPr>
          <w:ilvl w:val="0"/>
          <w:numId w:val="2"/>
        </w:numPr>
        <w:spacing w:before="40" w:after="40"/>
      </w:pPr>
      <w:r>
        <w:t>Build a system that feels fair to someone who joins in year three, not just year one.</w:t>
      </w:r>
    </w:p>
    <w:p w14:paraId="7E4F4E4A" w14:textId="77777777" w:rsidR="00E06296" w:rsidRDefault="00E06296"/>
    <w:p w14:paraId="437B5BED" w14:textId="77777777" w:rsidR="00E06296" w:rsidRDefault="00E06296">
      <w:pPr>
        <w:pBdr>
          <w:bottom w:val="single" w:sz="3" w:space="1" w:color="E5E7EB"/>
        </w:pBdr>
        <w:spacing w:before="240" w:after="240"/>
      </w:pPr>
    </w:p>
    <w:p w14:paraId="6E827447" w14:textId="77777777" w:rsidR="00E06296" w:rsidRDefault="00000000">
      <w:pPr>
        <w:pStyle w:val="Heading1"/>
      </w:pPr>
      <w:r>
        <w:t>2. Core Design Principles</w:t>
      </w:r>
    </w:p>
    <w:p w14:paraId="1DB3B830" w14:textId="77777777" w:rsidR="00E06296" w:rsidRDefault="00000000">
      <w:pPr>
        <w:pStyle w:val="ListParagraph"/>
        <w:numPr>
          <w:ilvl w:val="0"/>
          <w:numId w:val="2"/>
        </w:numPr>
        <w:spacing w:before="40" w:after="40"/>
      </w:pPr>
      <w:r>
        <w:rPr>
          <w:b/>
          <w:bCs/>
        </w:rPr>
        <w:t>No rewards for noise.</w:t>
      </w:r>
      <w:r>
        <w:t xml:space="preserve"> Only rewards for verified value created in the network.</w:t>
      </w:r>
    </w:p>
    <w:p w14:paraId="12ADCE99" w14:textId="77777777" w:rsidR="00E06296" w:rsidRDefault="00000000">
      <w:pPr>
        <w:pStyle w:val="ListParagraph"/>
        <w:numPr>
          <w:ilvl w:val="0"/>
          <w:numId w:val="2"/>
        </w:numPr>
        <w:spacing w:before="40" w:after="40"/>
      </w:pPr>
      <w:r>
        <w:rPr>
          <w:b/>
          <w:bCs/>
        </w:rPr>
        <w:t>Action alone is not enough.</w:t>
      </w:r>
      <w:r>
        <w:t xml:space="preserve"> Rewards are only earned after success criteria are confirmed downstream.</w:t>
      </w:r>
    </w:p>
    <w:p w14:paraId="30DB9029" w14:textId="77777777" w:rsidR="00E06296" w:rsidRDefault="00000000">
      <w:pPr>
        <w:pStyle w:val="ListParagraph"/>
        <w:numPr>
          <w:ilvl w:val="0"/>
          <w:numId w:val="2"/>
        </w:numPr>
        <w:spacing w:before="40" w:after="40"/>
      </w:pPr>
      <w:r>
        <w:rPr>
          <w:b/>
          <w:bCs/>
        </w:rPr>
        <w:t>Trust and rewards must stay separate.</w:t>
      </w:r>
      <w:r>
        <w:t xml:space="preserve"> Trust determines quality and unlocks; Points determine earned utility.</w:t>
      </w:r>
    </w:p>
    <w:p w14:paraId="723640CB" w14:textId="77777777" w:rsidR="00E06296" w:rsidRDefault="00000000">
      <w:pPr>
        <w:pStyle w:val="ListParagraph"/>
        <w:numPr>
          <w:ilvl w:val="0"/>
          <w:numId w:val="2"/>
        </w:numPr>
        <w:spacing w:before="40" w:after="40"/>
      </w:pPr>
      <w:r>
        <w:rPr>
          <w:b/>
          <w:bCs/>
        </w:rPr>
        <w:t>Quality over volume.</w:t>
      </w:r>
      <w:r>
        <w:t xml:space="preserve"> A small business running 10 exceptional drops outranks one running 50 mediocre ones.</w:t>
      </w:r>
    </w:p>
    <w:p w14:paraId="2660AC06" w14:textId="77777777" w:rsidR="00E06296" w:rsidRDefault="00000000">
      <w:pPr>
        <w:pStyle w:val="ListParagraph"/>
        <w:numPr>
          <w:ilvl w:val="0"/>
          <w:numId w:val="2"/>
        </w:numPr>
        <w:spacing w:before="40" w:after="40"/>
      </w:pPr>
      <w:r>
        <w:rPr>
          <w:b/>
          <w:bCs/>
        </w:rPr>
        <w:t>Any future Coin must solve a real problem,</w:t>
      </w:r>
      <w:r>
        <w:t xml:space="preserve"> not exist for marketing or speculation.</w:t>
      </w:r>
    </w:p>
    <w:p w14:paraId="65B43AD1" w14:textId="77777777" w:rsidR="00E06296" w:rsidRDefault="00000000">
      <w:pPr>
        <w:pStyle w:val="ListParagraph"/>
        <w:numPr>
          <w:ilvl w:val="0"/>
          <w:numId w:val="2"/>
        </w:numPr>
        <w:spacing w:before="40" w:after="40"/>
      </w:pPr>
      <w:r>
        <w:t>The system should be difficult to farm and easy to explain.</w:t>
      </w:r>
    </w:p>
    <w:p w14:paraId="4E415F8F" w14:textId="77777777" w:rsidR="00E06296" w:rsidRDefault="00000000">
      <w:pPr>
        <w:pStyle w:val="ListParagraph"/>
        <w:numPr>
          <w:ilvl w:val="0"/>
          <w:numId w:val="2"/>
        </w:numPr>
        <w:spacing w:before="40" w:after="40"/>
      </w:pPr>
      <w:r>
        <w:t>Real identity, real presence, real businesses, and real transactions are the backbone.</w:t>
      </w:r>
    </w:p>
    <w:p w14:paraId="3CFBBF8D" w14:textId="77777777" w:rsidR="00E06296" w:rsidRDefault="00000000">
      <w:pPr>
        <w:pStyle w:val="ListParagraph"/>
        <w:numPr>
          <w:ilvl w:val="0"/>
          <w:numId w:val="2"/>
        </w:numPr>
        <w:spacing w:before="40" w:after="40"/>
      </w:pPr>
      <w:r>
        <w:rPr>
          <w:b/>
          <w:bCs/>
        </w:rPr>
        <w:t>Early adopters earn a head start, not a permanent advantage.</w:t>
      </w:r>
      <w:r>
        <w:t xml:space="preserve"> The reward is ongoing behavior, not timing.</w:t>
      </w:r>
    </w:p>
    <w:p w14:paraId="20F04C75" w14:textId="77777777" w:rsidR="00E06296" w:rsidRDefault="00E06296"/>
    <w:p w14:paraId="3DB1DBE0" w14:textId="77777777" w:rsidR="00E06296" w:rsidRDefault="00E06296">
      <w:pPr>
        <w:pBdr>
          <w:bottom w:val="single" w:sz="3" w:space="1" w:color="E5E7EB"/>
        </w:pBdr>
        <w:spacing w:before="240" w:after="240"/>
      </w:pPr>
    </w:p>
    <w:p w14:paraId="6B4D0321" w14:textId="77777777" w:rsidR="00E06296" w:rsidRDefault="00000000">
      <w:pPr>
        <w:pStyle w:val="Heading1"/>
      </w:pPr>
      <w:r>
        <w:t>3. Why the Layers Must Stay Separate</w:t>
      </w:r>
    </w:p>
    <w:p w14:paraId="047DF244" w14:textId="77777777" w:rsidR="00E06296" w:rsidRDefault="00000000">
      <w:pPr>
        <w:spacing w:before="60" w:after="120"/>
      </w:pPr>
      <w:r>
        <w:t>If one unit tries to do too many jobs — reputation score, invite reward, governance mechanism, speculative token, consumer currency, and settlement system simultaneously — the model becomes messy and easy to game. Each layer has a distinct, non-overlapping purpose.</w:t>
      </w:r>
    </w:p>
    <w:p w14:paraId="6EC3D61E" w14:textId="77777777" w:rsidR="00E06296" w:rsidRDefault="00E062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960"/>
      </w:tblGrid>
      <w:tr w:rsidR="00E06296" w14:paraId="417D515E" w14:textId="77777777">
        <w:tblPrEx>
          <w:tblCellMar>
            <w:top w:w="0" w:type="dxa"/>
            <w:bottom w:w="0" w:type="dxa"/>
          </w:tblCellMar>
        </w:tblPrEx>
        <w:tc>
          <w:tcPr>
            <w:tcW w:w="1600" w:type="dxa"/>
            <w:tcBorders>
              <w:top w:val="single" w:sz="1" w:space="0" w:color="E5E7EB"/>
              <w:left w:val="none" w:sz="0" w:space="0" w:color="FFFFFF"/>
              <w:bottom w:val="single" w:sz="1" w:space="0" w:color="E5E7EB"/>
              <w:right w:val="none" w:sz="0" w:space="0" w:color="FFFFFF"/>
            </w:tcBorders>
            <w:shd w:val="clear" w:color="auto" w:fill="111827"/>
            <w:tcMar>
              <w:top w:w="90" w:type="dxa"/>
              <w:left w:w="150" w:type="dxa"/>
              <w:bottom w:w="90" w:type="dxa"/>
              <w:right w:w="150" w:type="dxa"/>
            </w:tcMar>
          </w:tcPr>
          <w:p w14:paraId="69FA3EAC" w14:textId="77777777" w:rsidR="00E06296" w:rsidRDefault="00000000">
            <w:r>
              <w:rPr>
                <w:b/>
                <w:bCs/>
                <w:color w:val="FFFFFF"/>
              </w:rPr>
              <w:t>Layer</w:t>
            </w:r>
          </w:p>
        </w:tc>
        <w:tc>
          <w:tcPr>
            <w:tcW w:w="2800" w:type="dxa"/>
            <w:tcBorders>
              <w:top w:val="single" w:sz="1" w:space="0" w:color="E5E7EB"/>
              <w:left w:val="none" w:sz="0" w:space="0" w:color="FFFFFF"/>
              <w:bottom w:val="single" w:sz="1" w:space="0" w:color="E5E7EB"/>
              <w:right w:val="none" w:sz="0" w:space="0" w:color="FFFFFF"/>
            </w:tcBorders>
            <w:shd w:val="clear" w:color="auto" w:fill="111827"/>
            <w:tcMar>
              <w:top w:w="90" w:type="dxa"/>
              <w:left w:w="150" w:type="dxa"/>
              <w:bottom w:w="90" w:type="dxa"/>
              <w:right w:w="150" w:type="dxa"/>
            </w:tcMar>
          </w:tcPr>
          <w:p w14:paraId="40433D67" w14:textId="77777777" w:rsidR="00E06296" w:rsidRDefault="00000000">
            <w:r>
              <w:rPr>
                <w:b/>
                <w:bCs/>
                <w:color w:val="FFFFFF"/>
              </w:rPr>
              <w:t>Main purpose</w:t>
            </w:r>
          </w:p>
        </w:tc>
        <w:tc>
          <w:tcPr>
            <w:tcW w:w="4960" w:type="dxa"/>
            <w:tcBorders>
              <w:top w:val="single" w:sz="1" w:space="0" w:color="E5E7EB"/>
              <w:left w:val="none" w:sz="0" w:space="0" w:color="FFFFFF"/>
              <w:bottom w:val="single" w:sz="1" w:space="0" w:color="E5E7EB"/>
              <w:right w:val="none" w:sz="0" w:space="0" w:color="FFFFFF"/>
            </w:tcBorders>
            <w:shd w:val="clear" w:color="auto" w:fill="111827"/>
            <w:tcMar>
              <w:top w:w="90" w:type="dxa"/>
              <w:left w:w="150" w:type="dxa"/>
              <w:bottom w:w="90" w:type="dxa"/>
              <w:right w:w="150" w:type="dxa"/>
            </w:tcMar>
          </w:tcPr>
          <w:p w14:paraId="6E9767FD" w14:textId="77777777" w:rsidR="00E06296" w:rsidRDefault="00000000">
            <w:r>
              <w:rPr>
                <w:b/>
                <w:bCs/>
                <w:color w:val="FFFFFF"/>
              </w:rPr>
              <w:t>Spendable?</w:t>
            </w:r>
          </w:p>
        </w:tc>
      </w:tr>
      <w:tr w:rsidR="00E06296" w14:paraId="26E7B621" w14:textId="77777777">
        <w:tblPrEx>
          <w:tblCellMar>
            <w:top w:w="0" w:type="dxa"/>
            <w:bottom w:w="0" w:type="dxa"/>
          </w:tblCellMar>
        </w:tblPrEx>
        <w:tc>
          <w:tcPr>
            <w:tcW w:w="16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7FA751BF" w14:textId="77777777" w:rsidR="00E06296" w:rsidRDefault="00000000">
            <w:r>
              <w:rPr>
                <w:b/>
                <w:bCs/>
                <w:color w:val="111827"/>
              </w:rPr>
              <w:t>Nigh Trust</w:t>
            </w:r>
          </w:p>
        </w:tc>
        <w:tc>
          <w:tcPr>
            <w:tcW w:w="28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0F7FAFB" w14:textId="77777777" w:rsidR="00E06296" w:rsidRDefault="00000000">
            <w:r>
              <w:t>Measures quality, credibility, and network-strengthening behavior</w:t>
            </w:r>
          </w:p>
        </w:tc>
        <w:tc>
          <w:tcPr>
            <w:tcW w:w="49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4644CEB" w14:textId="77777777" w:rsidR="00E06296" w:rsidRDefault="00000000">
            <w:r>
              <w:t>No — non-financial</w:t>
            </w:r>
          </w:p>
        </w:tc>
      </w:tr>
      <w:tr w:rsidR="00E06296" w14:paraId="00AD8EC6" w14:textId="77777777">
        <w:tblPrEx>
          <w:tblCellMar>
            <w:top w:w="0" w:type="dxa"/>
            <w:bottom w:w="0" w:type="dxa"/>
          </w:tblCellMar>
        </w:tblPrEx>
        <w:tc>
          <w:tcPr>
            <w:tcW w:w="16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2242D2E7" w14:textId="77777777" w:rsidR="00E06296" w:rsidRDefault="00000000">
            <w:r>
              <w:rPr>
                <w:b/>
                <w:bCs/>
                <w:color w:val="111827"/>
              </w:rPr>
              <w:t>Nigh Points</w:t>
            </w:r>
          </w:p>
        </w:tc>
        <w:tc>
          <w:tcPr>
            <w:tcW w:w="28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8A1A342" w14:textId="77777777" w:rsidR="00E06296" w:rsidRDefault="00000000">
            <w:r>
              <w:t>Rewards verified value created in the network</w:t>
            </w:r>
          </w:p>
        </w:tc>
        <w:tc>
          <w:tcPr>
            <w:tcW w:w="49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6C0115C8" w14:textId="77777777" w:rsidR="00E06296" w:rsidRDefault="00000000">
            <w:r>
              <w:t>Yes, in controlled ways</w:t>
            </w:r>
          </w:p>
        </w:tc>
      </w:tr>
      <w:tr w:rsidR="00E06296" w14:paraId="007F7917" w14:textId="77777777">
        <w:tblPrEx>
          <w:tblCellMar>
            <w:top w:w="0" w:type="dxa"/>
            <w:bottom w:w="0" w:type="dxa"/>
          </w:tblCellMar>
        </w:tblPrEx>
        <w:tc>
          <w:tcPr>
            <w:tcW w:w="16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1D4AF1D0" w14:textId="77777777" w:rsidR="00E06296" w:rsidRDefault="00000000">
            <w:r>
              <w:rPr>
                <w:b/>
                <w:bCs/>
                <w:color w:val="111827"/>
              </w:rPr>
              <w:t>Nigh Coin</w:t>
            </w:r>
          </w:p>
        </w:tc>
        <w:tc>
          <w:tcPr>
            <w:tcW w:w="28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F2B6EA9" w14:textId="77777777" w:rsidR="00E06296" w:rsidRDefault="00000000">
            <w:r>
              <w:t>Future stable utility and settlement layer for transaction efficiency</w:t>
            </w:r>
          </w:p>
        </w:tc>
        <w:tc>
          <w:tcPr>
            <w:tcW w:w="49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0413448" w14:textId="77777777" w:rsidR="00E06296" w:rsidRDefault="00000000">
            <w:r>
              <w:t>Yes, if later justified</w:t>
            </w:r>
          </w:p>
        </w:tc>
      </w:tr>
    </w:tbl>
    <w:p w14:paraId="35550D0C" w14:textId="77777777" w:rsidR="00E06296" w:rsidRDefault="00E06296"/>
    <w:p w14:paraId="1AE246DA" w14:textId="77777777" w:rsidR="00E06296" w:rsidRDefault="00E06296">
      <w:pPr>
        <w:pBdr>
          <w:bottom w:val="single" w:sz="3" w:space="1" w:color="E5E7EB"/>
        </w:pBdr>
        <w:spacing w:before="240" w:after="240"/>
      </w:pPr>
    </w:p>
    <w:p w14:paraId="75C4CEBB" w14:textId="77777777" w:rsidR="00E06296" w:rsidRDefault="00000000">
      <w:pPr>
        <w:pStyle w:val="Heading1"/>
      </w:pPr>
      <w:r>
        <w:lastRenderedPageBreak/>
        <w:t>4. Nigh Trust</w:t>
      </w:r>
    </w:p>
    <w:p w14:paraId="1A3BC09A" w14:textId="77777777" w:rsidR="00E06296" w:rsidRDefault="00000000">
      <w:pPr>
        <w:spacing w:before="60" w:after="120"/>
      </w:pPr>
      <w:r>
        <w:t>Nigh Trust is the non-financial quality layer. It represents whether a user, business, creator, or partner is a strong, reliable actor in the network. Trust is not directly spendable. It influences permissions, flexibility, visibility, risk handling, Niya’s confidence, and capability unlocks.</w:t>
      </w:r>
    </w:p>
    <w:p w14:paraId="01589BF5" w14:textId="77777777" w:rsidR="00E06296" w:rsidRDefault="00000000">
      <w:pPr>
        <w:spacing w:before="60" w:after="120"/>
      </w:pPr>
      <w:r>
        <w:t>Trust increases when an actor repeatedly strengthens the network through verified, high-quality behavior. Trust decreases or remains constrained when behavior is inconsistent, low-quality, risky, or abusive.</w:t>
      </w:r>
    </w:p>
    <w:p w14:paraId="3F63A879" w14:textId="77777777" w:rsidR="00E06296" w:rsidRDefault="00E06296"/>
    <w:p w14:paraId="6D42F2B6" w14:textId="77777777" w:rsidR="00E06296" w:rsidRDefault="00000000">
      <w:pPr>
        <w:pStyle w:val="Heading2"/>
      </w:pPr>
      <w:r>
        <w:t>4.1 Trust Signals by Actor</w:t>
      </w:r>
    </w:p>
    <w:p w14:paraId="3C6623BB" w14:textId="77777777" w:rsidR="00E06296" w:rsidRDefault="00000000">
      <w:pPr>
        <w:spacing w:before="60" w:after="120"/>
      </w:pPr>
      <w:r>
        <w:t>The signals that build Trust differ by actor type. The table below shows what matters for each.</w:t>
      </w:r>
    </w:p>
    <w:p w14:paraId="3575A143" w14:textId="77777777" w:rsidR="00E06296" w:rsidRDefault="00E062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E06296" w14:paraId="00B6B7E1"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111827"/>
            <w:tcMar>
              <w:top w:w="90" w:type="dxa"/>
              <w:left w:w="150" w:type="dxa"/>
              <w:bottom w:w="90" w:type="dxa"/>
              <w:right w:w="150" w:type="dxa"/>
            </w:tcMar>
          </w:tcPr>
          <w:p w14:paraId="7CB8697E" w14:textId="77777777" w:rsidR="00E06296" w:rsidRDefault="00000000">
            <w:r>
              <w:rPr>
                <w:b/>
                <w:bCs/>
                <w:color w:val="FFFFFF"/>
              </w:rPr>
              <w:t>Actor</w:t>
            </w:r>
          </w:p>
        </w:tc>
        <w:tc>
          <w:tcPr>
            <w:tcW w:w="2400" w:type="dxa"/>
            <w:tcBorders>
              <w:top w:val="single" w:sz="1" w:space="0" w:color="E5E7EB"/>
              <w:left w:val="none" w:sz="0" w:space="0" w:color="FFFFFF"/>
              <w:bottom w:val="single" w:sz="1" w:space="0" w:color="E5E7EB"/>
              <w:right w:val="none" w:sz="0" w:space="0" w:color="FFFFFF"/>
            </w:tcBorders>
            <w:shd w:val="clear" w:color="auto" w:fill="111827"/>
            <w:tcMar>
              <w:top w:w="90" w:type="dxa"/>
              <w:left w:w="150" w:type="dxa"/>
              <w:bottom w:w="90" w:type="dxa"/>
              <w:right w:w="150" w:type="dxa"/>
            </w:tcMar>
          </w:tcPr>
          <w:p w14:paraId="49B40507" w14:textId="77777777" w:rsidR="00E06296" w:rsidRDefault="00000000">
            <w:r>
              <w:rPr>
                <w:b/>
                <w:bCs/>
                <w:color w:val="FFFFFF"/>
              </w:rPr>
              <w:t>Signal</w:t>
            </w:r>
          </w:p>
        </w:tc>
        <w:tc>
          <w:tcPr>
            <w:tcW w:w="5560" w:type="dxa"/>
            <w:tcBorders>
              <w:top w:val="single" w:sz="1" w:space="0" w:color="E5E7EB"/>
              <w:left w:val="none" w:sz="0" w:space="0" w:color="FFFFFF"/>
              <w:bottom w:val="single" w:sz="1" w:space="0" w:color="E5E7EB"/>
              <w:right w:val="none" w:sz="0" w:space="0" w:color="FFFFFF"/>
            </w:tcBorders>
            <w:shd w:val="clear" w:color="auto" w:fill="111827"/>
            <w:tcMar>
              <w:top w:w="90" w:type="dxa"/>
              <w:left w:w="150" w:type="dxa"/>
              <w:bottom w:w="90" w:type="dxa"/>
              <w:right w:w="150" w:type="dxa"/>
            </w:tcMar>
          </w:tcPr>
          <w:p w14:paraId="1A31B9EF" w14:textId="77777777" w:rsidR="00E06296" w:rsidRDefault="00000000">
            <w:r>
              <w:rPr>
                <w:b/>
                <w:bCs/>
                <w:color w:val="FFFFFF"/>
              </w:rPr>
              <w:t>Why it matters</w:t>
            </w:r>
          </w:p>
        </w:tc>
      </w:tr>
      <w:tr w:rsidR="00E06296" w14:paraId="5E530768" w14:textId="77777777">
        <w:tblPrEx>
          <w:tblCellMar>
            <w:top w:w="0" w:type="dxa"/>
            <w:bottom w:w="0" w:type="dxa"/>
          </w:tblCellMar>
        </w:tblPrEx>
        <w:tc>
          <w:tcPr>
            <w:tcW w:w="0" w:type="auto"/>
            <w:gridSpan w:val="3"/>
            <w:tcBorders>
              <w:top w:val="single" w:sz="1" w:space="0" w:color="E5E7EB"/>
              <w:left w:val="none" w:sz="0" w:space="0" w:color="FFFFFF"/>
              <w:bottom w:val="single" w:sz="1" w:space="0" w:color="E5E7EB"/>
              <w:right w:val="none" w:sz="0" w:space="0" w:color="FFFFFF"/>
            </w:tcBorders>
            <w:shd w:val="clear" w:color="auto" w:fill="374151"/>
            <w:tcMar>
              <w:top w:w="110" w:type="dxa"/>
              <w:left w:w="150" w:type="dxa"/>
              <w:bottom w:w="110" w:type="dxa"/>
              <w:right w:w="150" w:type="dxa"/>
            </w:tcMar>
          </w:tcPr>
          <w:p w14:paraId="7CB8F319" w14:textId="77777777" w:rsidR="00E06296" w:rsidRDefault="00000000">
            <w:r>
              <w:rPr>
                <w:b/>
                <w:bCs/>
                <w:color w:val="FFFFFF"/>
                <w:sz w:val="23"/>
                <w:szCs w:val="23"/>
              </w:rPr>
              <w:t>User Signals</w:t>
            </w:r>
          </w:p>
        </w:tc>
      </w:tr>
      <w:tr w:rsidR="00E06296" w14:paraId="2E98AD0F"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3F4F6"/>
            <w:tcMar>
              <w:top w:w="90" w:type="dxa"/>
              <w:left w:w="150" w:type="dxa"/>
              <w:bottom w:w="90" w:type="dxa"/>
              <w:right w:w="150" w:type="dxa"/>
            </w:tcMar>
          </w:tcPr>
          <w:p w14:paraId="325019CB" w14:textId="77777777" w:rsidR="00E06296" w:rsidRDefault="00000000">
            <w:r>
              <w:rPr>
                <w:b/>
                <w:bCs/>
              </w:rPr>
              <w:t>User</w:t>
            </w:r>
          </w:p>
        </w:tc>
        <w:tc>
          <w:tcPr>
            <w:tcW w:w="24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45FA41A2" w14:textId="77777777" w:rsidR="00E06296" w:rsidRDefault="00000000">
            <w:r>
              <w:t>Verified identity</w:t>
            </w:r>
          </w:p>
        </w:tc>
        <w:tc>
          <w:tcPr>
            <w:tcW w:w="5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CB4C93B" w14:textId="77777777" w:rsidR="00E06296" w:rsidRDefault="00000000">
            <w:r>
              <w:t>Phone-verified account. The baseline — confirms a real person.</w:t>
            </w:r>
          </w:p>
        </w:tc>
      </w:tr>
      <w:tr w:rsidR="00E06296" w14:paraId="68CFCD75"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3F4F6"/>
            <w:tcMar>
              <w:top w:w="90" w:type="dxa"/>
              <w:left w:w="150" w:type="dxa"/>
              <w:bottom w:w="90" w:type="dxa"/>
              <w:right w:w="150" w:type="dxa"/>
            </w:tcMar>
          </w:tcPr>
          <w:p w14:paraId="3233DD03" w14:textId="77777777" w:rsidR="00E06296" w:rsidRDefault="00E06296"/>
        </w:tc>
        <w:tc>
          <w:tcPr>
            <w:tcW w:w="24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0AB27749" w14:textId="77777777" w:rsidR="00E06296" w:rsidRDefault="00000000">
            <w:r>
              <w:t>Real attendance &amp; check-ins</w:t>
            </w:r>
          </w:p>
        </w:tc>
        <w:tc>
          <w:tcPr>
            <w:tcW w:w="5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B96F206" w14:textId="77777777" w:rsidR="00E06296" w:rsidRDefault="00000000">
            <w:r>
              <w:t>GPS-confirmed presence. The primary and hardest-to-fake signal.</w:t>
            </w:r>
          </w:p>
        </w:tc>
      </w:tr>
      <w:tr w:rsidR="00E06296" w14:paraId="39940D51"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3F4F6"/>
            <w:tcMar>
              <w:top w:w="90" w:type="dxa"/>
              <w:left w:w="150" w:type="dxa"/>
              <w:bottom w:w="90" w:type="dxa"/>
              <w:right w:w="150" w:type="dxa"/>
            </w:tcMar>
          </w:tcPr>
          <w:p w14:paraId="0709F652" w14:textId="77777777" w:rsidR="00E06296" w:rsidRDefault="00E06296"/>
        </w:tc>
        <w:tc>
          <w:tcPr>
            <w:tcW w:w="24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43B6216" w14:textId="77777777" w:rsidR="00E06296" w:rsidRDefault="00000000">
            <w:r>
              <w:t>Verified IRL transactions</w:t>
            </w:r>
          </w:p>
        </w:tc>
        <w:tc>
          <w:tcPr>
            <w:tcW w:w="5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152EA59C" w14:textId="77777777" w:rsidR="00E06296" w:rsidRDefault="00000000">
            <w:r>
              <w:t>Payment completed at a verified Nigh business. The strongest economic signal.</w:t>
            </w:r>
          </w:p>
        </w:tc>
      </w:tr>
      <w:tr w:rsidR="00E06296" w14:paraId="4A7A7FF1"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3F4F6"/>
            <w:tcMar>
              <w:top w:w="90" w:type="dxa"/>
              <w:left w:w="150" w:type="dxa"/>
              <w:bottom w:w="90" w:type="dxa"/>
              <w:right w:w="150" w:type="dxa"/>
            </w:tcMar>
          </w:tcPr>
          <w:p w14:paraId="7FCFA660" w14:textId="77777777" w:rsidR="00E06296" w:rsidRDefault="00E06296"/>
        </w:tc>
        <w:tc>
          <w:tcPr>
            <w:tcW w:w="24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C2EBBCA" w14:textId="77777777" w:rsidR="00E06296" w:rsidRDefault="00000000">
            <w:r>
              <w:t>Full-duration presence</w:t>
            </w:r>
          </w:p>
        </w:tc>
        <w:tc>
          <w:tcPr>
            <w:tcW w:w="5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07E72B73" w14:textId="77777777" w:rsidR="00E06296" w:rsidRDefault="00000000">
            <w:r>
              <w:t>Check-in at start and confirmed presence near end. Rewards genuine participation, not badge-collecting.</w:t>
            </w:r>
          </w:p>
        </w:tc>
      </w:tr>
      <w:tr w:rsidR="00E06296" w14:paraId="4C3DE95C"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3F4F6"/>
            <w:tcMar>
              <w:top w:w="90" w:type="dxa"/>
              <w:left w:w="150" w:type="dxa"/>
              <w:bottom w:w="90" w:type="dxa"/>
              <w:right w:w="150" w:type="dxa"/>
            </w:tcMar>
          </w:tcPr>
          <w:p w14:paraId="588B1DFC" w14:textId="77777777" w:rsidR="00E06296" w:rsidRDefault="00E06296"/>
        </w:tc>
        <w:tc>
          <w:tcPr>
            <w:tcW w:w="24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6C0A39CA" w14:textId="77777777" w:rsidR="00E06296" w:rsidRDefault="00000000">
            <w:r>
              <w:t>Trusted invitations</w:t>
            </w:r>
          </w:p>
        </w:tc>
        <w:tc>
          <w:tcPr>
            <w:tcW w:w="5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F57F424" w14:textId="77777777" w:rsidR="00E06296" w:rsidRDefault="00000000">
            <w:r>
              <w:t>Referrals that result in active, high-quality users. Quality of invitees reflects on the inviter.</w:t>
            </w:r>
          </w:p>
        </w:tc>
      </w:tr>
      <w:tr w:rsidR="00E06296" w14:paraId="5A125728"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3F4F6"/>
            <w:tcMar>
              <w:top w:w="90" w:type="dxa"/>
              <w:left w:w="150" w:type="dxa"/>
              <w:bottom w:w="90" w:type="dxa"/>
              <w:right w:w="150" w:type="dxa"/>
            </w:tcMar>
          </w:tcPr>
          <w:p w14:paraId="7E2E57EB" w14:textId="77777777" w:rsidR="00E06296" w:rsidRDefault="00E06296"/>
        </w:tc>
        <w:tc>
          <w:tcPr>
            <w:tcW w:w="24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2EFC8FB" w14:textId="77777777" w:rsidR="00E06296" w:rsidRDefault="00000000">
            <w:r>
              <w:t>Long-term consistency</w:t>
            </w:r>
          </w:p>
        </w:tc>
        <w:tc>
          <w:tcPr>
            <w:tcW w:w="5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3FE33B4" w14:textId="77777777" w:rsidR="00E06296" w:rsidRDefault="00000000">
            <w:r>
              <w:t>Sustained positive engagement over months. Recent performance weighted more than historical spikes.</w:t>
            </w:r>
          </w:p>
        </w:tc>
      </w:tr>
      <w:tr w:rsidR="00E06296" w14:paraId="68BB37BC"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3F4F6"/>
            <w:tcMar>
              <w:top w:w="90" w:type="dxa"/>
              <w:left w:w="150" w:type="dxa"/>
              <w:bottom w:w="90" w:type="dxa"/>
              <w:right w:w="150" w:type="dxa"/>
            </w:tcMar>
          </w:tcPr>
          <w:p w14:paraId="0CA68069" w14:textId="77777777" w:rsidR="00E06296" w:rsidRDefault="00E06296"/>
        </w:tc>
        <w:tc>
          <w:tcPr>
            <w:tcW w:w="24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6A98FEAE" w14:textId="77777777" w:rsidR="00E06296" w:rsidRDefault="00000000">
            <w:r>
              <w:t>RSVP honor rate</w:t>
            </w:r>
          </w:p>
        </w:tc>
        <w:tc>
          <w:tcPr>
            <w:tcW w:w="5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0A6F3E71" w14:textId="77777777" w:rsidR="00E06296" w:rsidRDefault="00000000">
            <w:r>
              <w:t>Consistently showing up when committed. Measured over a rolling 90-day window.</w:t>
            </w:r>
          </w:p>
        </w:tc>
      </w:tr>
      <w:tr w:rsidR="00E06296" w14:paraId="0F4201AE" w14:textId="77777777">
        <w:tblPrEx>
          <w:tblCellMar>
            <w:top w:w="0" w:type="dxa"/>
            <w:bottom w:w="0" w:type="dxa"/>
          </w:tblCellMar>
        </w:tblPrEx>
        <w:tc>
          <w:tcPr>
            <w:tcW w:w="0" w:type="auto"/>
            <w:gridSpan w:val="3"/>
            <w:tcBorders>
              <w:top w:val="single" w:sz="1" w:space="0" w:color="E5E7EB"/>
              <w:left w:val="none" w:sz="0" w:space="0" w:color="FFFFFF"/>
              <w:bottom w:val="single" w:sz="1" w:space="0" w:color="E5E7EB"/>
              <w:right w:val="none" w:sz="0" w:space="0" w:color="FFFFFF"/>
            </w:tcBorders>
            <w:shd w:val="clear" w:color="auto" w:fill="374151"/>
            <w:tcMar>
              <w:top w:w="110" w:type="dxa"/>
              <w:left w:w="150" w:type="dxa"/>
              <w:bottom w:w="110" w:type="dxa"/>
              <w:right w:w="150" w:type="dxa"/>
            </w:tcMar>
          </w:tcPr>
          <w:p w14:paraId="71561A75" w14:textId="77777777" w:rsidR="00E06296" w:rsidRDefault="00000000">
            <w:r>
              <w:rPr>
                <w:b/>
                <w:bCs/>
                <w:color w:val="FFFFFF"/>
                <w:sz w:val="23"/>
                <w:szCs w:val="23"/>
              </w:rPr>
              <w:t>Business Signals</w:t>
            </w:r>
          </w:p>
        </w:tc>
      </w:tr>
      <w:tr w:rsidR="00E06296" w14:paraId="329F0CC9"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72471765" w14:textId="77777777" w:rsidR="00E06296" w:rsidRDefault="00000000">
            <w:r>
              <w:rPr>
                <w:b/>
                <w:bCs/>
                <w:color w:val="1D4ED8"/>
              </w:rPr>
              <w:t>Business</w:t>
            </w:r>
          </w:p>
        </w:tc>
        <w:tc>
          <w:tcPr>
            <w:tcW w:w="24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C597DD2" w14:textId="77777777" w:rsidR="00E06296" w:rsidRDefault="00000000">
            <w:r>
              <w:t>Verified business identity</w:t>
            </w:r>
          </w:p>
        </w:tc>
        <w:tc>
          <w:tcPr>
            <w:tcW w:w="5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003CABFF" w14:textId="77777777" w:rsidR="00E06296" w:rsidRDefault="00000000">
            <w:r>
              <w:t>Phone, registered address, and owner identity confirmed by Nigh.</w:t>
            </w:r>
          </w:p>
        </w:tc>
      </w:tr>
      <w:tr w:rsidR="00E06296" w14:paraId="548E0E89"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1ABA48E0" w14:textId="77777777" w:rsidR="00E06296" w:rsidRDefault="00E06296"/>
        </w:tc>
        <w:tc>
          <w:tcPr>
            <w:tcW w:w="24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78A70AB" w14:textId="77777777" w:rsidR="00E06296" w:rsidRDefault="00000000">
            <w:r>
              <w:t>Successful drops</w:t>
            </w:r>
          </w:p>
        </w:tc>
        <w:tc>
          <w:tcPr>
            <w:tcW w:w="5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15115246" w14:textId="77777777" w:rsidR="00E06296" w:rsidRDefault="00000000">
            <w:r>
              <w:t>Real check-ins, healthy completion outcomes, strong attendee satisfaction.</w:t>
            </w:r>
          </w:p>
        </w:tc>
      </w:tr>
      <w:tr w:rsidR="00E06296" w14:paraId="21CDE8C8"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68D08611" w14:textId="77777777" w:rsidR="00E06296" w:rsidRDefault="00E06296"/>
        </w:tc>
        <w:tc>
          <w:tcPr>
            <w:tcW w:w="24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2B43463" w14:textId="77777777" w:rsidR="00E06296" w:rsidRDefault="00000000">
            <w:r>
              <w:t>Attendee Trust average</w:t>
            </w:r>
          </w:p>
        </w:tc>
        <w:tc>
          <w:tcPr>
            <w:tcW w:w="5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64A7741" w14:textId="77777777" w:rsidR="00E06296" w:rsidRDefault="00000000">
            <w:r>
              <w:t>High-trust users are discriminating — their choice to attend is an endorsement.</w:t>
            </w:r>
          </w:p>
        </w:tc>
      </w:tr>
      <w:tr w:rsidR="00E06296" w14:paraId="2C10CFA4"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73681758" w14:textId="77777777" w:rsidR="00E06296" w:rsidRDefault="00E06296"/>
        </w:tc>
        <w:tc>
          <w:tcPr>
            <w:tcW w:w="24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B54913D" w14:textId="77777777" w:rsidR="00E06296" w:rsidRDefault="00000000">
            <w:proofErr w:type="gramStart"/>
            <w:r>
              <w:t>Attendee</w:t>
            </w:r>
            <w:proofErr w:type="gramEnd"/>
            <w:r>
              <w:t xml:space="preserve"> return rate</w:t>
            </w:r>
          </w:p>
        </w:tc>
        <w:tc>
          <w:tcPr>
            <w:tcW w:w="5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654BE2E" w14:textId="77777777" w:rsidR="00E06296" w:rsidRDefault="00000000">
            <w:r>
              <w:t>Percentage coming back within 90 days. Retention signals genuine quality, not novelty.</w:t>
            </w:r>
          </w:p>
        </w:tc>
      </w:tr>
      <w:tr w:rsidR="00E06296" w14:paraId="418253B3"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1BFA93D5" w14:textId="77777777" w:rsidR="00E06296" w:rsidRDefault="00E06296"/>
        </w:tc>
        <w:tc>
          <w:tcPr>
            <w:tcW w:w="24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7061044" w14:textId="77777777" w:rsidR="00E06296" w:rsidRDefault="00000000">
            <w:r>
              <w:t>Low refund &amp; dispute rate</w:t>
            </w:r>
          </w:p>
        </w:tc>
        <w:tc>
          <w:tcPr>
            <w:tcW w:w="5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3EAB0241" w14:textId="77777777" w:rsidR="00E06296" w:rsidRDefault="00000000">
            <w:r>
              <w:t>Reliable operations with no pattern of friction, manipulation, or abuse.</w:t>
            </w:r>
          </w:p>
        </w:tc>
      </w:tr>
      <w:tr w:rsidR="00E06296" w14:paraId="19D7B779"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3FD1DCEF" w14:textId="77777777" w:rsidR="00E06296" w:rsidRDefault="00E06296"/>
        </w:tc>
        <w:tc>
          <w:tcPr>
            <w:tcW w:w="24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1158DAB" w14:textId="77777777" w:rsidR="00E06296" w:rsidRDefault="00000000">
            <w:r>
              <w:t>Partnership completion quality</w:t>
            </w:r>
          </w:p>
        </w:tc>
        <w:tc>
          <w:tcPr>
            <w:tcW w:w="5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62E8D8F2" w14:textId="77777777" w:rsidR="00E06296" w:rsidRDefault="00000000">
            <w:r>
              <w:t>Partnerships completed as agreed and rated positively by both parties.</w:t>
            </w:r>
          </w:p>
        </w:tc>
      </w:tr>
      <w:tr w:rsidR="00E06296" w14:paraId="4DF0CC50"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03A66498" w14:textId="77777777" w:rsidR="00E06296" w:rsidRDefault="00E06296"/>
        </w:tc>
        <w:tc>
          <w:tcPr>
            <w:tcW w:w="24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16DC136" w14:textId="77777777" w:rsidR="00E06296" w:rsidRDefault="00000000">
            <w:r>
              <w:t>Consistency over time</w:t>
            </w:r>
          </w:p>
        </w:tc>
        <w:tc>
          <w:tcPr>
            <w:tcW w:w="5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0A99EB9E" w14:textId="77777777" w:rsidR="00E06296" w:rsidRDefault="00000000">
            <w:r>
              <w:t>Six good months matters more than one great month.</w:t>
            </w:r>
          </w:p>
        </w:tc>
      </w:tr>
      <w:tr w:rsidR="00E06296" w14:paraId="4F4C3D99" w14:textId="77777777">
        <w:tblPrEx>
          <w:tblCellMar>
            <w:top w:w="0" w:type="dxa"/>
            <w:bottom w:w="0" w:type="dxa"/>
          </w:tblCellMar>
        </w:tblPrEx>
        <w:tc>
          <w:tcPr>
            <w:tcW w:w="0" w:type="auto"/>
            <w:gridSpan w:val="3"/>
            <w:tcBorders>
              <w:top w:val="single" w:sz="1" w:space="0" w:color="E5E7EB"/>
              <w:left w:val="none" w:sz="0" w:space="0" w:color="FFFFFF"/>
              <w:bottom w:val="single" w:sz="1" w:space="0" w:color="E5E7EB"/>
              <w:right w:val="none" w:sz="0" w:space="0" w:color="FFFFFF"/>
            </w:tcBorders>
            <w:shd w:val="clear" w:color="auto" w:fill="374151"/>
            <w:tcMar>
              <w:top w:w="110" w:type="dxa"/>
              <w:left w:w="150" w:type="dxa"/>
              <w:bottom w:w="110" w:type="dxa"/>
              <w:right w:w="150" w:type="dxa"/>
            </w:tcMar>
          </w:tcPr>
          <w:p w14:paraId="29DAF095" w14:textId="77777777" w:rsidR="00E06296" w:rsidRDefault="00000000">
            <w:r>
              <w:rPr>
                <w:b/>
                <w:bCs/>
                <w:color w:val="FFFFFF"/>
                <w:sz w:val="23"/>
                <w:szCs w:val="23"/>
              </w:rPr>
              <w:t>Creator / Partner Signals</w:t>
            </w:r>
          </w:p>
        </w:tc>
      </w:tr>
      <w:tr w:rsidR="00E06296" w14:paraId="63105EC2"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FF7ED"/>
            <w:tcMar>
              <w:top w:w="90" w:type="dxa"/>
              <w:left w:w="150" w:type="dxa"/>
              <w:bottom w:w="90" w:type="dxa"/>
              <w:right w:w="150" w:type="dxa"/>
            </w:tcMar>
          </w:tcPr>
          <w:p w14:paraId="3AE3FCA3" w14:textId="77777777" w:rsidR="00E06296" w:rsidRDefault="00000000">
            <w:r>
              <w:rPr>
                <w:b/>
                <w:bCs/>
                <w:color w:val="C2410C"/>
              </w:rPr>
              <w:t>Creator / Partner</w:t>
            </w:r>
          </w:p>
        </w:tc>
        <w:tc>
          <w:tcPr>
            <w:tcW w:w="24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75FBBD3" w14:textId="77777777" w:rsidR="00E06296" w:rsidRDefault="00000000">
            <w:r>
              <w:t>Partnerships with real outcomes</w:t>
            </w:r>
          </w:p>
        </w:tc>
        <w:tc>
          <w:tcPr>
            <w:tcW w:w="5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0EB579DA" w14:textId="77777777" w:rsidR="00E06296" w:rsidRDefault="00000000">
            <w:r>
              <w:t>Collaborations leading to verified attendance or real transactions — not just social noise.</w:t>
            </w:r>
          </w:p>
        </w:tc>
      </w:tr>
      <w:tr w:rsidR="00E06296" w14:paraId="52CF54BB"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FF7ED"/>
            <w:tcMar>
              <w:top w:w="90" w:type="dxa"/>
              <w:left w:w="150" w:type="dxa"/>
              <w:bottom w:w="90" w:type="dxa"/>
              <w:right w:w="150" w:type="dxa"/>
            </w:tcMar>
          </w:tcPr>
          <w:p w14:paraId="06102C05" w14:textId="77777777" w:rsidR="00E06296" w:rsidRDefault="00E06296"/>
        </w:tc>
        <w:tc>
          <w:tcPr>
            <w:tcW w:w="24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357572BD" w14:textId="77777777" w:rsidR="00E06296" w:rsidRDefault="00000000">
            <w:r>
              <w:t>High-quality referrals</w:t>
            </w:r>
          </w:p>
        </w:tc>
        <w:tc>
          <w:tcPr>
            <w:tcW w:w="5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5BF9BF7" w14:textId="77777777" w:rsidR="00E06296" w:rsidRDefault="00000000">
            <w:r>
              <w:t>Audience quality, not volume. Low abuse and fraud signals from referred users.</w:t>
            </w:r>
          </w:p>
        </w:tc>
      </w:tr>
      <w:tr w:rsidR="00E06296" w14:paraId="05B5ADE2"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FF7ED"/>
            <w:tcMar>
              <w:top w:w="90" w:type="dxa"/>
              <w:left w:w="150" w:type="dxa"/>
              <w:bottom w:w="90" w:type="dxa"/>
              <w:right w:w="150" w:type="dxa"/>
            </w:tcMar>
          </w:tcPr>
          <w:p w14:paraId="76F26977" w14:textId="77777777" w:rsidR="00E06296" w:rsidRDefault="00E06296"/>
        </w:tc>
        <w:tc>
          <w:tcPr>
            <w:tcW w:w="24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4CC4EAC6" w14:textId="77777777" w:rsidR="00E06296" w:rsidRDefault="00000000">
            <w:r>
              <w:t>Consistent positive outcomes</w:t>
            </w:r>
          </w:p>
        </w:tc>
        <w:tc>
          <w:tcPr>
            <w:tcW w:w="5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396F8107" w14:textId="77777777" w:rsidR="00E06296" w:rsidRDefault="00000000">
            <w:r>
              <w:t>Repeated successful collaborations over time, not one-off spikes.</w:t>
            </w:r>
          </w:p>
        </w:tc>
      </w:tr>
      <w:tr w:rsidR="00E06296" w14:paraId="4A43CCCE"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FF7ED"/>
            <w:tcMar>
              <w:top w:w="90" w:type="dxa"/>
              <w:left w:w="150" w:type="dxa"/>
              <w:bottom w:w="90" w:type="dxa"/>
              <w:right w:w="150" w:type="dxa"/>
            </w:tcMar>
          </w:tcPr>
          <w:p w14:paraId="25DC5D64" w14:textId="77777777" w:rsidR="00E06296" w:rsidRDefault="00E06296"/>
        </w:tc>
        <w:tc>
          <w:tcPr>
            <w:tcW w:w="24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11F79834" w14:textId="77777777" w:rsidR="00E06296" w:rsidRDefault="00000000">
            <w:r>
              <w:t>Follow-through on commitments</w:t>
            </w:r>
          </w:p>
        </w:tc>
        <w:tc>
          <w:tcPr>
            <w:tcW w:w="5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6296B252" w14:textId="77777777" w:rsidR="00E06296" w:rsidRDefault="00000000">
            <w:r>
              <w:t>Low cancellation rate on confirmed partnerships. Shows up as agreed.</w:t>
            </w:r>
          </w:p>
        </w:tc>
      </w:tr>
    </w:tbl>
    <w:p w14:paraId="2614CC96" w14:textId="77777777" w:rsidR="00E06296" w:rsidRDefault="00E06296"/>
    <w:p w14:paraId="06F9507E" w14:textId="77777777" w:rsidR="00E06296" w:rsidRDefault="00000000">
      <w:pPr>
        <w:pStyle w:val="Heading2"/>
      </w:pPr>
      <w:r>
        <w:t>4.2 What Trust Influences</w:t>
      </w:r>
    </w:p>
    <w:p w14:paraId="25919584" w14:textId="77777777" w:rsidR="00E06296" w:rsidRDefault="00000000">
      <w:pPr>
        <w:pStyle w:val="ListParagraph"/>
        <w:numPr>
          <w:ilvl w:val="0"/>
          <w:numId w:val="2"/>
        </w:numPr>
        <w:spacing w:before="40" w:after="40"/>
      </w:pPr>
      <w:r>
        <w:t>Greater flexibility in how a business or creator can use Nigh.</w:t>
      </w:r>
    </w:p>
    <w:p w14:paraId="5D21B514" w14:textId="77777777" w:rsidR="00E06296" w:rsidRDefault="00000000">
      <w:pPr>
        <w:pStyle w:val="ListParagraph"/>
        <w:numPr>
          <w:ilvl w:val="0"/>
          <w:numId w:val="2"/>
        </w:numPr>
        <w:spacing w:before="40" w:after="40"/>
      </w:pPr>
      <w:r>
        <w:t>More confidence in Niya’s automated guidance and coordination.</w:t>
      </w:r>
    </w:p>
    <w:p w14:paraId="712CAF15" w14:textId="77777777" w:rsidR="00E06296" w:rsidRDefault="00000000">
      <w:pPr>
        <w:pStyle w:val="ListParagraph"/>
        <w:numPr>
          <w:ilvl w:val="0"/>
          <w:numId w:val="2"/>
        </w:numPr>
        <w:spacing w:before="40" w:after="40"/>
      </w:pPr>
      <w:r>
        <w:t>Eligibility for advanced features and lower-friction workflows.</w:t>
      </w:r>
    </w:p>
    <w:p w14:paraId="5A45AB45" w14:textId="77777777" w:rsidR="00E06296" w:rsidRDefault="00000000">
      <w:pPr>
        <w:pStyle w:val="ListParagraph"/>
        <w:numPr>
          <w:ilvl w:val="0"/>
          <w:numId w:val="2"/>
        </w:numPr>
        <w:spacing w:before="40" w:after="40"/>
      </w:pPr>
      <w:r>
        <w:t>Higher-quality partnership matching.</w:t>
      </w:r>
    </w:p>
    <w:p w14:paraId="3DC84C76" w14:textId="77777777" w:rsidR="00E06296" w:rsidRDefault="00000000">
      <w:pPr>
        <w:pStyle w:val="ListParagraph"/>
        <w:numPr>
          <w:ilvl w:val="0"/>
          <w:numId w:val="2"/>
        </w:numPr>
        <w:spacing w:before="40" w:after="40"/>
      </w:pPr>
      <w:r>
        <w:t>Reduced need for manual review or additional risk checks.</w:t>
      </w:r>
    </w:p>
    <w:p w14:paraId="482A0EE7" w14:textId="77777777" w:rsidR="00E06296" w:rsidRDefault="00000000">
      <w:pPr>
        <w:pStyle w:val="ListParagraph"/>
        <w:numPr>
          <w:ilvl w:val="0"/>
          <w:numId w:val="2"/>
        </w:numPr>
        <w:spacing w:before="40" w:after="40"/>
      </w:pPr>
      <w:r>
        <w:t>Access to Nigh Coin payment processing at progressively lower fee tiers.</w:t>
      </w:r>
    </w:p>
    <w:p w14:paraId="108A8B10" w14:textId="77777777" w:rsidR="00E06296" w:rsidRDefault="00E06296"/>
    <w:p w14:paraId="2E05A1CE" w14:textId="77777777" w:rsidR="00E06296" w:rsidRDefault="00000000">
      <w:pPr>
        <w:pStyle w:val="Heading2"/>
      </w:pPr>
      <w:r>
        <w:t>4.3 User Trust Tiers</w:t>
      </w:r>
    </w:p>
    <w:p w14:paraId="291D3022" w14:textId="77777777" w:rsidR="00E06296" w:rsidRDefault="00000000">
      <w:pPr>
        <w:spacing w:before="60" w:after="120"/>
      </w:pPr>
      <w:r>
        <w:t>User Trust operates on a 0–100 scale. Tiers unlock meaningful capabilities — not cosmetic badges. Tiers are based on a rolling score, not a lifetime high-water mark.</w:t>
      </w:r>
    </w:p>
    <w:p w14:paraId="5FCC4917" w14:textId="77777777" w:rsidR="00E06296" w:rsidRDefault="00E062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5"/>
        <w:gridCol w:w="1298"/>
        <w:gridCol w:w="6527"/>
      </w:tblGrid>
      <w:tr w:rsidR="00E06296" w14:paraId="5BD85B16" w14:textId="77777777">
        <w:tblPrEx>
          <w:tblCellMar>
            <w:top w:w="0" w:type="dxa"/>
            <w:bottom w:w="0" w:type="dxa"/>
          </w:tblCellMar>
        </w:tblPrEx>
        <w:tc>
          <w:tcPr>
            <w:tcW w:w="1500" w:type="dxa"/>
            <w:tcBorders>
              <w:top w:val="single" w:sz="1" w:space="0" w:color="E5E7EB"/>
              <w:left w:val="none" w:sz="0" w:space="0" w:color="FFFFFF"/>
              <w:bottom w:val="single" w:sz="1" w:space="0" w:color="E5E7EB"/>
              <w:right w:val="none" w:sz="0" w:space="0" w:color="FFFFFF"/>
            </w:tcBorders>
            <w:shd w:val="clear" w:color="auto" w:fill="111827"/>
            <w:tcMar>
              <w:top w:w="90" w:type="dxa"/>
              <w:left w:w="150" w:type="dxa"/>
              <w:bottom w:w="90" w:type="dxa"/>
              <w:right w:w="150" w:type="dxa"/>
            </w:tcMar>
          </w:tcPr>
          <w:p w14:paraId="3B1CCECC" w14:textId="77777777" w:rsidR="00E06296" w:rsidRDefault="00000000">
            <w:r>
              <w:rPr>
                <w:b/>
                <w:bCs/>
                <w:color w:val="FFFFFF"/>
              </w:rPr>
              <w:t>Tier</w:t>
            </w:r>
          </w:p>
        </w:tc>
        <w:tc>
          <w:tcPr>
            <w:tcW w:w="1300" w:type="dxa"/>
            <w:tcBorders>
              <w:top w:val="single" w:sz="1" w:space="0" w:color="E5E7EB"/>
              <w:left w:val="none" w:sz="0" w:space="0" w:color="FFFFFF"/>
              <w:bottom w:val="single" w:sz="1" w:space="0" w:color="E5E7EB"/>
              <w:right w:val="none" w:sz="0" w:space="0" w:color="FFFFFF"/>
            </w:tcBorders>
            <w:shd w:val="clear" w:color="auto" w:fill="111827"/>
            <w:tcMar>
              <w:top w:w="90" w:type="dxa"/>
              <w:left w:w="150" w:type="dxa"/>
              <w:bottom w:w="90" w:type="dxa"/>
              <w:right w:w="150" w:type="dxa"/>
            </w:tcMar>
          </w:tcPr>
          <w:p w14:paraId="5B3640F9" w14:textId="77777777" w:rsidR="00E06296" w:rsidRDefault="00000000">
            <w:pPr>
              <w:jc w:val="center"/>
            </w:pPr>
            <w:r>
              <w:rPr>
                <w:b/>
                <w:bCs/>
                <w:color w:val="FFFFFF"/>
              </w:rPr>
              <w:t>Score</w:t>
            </w:r>
          </w:p>
        </w:tc>
        <w:tc>
          <w:tcPr>
            <w:tcW w:w="6560" w:type="dxa"/>
            <w:tcBorders>
              <w:top w:val="single" w:sz="1" w:space="0" w:color="E5E7EB"/>
              <w:left w:val="none" w:sz="0" w:space="0" w:color="FFFFFF"/>
              <w:bottom w:val="single" w:sz="1" w:space="0" w:color="E5E7EB"/>
              <w:right w:val="none" w:sz="0" w:space="0" w:color="FFFFFF"/>
            </w:tcBorders>
            <w:shd w:val="clear" w:color="auto" w:fill="111827"/>
            <w:tcMar>
              <w:top w:w="90" w:type="dxa"/>
              <w:left w:w="150" w:type="dxa"/>
              <w:bottom w:w="90" w:type="dxa"/>
              <w:right w:w="150" w:type="dxa"/>
            </w:tcMar>
          </w:tcPr>
          <w:p w14:paraId="4B677AA1" w14:textId="77777777" w:rsidR="00E06296" w:rsidRDefault="00000000">
            <w:r>
              <w:rPr>
                <w:b/>
                <w:bCs/>
                <w:color w:val="FFFFFF"/>
              </w:rPr>
              <w:t>What It Unlocks</w:t>
            </w:r>
          </w:p>
        </w:tc>
      </w:tr>
      <w:tr w:rsidR="00E06296" w14:paraId="50E626F8" w14:textId="77777777">
        <w:tblPrEx>
          <w:tblCellMar>
            <w:top w:w="0" w:type="dxa"/>
            <w:bottom w:w="0" w:type="dxa"/>
          </w:tblCellMar>
        </w:tblPrEx>
        <w:tc>
          <w:tcPr>
            <w:tcW w:w="1500" w:type="dxa"/>
            <w:tcBorders>
              <w:top w:val="single" w:sz="1" w:space="0" w:color="E5E7EB"/>
              <w:left w:val="none" w:sz="0" w:space="0" w:color="FFFFFF"/>
              <w:bottom w:val="single" w:sz="1" w:space="0" w:color="E5E7EB"/>
              <w:right w:val="none" w:sz="0" w:space="0" w:color="FFFFFF"/>
            </w:tcBorders>
            <w:shd w:val="clear" w:color="auto" w:fill="F3F4F6"/>
            <w:tcMar>
              <w:top w:w="90" w:type="dxa"/>
              <w:left w:w="150" w:type="dxa"/>
              <w:bottom w:w="90" w:type="dxa"/>
              <w:right w:w="150" w:type="dxa"/>
            </w:tcMar>
          </w:tcPr>
          <w:p w14:paraId="162B4AB7" w14:textId="77777777" w:rsidR="00E06296" w:rsidRDefault="00000000">
            <w:r>
              <w:rPr>
                <w:b/>
                <w:bCs/>
              </w:rPr>
              <w:t>New</w:t>
            </w:r>
          </w:p>
        </w:tc>
        <w:tc>
          <w:tcPr>
            <w:tcW w:w="13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15DDFB4A" w14:textId="77777777" w:rsidR="00E06296" w:rsidRDefault="00000000">
            <w:pPr>
              <w:jc w:val="center"/>
            </w:pPr>
            <w:r>
              <w:t>0–19</w:t>
            </w:r>
          </w:p>
        </w:tc>
        <w:tc>
          <w:tcPr>
            <w:tcW w:w="6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FFE112F" w14:textId="77777777" w:rsidR="00E06296" w:rsidRDefault="00000000">
            <w:r>
              <w:t>Basic Nigh access. Attend drops, build friends, Niya coordination available.</w:t>
            </w:r>
          </w:p>
        </w:tc>
      </w:tr>
      <w:tr w:rsidR="00E06296" w14:paraId="262A7B6D" w14:textId="77777777">
        <w:tblPrEx>
          <w:tblCellMar>
            <w:top w:w="0" w:type="dxa"/>
            <w:bottom w:w="0" w:type="dxa"/>
          </w:tblCellMar>
        </w:tblPrEx>
        <w:tc>
          <w:tcPr>
            <w:tcW w:w="1500" w:type="dxa"/>
            <w:tcBorders>
              <w:top w:val="single" w:sz="1" w:space="0" w:color="E5E7EB"/>
              <w:left w:val="none" w:sz="0" w:space="0" w:color="FFFFFF"/>
              <w:bottom w:val="single" w:sz="1" w:space="0" w:color="E5E7EB"/>
              <w:right w:val="none" w:sz="0" w:space="0" w:color="FFFFFF"/>
            </w:tcBorders>
            <w:shd w:val="clear" w:color="auto" w:fill="ECFDF5"/>
            <w:tcMar>
              <w:top w:w="90" w:type="dxa"/>
              <w:left w:w="150" w:type="dxa"/>
              <w:bottom w:w="90" w:type="dxa"/>
              <w:right w:w="150" w:type="dxa"/>
            </w:tcMar>
          </w:tcPr>
          <w:p w14:paraId="2871CB57" w14:textId="77777777" w:rsidR="00E06296" w:rsidRDefault="00000000">
            <w:r>
              <w:rPr>
                <w:b/>
                <w:bCs/>
                <w:color w:val="166534"/>
              </w:rPr>
              <w:t>Established</w:t>
            </w:r>
          </w:p>
        </w:tc>
        <w:tc>
          <w:tcPr>
            <w:tcW w:w="13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30929AE1" w14:textId="77777777" w:rsidR="00E06296" w:rsidRDefault="00000000">
            <w:pPr>
              <w:jc w:val="center"/>
            </w:pPr>
            <w:r>
              <w:t>20–39</w:t>
            </w:r>
          </w:p>
        </w:tc>
        <w:tc>
          <w:tcPr>
            <w:tcW w:w="6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034C6E27" w14:textId="77777777" w:rsidR="00E06296" w:rsidRDefault="00000000">
            <w:r>
              <w:t>Invite rewards activate. Group coordination with Niya unlocked. Drop alerts prioritized.</w:t>
            </w:r>
          </w:p>
        </w:tc>
      </w:tr>
      <w:tr w:rsidR="00E06296" w14:paraId="7A9CB235" w14:textId="77777777">
        <w:tblPrEx>
          <w:tblCellMar>
            <w:top w:w="0" w:type="dxa"/>
            <w:bottom w:w="0" w:type="dxa"/>
          </w:tblCellMar>
        </w:tblPrEx>
        <w:tc>
          <w:tcPr>
            <w:tcW w:w="1500" w:type="dxa"/>
            <w:tcBorders>
              <w:top w:val="single" w:sz="1" w:space="0" w:color="E5E7EB"/>
              <w:left w:val="none" w:sz="0" w:space="0" w:color="FFFFFF"/>
              <w:bottom w:val="single" w:sz="1" w:space="0" w:color="E5E7EB"/>
              <w:right w:val="none" w:sz="0" w:space="0" w:color="FFFFFF"/>
            </w:tcBorders>
            <w:shd w:val="clear" w:color="auto" w:fill="DBEAFE"/>
            <w:tcMar>
              <w:top w:w="90" w:type="dxa"/>
              <w:left w:w="150" w:type="dxa"/>
              <w:bottom w:w="90" w:type="dxa"/>
              <w:right w:w="150" w:type="dxa"/>
            </w:tcMar>
          </w:tcPr>
          <w:p w14:paraId="46CDD359" w14:textId="77777777" w:rsidR="00E06296" w:rsidRDefault="00000000">
            <w:r>
              <w:rPr>
                <w:b/>
                <w:bCs/>
                <w:color w:val="1D4ED8"/>
              </w:rPr>
              <w:t>Trusted</w:t>
            </w:r>
          </w:p>
        </w:tc>
        <w:tc>
          <w:tcPr>
            <w:tcW w:w="13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6131EA80" w14:textId="77777777" w:rsidR="00E06296" w:rsidRDefault="00000000">
            <w:pPr>
              <w:jc w:val="center"/>
            </w:pPr>
            <w:r>
              <w:t>40–59</w:t>
            </w:r>
          </w:p>
        </w:tc>
        <w:tc>
          <w:tcPr>
            <w:tcW w:w="6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2FE234A" w14:textId="7856887F" w:rsidR="00E06296" w:rsidRDefault="00000000">
            <w:r>
              <w:t>Partnership eligibility. Niya Pro features. Priority access to limited drops. Nigh Coin unlocked (~</w:t>
            </w:r>
            <w:r w:rsidR="007D74D5">
              <w:t>1</w:t>
            </w:r>
            <w:r>
              <w:t>.</w:t>
            </w:r>
            <w:r w:rsidR="007D74D5">
              <w:t>0</w:t>
            </w:r>
            <w:r>
              <w:t>% fee).</w:t>
            </w:r>
          </w:p>
        </w:tc>
      </w:tr>
      <w:tr w:rsidR="00E06296" w14:paraId="0D4A7365" w14:textId="77777777">
        <w:tblPrEx>
          <w:tblCellMar>
            <w:top w:w="0" w:type="dxa"/>
            <w:bottom w:w="0" w:type="dxa"/>
          </w:tblCellMar>
        </w:tblPrEx>
        <w:tc>
          <w:tcPr>
            <w:tcW w:w="1500" w:type="dxa"/>
            <w:tcBorders>
              <w:top w:val="single" w:sz="1" w:space="0" w:color="E5E7EB"/>
              <w:left w:val="none" w:sz="0" w:space="0" w:color="FFFFFF"/>
              <w:bottom w:val="single" w:sz="1" w:space="0" w:color="E5E7EB"/>
              <w:right w:val="none" w:sz="0" w:space="0" w:color="FFFFFF"/>
            </w:tcBorders>
            <w:shd w:val="clear" w:color="auto" w:fill="EDE9FE"/>
            <w:tcMar>
              <w:top w:w="90" w:type="dxa"/>
              <w:left w:w="150" w:type="dxa"/>
              <w:bottom w:w="90" w:type="dxa"/>
              <w:right w:w="150" w:type="dxa"/>
            </w:tcMar>
          </w:tcPr>
          <w:p w14:paraId="686DA3C5" w14:textId="77777777" w:rsidR="00E06296" w:rsidRDefault="00000000">
            <w:r>
              <w:rPr>
                <w:b/>
                <w:bCs/>
                <w:color w:val="5B21B6"/>
              </w:rPr>
              <w:t>Verified</w:t>
            </w:r>
          </w:p>
        </w:tc>
        <w:tc>
          <w:tcPr>
            <w:tcW w:w="13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5130BAD2" w14:textId="77777777" w:rsidR="00E06296" w:rsidRDefault="00000000">
            <w:pPr>
              <w:jc w:val="center"/>
            </w:pPr>
            <w:r>
              <w:t>60–79</w:t>
            </w:r>
          </w:p>
        </w:tc>
        <w:tc>
          <w:tcPr>
            <w:tcW w:w="6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57BE69A" w14:textId="69509318" w:rsidR="00E06296" w:rsidRDefault="00000000">
            <w:r>
              <w:t>Reduced platform fees (~0.</w:t>
            </w:r>
            <w:r w:rsidR="007D74D5">
              <w:t>8</w:t>
            </w:r>
            <w:r>
              <w:t>%). Partnership matching surfaced proactively by Niya. Host-level trust.</w:t>
            </w:r>
          </w:p>
        </w:tc>
      </w:tr>
      <w:tr w:rsidR="00E06296" w14:paraId="4135E357" w14:textId="77777777">
        <w:tblPrEx>
          <w:tblCellMar>
            <w:top w:w="0" w:type="dxa"/>
            <w:bottom w:w="0" w:type="dxa"/>
          </w:tblCellMar>
        </w:tblPrEx>
        <w:tc>
          <w:tcPr>
            <w:tcW w:w="1500" w:type="dxa"/>
            <w:tcBorders>
              <w:top w:val="single" w:sz="1" w:space="0" w:color="E5E7EB"/>
              <w:left w:val="none" w:sz="0" w:space="0" w:color="FFFFFF"/>
              <w:bottom w:val="single" w:sz="1" w:space="0" w:color="E5E7EB"/>
              <w:right w:val="none" w:sz="0" w:space="0" w:color="FFFFFF"/>
            </w:tcBorders>
            <w:shd w:val="clear" w:color="auto" w:fill="FEF3C7"/>
            <w:tcMar>
              <w:top w:w="90" w:type="dxa"/>
              <w:left w:w="150" w:type="dxa"/>
              <w:bottom w:w="90" w:type="dxa"/>
              <w:right w:w="150" w:type="dxa"/>
            </w:tcMar>
          </w:tcPr>
          <w:p w14:paraId="7C39AE2C" w14:textId="77777777" w:rsidR="00E06296" w:rsidRDefault="00000000">
            <w:r>
              <w:rPr>
                <w:b/>
                <w:bCs/>
                <w:color w:val="854D0E"/>
              </w:rPr>
              <w:lastRenderedPageBreak/>
              <w:t>Anchor</w:t>
            </w:r>
          </w:p>
        </w:tc>
        <w:tc>
          <w:tcPr>
            <w:tcW w:w="13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4BDBCEF0" w14:textId="77777777" w:rsidR="00E06296" w:rsidRDefault="00000000">
            <w:pPr>
              <w:jc w:val="center"/>
            </w:pPr>
            <w:r>
              <w:t>80–100</w:t>
            </w:r>
          </w:p>
        </w:tc>
        <w:tc>
          <w:tcPr>
            <w:tcW w:w="65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4A9E97E4" w14:textId="687B5693" w:rsidR="00E06296" w:rsidRDefault="00000000">
            <w:r>
              <w:t>Lowest fee tier (~0.</w:t>
            </w:r>
            <w:r w:rsidR="007D74D5">
              <w:t>5</w:t>
            </w:r>
            <w:r>
              <w:t>%). Network ambassador status. Early access to new features.</w:t>
            </w:r>
          </w:p>
        </w:tc>
      </w:tr>
    </w:tbl>
    <w:p w14:paraId="4B5F4E75" w14:textId="77777777" w:rsidR="00E06296" w:rsidRDefault="00E06296"/>
    <w:p w14:paraId="2251ADC8" w14:textId="77777777" w:rsidR="00E06296" w:rsidRDefault="00000000">
      <w:pPr>
        <w:pBdr>
          <w:left w:val="single" w:sz="8" w:space="10" w:color="1D4ED8"/>
        </w:pBdr>
        <w:spacing w:before="100" w:after="100"/>
        <w:ind w:left="320"/>
      </w:pPr>
      <w:r>
        <w:rPr>
          <w:i/>
          <w:iCs/>
          <w:color w:val="1D4ED8"/>
          <w:sz w:val="21"/>
          <w:szCs w:val="21"/>
        </w:rPr>
        <w:t>Tiers reflect who you are now, not who you were. Inactive accounts drift downward slowly over 60–180 days. Being early gives you a head start, not a permanent advantage.</w:t>
      </w:r>
    </w:p>
    <w:p w14:paraId="32848BE0" w14:textId="77777777" w:rsidR="00E06296" w:rsidRDefault="00E06296"/>
    <w:p w14:paraId="21F6EF63" w14:textId="77777777" w:rsidR="00E06296" w:rsidRDefault="00000000">
      <w:pPr>
        <w:pStyle w:val="Heading2"/>
      </w:pPr>
      <w:r>
        <w:t>4.4 Anti-Gaming Mechanisms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06296" w14:paraId="56A09783" w14:textId="77777777">
        <w:tblPrEx>
          <w:tblCellMar>
            <w:top w:w="0" w:type="dxa"/>
            <w:bottom w:w="0" w:type="dxa"/>
          </w:tblCellMar>
        </w:tblPrEx>
        <w:tc>
          <w:tcPr>
            <w:tcW w:w="0" w:type="auto"/>
            <w:gridSpan w:val="2"/>
            <w:tcBorders>
              <w:top w:val="single" w:sz="1" w:space="0" w:color="E5E7EB"/>
              <w:left w:val="none" w:sz="0" w:space="0" w:color="FFFFFF"/>
              <w:bottom w:val="single" w:sz="1" w:space="0" w:color="E5E7EB"/>
              <w:right w:val="none" w:sz="0" w:space="0" w:color="FFFFFF"/>
            </w:tcBorders>
            <w:shd w:val="clear" w:color="auto" w:fill="374151"/>
            <w:tcMar>
              <w:top w:w="110" w:type="dxa"/>
              <w:left w:w="150" w:type="dxa"/>
              <w:bottom w:w="110" w:type="dxa"/>
              <w:right w:w="150" w:type="dxa"/>
            </w:tcMar>
          </w:tcPr>
          <w:p w14:paraId="194A68BB" w14:textId="77777777" w:rsidR="00E06296" w:rsidRDefault="00000000">
            <w:r>
              <w:rPr>
                <w:b/>
                <w:bCs/>
                <w:color w:val="FFFFFF"/>
                <w:sz w:val="23"/>
                <w:szCs w:val="23"/>
              </w:rPr>
              <w:t>Mechanism → What It Prevents</w:t>
            </w:r>
          </w:p>
        </w:tc>
      </w:tr>
      <w:tr w:rsidR="00E06296" w14:paraId="4EE53677"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69E164AA" w14:textId="77777777" w:rsidR="00E06296" w:rsidRDefault="00000000">
            <w:r>
              <w:rPr>
                <w:b/>
                <w:bCs/>
                <w:color w:val="111827"/>
              </w:rPr>
              <w:t>GPS + host confirmation</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06DFB311" w14:textId="77777777" w:rsidR="00E06296" w:rsidRDefault="00000000">
            <w:r>
              <w:t>Prevents remote or bot check-ins. Physical presence required.</w:t>
            </w:r>
          </w:p>
        </w:tc>
      </w:tr>
      <w:tr w:rsidR="00E06296" w14:paraId="471B6910"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4A676246" w14:textId="77777777" w:rsidR="00E06296" w:rsidRDefault="00000000">
            <w:r>
              <w:rPr>
                <w:b/>
                <w:bCs/>
                <w:color w:val="111827"/>
              </w:rPr>
              <w:t>Pending &amp; vesting logic</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B31F89C" w14:textId="77777777" w:rsidR="00E06296" w:rsidRDefault="00000000">
            <w:r>
              <w:t>Points and Trust signals are not always awarded instantly. Many require downstream confirmation before they register.</w:t>
            </w:r>
          </w:p>
        </w:tc>
      </w:tr>
      <w:tr w:rsidR="00E06296" w14:paraId="18DF7D32"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019A7657" w14:textId="77777777" w:rsidR="00E06296" w:rsidRDefault="00000000">
            <w:r>
              <w:rPr>
                <w:b/>
                <w:bCs/>
                <w:color w:val="111827"/>
              </w:rPr>
              <w:t>Rate limits on earning</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1DBA8DD2" w14:textId="77777777" w:rsidR="00E06296" w:rsidRDefault="00000000">
            <w:r>
              <w:t>Diminishing returns on the same action type within a 48-hour window. Prevents drop-farming.</w:t>
            </w:r>
          </w:p>
        </w:tc>
      </w:tr>
      <w:tr w:rsidR="00E06296" w14:paraId="6935F3C8"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50D2A637" w14:textId="77777777" w:rsidR="00E06296" w:rsidRDefault="00000000">
            <w:r>
              <w:rPr>
                <w:b/>
                <w:bCs/>
                <w:color w:val="111827"/>
              </w:rPr>
              <w:t>Quality multiplier</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3C3F7345" w14:textId="77777777" w:rsidR="00E06296" w:rsidRDefault="00000000">
            <w:r>
              <w:t>High-trust users’ signals carry more weight. Low-trust accounts earn Trust that is worth less.</w:t>
            </w:r>
          </w:p>
        </w:tc>
      </w:tr>
      <w:tr w:rsidR="00E06296" w14:paraId="0CBB17FC"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55D63811" w14:textId="77777777" w:rsidR="00E06296" w:rsidRDefault="00000000">
            <w:r>
              <w:rPr>
                <w:b/>
                <w:bCs/>
                <w:color w:val="111827"/>
              </w:rPr>
              <w:t>Referral quality linkage</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1631BA0C" w14:textId="77777777" w:rsidR="00E06296" w:rsidRDefault="00000000">
            <w:r>
              <w:t>Invite rewards are tied to invitees’ long-term behavior. Mass-spamming produces worthless referrals.</w:t>
            </w:r>
          </w:p>
        </w:tc>
      </w:tr>
      <w:tr w:rsidR="00E06296" w14:paraId="05977569"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0093C5D0" w14:textId="77777777" w:rsidR="00E06296" w:rsidRDefault="00000000">
            <w:r>
              <w:rPr>
                <w:b/>
                <w:bCs/>
                <w:color w:val="111827"/>
              </w:rPr>
              <w:t>Slow decay</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401876EF" w14:textId="77777777" w:rsidR="00E06296" w:rsidRDefault="00000000">
            <w:r>
              <w:t>Inactive accounts drift down over time. Prevents parking a high Trust score and coasting.</w:t>
            </w:r>
          </w:p>
        </w:tc>
      </w:tr>
      <w:tr w:rsidR="00E06296" w14:paraId="097E7C16"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1E800022" w14:textId="77777777" w:rsidR="00E06296" w:rsidRDefault="00000000">
            <w:r>
              <w:rPr>
                <w:b/>
                <w:bCs/>
                <w:color w:val="111827"/>
              </w:rPr>
              <w:t>Velocity anomaly detection</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F91DAAA" w14:textId="77777777" w:rsidR="00E06296" w:rsidRDefault="00000000">
            <w:r>
              <w:t>Sudden spikes in check-ins, referrals, or transactions trigger review. Natural participation is gradual.</w:t>
            </w:r>
          </w:p>
        </w:tc>
      </w:tr>
      <w:tr w:rsidR="00E06296" w14:paraId="044495D7"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546B00AD" w14:textId="77777777" w:rsidR="00E06296" w:rsidRDefault="00000000">
            <w:r>
              <w:rPr>
                <w:b/>
                <w:bCs/>
                <w:color w:val="111827"/>
              </w:rPr>
              <w:t>Partial obscurity</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805DEE4" w14:textId="77777777" w:rsidR="00E06296" w:rsidRDefault="00000000">
            <w:r>
              <w:t>Key thresholds and weighting logic are not fully public, reducing gaming surface.</w:t>
            </w:r>
          </w:p>
        </w:tc>
      </w:tr>
      <w:tr w:rsidR="00E06296" w14:paraId="2AEC1093"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563517BF" w14:textId="77777777" w:rsidR="00E06296" w:rsidRDefault="00000000">
            <w:r>
              <w:rPr>
                <w:b/>
                <w:bCs/>
                <w:color w:val="111827"/>
              </w:rPr>
              <w:t>Identity binding</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4DDCCE88" w14:textId="77777777" w:rsidR="00E06296" w:rsidRDefault="00000000">
            <w:r>
              <w:t>One Trust score per verified phone number. Non-transferable. Cannot be purchased.</w:t>
            </w:r>
          </w:p>
        </w:tc>
      </w:tr>
    </w:tbl>
    <w:p w14:paraId="3D4490B9" w14:textId="77777777" w:rsidR="00E06296" w:rsidRDefault="00E06296"/>
    <w:p w14:paraId="0A70E154" w14:textId="77777777" w:rsidR="00E06296" w:rsidRDefault="00E06296">
      <w:pPr>
        <w:pBdr>
          <w:bottom w:val="single" w:sz="3" w:space="1" w:color="E5E7EB"/>
        </w:pBdr>
        <w:spacing w:before="240" w:after="240"/>
      </w:pPr>
    </w:p>
    <w:p w14:paraId="2780F802" w14:textId="77777777" w:rsidR="00E06296" w:rsidRDefault="00000000">
      <w:pPr>
        <w:pStyle w:val="Heading1"/>
      </w:pPr>
      <w:r>
        <w:t>5. Nigh Points</w:t>
      </w:r>
    </w:p>
    <w:p w14:paraId="19B729D0" w14:textId="77777777" w:rsidR="00E06296" w:rsidRDefault="00000000">
      <w:pPr>
        <w:spacing w:before="60" w:after="120"/>
      </w:pPr>
      <w:r>
        <w:t>Nigh Points are the earned reward layer. Points are awarded only when a defined action results in a verified, successful outcome. The correct mental model:</w:t>
      </w:r>
    </w:p>
    <w:p w14:paraId="22CBD62C" w14:textId="77777777" w:rsidR="00E06296" w:rsidRDefault="00E062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6296" w14:paraId="5FB1B0D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DF4"/>
            <w:tcMar>
              <w:top w:w="160" w:type="dxa"/>
              <w:left w:w="220" w:type="dxa"/>
              <w:bottom w:w="160" w:type="dxa"/>
              <w:right w:w="220" w:type="dxa"/>
            </w:tcMar>
          </w:tcPr>
          <w:p w14:paraId="00E42603" w14:textId="77777777" w:rsidR="00E06296" w:rsidRDefault="00000000">
            <w:pPr>
              <w:spacing w:after="60"/>
            </w:pPr>
            <w:r>
              <w:rPr>
                <w:b/>
                <w:bCs/>
                <w:color w:val="166534"/>
                <w:sz w:val="23"/>
                <w:szCs w:val="23"/>
              </w:rPr>
              <w:t>Action + Quality Outcome = Points</w:t>
            </w:r>
          </w:p>
          <w:p w14:paraId="4B92F444" w14:textId="77777777" w:rsidR="00E06296" w:rsidRDefault="00000000">
            <w:pPr>
              <w:spacing w:after="60"/>
            </w:pPr>
            <w:r>
              <w:rPr>
                <w:color w:val="166534"/>
              </w:rPr>
              <w:t>Points are not awarded for trying. They are awarded for succeeding in ways that genuinely strengthen the network.</w:t>
            </w:r>
          </w:p>
        </w:tc>
      </w:tr>
    </w:tbl>
    <w:p w14:paraId="3EDB03A0" w14:textId="77777777" w:rsidR="00E06296" w:rsidRDefault="00E06296"/>
    <w:p w14:paraId="7326D5D5" w14:textId="77777777" w:rsidR="00E06296" w:rsidRDefault="00000000">
      <w:pPr>
        <w:pStyle w:val="Heading2"/>
      </w:pPr>
      <w:r>
        <w:t>5.1 What Earns Points</w:t>
      </w:r>
    </w:p>
    <w:p w14:paraId="33E63BE0" w14:textId="77777777" w:rsidR="00E06296" w:rsidRDefault="00000000">
      <w:pPr>
        <w:spacing w:before="60" w:after="120"/>
      </w:pPr>
      <w:r>
        <w:t>Points are earned across all actor types — but only for verified, quality outcomes.</w:t>
      </w:r>
    </w:p>
    <w:p w14:paraId="2293BEA4" w14:textId="77777777" w:rsidR="00E06296" w:rsidRDefault="00E062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160"/>
      </w:tblGrid>
      <w:tr w:rsidR="00E06296" w14:paraId="5AFFFECF"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111827"/>
            <w:tcMar>
              <w:top w:w="90" w:type="dxa"/>
              <w:left w:w="150" w:type="dxa"/>
              <w:bottom w:w="90" w:type="dxa"/>
              <w:right w:w="150" w:type="dxa"/>
            </w:tcMar>
          </w:tcPr>
          <w:p w14:paraId="1905713F" w14:textId="77777777" w:rsidR="00E06296" w:rsidRDefault="00000000">
            <w:r>
              <w:rPr>
                <w:b/>
                <w:bCs/>
                <w:color w:val="FFFFFF"/>
              </w:rPr>
              <w:t>Actor</w:t>
            </w:r>
          </w:p>
        </w:tc>
        <w:tc>
          <w:tcPr>
            <w:tcW w:w="2800" w:type="dxa"/>
            <w:tcBorders>
              <w:top w:val="single" w:sz="1" w:space="0" w:color="E5E7EB"/>
              <w:left w:val="none" w:sz="0" w:space="0" w:color="FFFFFF"/>
              <w:bottom w:val="single" w:sz="1" w:space="0" w:color="E5E7EB"/>
              <w:right w:val="none" w:sz="0" w:space="0" w:color="FFFFFF"/>
            </w:tcBorders>
            <w:shd w:val="clear" w:color="auto" w:fill="111827"/>
            <w:tcMar>
              <w:top w:w="90" w:type="dxa"/>
              <w:left w:w="150" w:type="dxa"/>
              <w:bottom w:w="90" w:type="dxa"/>
              <w:right w:w="150" w:type="dxa"/>
            </w:tcMar>
          </w:tcPr>
          <w:p w14:paraId="00D6454C" w14:textId="77777777" w:rsidR="00E06296" w:rsidRDefault="00000000">
            <w:r>
              <w:rPr>
                <w:b/>
                <w:bCs/>
                <w:color w:val="FFFFFF"/>
              </w:rPr>
              <w:t>Action</w:t>
            </w:r>
          </w:p>
        </w:tc>
        <w:tc>
          <w:tcPr>
            <w:tcW w:w="5160" w:type="dxa"/>
            <w:tcBorders>
              <w:top w:val="single" w:sz="1" w:space="0" w:color="E5E7EB"/>
              <w:left w:val="none" w:sz="0" w:space="0" w:color="FFFFFF"/>
              <w:bottom w:val="single" w:sz="1" w:space="0" w:color="E5E7EB"/>
              <w:right w:val="none" w:sz="0" w:space="0" w:color="FFFFFF"/>
            </w:tcBorders>
            <w:shd w:val="clear" w:color="auto" w:fill="111827"/>
            <w:tcMar>
              <w:top w:w="90" w:type="dxa"/>
              <w:left w:w="150" w:type="dxa"/>
              <w:bottom w:w="90" w:type="dxa"/>
              <w:right w:w="150" w:type="dxa"/>
            </w:tcMar>
          </w:tcPr>
          <w:p w14:paraId="372D2C0F" w14:textId="77777777" w:rsidR="00E06296" w:rsidRDefault="00000000">
            <w:r>
              <w:rPr>
                <w:b/>
                <w:bCs/>
                <w:color w:val="FFFFFF"/>
              </w:rPr>
              <w:t>Notes</w:t>
            </w:r>
          </w:p>
        </w:tc>
      </w:tr>
      <w:tr w:rsidR="00E06296" w14:paraId="74069AFD" w14:textId="77777777">
        <w:tblPrEx>
          <w:tblCellMar>
            <w:top w:w="0" w:type="dxa"/>
            <w:bottom w:w="0" w:type="dxa"/>
          </w:tblCellMar>
        </w:tblPrEx>
        <w:tc>
          <w:tcPr>
            <w:tcW w:w="0" w:type="auto"/>
            <w:gridSpan w:val="3"/>
            <w:tcBorders>
              <w:top w:val="single" w:sz="1" w:space="0" w:color="E5E7EB"/>
              <w:left w:val="none" w:sz="0" w:space="0" w:color="FFFFFF"/>
              <w:bottom w:val="single" w:sz="1" w:space="0" w:color="E5E7EB"/>
              <w:right w:val="none" w:sz="0" w:space="0" w:color="FFFFFF"/>
            </w:tcBorders>
            <w:shd w:val="clear" w:color="auto" w:fill="374151"/>
            <w:tcMar>
              <w:top w:w="110" w:type="dxa"/>
              <w:left w:w="150" w:type="dxa"/>
              <w:bottom w:w="110" w:type="dxa"/>
              <w:right w:w="150" w:type="dxa"/>
            </w:tcMar>
          </w:tcPr>
          <w:p w14:paraId="29DF3BD1" w14:textId="77777777" w:rsidR="00E06296" w:rsidRDefault="00000000">
            <w:r>
              <w:rPr>
                <w:b/>
                <w:bCs/>
                <w:color w:val="FFFFFF"/>
                <w:sz w:val="23"/>
                <w:szCs w:val="23"/>
              </w:rPr>
              <w:t>User Point-Earning Actions</w:t>
            </w:r>
          </w:p>
        </w:tc>
      </w:tr>
      <w:tr w:rsidR="00E06296" w14:paraId="1EA674B7"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3F4F6"/>
            <w:tcMar>
              <w:top w:w="90" w:type="dxa"/>
              <w:left w:w="150" w:type="dxa"/>
              <w:bottom w:w="90" w:type="dxa"/>
              <w:right w:w="150" w:type="dxa"/>
            </w:tcMar>
          </w:tcPr>
          <w:p w14:paraId="3C74C27D" w14:textId="77777777" w:rsidR="00E06296" w:rsidRDefault="00000000">
            <w:r>
              <w:rPr>
                <w:b/>
                <w:bCs/>
              </w:rPr>
              <w:t>User</w:t>
            </w:r>
          </w:p>
        </w:tc>
        <w:tc>
          <w:tcPr>
            <w:tcW w:w="28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66560282" w14:textId="77777777" w:rsidR="00E06296" w:rsidRDefault="00000000">
            <w:r>
              <w:t>Verified drop check-in</w:t>
            </w:r>
          </w:p>
        </w:tc>
        <w:tc>
          <w:tcPr>
            <w:tcW w:w="51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0CAB31E9" w14:textId="77777777" w:rsidR="00E06296" w:rsidRDefault="00000000">
            <w:r>
              <w:t>GPS + host-confirmed physical presence. Primary proof-of-participation signal.</w:t>
            </w:r>
          </w:p>
        </w:tc>
      </w:tr>
      <w:tr w:rsidR="00E06296" w14:paraId="4719CB2F"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3F4F6"/>
            <w:tcMar>
              <w:top w:w="90" w:type="dxa"/>
              <w:left w:w="150" w:type="dxa"/>
              <w:bottom w:w="90" w:type="dxa"/>
              <w:right w:w="150" w:type="dxa"/>
            </w:tcMar>
          </w:tcPr>
          <w:p w14:paraId="72D84561" w14:textId="77777777" w:rsidR="00E06296" w:rsidRDefault="00E06296"/>
        </w:tc>
        <w:tc>
          <w:tcPr>
            <w:tcW w:w="28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6DEA7D37" w14:textId="77777777" w:rsidR="00E06296" w:rsidRDefault="00000000">
            <w:r>
              <w:t>Completed IRL transaction</w:t>
            </w:r>
          </w:p>
        </w:tc>
        <w:tc>
          <w:tcPr>
            <w:tcW w:w="51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7D2A53C" w14:textId="77777777" w:rsidR="00E06296" w:rsidRDefault="00000000">
            <w:r>
              <w:t>Payment at a verified Nigh business. Weighted 2× vs. passive check-in.</w:t>
            </w:r>
          </w:p>
        </w:tc>
      </w:tr>
      <w:tr w:rsidR="00E06296" w14:paraId="1B574B52"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3F4F6"/>
            <w:tcMar>
              <w:top w:w="90" w:type="dxa"/>
              <w:left w:w="150" w:type="dxa"/>
              <w:bottom w:w="90" w:type="dxa"/>
              <w:right w:w="150" w:type="dxa"/>
            </w:tcMar>
          </w:tcPr>
          <w:p w14:paraId="4394A27D" w14:textId="77777777" w:rsidR="00E06296" w:rsidRDefault="00E06296"/>
        </w:tc>
        <w:tc>
          <w:tcPr>
            <w:tcW w:w="28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382A7C23" w14:textId="77777777" w:rsidR="00E06296" w:rsidRDefault="00000000">
            <w:r>
              <w:t>Full-duration attendance</w:t>
            </w:r>
          </w:p>
        </w:tc>
        <w:tc>
          <w:tcPr>
            <w:tcW w:w="51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0E925AD" w14:textId="77777777" w:rsidR="00E06296" w:rsidRDefault="00000000">
            <w:r>
              <w:t>Check-in at start and confirmed presence at end. Rewards genuine participation.</w:t>
            </w:r>
          </w:p>
        </w:tc>
      </w:tr>
      <w:tr w:rsidR="00E06296" w14:paraId="208FDFEF"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3F4F6"/>
            <w:tcMar>
              <w:top w:w="90" w:type="dxa"/>
              <w:left w:w="150" w:type="dxa"/>
              <w:bottom w:w="90" w:type="dxa"/>
              <w:right w:w="150" w:type="dxa"/>
            </w:tcMar>
          </w:tcPr>
          <w:p w14:paraId="7EF14AB9" w14:textId="77777777" w:rsidR="00E06296" w:rsidRDefault="00E06296"/>
        </w:tc>
        <w:tc>
          <w:tcPr>
            <w:tcW w:w="28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09CC956B" w14:textId="77777777" w:rsidR="00E06296" w:rsidRDefault="00000000">
            <w:r>
              <w:t>Quality invitation — Tier 1</w:t>
            </w:r>
          </w:p>
        </w:tc>
        <w:tc>
          <w:tcPr>
            <w:tcW w:w="51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088CE73E" w14:textId="77777777" w:rsidR="00E06296" w:rsidRDefault="00000000">
            <w:r>
              <w:t>Invitee verifies and attends their first drop.</w:t>
            </w:r>
          </w:p>
        </w:tc>
      </w:tr>
      <w:tr w:rsidR="00E06296" w14:paraId="1A8ABC0D"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3F4F6"/>
            <w:tcMar>
              <w:top w:w="90" w:type="dxa"/>
              <w:left w:w="150" w:type="dxa"/>
              <w:bottom w:w="90" w:type="dxa"/>
              <w:right w:w="150" w:type="dxa"/>
            </w:tcMar>
          </w:tcPr>
          <w:p w14:paraId="4A8EA652" w14:textId="77777777" w:rsidR="00E06296" w:rsidRDefault="00E06296"/>
        </w:tc>
        <w:tc>
          <w:tcPr>
            <w:tcW w:w="28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D8F711A" w14:textId="77777777" w:rsidR="00E06296" w:rsidRDefault="00000000">
            <w:r>
              <w:t>Quality invitation — Tier 2</w:t>
            </w:r>
          </w:p>
        </w:tc>
        <w:tc>
          <w:tcPr>
            <w:tcW w:w="51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62F2E010" w14:textId="77777777" w:rsidR="00E06296" w:rsidRDefault="00000000">
            <w:r>
              <w:t>Invitee completes their first IRL transaction.</w:t>
            </w:r>
          </w:p>
        </w:tc>
      </w:tr>
      <w:tr w:rsidR="00E06296" w14:paraId="523BAFE3"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3F4F6"/>
            <w:tcMar>
              <w:top w:w="90" w:type="dxa"/>
              <w:left w:w="150" w:type="dxa"/>
              <w:bottom w:w="90" w:type="dxa"/>
              <w:right w:w="150" w:type="dxa"/>
            </w:tcMar>
          </w:tcPr>
          <w:p w14:paraId="575D0A53" w14:textId="77777777" w:rsidR="00E06296" w:rsidRDefault="00E06296"/>
        </w:tc>
        <w:tc>
          <w:tcPr>
            <w:tcW w:w="28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761F68F" w14:textId="77777777" w:rsidR="00E06296" w:rsidRDefault="00000000">
            <w:r>
              <w:t>Quality invitation — Tier 3</w:t>
            </w:r>
          </w:p>
        </w:tc>
        <w:tc>
          <w:tcPr>
            <w:tcW w:w="51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43C8EB5" w14:textId="77777777" w:rsidR="00E06296" w:rsidRDefault="00000000">
            <w:r>
              <w:t>Invitee reaches 30-day active status. Highest milestone.</w:t>
            </w:r>
          </w:p>
        </w:tc>
      </w:tr>
      <w:tr w:rsidR="00E06296" w14:paraId="618549D4"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3F4F6"/>
            <w:tcMar>
              <w:top w:w="90" w:type="dxa"/>
              <w:left w:w="150" w:type="dxa"/>
              <w:bottom w:w="90" w:type="dxa"/>
              <w:right w:w="150" w:type="dxa"/>
            </w:tcMar>
          </w:tcPr>
          <w:p w14:paraId="56D77426" w14:textId="77777777" w:rsidR="00E06296" w:rsidRDefault="00E06296"/>
        </w:tc>
        <w:tc>
          <w:tcPr>
            <w:tcW w:w="28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28FCA18" w14:textId="77777777" w:rsidR="00E06296" w:rsidRDefault="00000000">
            <w:r>
              <w:t>Sustained consistency</w:t>
            </w:r>
          </w:p>
        </w:tc>
        <w:tc>
          <w:tcPr>
            <w:tcW w:w="51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0148D0F7" w14:textId="77777777" w:rsidR="00E06296" w:rsidRDefault="00000000">
            <w:r>
              <w:t>Active quality participation over 3, 6, and 12-month milestones. Longevity multiplier applied.</w:t>
            </w:r>
          </w:p>
        </w:tc>
      </w:tr>
      <w:tr w:rsidR="00E06296" w14:paraId="0A371C21" w14:textId="77777777">
        <w:tblPrEx>
          <w:tblCellMar>
            <w:top w:w="0" w:type="dxa"/>
            <w:bottom w:w="0" w:type="dxa"/>
          </w:tblCellMar>
        </w:tblPrEx>
        <w:tc>
          <w:tcPr>
            <w:tcW w:w="0" w:type="auto"/>
            <w:gridSpan w:val="3"/>
            <w:tcBorders>
              <w:top w:val="single" w:sz="1" w:space="0" w:color="E5E7EB"/>
              <w:left w:val="none" w:sz="0" w:space="0" w:color="FFFFFF"/>
              <w:bottom w:val="single" w:sz="1" w:space="0" w:color="E5E7EB"/>
              <w:right w:val="none" w:sz="0" w:space="0" w:color="FFFFFF"/>
            </w:tcBorders>
            <w:shd w:val="clear" w:color="auto" w:fill="374151"/>
            <w:tcMar>
              <w:top w:w="110" w:type="dxa"/>
              <w:left w:w="150" w:type="dxa"/>
              <w:bottom w:w="110" w:type="dxa"/>
              <w:right w:w="150" w:type="dxa"/>
            </w:tcMar>
          </w:tcPr>
          <w:p w14:paraId="516E2966" w14:textId="77777777" w:rsidR="00E06296" w:rsidRDefault="00000000">
            <w:r>
              <w:rPr>
                <w:b/>
                <w:bCs/>
                <w:color w:val="FFFFFF"/>
                <w:sz w:val="23"/>
                <w:szCs w:val="23"/>
              </w:rPr>
              <w:t>Business Point-Earning Actions</w:t>
            </w:r>
          </w:p>
        </w:tc>
      </w:tr>
      <w:tr w:rsidR="00E06296" w14:paraId="0034E929"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7F3ECAF1" w14:textId="77777777" w:rsidR="00E06296" w:rsidRDefault="00000000">
            <w:r>
              <w:rPr>
                <w:b/>
                <w:bCs/>
                <w:color w:val="1D4ED8"/>
              </w:rPr>
              <w:t>Business</w:t>
            </w:r>
          </w:p>
        </w:tc>
        <w:tc>
          <w:tcPr>
            <w:tcW w:w="28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6FC7F28" w14:textId="77777777" w:rsidR="00E06296" w:rsidRDefault="00000000">
            <w:r>
              <w:t>Successful drop completion</w:t>
            </w:r>
          </w:p>
        </w:tc>
        <w:tc>
          <w:tcPr>
            <w:tcW w:w="51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3FA6E1E5" w14:textId="77777777" w:rsidR="00E06296" w:rsidRDefault="00000000">
            <w:r>
              <w:t>Real check-ins, healthy attendance, strong outcomes, low disputes.</w:t>
            </w:r>
          </w:p>
        </w:tc>
      </w:tr>
      <w:tr w:rsidR="00E06296" w14:paraId="3F751EEC"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08E16AA4" w14:textId="77777777" w:rsidR="00E06296" w:rsidRDefault="00E06296"/>
        </w:tc>
        <w:tc>
          <w:tcPr>
            <w:tcW w:w="28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4AC4D784" w14:textId="77777777" w:rsidR="00E06296" w:rsidRDefault="00000000">
            <w:r>
              <w:t xml:space="preserve">High </w:t>
            </w:r>
            <w:proofErr w:type="gramStart"/>
            <w:r>
              <w:t>attendee</w:t>
            </w:r>
            <w:proofErr w:type="gramEnd"/>
            <w:r>
              <w:t xml:space="preserve"> return rate</w:t>
            </w:r>
          </w:p>
        </w:tc>
        <w:tc>
          <w:tcPr>
            <w:tcW w:w="51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C8CC52C" w14:textId="77777777" w:rsidR="00E06296" w:rsidRDefault="00000000">
            <w:r>
              <w:t>Users returning within 90 days. Signals genuine quality, not novelty.</w:t>
            </w:r>
          </w:p>
        </w:tc>
      </w:tr>
      <w:tr w:rsidR="00E06296" w14:paraId="4479FD55"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0B3019D5" w14:textId="77777777" w:rsidR="00E06296" w:rsidRDefault="00E06296"/>
        </w:tc>
        <w:tc>
          <w:tcPr>
            <w:tcW w:w="28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4F5BA88A" w14:textId="77777777" w:rsidR="00E06296" w:rsidRDefault="00000000">
            <w:r>
              <w:t>Partnership completion</w:t>
            </w:r>
          </w:p>
        </w:tc>
        <w:tc>
          <w:tcPr>
            <w:tcW w:w="51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0A5D9DC3" w14:textId="77777777" w:rsidR="00E06296" w:rsidRDefault="00000000">
            <w:r>
              <w:t>Completed as agreed, rated positively by both parties.</w:t>
            </w:r>
          </w:p>
        </w:tc>
      </w:tr>
      <w:tr w:rsidR="00E06296" w14:paraId="4973314F"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16F88843" w14:textId="77777777" w:rsidR="00E06296" w:rsidRDefault="00E06296"/>
        </w:tc>
        <w:tc>
          <w:tcPr>
            <w:tcW w:w="28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79038C5" w14:textId="77777777" w:rsidR="00E06296" w:rsidRDefault="00000000">
            <w:r>
              <w:t>Quality business or user referral</w:t>
            </w:r>
          </w:p>
        </w:tc>
        <w:tc>
          <w:tcPr>
            <w:tcW w:w="51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2DED3E1" w14:textId="77777777" w:rsidR="00E06296" w:rsidRDefault="00000000">
            <w:r>
              <w:t>Referring a business or user that becomes meaningfully active on Nigh.</w:t>
            </w:r>
          </w:p>
        </w:tc>
      </w:tr>
      <w:tr w:rsidR="00E06296" w14:paraId="63CF1DAE" w14:textId="77777777">
        <w:tblPrEx>
          <w:tblCellMar>
            <w:top w:w="0" w:type="dxa"/>
            <w:bottom w:w="0" w:type="dxa"/>
          </w:tblCellMar>
        </w:tblPrEx>
        <w:tc>
          <w:tcPr>
            <w:tcW w:w="0" w:type="auto"/>
            <w:gridSpan w:val="3"/>
            <w:tcBorders>
              <w:top w:val="single" w:sz="1" w:space="0" w:color="E5E7EB"/>
              <w:left w:val="none" w:sz="0" w:space="0" w:color="FFFFFF"/>
              <w:bottom w:val="single" w:sz="1" w:space="0" w:color="E5E7EB"/>
              <w:right w:val="none" w:sz="0" w:space="0" w:color="FFFFFF"/>
            </w:tcBorders>
            <w:shd w:val="clear" w:color="auto" w:fill="374151"/>
            <w:tcMar>
              <w:top w:w="110" w:type="dxa"/>
              <w:left w:w="150" w:type="dxa"/>
              <w:bottom w:w="110" w:type="dxa"/>
              <w:right w:w="150" w:type="dxa"/>
            </w:tcMar>
          </w:tcPr>
          <w:p w14:paraId="633783FB" w14:textId="77777777" w:rsidR="00E06296" w:rsidRDefault="00000000">
            <w:r>
              <w:rPr>
                <w:b/>
                <w:bCs/>
                <w:color w:val="FFFFFF"/>
                <w:sz w:val="23"/>
                <w:szCs w:val="23"/>
              </w:rPr>
              <w:t>Creator / Partner Point-Earning Actions</w:t>
            </w:r>
          </w:p>
        </w:tc>
      </w:tr>
      <w:tr w:rsidR="00E06296" w14:paraId="2812FFB8"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FF7ED"/>
            <w:tcMar>
              <w:top w:w="90" w:type="dxa"/>
              <w:left w:w="150" w:type="dxa"/>
              <w:bottom w:w="90" w:type="dxa"/>
              <w:right w:w="150" w:type="dxa"/>
            </w:tcMar>
          </w:tcPr>
          <w:p w14:paraId="1BB292D3" w14:textId="77777777" w:rsidR="00E06296" w:rsidRDefault="00000000">
            <w:r>
              <w:rPr>
                <w:b/>
                <w:bCs/>
                <w:color w:val="C2410C"/>
              </w:rPr>
              <w:t>Creator / Partner</w:t>
            </w:r>
          </w:p>
        </w:tc>
        <w:tc>
          <w:tcPr>
            <w:tcW w:w="28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CB770BC" w14:textId="77777777" w:rsidR="00E06296" w:rsidRDefault="00000000">
            <w:r>
              <w:t>Partnership driving verified attendance</w:t>
            </w:r>
          </w:p>
        </w:tc>
        <w:tc>
          <w:tcPr>
            <w:tcW w:w="51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146CAC19" w14:textId="77777777" w:rsidR="00E06296" w:rsidRDefault="00000000">
            <w:r>
              <w:t>Real check-ins and high-quality participation resulting from the collaboration.</w:t>
            </w:r>
          </w:p>
        </w:tc>
      </w:tr>
      <w:tr w:rsidR="00E06296" w14:paraId="650541F1"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FF7ED"/>
            <w:tcMar>
              <w:top w:w="90" w:type="dxa"/>
              <w:left w:w="150" w:type="dxa"/>
              <w:bottom w:w="90" w:type="dxa"/>
              <w:right w:w="150" w:type="dxa"/>
            </w:tcMar>
          </w:tcPr>
          <w:p w14:paraId="7BE8F801" w14:textId="77777777" w:rsidR="00E06296" w:rsidRDefault="00E06296"/>
        </w:tc>
        <w:tc>
          <w:tcPr>
            <w:tcW w:w="28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337F271D" w14:textId="77777777" w:rsidR="00E06296" w:rsidRDefault="00000000">
            <w:r>
              <w:t>Quality audience referrals</w:t>
            </w:r>
          </w:p>
        </w:tc>
        <w:tc>
          <w:tcPr>
            <w:tcW w:w="51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300C5AD4" w14:textId="77777777" w:rsidR="00E06296" w:rsidRDefault="00000000">
            <w:r>
              <w:t>Users who become trusted, active Nigh members. Quality, not volume.</w:t>
            </w:r>
          </w:p>
        </w:tc>
      </w:tr>
      <w:tr w:rsidR="00E06296" w14:paraId="270C0423"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FF7ED"/>
            <w:tcMar>
              <w:top w:w="90" w:type="dxa"/>
              <w:left w:w="150" w:type="dxa"/>
              <w:bottom w:w="90" w:type="dxa"/>
              <w:right w:w="150" w:type="dxa"/>
            </w:tcMar>
          </w:tcPr>
          <w:p w14:paraId="15BFACF8" w14:textId="77777777" w:rsidR="00E06296" w:rsidRDefault="00E06296"/>
        </w:tc>
        <w:tc>
          <w:tcPr>
            <w:tcW w:w="28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55B6794" w14:textId="77777777" w:rsidR="00E06296" w:rsidRDefault="00000000">
            <w:r>
              <w:t>Repeated real-world outcomes</w:t>
            </w:r>
          </w:p>
        </w:tc>
        <w:tc>
          <w:tcPr>
            <w:tcW w:w="51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4EA18F87" w14:textId="77777777" w:rsidR="00E06296" w:rsidRDefault="00000000">
            <w:r>
              <w:t>A consistent track record of genuine participation, not one-off spikes.</w:t>
            </w:r>
          </w:p>
        </w:tc>
      </w:tr>
    </w:tbl>
    <w:p w14:paraId="1307813E" w14:textId="77777777" w:rsidR="00E06296" w:rsidRDefault="00E06296"/>
    <w:p w14:paraId="21F5E8CA" w14:textId="77777777" w:rsidR="00E06296" w:rsidRDefault="00000000">
      <w:pPr>
        <w:pStyle w:val="Heading2"/>
      </w:pPr>
      <w:r>
        <w:t>5.2 What Does Not Earn Points</w:t>
      </w:r>
    </w:p>
    <w:p w14:paraId="71F048E0" w14:textId="77777777" w:rsidR="00E06296" w:rsidRDefault="00000000">
      <w:pPr>
        <w:pStyle w:val="ListParagraph"/>
        <w:numPr>
          <w:ilvl w:val="0"/>
          <w:numId w:val="2"/>
        </w:numPr>
        <w:spacing w:before="40" w:after="40"/>
      </w:pPr>
      <w:r>
        <w:t>Mass invites without downstream quality or conversion.</w:t>
      </w:r>
    </w:p>
    <w:p w14:paraId="2A289BC2" w14:textId="77777777" w:rsidR="00E06296" w:rsidRDefault="00000000">
      <w:pPr>
        <w:pStyle w:val="ListParagraph"/>
        <w:numPr>
          <w:ilvl w:val="0"/>
          <w:numId w:val="2"/>
        </w:numPr>
        <w:spacing w:before="40" w:after="40"/>
      </w:pPr>
      <w:r>
        <w:t>Posting or sharing Nigh content without real conversion to active participation.</w:t>
      </w:r>
    </w:p>
    <w:p w14:paraId="72EC27FB" w14:textId="77777777" w:rsidR="00E06296" w:rsidRDefault="00000000">
      <w:pPr>
        <w:pStyle w:val="ListParagraph"/>
        <w:numPr>
          <w:ilvl w:val="0"/>
          <w:numId w:val="2"/>
        </w:numPr>
        <w:spacing w:before="40" w:after="40"/>
      </w:pPr>
      <w:r>
        <w:t>Reservations that never become real attendance.</w:t>
      </w:r>
    </w:p>
    <w:p w14:paraId="68C6C576" w14:textId="77777777" w:rsidR="00E06296" w:rsidRDefault="00000000">
      <w:pPr>
        <w:pStyle w:val="ListParagraph"/>
        <w:numPr>
          <w:ilvl w:val="0"/>
          <w:numId w:val="2"/>
        </w:numPr>
        <w:spacing w:before="40" w:after="40"/>
      </w:pPr>
      <w:r>
        <w:t>Low-quality transactions created only to game the system.</w:t>
      </w:r>
    </w:p>
    <w:p w14:paraId="2C9234AF" w14:textId="77777777" w:rsidR="00E06296" w:rsidRDefault="00000000">
      <w:pPr>
        <w:pStyle w:val="ListParagraph"/>
        <w:numPr>
          <w:ilvl w:val="0"/>
          <w:numId w:val="2"/>
        </w:numPr>
        <w:spacing w:before="40" w:after="40"/>
      </w:pPr>
      <w:r>
        <w:t>Volume alone — many drops or transactions without quality signals.</w:t>
      </w:r>
    </w:p>
    <w:p w14:paraId="7FFBD7DD" w14:textId="77777777" w:rsidR="00E06296" w:rsidRDefault="00E06296"/>
    <w:p w14:paraId="7B95459F" w14:textId="77777777" w:rsidR="00E06296" w:rsidRDefault="00000000">
      <w:pPr>
        <w:pStyle w:val="Heading2"/>
      </w:pPr>
      <w:r>
        <w:t>5.3 Pending &amp; Vesting Logic</w:t>
      </w:r>
    </w:p>
    <w:p w14:paraId="289CED35" w14:textId="77777777" w:rsidR="00E06296" w:rsidRDefault="00000000">
      <w:pPr>
        <w:spacing w:before="60" w:after="120"/>
      </w:pPr>
      <w:r>
        <w:t>Points are not always awarded instantly. Many remain pending until success criteria are confirmed downstream. This aligns the reward to proof of real contribution.</w:t>
      </w:r>
    </w:p>
    <w:p w14:paraId="2744DB41" w14:textId="77777777" w:rsidR="00E06296" w:rsidRDefault="00E062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06296" w14:paraId="58C48C9E" w14:textId="77777777">
        <w:tblPrEx>
          <w:tblCellMar>
            <w:top w:w="0" w:type="dxa"/>
            <w:bottom w:w="0" w:type="dxa"/>
          </w:tblCellMar>
        </w:tblPrEx>
        <w:tc>
          <w:tcPr>
            <w:tcW w:w="0" w:type="auto"/>
            <w:gridSpan w:val="2"/>
            <w:tcBorders>
              <w:top w:val="single" w:sz="1" w:space="0" w:color="E5E7EB"/>
              <w:left w:val="none" w:sz="0" w:space="0" w:color="FFFFFF"/>
              <w:bottom w:val="single" w:sz="1" w:space="0" w:color="E5E7EB"/>
              <w:right w:val="none" w:sz="0" w:space="0" w:color="FFFFFF"/>
            </w:tcBorders>
            <w:shd w:val="clear" w:color="auto" w:fill="374151"/>
            <w:tcMar>
              <w:top w:w="110" w:type="dxa"/>
              <w:left w:w="150" w:type="dxa"/>
              <w:bottom w:w="110" w:type="dxa"/>
              <w:right w:w="150" w:type="dxa"/>
            </w:tcMar>
          </w:tcPr>
          <w:p w14:paraId="179C0DA7" w14:textId="77777777" w:rsidR="00E06296" w:rsidRDefault="00000000">
            <w:r>
              <w:rPr>
                <w:b/>
                <w:bCs/>
                <w:color w:val="FFFFFF"/>
                <w:sz w:val="23"/>
                <w:szCs w:val="23"/>
              </w:rPr>
              <w:t>Invite Vesting Example</w:t>
            </w:r>
          </w:p>
        </w:tc>
      </w:tr>
      <w:tr w:rsidR="00E06296" w14:paraId="10D1E844"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07537825" w14:textId="77777777" w:rsidR="00E06296" w:rsidRDefault="00000000">
            <w:r>
              <w:rPr>
                <w:b/>
                <w:bCs/>
                <w:color w:val="111827"/>
              </w:rPr>
              <w:t>Invite sent</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834E8C0" w14:textId="77777777" w:rsidR="00E06296" w:rsidRDefault="00000000">
            <w:r>
              <w:t>No points. The action alone proves nothing.</w:t>
            </w:r>
          </w:p>
        </w:tc>
      </w:tr>
      <w:tr w:rsidR="00E06296" w14:paraId="3A588B60"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5FC83C5D" w14:textId="77777777" w:rsidR="00E06296" w:rsidRDefault="00000000">
            <w:r>
              <w:rPr>
                <w:b/>
                <w:bCs/>
                <w:color w:val="111827"/>
              </w:rPr>
              <w:t>Invitee installs the app</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1FC09673" w14:textId="77777777" w:rsidR="00E06296" w:rsidRDefault="00000000">
            <w:r>
              <w:t>Still pending. Installation without participation is not a success outcome.</w:t>
            </w:r>
          </w:p>
        </w:tc>
      </w:tr>
      <w:tr w:rsidR="00E06296" w14:paraId="55AB1775"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71E7B44B" w14:textId="77777777" w:rsidR="00E06296" w:rsidRDefault="00000000">
            <w:r>
              <w:rPr>
                <w:b/>
                <w:bCs/>
                <w:color w:val="111827"/>
              </w:rPr>
              <w:t>Invitee verifies &amp; attends first drop</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60FC99F4" w14:textId="77777777" w:rsidR="00E06296" w:rsidRDefault="00000000">
            <w:r>
              <w:t>Tier 1 points awarded. Real participation confirmed.</w:t>
            </w:r>
          </w:p>
        </w:tc>
      </w:tr>
      <w:tr w:rsidR="00E06296" w14:paraId="0FE191E4"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1FAFB9F9" w14:textId="77777777" w:rsidR="00E06296" w:rsidRDefault="00000000">
            <w:r>
              <w:rPr>
                <w:b/>
                <w:bCs/>
                <w:color w:val="111827"/>
              </w:rPr>
              <w:t>Invitee completes first transaction</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337E5076" w14:textId="77777777" w:rsidR="00E06296" w:rsidRDefault="00000000">
            <w:r>
              <w:t>Tier 2 points awarded. Economic contribution confirmed.</w:t>
            </w:r>
          </w:p>
        </w:tc>
      </w:tr>
      <w:tr w:rsidR="00E06296" w14:paraId="11F11CB0"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5BA69531" w14:textId="77777777" w:rsidR="00E06296" w:rsidRDefault="00000000">
            <w:r>
              <w:rPr>
                <w:b/>
                <w:bCs/>
                <w:color w:val="111827"/>
              </w:rPr>
              <w:t>Invitee active after 30 days</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0B66FF0" w14:textId="77777777" w:rsidR="00E06296" w:rsidRDefault="00000000">
            <w:r>
              <w:t>Tier 3 points awarded. Sustained contribution confirmed.</w:t>
            </w:r>
          </w:p>
        </w:tc>
      </w:tr>
      <w:tr w:rsidR="00E06296" w14:paraId="5696B3DD"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69E63EE3" w14:textId="77777777" w:rsidR="00E06296" w:rsidRDefault="00000000">
            <w:r>
              <w:rPr>
                <w:b/>
                <w:bCs/>
                <w:color w:val="111827"/>
              </w:rPr>
              <w:t>Invitee becomes inactive or flagged</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41077816" w14:textId="77777777" w:rsidR="00E06296" w:rsidRDefault="00000000">
            <w:r>
              <w:t xml:space="preserve">Partial </w:t>
            </w:r>
            <w:proofErr w:type="spellStart"/>
            <w:r>
              <w:t>clawback</w:t>
            </w:r>
            <w:proofErr w:type="spellEnd"/>
            <w:r>
              <w:t xml:space="preserve"> of awarded points. Quality guarantee enforced.</w:t>
            </w:r>
          </w:p>
        </w:tc>
      </w:tr>
    </w:tbl>
    <w:p w14:paraId="6E7F1740" w14:textId="77777777" w:rsidR="00E06296" w:rsidRDefault="00E06296"/>
    <w:p w14:paraId="1CABD6A8" w14:textId="77777777" w:rsidR="00E06296" w:rsidRDefault="00000000">
      <w:pPr>
        <w:pBdr>
          <w:left w:val="single" w:sz="8" w:space="10" w:color="1D4ED8"/>
        </w:pBdr>
        <w:spacing w:before="100" w:after="100"/>
        <w:ind w:left="320"/>
      </w:pPr>
      <w:proofErr w:type="spellStart"/>
      <w:r>
        <w:rPr>
          <w:i/>
          <w:iCs/>
          <w:color w:val="1D4ED8"/>
          <w:sz w:val="21"/>
          <w:szCs w:val="21"/>
        </w:rPr>
        <w:t>Clawbacks</w:t>
      </w:r>
      <w:proofErr w:type="spellEnd"/>
      <w:r>
        <w:rPr>
          <w:i/>
          <w:iCs/>
          <w:color w:val="1D4ED8"/>
          <w:sz w:val="21"/>
          <w:szCs w:val="21"/>
        </w:rPr>
        <w:t xml:space="preserve"> are partial and time-limited, not punitive. The goal is to discourage spam inviting, not to penalize a friend who simply lost interest.</w:t>
      </w:r>
    </w:p>
    <w:p w14:paraId="0756ADCC" w14:textId="77777777" w:rsidR="00E06296" w:rsidRDefault="00E06296"/>
    <w:p w14:paraId="23561885" w14:textId="77777777" w:rsidR="00E06296" w:rsidRDefault="00000000">
      <w:pPr>
        <w:pStyle w:val="Heading2"/>
      </w:pPr>
      <w:r>
        <w:t>5.4 How Points Are Used</w:t>
      </w:r>
    </w:p>
    <w:p w14:paraId="38F75CA4" w14:textId="77777777" w:rsidR="00E06296" w:rsidRDefault="00000000">
      <w:pPr>
        <w:pStyle w:val="ListParagraph"/>
        <w:numPr>
          <w:ilvl w:val="0"/>
          <w:numId w:val="2"/>
        </w:numPr>
        <w:spacing w:before="40" w:after="40"/>
      </w:pPr>
      <w:r>
        <w:t>Subscription credits on Nigh platform fees.</w:t>
      </w:r>
    </w:p>
    <w:p w14:paraId="04A9CD82" w14:textId="77777777" w:rsidR="00E06296" w:rsidRDefault="00000000">
      <w:pPr>
        <w:pStyle w:val="ListParagraph"/>
        <w:numPr>
          <w:ilvl w:val="0"/>
          <w:numId w:val="2"/>
        </w:numPr>
        <w:spacing w:before="40" w:after="40"/>
      </w:pPr>
      <w:r>
        <w:t>Transaction fee offsets (pre-Coin launch).</w:t>
      </w:r>
    </w:p>
    <w:p w14:paraId="013DA41C" w14:textId="77777777" w:rsidR="00E06296" w:rsidRDefault="00000000">
      <w:pPr>
        <w:pStyle w:val="ListParagraph"/>
        <w:numPr>
          <w:ilvl w:val="0"/>
          <w:numId w:val="2"/>
        </w:numPr>
        <w:spacing w:before="40" w:after="40"/>
      </w:pPr>
      <w:r>
        <w:t>Access to special drops, early reservations, or exclusive perks.</w:t>
      </w:r>
    </w:p>
    <w:p w14:paraId="34CD7C45" w14:textId="77777777" w:rsidR="00E06296" w:rsidRDefault="00000000">
      <w:pPr>
        <w:pStyle w:val="ListParagraph"/>
        <w:numPr>
          <w:ilvl w:val="0"/>
          <w:numId w:val="2"/>
        </w:numPr>
        <w:spacing w:before="40" w:after="40"/>
      </w:pPr>
      <w:r>
        <w:t>Partner benefits and co-branded experiences.</w:t>
      </w:r>
    </w:p>
    <w:p w14:paraId="4A254273" w14:textId="77777777" w:rsidR="00E06296" w:rsidRDefault="00000000">
      <w:pPr>
        <w:pStyle w:val="ListParagraph"/>
        <w:numPr>
          <w:ilvl w:val="0"/>
          <w:numId w:val="2"/>
        </w:numPr>
        <w:spacing w:before="40" w:after="40"/>
      </w:pPr>
      <w:r>
        <w:t xml:space="preserve">Future conversion into Nigh Coin, </w:t>
      </w:r>
      <w:proofErr w:type="gramStart"/>
      <w:r>
        <w:t>if and when</w:t>
      </w:r>
      <w:proofErr w:type="gramEnd"/>
      <w:r>
        <w:t xml:space="preserve"> that layer is introduced.</w:t>
      </w:r>
    </w:p>
    <w:p w14:paraId="127323E3" w14:textId="77777777" w:rsidR="00E06296" w:rsidRDefault="00E06296"/>
    <w:p w14:paraId="66347F20" w14:textId="77777777" w:rsidR="00E06296" w:rsidRDefault="00000000">
      <w:pPr>
        <w:pBdr>
          <w:left w:val="single" w:sz="8" w:space="10" w:color="1D4ED8"/>
        </w:pBdr>
        <w:spacing w:before="100" w:after="100"/>
        <w:ind w:left="320"/>
      </w:pPr>
      <w:r>
        <w:rPr>
          <w:i/>
          <w:iCs/>
          <w:color w:val="1D4ED8"/>
          <w:sz w:val="21"/>
          <w:szCs w:val="21"/>
        </w:rPr>
        <w:t>Points are useful within the Nigh ecosystem. They are not tradeable externally and should not accumulate speculative value.</w:t>
      </w:r>
    </w:p>
    <w:p w14:paraId="06FDC94B" w14:textId="77777777" w:rsidR="00E06296" w:rsidRDefault="00E06296"/>
    <w:p w14:paraId="511FED7B" w14:textId="77777777" w:rsidR="00E06296" w:rsidRDefault="00E06296">
      <w:pPr>
        <w:pBdr>
          <w:bottom w:val="single" w:sz="3" w:space="1" w:color="E5E7EB"/>
        </w:pBdr>
        <w:spacing w:before="240" w:after="240"/>
      </w:pPr>
    </w:p>
    <w:p w14:paraId="50E65A1B" w14:textId="77777777" w:rsidR="00E06296" w:rsidRDefault="00000000">
      <w:pPr>
        <w:pStyle w:val="Heading1"/>
      </w:pPr>
      <w:r>
        <w:t>6. Business Org Levels</w:t>
      </w:r>
    </w:p>
    <w:p w14:paraId="301B9028" w14:textId="77777777" w:rsidR="00E06296" w:rsidRDefault="00000000">
      <w:pPr>
        <w:spacing w:before="60" w:after="120"/>
      </w:pPr>
      <w:r>
        <w:t>Business Orgs have a visible trust and quality progression alongside the underlying Nigh Trust layer. The four levels — Verified, Trusted, Gold, and Platinum — are the outward expression of a business’s trust profile: understandable, motivating, and tied directly to real operating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6296" w14:paraId="51338D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2C7619E9" w14:textId="77777777" w:rsidR="00E06296" w:rsidRDefault="00000000">
            <w:pPr>
              <w:spacing w:after="60"/>
            </w:pPr>
            <w:r>
              <w:rPr>
                <w:b/>
                <w:bCs/>
                <w:color w:val="C2410C"/>
                <w:sz w:val="23"/>
                <w:szCs w:val="23"/>
              </w:rPr>
              <w:t>Core Principle: Quality Over Volume</w:t>
            </w:r>
          </w:p>
          <w:p w14:paraId="49CCCF25" w14:textId="77777777" w:rsidR="00E06296" w:rsidRDefault="00000000">
            <w:pPr>
              <w:spacing w:after="60"/>
            </w:pPr>
            <w:r>
              <w:rPr>
                <w:color w:val="92400E"/>
              </w:rPr>
              <w:t>Business levels are driven by trusted contribution, not raw size, spend, or transaction count. A small neighborhood café that consistently delivers excellent experiences can reach Platinum just as readily as a large venue. A business cannot level up by doing more of the same thing poorly.</w:t>
            </w:r>
          </w:p>
        </w:tc>
      </w:tr>
    </w:tbl>
    <w:p w14:paraId="41CAC652" w14:textId="77777777" w:rsidR="00E06296" w:rsidRDefault="00E06296"/>
    <w:p w14:paraId="1B271F0B" w14:textId="77777777" w:rsidR="00E06296" w:rsidRDefault="00000000">
      <w:pPr>
        <w:pStyle w:val="Heading2"/>
      </w:pPr>
      <w:r>
        <w:t>6.1 The Four Levels</w:t>
      </w:r>
    </w:p>
    <w:p w14:paraId="46DEA803" w14:textId="77777777" w:rsidR="00E06296" w:rsidRDefault="00E062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360"/>
      </w:tblGrid>
      <w:tr w:rsidR="00E06296" w14:paraId="2D684B4F"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111827"/>
            <w:tcMar>
              <w:top w:w="90" w:type="dxa"/>
              <w:left w:w="150" w:type="dxa"/>
              <w:bottom w:w="90" w:type="dxa"/>
              <w:right w:w="150" w:type="dxa"/>
            </w:tcMar>
          </w:tcPr>
          <w:p w14:paraId="66E04BB6" w14:textId="77777777" w:rsidR="00E06296" w:rsidRDefault="00000000">
            <w:r>
              <w:rPr>
                <w:b/>
                <w:bCs/>
                <w:color w:val="FFFFFF"/>
              </w:rPr>
              <w:t>Level</w:t>
            </w:r>
          </w:p>
        </w:tc>
        <w:tc>
          <w:tcPr>
            <w:tcW w:w="2600" w:type="dxa"/>
            <w:tcBorders>
              <w:top w:val="single" w:sz="1" w:space="0" w:color="E5E7EB"/>
              <w:left w:val="none" w:sz="0" w:space="0" w:color="FFFFFF"/>
              <w:bottom w:val="single" w:sz="1" w:space="0" w:color="E5E7EB"/>
              <w:right w:val="none" w:sz="0" w:space="0" w:color="FFFFFF"/>
            </w:tcBorders>
            <w:shd w:val="clear" w:color="auto" w:fill="111827"/>
            <w:tcMar>
              <w:top w:w="90" w:type="dxa"/>
              <w:left w:w="150" w:type="dxa"/>
              <w:bottom w:w="90" w:type="dxa"/>
              <w:right w:w="150" w:type="dxa"/>
            </w:tcMar>
          </w:tcPr>
          <w:p w14:paraId="45C5700A" w14:textId="77777777" w:rsidR="00E06296" w:rsidRDefault="00000000">
            <w:r>
              <w:rPr>
                <w:b/>
                <w:bCs/>
                <w:color w:val="FFFFFF"/>
              </w:rPr>
              <w:t>What It Means</w:t>
            </w:r>
          </w:p>
        </w:tc>
        <w:tc>
          <w:tcPr>
            <w:tcW w:w="5360" w:type="dxa"/>
            <w:tcBorders>
              <w:top w:val="single" w:sz="1" w:space="0" w:color="E5E7EB"/>
              <w:left w:val="none" w:sz="0" w:space="0" w:color="FFFFFF"/>
              <w:bottom w:val="single" w:sz="1" w:space="0" w:color="E5E7EB"/>
              <w:right w:val="none" w:sz="0" w:space="0" w:color="FFFFFF"/>
            </w:tcBorders>
            <w:shd w:val="clear" w:color="auto" w:fill="111827"/>
            <w:tcMar>
              <w:top w:w="90" w:type="dxa"/>
              <w:left w:w="150" w:type="dxa"/>
              <w:bottom w:w="90" w:type="dxa"/>
              <w:right w:w="150" w:type="dxa"/>
            </w:tcMar>
          </w:tcPr>
          <w:p w14:paraId="42681131" w14:textId="77777777" w:rsidR="00E06296" w:rsidRDefault="00000000">
            <w:r>
              <w:rPr>
                <w:b/>
                <w:bCs/>
                <w:color w:val="FFFFFF"/>
              </w:rPr>
              <w:t>How You Get There</w:t>
            </w:r>
          </w:p>
        </w:tc>
      </w:tr>
      <w:tr w:rsidR="00E06296" w14:paraId="09048164"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3F4F6"/>
            <w:tcMar>
              <w:top w:w="90" w:type="dxa"/>
              <w:left w:w="150" w:type="dxa"/>
              <w:bottom w:w="90" w:type="dxa"/>
              <w:right w:w="150" w:type="dxa"/>
            </w:tcMar>
          </w:tcPr>
          <w:p w14:paraId="151DEC9E" w14:textId="77777777" w:rsidR="00E06296" w:rsidRDefault="00000000">
            <w:r>
              <w:rPr>
                <w:b/>
                <w:bCs/>
              </w:rPr>
              <w:t>Verified</w:t>
            </w:r>
          </w:p>
        </w:tc>
        <w:tc>
          <w:tcPr>
            <w:tcW w:w="26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380B37D9" w14:textId="77777777" w:rsidR="00E06296" w:rsidRDefault="00000000">
            <w:r>
              <w:t>Identity and business setup confirmed. You’ve been checked out.</w:t>
            </w:r>
          </w:p>
        </w:tc>
        <w:tc>
          <w:tcPr>
            <w:tcW w:w="53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16A607E" w14:textId="77777777" w:rsidR="00E06296" w:rsidRDefault="00000000">
            <w:r>
              <w:t>Verified business ownership, registered address, owner identity. Entry point — all Orgs start here.</w:t>
            </w:r>
          </w:p>
        </w:tc>
      </w:tr>
      <w:tr w:rsidR="00E06296" w14:paraId="41ED11BA"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DBEAFE"/>
            <w:tcMar>
              <w:top w:w="90" w:type="dxa"/>
              <w:left w:w="150" w:type="dxa"/>
              <w:bottom w:w="90" w:type="dxa"/>
              <w:right w:w="150" w:type="dxa"/>
            </w:tcMar>
          </w:tcPr>
          <w:p w14:paraId="0CE494F9" w14:textId="77777777" w:rsidR="00E06296" w:rsidRDefault="00000000">
            <w:r>
              <w:rPr>
                <w:b/>
                <w:bCs/>
                <w:color w:val="1D4ED8"/>
              </w:rPr>
              <w:t>Trusted</w:t>
            </w:r>
          </w:p>
        </w:tc>
        <w:tc>
          <w:tcPr>
            <w:tcW w:w="26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3833DE69" w14:textId="77777777" w:rsidR="00E06296" w:rsidRDefault="00000000">
            <w:r>
              <w:t>Demonstrated consistent quality. The network has evidence you deliver on your promises.</w:t>
            </w:r>
          </w:p>
        </w:tc>
        <w:tc>
          <w:tcPr>
            <w:tcW w:w="53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38E846B3" w14:textId="77777777" w:rsidR="00E06296" w:rsidRDefault="00000000">
            <w:r>
              <w:t>Positive attendee ratings, low cancellation rate, clean account history, minimum 90 days active.</w:t>
            </w:r>
          </w:p>
        </w:tc>
      </w:tr>
      <w:tr w:rsidR="00E06296" w14:paraId="4ACFECEC"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FEF9C3"/>
            <w:tcMar>
              <w:top w:w="90" w:type="dxa"/>
              <w:left w:w="150" w:type="dxa"/>
              <w:bottom w:w="90" w:type="dxa"/>
              <w:right w:w="150" w:type="dxa"/>
            </w:tcMar>
          </w:tcPr>
          <w:p w14:paraId="3ECDD819" w14:textId="77777777" w:rsidR="00E06296" w:rsidRDefault="00000000">
            <w:r>
              <w:rPr>
                <w:b/>
                <w:bCs/>
                <w:color w:val="854D0E"/>
              </w:rPr>
              <w:t>Gold</w:t>
            </w:r>
          </w:p>
        </w:tc>
        <w:tc>
          <w:tcPr>
            <w:tcW w:w="26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9E81484" w14:textId="77777777" w:rsidR="00E06296" w:rsidRDefault="00000000">
            <w:r>
              <w:t>Recognized quality operator. High-trust users seek you out. Drops sell through. Partnerships complete well.</w:t>
            </w:r>
          </w:p>
        </w:tc>
        <w:tc>
          <w:tcPr>
            <w:tcW w:w="53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767F933" w14:textId="77777777" w:rsidR="00E06296" w:rsidRDefault="00000000">
            <w:r>
              <w:t xml:space="preserve">High </w:t>
            </w:r>
            <w:proofErr w:type="gramStart"/>
            <w:r>
              <w:t>attendee</w:t>
            </w:r>
            <w:proofErr w:type="gramEnd"/>
            <w:r>
              <w:t xml:space="preserve"> return rate, strong average Trust score, successful partnerships, consistent excellence over 6+ months.</w:t>
            </w:r>
          </w:p>
        </w:tc>
      </w:tr>
      <w:tr w:rsidR="00E06296" w14:paraId="0FBC76B6" w14:textId="77777777">
        <w:tblPrEx>
          <w:tblCellMar>
            <w:top w:w="0" w:type="dxa"/>
            <w:bottom w:w="0" w:type="dxa"/>
          </w:tblCellMar>
        </w:tblPrEx>
        <w:tc>
          <w:tcPr>
            <w:tcW w:w="1400" w:type="dxa"/>
            <w:tcBorders>
              <w:top w:val="single" w:sz="1" w:space="0" w:color="E5E7EB"/>
              <w:left w:val="none" w:sz="0" w:space="0" w:color="FFFFFF"/>
              <w:bottom w:val="single" w:sz="1" w:space="0" w:color="E5E7EB"/>
              <w:right w:val="none" w:sz="0" w:space="0" w:color="FFFFFF"/>
            </w:tcBorders>
            <w:shd w:val="clear" w:color="auto" w:fill="EDE9FE"/>
            <w:tcMar>
              <w:top w:w="90" w:type="dxa"/>
              <w:left w:w="150" w:type="dxa"/>
              <w:bottom w:w="90" w:type="dxa"/>
              <w:right w:w="150" w:type="dxa"/>
            </w:tcMar>
          </w:tcPr>
          <w:p w14:paraId="25C0F9F2" w14:textId="77777777" w:rsidR="00E06296" w:rsidRDefault="00000000">
            <w:r>
              <w:rPr>
                <w:b/>
                <w:bCs/>
                <w:color w:val="5B21B6"/>
              </w:rPr>
              <w:t>Platinum</w:t>
            </w:r>
          </w:p>
        </w:tc>
        <w:tc>
          <w:tcPr>
            <w:tcW w:w="260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7417514" w14:textId="77777777" w:rsidR="00E06296" w:rsidRDefault="00000000">
            <w:r>
              <w:t>The network’s most trusted businesses. Niya recommends you proactively. You set the standard.</w:t>
            </w:r>
          </w:p>
        </w:tc>
        <w:tc>
          <w:tcPr>
            <w:tcW w:w="53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5357B00" w14:textId="77777777" w:rsidR="00E06296" w:rsidRDefault="00000000">
            <w:r>
              <w:t>Exceptional and sustained performance across all quality signals. Requires Nigh review — awarded, not just reached.</w:t>
            </w:r>
          </w:p>
        </w:tc>
      </w:tr>
    </w:tbl>
    <w:p w14:paraId="4C22D113" w14:textId="77777777" w:rsidR="00E06296" w:rsidRDefault="00E06296"/>
    <w:p w14:paraId="6EBB9F24" w14:textId="77777777" w:rsidR="00E06296" w:rsidRDefault="00000000">
      <w:pPr>
        <w:pBdr>
          <w:left w:val="single" w:sz="8" w:space="10" w:color="5B21B6"/>
        </w:pBdr>
        <w:spacing w:before="100" w:after="100"/>
        <w:ind w:left="320"/>
      </w:pPr>
      <w:r>
        <w:rPr>
          <w:i/>
          <w:iCs/>
          <w:color w:val="5B21B6"/>
          <w:sz w:val="21"/>
          <w:szCs w:val="21"/>
        </w:rPr>
        <w:t>Platinum is not purely algorithmic. A Nigh review step ensures the designation carries genuine meaning. It should be rare enough to be worth something.</w:t>
      </w:r>
    </w:p>
    <w:p w14:paraId="2ED50EBB" w14:textId="77777777" w:rsidR="00E06296" w:rsidRDefault="00E06296"/>
    <w:p w14:paraId="3EA2EFEE" w14:textId="77777777" w:rsidR="00E06296" w:rsidRDefault="00000000">
      <w:pPr>
        <w:pStyle w:val="Heading2"/>
      </w:pPr>
      <w:r>
        <w:t>6.2 What Levels Are Based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06296" w14:paraId="76806FDC" w14:textId="77777777">
        <w:tblPrEx>
          <w:tblCellMar>
            <w:top w:w="0" w:type="dxa"/>
            <w:bottom w:w="0" w:type="dxa"/>
          </w:tblCellMar>
        </w:tblPrEx>
        <w:tc>
          <w:tcPr>
            <w:tcW w:w="0" w:type="auto"/>
            <w:gridSpan w:val="2"/>
            <w:tcBorders>
              <w:top w:val="single" w:sz="1" w:space="0" w:color="E5E7EB"/>
              <w:left w:val="none" w:sz="0" w:space="0" w:color="FFFFFF"/>
              <w:bottom w:val="single" w:sz="1" w:space="0" w:color="E5E7EB"/>
              <w:right w:val="none" w:sz="0" w:space="0" w:color="FFFFFF"/>
            </w:tcBorders>
            <w:shd w:val="clear" w:color="auto" w:fill="374151"/>
            <w:tcMar>
              <w:top w:w="110" w:type="dxa"/>
              <w:left w:w="150" w:type="dxa"/>
              <w:bottom w:w="110" w:type="dxa"/>
              <w:right w:w="150" w:type="dxa"/>
            </w:tcMar>
          </w:tcPr>
          <w:p w14:paraId="0BDB48B1" w14:textId="77777777" w:rsidR="00E06296" w:rsidRDefault="00000000">
            <w:r>
              <w:rPr>
                <w:b/>
                <w:bCs/>
                <w:color w:val="FFFFFF"/>
                <w:sz w:val="23"/>
                <w:szCs w:val="23"/>
              </w:rPr>
              <w:lastRenderedPageBreak/>
              <w:t>Quality Signals That Drive Level</w:t>
            </w:r>
          </w:p>
        </w:tc>
      </w:tr>
      <w:tr w:rsidR="00E06296" w14:paraId="4A22829B"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385048A7" w14:textId="77777777" w:rsidR="00E06296" w:rsidRDefault="00000000">
            <w:r>
              <w:rPr>
                <w:b/>
                <w:bCs/>
                <w:color w:val="111827"/>
              </w:rPr>
              <w:t>Attendee satisfaction rating</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B000090" w14:textId="77777777" w:rsidR="00E06296" w:rsidRDefault="00000000">
            <w:r>
              <w:t>Aggregate rating from Nigh users who attended drops. Primary quality signal.</w:t>
            </w:r>
          </w:p>
        </w:tc>
      </w:tr>
      <w:tr w:rsidR="00E06296" w14:paraId="516E61B7"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28F95C89" w14:textId="77777777" w:rsidR="00E06296" w:rsidRDefault="00000000">
            <w:r>
              <w:rPr>
                <w:b/>
                <w:bCs/>
                <w:color w:val="111827"/>
              </w:rPr>
              <w:t>Attendee Trust score average</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015FC0A6" w14:textId="77777777" w:rsidR="00E06296" w:rsidRDefault="00000000">
            <w:r>
              <w:t>The average Trust level of users who choose your business. High-trust users are discriminating.</w:t>
            </w:r>
          </w:p>
        </w:tc>
      </w:tr>
      <w:tr w:rsidR="00E06296" w14:paraId="73CB306E"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12A79947" w14:textId="77777777" w:rsidR="00E06296" w:rsidRDefault="00000000">
            <w:r>
              <w:rPr>
                <w:b/>
                <w:bCs/>
                <w:color w:val="111827"/>
              </w:rPr>
              <w:t>RSVP honor rate</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42AFF808" w14:textId="77777777" w:rsidR="00E06296" w:rsidRDefault="00000000">
            <w:r>
              <w:t>Did the drop happen as described? Low cancellation and modification rate.</w:t>
            </w:r>
          </w:p>
        </w:tc>
      </w:tr>
      <w:tr w:rsidR="00E06296" w14:paraId="0DC80AF7"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550DF0E2" w14:textId="77777777" w:rsidR="00E06296" w:rsidRDefault="00000000">
            <w:proofErr w:type="gramStart"/>
            <w:r>
              <w:rPr>
                <w:b/>
                <w:bCs/>
                <w:color w:val="111827"/>
              </w:rPr>
              <w:t>Attendee</w:t>
            </w:r>
            <w:proofErr w:type="gramEnd"/>
            <w:r>
              <w:rPr>
                <w:b/>
                <w:bCs/>
                <w:color w:val="111827"/>
              </w:rPr>
              <w:t xml:space="preserve"> return rate</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12DEF0C9" w14:textId="77777777" w:rsidR="00E06296" w:rsidRDefault="00000000">
            <w:r>
              <w:t>Percentage of attendees who come back within 90 days.</w:t>
            </w:r>
          </w:p>
        </w:tc>
      </w:tr>
      <w:tr w:rsidR="00E06296" w14:paraId="5464E6FE"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4E596532" w14:textId="77777777" w:rsidR="00E06296" w:rsidRDefault="00000000">
            <w:r>
              <w:rPr>
                <w:b/>
                <w:bCs/>
                <w:color w:val="111827"/>
              </w:rPr>
              <w:t>Partnership completion quality</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68C033C" w14:textId="77777777" w:rsidR="00E06296" w:rsidRDefault="00000000">
            <w:r>
              <w:t>Rated positively by both parties. Follow-through on commitments.</w:t>
            </w:r>
          </w:p>
        </w:tc>
      </w:tr>
      <w:tr w:rsidR="00E06296" w14:paraId="5A86481A"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3DFE8214" w14:textId="77777777" w:rsidR="00E06296" w:rsidRDefault="00000000">
            <w:r>
              <w:rPr>
                <w:b/>
                <w:bCs/>
                <w:color w:val="111827"/>
              </w:rPr>
              <w:t>Clean account history</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67D11101" w14:textId="77777777" w:rsidR="00E06296" w:rsidRDefault="00000000">
            <w:r>
              <w:t>No disputes, refund abuse, or conduct flags.</w:t>
            </w:r>
          </w:p>
        </w:tc>
      </w:tr>
      <w:tr w:rsidR="00E06296" w14:paraId="3FFD3669"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6C88E722" w14:textId="77777777" w:rsidR="00E06296" w:rsidRDefault="00000000">
            <w:r>
              <w:rPr>
                <w:b/>
                <w:bCs/>
                <w:color w:val="111827"/>
              </w:rPr>
              <w:t>Longevity with consistency</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B17ED73" w14:textId="77777777" w:rsidR="00E06296" w:rsidRDefault="00000000">
            <w:r>
              <w:t>Sustained quality over time carries more weight than a recent spike.</w:t>
            </w:r>
          </w:p>
        </w:tc>
      </w:tr>
    </w:tbl>
    <w:p w14:paraId="701D279E" w14:textId="77777777" w:rsidR="00E06296" w:rsidRDefault="00E06296"/>
    <w:p w14:paraId="2985D18F" w14:textId="77777777" w:rsidR="00E06296" w:rsidRDefault="00000000">
      <w:pPr>
        <w:spacing w:before="60" w:after="120"/>
      </w:pPr>
      <w:r>
        <w:t>What levels are not based on: spend or GMV alone, number of tickets sold, invite volume without downstream success, business size or market prominence outside Nigh.</w:t>
      </w:r>
    </w:p>
    <w:p w14:paraId="0DC529DA" w14:textId="77777777" w:rsidR="00E06296" w:rsidRDefault="00E06296"/>
    <w:p w14:paraId="5FE34DEF" w14:textId="77777777" w:rsidR="00E06296" w:rsidRDefault="00000000">
      <w:pPr>
        <w:pStyle w:val="Heading2"/>
      </w:pPr>
      <w:r>
        <w:t>6.3 Capability Matrix</w:t>
      </w:r>
    </w:p>
    <w:p w14:paraId="2E31BD71" w14:textId="77777777" w:rsidR="00E06296" w:rsidRDefault="00000000">
      <w:pPr>
        <w:spacing w:before="60" w:after="120"/>
      </w:pPr>
      <w:r>
        <w:t>Level unlocks span capability, economics, and visibility. The most tangible benefit — lower Nigh Coin transaction fees — scales directly with level.</w:t>
      </w:r>
    </w:p>
    <w:p w14:paraId="453D55F1" w14:textId="77777777" w:rsidR="00E06296" w:rsidRDefault="00E062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40"/>
        <w:gridCol w:w="1440"/>
        <w:gridCol w:w="1440"/>
        <w:gridCol w:w="2440"/>
      </w:tblGrid>
      <w:tr w:rsidR="00E06296" w14:paraId="61946DE6" w14:textId="77777777">
        <w:tblPrEx>
          <w:tblCellMar>
            <w:top w:w="0" w:type="dxa"/>
            <w:bottom w:w="0" w:type="dxa"/>
          </w:tblCellMar>
        </w:tblPrEx>
        <w:tc>
          <w:tcPr>
            <w:tcW w:w="2600" w:type="dxa"/>
            <w:tcBorders>
              <w:top w:val="single" w:sz="1" w:space="0" w:color="E5E7EB"/>
              <w:left w:val="none" w:sz="0" w:space="0" w:color="FFFFFF"/>
              <w:bottom w:val="single" w:sz="1" w:space="0" w:color="E5E7EB"/>
              <w:right w:val="none" w:sz="0" w:space="0" w:color="FFFFFF"/>
            </w:tcBorders>
            <w:shd w:val="clear" w:color="auto" w:fill="111827"/>
            <w:tcMar>
              <w:top w:w="90" w:type="dxa"/>
              <w:left w:w="150" w:type="dxa"/>
              <w:bottom w:w="90" w:type="dxa"/>
              <w:right w:w="150" w:type="dxa"/>
            </w:tcMar>
          </w:tcPr>
          <w:p w14:paraId="5D16D9BD" w14:textId="77777777" w:rsidR="00E06296" w:rsidRDefault="00000000">
            <w:r>
              <w:rPr>
                <w:b/>
                <w:bCs/>
                <w:color w:val="FFFFFF"/>
              </w:rPr>
              <w:t>Capability</w:t>
            </w:r>
          </w:p>
        </w:tc>
        <w:tc>
          <w:tcPr>
            <w:tcW w:w="1440" w:type="dxa"/>
            <w:tcBorders>
              <w:top w:val="single" w:sz="1" w:space="0" w:color="E5E7EB"/>
              <w:left w:val="none" w:sz="0" w:space="0" w:color="FFFFFF"/>
              <w:bottom w:val="single" w:sz="1" w:space="0" w:color="E5E7EB"/>
              <w:right w:val="none" w:sz="0" w:space="0" w:color="FFFFFF"/>
            </w:tcBorders>
            <w:shd w:val="clear" w:color="auto" w:fill="F3F4F6"/>
            <w:tcMar>
              <w:top w:w="90" w:type="dxa"/>
              <w:left w:w="150" w:type="dxa"/>
              <w:bottom w:w="90" w:type="dxa"/>
              <w:right w:w="150" w:type="dxa"/>
            </w:tcMar>
          </w:tcPr>
          <w:p w14:paraId="50AC03AC" w14:textId="77777777" w:rsidR="00E06296" w:rsidRDefault="00000000">
            <w:pPr>
              <w:jc w:val="center"/>
            </w:pPr>
            <w:r>
              <w:rPr>
                <w:b/>
                <w:bCs/>
              </w:rPr>
              <w:t>Verified</w:t>
            </w:r>
          </w:p>
        </w:tc>
        <w:tc>
          <w:tcPr>
            <w:tcW w:w="1440" w:type="dxa"/>
            <w:tcBorders>
              <w:top w:val="single" w:sz="1" w:space="0" w:color="E5E7EB"/>
              <w:left w:val="none" w:sz="0" w:space="0" w:color="FFFFFF"/>
              <w:bottom w:val="single" w:sz="1" w:space="0" w:color="E5E7EB"/>
              <w:right w:val="none" w:sz="0" w:space="0" w:color="FFFFFF"/>
            </w:tcBorders>
            <w:shd w:val="clear" w:color="auto" w:fill="DBEAFE"/>
            <w:tcMar>
              <w:top w:w="90" w:type="dxa"/>
              <w:left w:w="150" w:type="dxa"/>
              <w:bottom w:w="90" w:type="dxa"/>
              <w:right w:w="150" w:type="dxa"/>
            </w:tcMar>
          </w:tcPr>
          <w:p w14:paraId="7215B96B" w14:textId="77777777" w:rsidR="00E06296" w:rsidRDefault="00000000">
            <w:pPr>
              <w:jc w:val="center"/>
            </w:pPr>
            <w:r>
              <w:rPr>
                <w:b/>
                <w:bCs/>
                <w:color w:val="1D4ED8"/>
              </w:rPr>
              <w:t>Trusted</w:t>
            </w:r>
          </w:p>
        </w:tc>
        <w:tc>
          <w:tcPr>
            <w:tcW w:w="1440" w:type="dxa"/>
            <w:tcBorders>
              <w:top w:val="single" w:sz="1" w:space="0" w:color="E5E7EB"/>
              <w:left w:val="none" w:sz="0" w:space="0" w:color="FFFFFF"/>
              <w:bottom w:val="single" w:sz="1" w:space="0" w:color="E5E7EB"/>
              <w:right w:val="none" w:sz="0" w:space="0" w:color="FFFFFF"/>
            </w:tcBorders>
            <w:shd w:val="clear" w:color="auto" w:fill="FEF9C3"/>
            <w:tcMar>
              <w:top w:w="90" w:type="dxa"/>
              <w:left w:w="150" w:type="dxa"/>
              <w:bottom w:w="90" w:type="dxa"/>
              <w:right w:w="150" w:type="dxa"/>
            </w:tcMar>
          </w:tcPr>
          <w:p w14:paraId="46773934" w14:textId="77777777" w:rsidR="00E06296" w:rsidRDefault="00000000">
            <w:pPr>
              <w:jc w:val="center"/>
            </w:pPr>
            <w:r>
              <w:rPr>
                <w:b/>
                <w:bCs/>
                <w:color w:val="854D0E"/>
              </w:rPr>
              <w:t>Gold</w:t>
            </w:r>
          </w:p>
        </w:tc>
        <w:tc>
          <w:tcPr>
            <w:tcW w:w="2440" w:type="dxa"/>
            <w:tcBorders>
              <w:top w:val="single" w:sz="1" w:space="0" w:color="E5E7EB"/>
              <w:left w:val="none" w:sz="0" w:space="0" w:color="FFFFFF"/>
              <w:bottom w:val="single" w:sz="1" w:space="0" w:color="E5E7EB"/>
              <w:right w:val="none" w:sz="0" w:space="0" w:color="FFFFFF"/>
            </w:tcBorders>
            <w:shd w:val="clear" w:color="auto" w:fill="EDE9FE"/>
            <w:tcMar>
              <w:top w:w="90" w:type="dxa"/>
              <w:left w:w="150" w:type="dxa"/>
              <w:bottom w:w="90" w:type="dxa"/>
              <w:right w:w="150" w:type="dxa"/>
            </w:tcMar>
          </w:tcPr>
          <w:p w14:paraId="66DA58FA" w14:textId="77777777" w:rsidR="00E06296" w:rsidRDefault="00000000">
            <w:pPr>
              <w:jc w:val="center"/>
            </w:pPr>
            <w:r>
              <w:rPr>
                <w:b/>
                <w:bCs/>
                <w:color w:val="5B21B6"/>
              </w:rPr>
              <w:t>Platinum</w:t>
            </w:r>
          </w:p>
        </w:tc>
      </w:tr>
      <w:tr w:rsidR="00E06296" w14:paraId="0D6D7D85" w14:textId="77777777">
        <w:tblPrEx>
          <w:tblCellMar>
            <w:top w:w="0" w:type="dxa"/>
            <w:bottom w:w="0" w:type="dxa"/>
          </w:tblCellMar>
        </w:tblPrEx>
        <w:tc>
          <w:tcPr>
            <w:tcW w:w="26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1648ECCB" w14:textId="77777777" w:rsidR="00E06296" w:rsidRDefault="00000000">
            <w:r>
              <w:t>Host drops on Nigh</w:t>
            </w:r>
          </w:p>
        </w:tc>
        <w:tc>
          <w:tcPr>
            <w:tcW w:w="144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06B0F23B" w14:textId="77777777" w:rsidR="00E06296" w:rsidRDefault="00000000">
            <w:pPr>
              <w:jc w:val="center"/>
            </w:pPr>
            <w:r>
              <w:rPr>
                <w:b/>
                <w:bCs/>
                <w:color w:val="166534"/>
              </w:rPr>
              <w:t>✓</w:t>
            </w:r>
          </w:p>
        </w:tc>
        <w:tc>
          <w:tcPr>
            <w:tcW w:w="144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4D4963AD" w14:textId="77777777" w:rsidR="00E06296" w:rsidRDefault="00000000">
            <w:pPr>
              <w:jc w:val="center"/>
            </w:pPr>
            <w:r>
              <w:rPr>
                <w:b/>
                <w:bCs/>
                <w:color w:val="1D4ED8"/>
              </w:rPr>
              <w:t>✓</w:t>
            </w:r>
          </w:p>
        </w:tc>
        <w:tc>
          <w:tcPr>
            <w:tcW w:w="1440" w:type="dxa"/>
            <w:tcBorders>
              <w:top w:val="single" w:sz="1" w:space="0" w:color="E5E7EB"/>
              <w:left w:val="none" w:sz="0" w:space="0" w:color="FFFFFF"/>
              <w:bottom w:val="single" w:sz="1" w:space="0" w:color="E5E7EB"/>
              <w:right w:val="none" w:sz="0" w:space="0" w:color="FFFFFF"/>
            </w:tcBorders>
            <w:shd w:val="clear" w:color="auto" w:fill="FEF9C3"/>
            <w:tcMar>
              <w:top w:w="90" w:type="dxa"/>
              <w:left w:w="150" w:type="dxa"/>
              <w:bottom w:w="90" w:type="dxa"/>
              <w:right w:w="150" w:type="dxa"/>
            </w:tcMar>
          </w:tcPr>
          <w:p w14:paraId="1381BE10" w14:textId="77777777" w:rsidR="00E06296" w:rsidRDefault="00000000">
            <w:pPr>
              <w:jc w:val="center"/>
            </w:pPr>
            <w:r>
              <w:rPr>
                <w:b/>
                <w:bCs/>
                <w:color w:val="854D0E"/>
              </w:rPr>
              <w:t>✓</w:t>
            </w:r>
          </w:p>
        </w:tc>
        <w:tc>
          <w:tcPr>
            <w:tcW w:w="2440" w:type="dxa"/>
            <w:tcBorders>
              <w:top w:val="single" w:sz="1" w:space="0" w:color="E5E7EB"/>
              <w:left w:val="none" w:sz="0" w:space="0" w:color="FFFFFF"/>
              <w:bottom w:val="single" w:sz="1" w:space="0" w:color="E5E7EB"/>
              <w:right w:val="none" w:sz="0" w:space="0" w:color="FFFFFF"/>
            </w:tcBorders>
            <w:shd w:val="clear" w:color="auto" w:fill="EDE9FE"/>
            <w:tcMar>
              <w:top w:w="90" w:type="dxa"/>
              <w:left w:w="150" w:type="dxa"/>
              <w:bottom w:w="90" w:type="dxa"/>
              <w:right w:w="150" w:type="dxa"/>
            </w:tcMar>
          </w:tcPr>
          <w:p w14:paraId="736539F6" w14:textId="77777777" w:rsidR="00E06296" w:rsidRDefault="00000000">
            <w:pPr>
              <w:jc w:val="center"/>
            </w:pPr>
            <w:r>
              <w:rPr>
                <w:b/>
                <w:bCs/>
                <w:color w:val="5B21B6"/>
              </w:rPr>
              <w:t>✓</w:t>
            </w:r>
          </w:p>
        </w:tc>
      </w:tr>
      <w:tr w:rsidR="00E06296" w14:paraId="54F676FE" w14:textId="77777777">
        <w:tblPrEx>
          <w:tblCellMar>
            <w:top w:w="0" w:type="dxa"/>
            <w:bottom w:w="0" w:type="dxa"/>
          </w:tblCellMar>
        </w:tblPrEx>
        <w:tc>
          <w:tcPr>
            <w:tcW w:w="26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3C75010D" w14:textId="77777777" w:rsidR="00E06296" w:rsidRDefault="00000000">
            <w:r>
              <w:t>Basic Niya business tools</w:t>
            </w:r>
          </w:p>
        </w:tc>
        <w:tc>
          <w:tcPr>
            <w:tcW w:w="144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6FB6303A" w14:textId="77777777" w:rsidR="00E06296" w:rsidRDefault="00000000">
            <w:pPr>
              <w:jc w:val="center"/>
            </w:pPr>
            <w:r>
              <w:rPr>
                <w:b/>
                <w:bCs/>
                <w:color w:val="166534"/>
              </w:rPr>
              <w:t>✓</w:t>
            </w:r>
          </w:p>
        </w:tc>
        <w:tc>
          <w:tcPr>
            <w:tcW w:w="144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3B651F7A" w14:textId="77777777" w:rsidR="00E06296" w:rsidRDefault="00000000">
            <w:pPr>
              <w:jc w:val="center"/>
            </w:pPr>
            <w:r>
              <w:rPr>
                <w:b/>
                <w:bCs/>
                <w:color w:val="1D4ED8"/>
              </w:rPr>
              <w:t>✓</w:t>
            </w:r>
          </w:p>
        </w:tc>
        <w:tc>
          <w:tcPr>
            <w:tcW w:w="1440" w:type="dxa"/>
            <w:tcBorders>
              <w:top w:val="single" w:sz="1" w:space="0" w:color="E5E7EB"/>
              <w:left w:val="none" w:sz="0" w:space="0" w:color="FFFFFF"/>
              <w:bottom w:val="single" w:sz="1" w:space="0" w:color="E5E7EB"/>
              <w:right w:val="none" w:sz="0" w:space="0" w:color="FFFFFF"/>
            </w:tcBorders>
            <w:shd w:val="clear" w:color="auto" w:fill="FEF9C3"/>
            <w:tcMar>
              <w:top w:w="90" w:type="dxa"/>
              <w:left w:w="150" w:type="dxa"/>
              <w:bottom w:w="90" w:type="dxa"/>
              <w:right w:w="150" w:type="dxa"/>
            </w:tcMar>
          </w:tcPr>
          <w:p w14:paraId="31754F48" w14:textId="77777777" w:rsidR="00E06296" w:rsidRDefault="00000000">
            <w:pPr>
              <w:jc w:val="center"/>
            </w:pPr>
            <w:r>
              <w:rPr>
                <w:b/>
                <w:bCs/>
                <w:color w:val="854D0E"/>
              </w:rPr>
              <w:t>✓</w:t>
            </w:r>
          </w:p>
        </w:tc>
        <w:tc>
          <w:tcPr>
            <w:tcW w:w="2440" w:type="dxa"/>
            <w:tcBorders>
              <w:top w:val="single" w:sz="1" w:space="0" w:color="E5E7EB"/>
              <w:left w:val="none" w:sz="0" w:space="0" w:color="FFFFFF"/>
              <w:bottom w:val="single" w:sz="1" w:space="0" w:color="E5E7EB"/>
              <w:right w:val="none" w:sz="0" w:space="0" w:color="FFFFFF"/>
            </w:tcBorders>
            <w:shd w:val="clear" w:color="auto" w:fill="EDE9FE"/>
            <w:tcMar>
              <w:top w:w="90" w:type="dxa"/>
              <w:left w:w="150" w:type="dxa"/>
              <w:bottom w:w="90" w:type="dxa"/>
              <w:right w:w="150" w:type="dxa"/>
            </w:tcMar>
          </w:tcPr>
          <w:p w14:paraId="7C6F4D53" w14:textId="77777777" w:rsidR="00E06296" w:rsidRDefault="00000000">
            <w:pPr>
              <w:jc w:val="center"/>
            </w:pPr>
            <w:r>
              <w:rPr>
                <w:b/>
                <w:bCs/>
                <w:color w:val="5B21B6"/>
              </w:rPr>
              <w:t>✓</w:t>
            </w:r>
          </w:p>
        </w:tc>
      </w:tr>
      <w:tr w:rsidR="00E06296" w14:paraId="36EB2127" w14:textId="77777777">
        <w:tblPrEx>
          <w:tblCellMar>
            <w:top w:w="0" w:type="dxa"/>
            <w:bottom w:w="0" w:type="dxa"/>
          </w:tblCellMar>
        </w:tblPrEx>
        <w:tc>
          <w:tcPr>
            <w:tcW w:w="26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0E3FC245" w14:textId="77777777" w:rsidR="00E06296" w:rsidRDefault="00000000">
            <w:r>
              <w:t>Partnership eligibility</w:t>
            </w:r>
          </w:p>
        </w:tc>
        <w:tc>
          <w:tcPr>
            <w:tcW w:w="144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3F0C9C4B" w14:textId="77777777" w:rsidR="00E06296" w:rsidRDefault="00000000">
            <w:pPr>
              <w:jc w:val="center"/>
            </w:pPr>
            <w:r>
              <w:rPr>
                <w:color w:val="D1D5DB"/>
              </w:rPr>
              <w:t>–</w:t>
            </w:r>
          </w:p>
        </w:tc>
        <w:tc>
          <w:tcPr>
            <w:tcW w:w="144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61D4D12B" w14:textId="77777777" w:rsidR="00E06296" w:rsidRDefault="00000000">
            <w:pPr>
              <w:jc w:val="center"/>
            </w:pPr>
            <w:r>
              <w:rPr>
                <w:b/>
                <w:bCs/>
                <w:color w:val="1D4ED8"/>
              </w:rPr>
              <w:t>✓</w:t>
            </w:r>
          </w:p>
        </w:tc>
        <w:tc>
          <w:tcPr>
            <w:tcW w:w="1440" w:type="dxa"/>
            <w:tcBorders>
              <w:top w:val="single" w:sz="1" w:space="0" w:color="E5E7EB"/>
              <w:left w:val="none" w:sz="0" w:space="0" w:color="FFFFFF"/>
              <w:bottom w:val="single" w:sz="1" w:space="0" w:color="E5E7EB"/>
              <w:right w:val="none" w:sz="0" w:space="0" w:color="FFFFFF"/>
            </w:tcBorders>
            <w:shd w:val="clear" w:color="auto" w:fill="FEF9C3"/>
            <w:tcMar>
              <w:top w:w="90" w:type="dxa"/>
              <w:left w:w="150" w:type="dxa"/>
              <w:bottom w:w="90" w:type="dxa"/>
              <w:right w:w="150" w:type="dxa"/>
            </w:tcMar>
          </w:tcPr>
          <w:p w14:paraId="3C695C5A" w14:textId="77777777" w:rsidR="00E06296" w:rsidRDefault="00000000">
            <w:pPr>
              <w:jc w:val="center"/>
            </w:pPr>
            <w:r>
              <w:rPr>
                <w:b/>
                <w:bCs/>
                <w:color w:val="854D0E"/>
              </w:rPr>
              <w:t>✓</w:t>
            </w:r>
          </w:p>
        </w:tc>
        <w:tc>
          <w:tcPr>
            <w:tcW w:w="2440" w:type="dxa"/>
            <w:tcBorders>
              <w:top w:val="single" w:sz="1" w:space="0" w:color="E5E7EB"/>
              <w:left w:val="none" w:sz="0" w:space="0" w:color="FFFFFF"/>
              <w:bottom w:val="single" w:sz="1" w:space="0" w:color="E5E7EB"/>
              <w:right w:val="none" w:sz="0" w:space="0" w:color="FFFFFF"/>
            </w:tcBorders>
            <w:shd w:val="clear" w:color="auto" w:fill="EDE9FE"/>
            <w:tcMar>
              <w:top w:w="90" w:type="dxa"/>
              <w:left w:w="150" w:type="dxa"/>
              <w:bottom w:w="90" w:type="dxa"/>
              <w:right w:w="150" w:type="dxa"/>
            </w:tcMar>
          </w:tcPr>
          <w:p w14:paraId="3108BA98" w14:textId="77777777" w:rsidR="00E06296" w:rsidRDefault="00000000">
            <w:pPr>
              <w:jc w:val="center"/>
            </w:pPr>
            <w:r>
              <w:rPr>
                <w:b/>
                <w:bCs/>
                <w:color w:val="5B21B6"/>
              </w:rPr>
              <w:t>✓</w:t>
            </w:r>
          </w:p>
        </w:tc>
      </w:tr>
      <w:tr w:rsidR="00E06296" w14:paraId="34B2CFCC" w14:textId="77777777">
        <w:tblPrEx>
          <w:tblCellMar>
            <w:top w:w="0" w:type="dxa"/>
            <w:bottom w:w="0" w:type="dxa"/>
          </w:tblCellMar>
        </w:tblPrEx>
        <w:tc>
          <w:tcPr>
            <w:tcW w:w="26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75639707" w14:textId="77777777" w:rsidR="00E06296" w:rsidRDefault="00000000">
            <w:r>
              <w:t>Nigh Coin payment processing</w:t>
            </w:r>
          </w:p>
        </w:tc>
        <w:tc>
          <w:tcPr>
            <w:tcW w:w="144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08A5DAC9" w14:textId="77777777" w:rsidR="00E06296" w:rsidRDefault="00000000">
            <w:pPr>
              <w:jc w:val="center"/>
            </w:pPr>
            <w:r>
              <w:rPr>
                <w:color w:val="D1D5DB"/>
              </w:rPr>
              <w:t>–</w:t>
            </w:r>
          </w:p>
        </w:tc>
        <w:tc>
          <w:tcPr>
            <w:tcW w:w="144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5DC7126E" w14:textId="5BF52AC8" w:rsidR="00E06296" w:rsidRDefault="00000000">
            <w:pPr>
              <w:jc w:val="center"/>
            </w:pPr>
            <w:r>
              <w:rPr>
                <w:color w:val="D1D5DB"/>
              </w:rPr>
              <w:t>~</w:t>
            </w:r>
            <w:r w:rsidR="0051579E">
              <w:rPr>
                <w:color w:val="D1D5DB"/>
              </w:rPr>
              <w:t>1</w:t>
            </w:r>
            <w:r>
              <w:rPr>
                <w:color w:val="D1D5DB"/>
              </w:rPr>
              <w:t>.</w:t>
            </w:r>
            <w:r w:rsidR="0051579E">
              <w:rPr>
                <w:color w:val="D1D5DB"/>
              </w:rPr>
              <w:t>0</w:t>
            </w:r>
            <w:r>
              <w:rPr>
                <w:color w:val="D1D5DB"/>
              </w:rPr>
              <w:t>%</w:t>
            </w:r>
          </w:p>
        </w:tc>
        <w:tc>
          <w:tcPr>
            <w:tcW w:w="1440" w:type="dxa"/>
            <w:tcBorders>
              <w:top w:val="single" w:sz="1" w:space="0" w:color="E5E7EB"/>
              <w:left w:val="none" w:sz="0" w:space="0" w:color="FFFFFF"/>
              <w:bottom w:val="single" w:sz="1" w:space="0" w:color="E5E7EB"/>
              <w:right w:val="none" w:sz="0" w:space="0" w:color="FFFFFF"/>
            </w:tcBorders>
            <w:shd w:val="clear" w:color="auto" w:fill="FEF9C3"/>
            <w:tcMar>
              <w:top w:w="90" w:type="dxa"/>
              <w:left w:w="150" w:type="dxa"/>
              <w:bottom w:w="90" w:type="dxa"/>
              <w:right w:w="150" w:type="dxa"/>
            </w:tcMar>
          </w:tcPr>
          <w:p w14:paraId="391AF5C1" w14:textId="5ED2D860" w:rsidR="00E06296" w:rsidRDefault="00000000">
            <w:pPr>
              <w:jc w:val="center"/>
            </w:pPr>
            <w:r>
              <w:rPr>
                <w:color w:val="D1D5DB"/>
              </w:rPr>
              <w:t>~0.</w:t>
            </w:r>
            <w:r w:rsidR="0051579E">
              <w:rPr>
                <w:color w:val="D1D5DB"/>
              </w:rPr>
              <w:t>8</w:t>
            </w:r>
            <w:r>
              <w:rPr>
                <w:color w:val="D1D5DB"/>
              </w:rPr>
              <w:t>%</w:t>
            </w:r>
          </w:p>
        </w:tc>
        <w:tc>
          <w:tcPr>
            <w:tcW w:w="2440" w:type="dxa"/>
            <w:tcBorders>
              <w:top w:val="single" w:sz="1" w:space="0" w:color="E5E7EB"/>
              <w:left w:val="none" w:sz="0" w:space="0" w:color="FFFFFF"/>
              <w:bottom w:val="single" w:sz="1" w:space="0" w:color="E5E7EB"/>
              <w:right w:val="none" w:sz="0" w:space="0" w:color="FFFFFF"/>
            </w:tcBorders>
            <w:shd w:val="clear" w:color="auto" w:fill="EDE9FE"/>
            <w:tcMar>
              <w:top w:w="90" w:type="dxa"/>
              <w:left w:w="150" w:type="dxa"/>
              <w:bottom w:w="90" w:type="dxa"/>
              <w:right w:w="150" w:type="dxa"/>
            </w:tcMar>
          </w:tcPr>
          <w:p w14:paraId="5A52C740" w14:textId="46B60299" w:rsidR="00E06296" w:rsidRDefault="00000000">
            <w:pPr>
              <w:jc w:val="center"/>
            </w:pPr>
            <w:r>
              <w:rPr>
                <w:color w:val="D1D5DB"/>
              </w:rPr>
              <w:t>~0.</w:t>
            </w:r>
            <w:r w:rsidR="0051579E">
              <w:rPr>
                <w:color w:val="D1D5DB"/>
              </w:rPr>
              <w:t>5</w:t>
            </w:r>
            <w:r>
              <w:rPr>
                <w:color w:val="D1D5DB"/>
              </w:rPr>
              <w:t>%</w:t>
            </w:r>
          </w:p>
        </w:tc>
      </w:tr>
      <w:tr w:rsidR="00E06296" w14:paraId="085E7F1E" w14:textId="77777777">
        <w:tblPrEx>
          <w:tblCellMar>
            <w:top w:w="0" w:type="dxa"/>
            <w:bottom w:w="0" w:type="dxa"/>
          </w:tblCellMar>
        </w:tblPrEx>
        <w:tc>
          <w:tcPr>
            <w:tcW w:w="26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4ADA8E04" w14:textId="77777777" w:rsidR="00E06296" w:rsidRDefault="00000000">
            <w:r>
              <w:t>Higher drop capacity limits</w:t>
            </w:r>
          </w:p>
        </w:tc>
        <w:tc>
          <w:tcPr>
            <w:tcW w:w="144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3D86FF2D" w14:textId="77777777" w:rsidR="00E06296" w:rsidRDefault="00000000">
            <w:pPr>
              <w:jc w:val="center"/>
            </w:pPr>
            <w:r>
              <w:rPr>
                <w:color w:val="D1D5DB"/>
              </w:rPr>
              <w:t>–</w:t>
            </w:r>
          </w:p>
        </w:tc>
        <w:tc>
          <w:tcPr>
            <w:tcW w:w="144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7EF84560" w14:textId="77777777" w:rsidR="00E06296" w:rsidRDefault="00000000">
            <w:pPr>
              <w:jc w:val="center"/>
            </w:pPr>
            <w:r>
              <w:rPr>
                <w:b/>
                <w:bCs/>
                <w:color w:val="1D4ED8"/>
              </w:rPr>
              <w:t>✓</w:t>
            </w:r>
          </w:p>
        </w:tc>
        <w:tc>
          <w:tcPr>
            <w:tcW w:w="1440" w:type="dxa"/>
            <w:tcBorders>
              <w:top w:val="single" w:sz="1" w:space="0" w:color="E5E7EB"/>
              <w:left w:val="none" w:sz="0" w:space="0" w:color="FFFFFF"/>
              <w:bottom w:val="single" w:sz="1" w:space="0" w:color="E5E7EB"/>
              <w:right w:val="none" w:sz="0" w:space="0" w:color="FFFFFF"/>
            </w:tcBorders>
            <w:shd w:val="clear" w:color="auto" w:fill="FEF9C3"/>
            <w:tcMar>
              <w:top w:w="90" w:type="dxa"/>
              <w:left w:w="150" w:type="dxa"/>
              <w:bottom w:w="90" w:type="dxa"/>
              <w:right w:w="150" w:type="dxa"/>
            </w:tcMar>
          </w:tcPr>
          <w:p w14:paraId="158A6086" w14:textId="77777777" w:rsidR="00E06296" w:rsidRDefault="00000000">
            <w:pPr>
              <w:jc w:val="center"/>
            </w:pPr>
            <w:r>
              <w:rPr>
                <w:b/>
                <w:bCs/>
                <w:color w:val="854D0E"/>
              </w:rPr>
              <w:t>✓</w:t>
            </w:r>
          </w:p>
        </w:tc>
        <w:tc>
          <w:tcPr>
            <w:tcW w:w="2440" w:type="dxa"/>
            <w:tcBorders>
              <w:top w:val="single" w:sz="1" w:space="0" w:color="E5E7EB"/>
              <w:left w:val="none" w:sz="0" w:space="0" w:color="FFFFFF"/>
              <w:bottom w:val="single" w:sz="1" w:space="0" w:color="E5E7EB"/>
              <w:right w:val="none" w:sz="0" w:space="0" w:color="FFFFFF"/>
            </w:tcBorders>
            <w:shd w:val="clear" w:color="auto" w:fill="EDE9FE"/>
            <w:tcMar>
              <w:top w:w="90" w:type="dxa"/>
              <w:left w:w="150" w:type="dxa"/>
              <w:bottom w:w="90" w:type="dxa"/>
              <w:right w:w="150" w:type="dxa"/>
            </w:tcMar>
          </w:tcPr>
          <w:p w14:paraId="78A5B6B0" w14:textId="77777777" w:rsidR="00E06296" w:rsidRDefault="00000000">
            <w:pPr>
              <w:jc w:val="center"/>
            </w:pPr>
            <w:r>
              <w:rPr>
                <w:b/>
                <w:bCs/>
                <w:color w:val="5B21B6"/>
              </w:rPr>
              <w:t>✓</w:t>
            </w:r>
          </w:p>
        </w:tc>
      </w:tr>
      <w:tr w:rsidR="00E06296" w14:paraId="3C4C5BC5" w14:textId="77777777">
        <w:tblPrEx>
          <w:tblCellMar>
            <w:top w:w="0" w:type="dxa"/>
            <w:bottom w:w="0" w:type="dxa"/>
          </w:tblCellMar>
        </w:tblPrEx>
        <w:tc>
          <w:tcPr>
            <w:tcW w:w="26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2C3F5B12" w14:textId="77777777" w:rsidR="00E06296" w:rsidRDefault="00000000">
            <w:r>
              <w:t>Priority placement in feed &amp; search</w:t>
            </w:r>
          </w:p>
        </w:tc>
        <w:tc>
          <w:tcPr>
            <w:tcW w:w="144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15958BB9" w14:textId="77777777" w:rsidR="00E06296" w:rsidRDefault="00000000">
            <w:pPr>
              <w:jc w:val="center"/>
            </w:pPr>
            <w:r>
              <w:rPr>
                <w:color w:val="D1D5DB"/>
              </w:rPr>
              <w:t>–</w:t>
            </w:r>
          </w:p>
        </w:tc>
        <w:tc>
          <w:tcPr>
            <w:tcW w:w="144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251DE4F1" w14:textId="77777777" w:rsidR="00E06296" w:rsidRDefault="00000000">
            <w:pPr>
              <w:jc w:val="center"/>
            </w:pPr>
            <w:r>
              <w:rPr>
                <w:b/>
                <w:bCs/>
                <w:color w:val="1D4ED8"/>
              </w:rPr>
              <w:t>✓</w:t>
            </w:r>
          </w:p>
        </w:tc>
        <w:tc>
          <w:tcPr>
            <w:tcW w:w="1440" w:type="dxa"/>
            <w:tcBorders>
              <w:top w:val="single" w:sz="1" w:space="0" w:color="E5E7EB"/>
              <w:left w:val="none" w:sz="0" w:space="0" w:color="FFFFFF"/>
              <w:bottom w:val="single" w:sz="1" w:space="0" w:color="E5E7EB"/>
              <w:right w:val="none" w:sz="0" w:space="0" w:color="FFFFFF"/>
            </w:tcBorders>
            <w:shd w:val="clear" w:color="auto" w:fill="FEF9C3"/>
            <w:tcMar>
              <w:top w:w="90" w:type="dxa"/>
              <w:left w:w="150" w:type="dxa"/>
              <w:bottom w:w="90" w:type="dxa"/>
              <w:right w:w="150" w:type="dxa"/>
            </w:tcMar>
          </w:tcPr>
          <w:p w14:paraId="06E4B5E4" w14:textId="77777777" w:rsidR="00E06296" w:rsidRDefault="00000000">
            <w:pPr>
              <w:jc w:val="center"/>
            </w:pPr>
            <w:r>
              <w:rPr>
                <w:b/>
                <w:bCs/>
                <w:color w:val="854D0E"/>
              </w:rPr>
              <w:t>✓</w:t>
            </w:r>
          </w:p>
        </w:tc>
        <w:tc>
          <w:tcPr>
            <w:tcW w:w="2440" w:type="dxa"/>
            <w:tcBorders>
              <w:top w:val="single" w:sz="1" w:space="0" w:color="E5E7EB"/>
              <w:left w:val="none" w:sz="0" w:space="0" w:color="FFFFFF"/>
              <w:bottom w:val="single" w:sz="1" w:space="0" w:color="E5E7EB"/>
              <w:right w:val="none" w:sz="0" w:space="0" w:color="FFFFFF"/>
            </w:tcBorders>
            <w:shd w:val="clear" w:color="auto" w:fill="EDE9FE"/>
            <w:tcMar>
              <w:top w:w="90" w:type="dxa"/>
              <w:left w:w="150" w:type="dxa"/>
              <w:bottom w:w="90" w:type="dxa"/>
              <w:right w:w="150" w:type="dxa"/>
            </w:tcMar>
          </w:tcPr>
          <w:p w14:paraId="0F22921F" w14:textId="77777777" w:rsidR="00E06296" w:rsidRDefault="00000000">
            <w:pPr>
              <w:jc w:val="center"/>
            </w:pPr>
            <w:r>
              <w:rPr>
                <w:b/>
                <w:bCs/>
                <w:color w:val="5B21B6"/>
              </w:rPr>
              <w:t>✓</w:t>
            </w:r>
          </w:p>
        </w:tc>
      </w:tr>
      <w:tr w:rsidR="00E06296" w14:paraId="51296E56" w14:textId="77777777">
        <w:tblPrEx>
          <w:tblCellMar>
            <w:top w:w="0" w:type="dxa"/>
            <w:bottom w:w="0" w:type="dxa"/>
          </w:tblCellMar>
        </w:tblPrEx>
        <w:tc>
          <w:tcPr>
            <w:tcW w:w="26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58696A5C" w14:textId="77777777" w:rsidR="00E06296" w:rsidRDefault="00000000">
            <w:r>
              <w:t>Subscription &amp; fee discounts</w:t>
            </w:r>
          </w:p>
        </w:tc>
        <w:tc>
          <w:tcPr>
            <w:tcW w:w="144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5F22246F" w14:textId="77777777" w:rsidR="00E06296" w:rsidRDefault="00000000">
            <w:pPr>
              <w:jc w:val="center"/>
            </w:pPr>
            <w:r>
              <w:rPr>
                <w:color w:val="D1D5DB"/>
              </w:rPr>
              <w:t>–</w:t>
            </w:r>
          </w:p>
        </w:tc>
        <w:tc>
          <w:tcPr>
            <w:tcW w:w="144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3BDCAE6F" w14:textId="77777777" w:rsidR="00E06296" w:rsidRDefault="00000000">
            <w:pPr>
              <w:jc w:val="center"/>
            </w:pPr>
            <w:r>
              <w:rPr>
                <w:b/>
                <w:bCs/>
                <w:color w:val="1D4ED8"/>
              </w:rPr>
              <w:t>✓</w:t>
            </w:r>
          </w:p>
        </w:tc>
        <w:tc>
          <w:tcPr>
            <w:tcW w:w="1440" w:type="dxa"/>
            <w:tcBorders>
              <w:top w:val="single" w:sz="1" w:space="0" w:color="E5E7EB"/>
              <w:left w:val="none" w:sz="0" w:space="0" w:color="FFFFFF"/>
              <w:bottom w:val="single" w:sz="1" w:space="0" w:color="E5E7EB"/>
              <w:right w:val="none" w:sz="0" w:space="0" w:color="FFFFFF"/>
            </w:tcBorders>
            <w:shd w:val="clear" w:color="auto" w:fill="FEF9C3"/>
            <w:tcMar>
              <w:top w:w="90" w:type="dxa"/>
              <w:left w:w="150" w:type="dxa"/>
              <w:bottom w:w="90" w:type="dxa"/>
              <w:right w:w="150" w:type="dxa"/>
            </w:tcMar>
          </w:tcPr>
          <w:p w14:paraId="1C1CB8AF" w14:textId="77777777" w:rsidR="00E06296" w:rsidRDefault="00000000">
            <w:pPr>
              <w:jc w:val="center"/>
            </w:pPr>
            <w:r>
              <w:rPr>
                <w:b/>
                <w:bCs/>
                <w:color w:val="854D0E"/>
              </w:rPr>
              <w:t>✓</w:t>
            </w:r>
          </w:p>
        </w:tc>
        <w:tc>
          <w:tcPr>
            <w:tcW w:w="2440" w:type="dxa"/>
            <w:tcBorders>
              <w:top w:val="single" w:sz="1" w:space="0" w:color="E5E7EB"/>
              <w:left w:val="none" w:sz="0" w:space="0" w:color="FFFFFF"/>
              <w:bottom w:val="single" w:sz="1" w:space="0" w:color="E5E7EB"/>
              <w:right w:val="none" w:sz="0" w:space="0" w:color="FFFFFF"/>
            </w:tcBorders>
            <w:shd w:val="clear" w:color="auto" w:fill="EDE9FE"/>
            <w:tcMar>
              <w:top w:w="90" w:type="dxa"/>
              <w:left w:w="150" w:type="dxa"/>
              <w:bottom w:w="90" w:type="dxa"/>
              <w:right w:w="150" w:type="dxa"/>
            </w:tcMar>
          </w:tcPr>
          <w:p w14:paraId="14E5DBAE" w14:textId="77777777" w:rsidR="00E06296" w:rsidRDefault="00000000">
            <w:pPr>
              <w:jc w:val="center"/>
            </w:pPr>
            <w:r>
              <w:rPr>
                <w:b/>
                <w:bCs/>
                <w:color w:val="5B21B6"/>
              </w:rPr>
              <w:t>✓</w:t>
            </w:r>
          </w:p>
        </w:tc>
      </w:tr>
      <w:tr w:rsidR="00E06296" w14:paraId="20965940" w14:textId="77777777">
        <w:tblPrEx>
          <w:tblCellMar>
            <w:top w:w="0" w:type="dxa"/>
            <w:bottom w:w="0" w:type="dxa"/>
          </w:tblCellMar>
        </w:tblPrEx>
        <w:tc>
          <w:tcPr>
            <w:tcW w:w="26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3D7AC810" w14:textId="77777777" w:rsidR="00E06296" w:rsidRDefault="00000000">
            <w:r>
              <w:lastRenderedPageBreak/>
              <w:t>Niya Pro analytics &amp; insights</w:t>
            </w:r>
          </w:p>
        </w:tc>
        <w:tc>
          <w:tcPr>
            <w:tcW w:w="144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2A59DA17" w14:textId="77777777" w:rsidR="00E06296" w:rsidRDefault="00000000">
            <w:pPr>
              <w:jc w:val="center"/>
            </w:pPr>
            <w:r>
              <w:rPr>
                <w:color w:val="D1D5DB"/>
              </w:rPr>
              <w:t>–</w:t>
            </w:r>
          </w:p>
        </w:tc>
        <w:tc>
          <w:tcPr>
            <w:tcW w:w="144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54107ABF" w14:textId="77777777" w:rsidR="00E06296" w:rsidRDefault="00000000">
            <w:pPr>
              <w:jc w:val="center"/>
            </w:pPr>
            <w:r>
              <w:rPr>
                <w:color w:val="D1D5DB"/>
              </w:rPr>
              <w:t>–</w:t>
            </w:r>
          </w:p>
        </w:tc>
        <w:tc>
          <w:tcPr>
            <w:tcW w:w="1440" w:type="dxa"/>
            <w:tcBorders>
              <w:top w:val="single" w:sz="1" w:space="0" w:color="E5E7EB"/>
              <w:left w:val="none" w:sz="0" w:space="0" w:color="FFFFFF"/>
              <w:bottom w:val="single" w:sz="1" w:space="0" w:color="E5E7EB"/>
              <w:right w:val="none" w:sz="0" w:space="0" w:color="FFFFFF"/>
            </w:tcBorders>
            <w:shd w:val="clear" w:color="auto" w:fill="FEF9C3"/>
            <w:tcMar>
              <w:top w:w="90" w:type="dxa"/>
              <w:left w:w="150" w:type="dxa"/>
              <w:bottom w:w="90" w:type="dxa"/>
              <w:right w:w="150" w:type="dxa"/>
            </w:tcMar>
          </w:tcPr>
          <w:p w14:paraId="1741DBCA" w14:textId="77777777" w:rsidR="00E06296" w:rsidRDefault="00000000">
            <w:pPr>
              <w:jc w:val="center"/>
            </w:pPr>
            <w:r>
              <w:rPr>
                <w:b/>
                <w:bCs/>
                <w:color w:val="854D0E"/>
              </w:rPr>
              <w:t>✓</w:t>
            </w:r>
          </w:p>
        </w:tc>
        <w:tc>
          <w:tcPr>
            <w:tcW w:w="2440" w:type="dxa"/>
            <w:tcBorders>
              <w:top w:val="single" w:sz="1" w:space="0" w:color="E5E7EB"/>
              <w:left w:val="none" w:sz="0" w:space="0" w:color="FFFFFF"/>
              <w:bottom w:val="single" w:sz="1" w:space="0" w:color="E5E7EB"/>
              <w:right w:val="none" w:sz="0" w:space="0" w:color="FFFFFF"/>
            </w:tcBorders>
            <w:shd w:val="clear" w:color="auto" w:fill="EDE9FE"/>
            <w:tcMar>
              <w:top w:w="90" w:type="dxa"/>
              <w:left w:w="150" w:type="dxa"/>
              <w:bottom w:w="90" w:type="dxa"/>
              <w:right w:w="150" w:type="dxa"/>
            </w:tcMar>
          </w:tcPr>
          <w:p w14:paraId="54998529" w14:textId="77777777" w:rsidR="00E06296" w:rsidRDefault="00000000">
            <w:pPr>
              <w:jc w:val="center"/>
            </w:pPr>
            <w:r>
              <w:rPr>
                <w:b/>
                <w:bCs/>
                <w:color w:val="5B21B6"/>
              </w:rPr>
              <w:t>✓</w:t>
            </w:r>
          </w:p>
        </w:tc>
      </w:tr>
      <w:tr w:rsidR="00E06296" w14:paraId="4740E54C" w14:textId="77777777">
        <w:tblPrEx>
          <w:tblCellMar>
            <w:top w:w="0" w:type="dxa"/>
            <w:bottom w:w="0" w:type="dxa"/>
          </w:tblCellMar>
        </w:tblPrEx>
        <w:tc>
          <w:tcPr>
            <w:tcW w:w="26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42EAC08B" w14:textId="77777777" w:rsidR="00E06296" w:rsidRDefault="00000000">
            <w:r>
              <w:t>Proactive partnership matching by Niya</w:t>
            </w:r>
          </w:p>
        </w:tc>
        <w:tc>
          <w:tcPr>
            <w:tcW w:w="144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42E97B99" w14:textId="77777777" w:rsidR="00E06296" w:rsidRDefault="00000000">
            <w:pPr>
              <w:jc w:val="center"/>
            </w:pPr>
            <w:r>
              <w:rPr>
                <w:color w:val="D1D5DB"/>
              </w:rPr>
              <w:t>–</w:t>
            </w:r>
          </w:p>
        </w:tc>
        <w:tc>
          <w:tcPr>
            <w:tcW w:w="144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12377407" w14:textId="77777777" w:rsidR="00E06296" w:rsidRDefault="00000000">
            <w:pPr>
              <w:jc w:val="center"/>
            </w:pPr>
            <w:r>
              <w:rPr>
                <w:color w:val="D1D5DB"/>
              </w:rPr>
              <w:t>–</w:t>
            </w:r>
          </w:p>
        </w:tc>
        <w:tc>
          <w:tcPr>
            <w:tcW w:w="1440" w:type="dxa"/>
            <w:tcBorders>
              <w:top w:val="single" w:sz="1" w:space="0" w:color="E5E7EB"/>
              <w:left w:val="none" w:sz="0" w:space="0" w:color="FFFFFF"/>
              <w:bottom w:val="single" w:sz="1" w:space="0" w:color="E5E7EB"/>
              <w:right w:val="none" w:sz="0" w:space="0" w:color="FFFFFF"/>
            </w:tcBorders>
            <w:shd w:val="clear" w:color="auto" w:fill="FEF9C3"/>
            <w:tcMar>
              <w:top w:w="90" w:type="dxa"/>
              <w:left w:w="150" w:type="dxa"/>
              <w:bottom w:w="90" w:type="dxa"/>
              <w:right w:w="150" w:type="dxa"/>
            </w:tcMar>
          </w:tcPr>
          <w:p w14:paraId="746AE30B" w14:textId="77777777" w:rsidR="00E06296" w:rsidRDefault="00000000">
            <w:pPr>
              <w:jc w:val="center"/>
            </w:pPr>
            <w:r>
              <w:rPr>
                <w:b/>
                <w:bCs/>
                <w:color w:val="854D0E"/>
              </w:rPr>
              <w:t>✓</w:t>
            </w:r>
          </w:p>
        </w:tc>
        <w:tc>
          <w:tcPr>
            <w:tcW w:w="2440" w:type="dxa"/>
            <w:tcBorders>
              <w:top w:val="single" w:sz="1" w:space="0" w:color="E5E7EB"/>
              <w:left w:val="none" w:sz="0" w:space="0" w:color="FFFFFF"/>
              <w:bottom w:val="single" w:sz="1" w:space="0" w:color="E5E7EB"/>
              <w:right w:val="none" w:sz="0" w:space="0" w:color="FFFFFF"/>
            </w:tcBorders>
            <w:shd w:val="clear" w:color="auto" w:fill="EDE9FE"/>
            <w:tcMar>
              <w:top w:w="90" w:type="dxa"/>
              <w:left w:w="150" w:type="dxa"/>
              <w:bottom w:w="90" w:type="dxa"/>
              <w:right w:w="150" w:type="dxa"/>
            </w:tcMar>
          </w:tcPr>
          <w:p w14:paraId="4395072B" w14:textId="77777777" w:rsidR="00E06296" w:rsidRDefault="00000000">
            <w:pPr>
              <w:jc w:val="center"/>
            </w:pPr>
            <w:r>
              <w:rPr>
                <w:b/>
                <w:bCs/>
                <w:color w:val="5B21B6"/>
              </w:rPr>
              <w:t>✓</w:t>
            </w:r>
          </w:p>
        </w:tc>
      </w:tr>
      <w:tr w:rsidR="00E06296" w14:paraId="74C27859" w14:textId="77777777">
        <w:tblPrEx>
          <w:tblCellMar>
            <w:top w:w="0" w:type="dxa"/>
            <w:bottom w:w="0" w:type="dxa"/>
          </w:tblCellMar>
        </w:tblPrEx>
        <w:tc>
          <w:tcPr>
            <w:tcW w:w="26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1FA964EF" w14:textId="77777777" w:rsidR="00E06296" w:rsidRDefault="00000000">
            <w:r>
              <w:t>Co-marketing eligibility with Nigh</w:t>
            </w:r>
          </w:p>
        </w:tc>
        <w:tc>
          <w:tcPr>
            <w:tcW w:w="144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4091F3E0" w14:textId="77777777" w:rsidR="00E06296" w:rsidRDefault="00000000">
            <w:pPr>
              <w:jc w:val="center"/>
            </w:pPr>
            <w:r>
              <w:rPr>
                <w:color w:val="D1D5DB"/>
              </w:rPr>
              <w:t>–</w:t>
            </w:r>
          </w:p>
        </w:tc>
        <w:tc>
          <w:tcPr>
            <w:tcW w:w="144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3A45A40E" w14:textId="77777777" w:rsidR="00E06296" w:rsidRDefault="00000000">
            <w:pPr>
              <w:jc w:val="center"/>
            </w:pPr>
            <w:r>
              <w:rPr>
                <w:color w:val="D1D5DB"/>
              </w:rPr>
              <w:t>–</w:t>
            </w:r>
          </w:p>
        </w:tc>
        <w:tc>
          <w:tcPr>
            <w:tcW w:w="1440" w:type="dxa"/>
            <w:tcBorders>
              <w:top w:val="single" w:sz="1" w:space="0" w:color="E5E7EB"/>
              <w:left w:val="none" w:sz="0" w:space="0" w:color="FFFFFF"/>
              <w:bottom w:val="single" w:sz="1" w:space="0" w:color="E5E7EB"/>
              <w:right w:val="none" w:sz="0" w:space="0" w:color="FFFFFF"/>
            </w:tcBorders>
            <w:shd w:val="clear" w:color="auto" w:fill="FEF9C3"/>
            <w:tcMar>
              <w:top w:w="90" w:type="dxa"/>
              <w:left w:w="150" w:type="dxa"/>
              <w:bottom w:w="90" w:type="dxa"/>
              <w:right w:w="150" w:type="dxa"/>
            </w:tcMar>
          </w:tcPr>
          <w:p w14:paraId="1CB37219" w14:textId="77777777" w:rsidR="00E06296" w:rsidRDefault="00000000">
            <w:pPr>
              <w:jc w:val="center"/>
            </w:pPr>
            <w:r>
              <w:rPr>
                <w:b/>
                <w:bCs/>
                <w:color w:val="854D0E"/>
              </w:rPr>
              <w:t>✓</w:t>
            </w:r>
          </w:p>
        </w:tc>
        <w:tc>
          <w:tcPr>
            <w:tcW w:w="2440" w:type="dxa"/>
            <w:tcBorders>
              <w:top w:val="single" w:sz="1" w:space="0" w:color="E5E7EB"/>
              <w:left w:val="none" w:sz="0" w:space="0" w:color="FFFFFF"/>
              <w:bottom w:val="single" w:sz="1" w:space="0" w:color="E5E7EB"/>
              <w:right w:val="none" w:sz="0" w:space="0" w:color="FFFFFF"/>
            </w:tcBorders>
            <w:shd w:val="clear" w:color="auto" w:fill="EDE9FE"/>
            <w:tcMar>
              <w:top w:w="90" w:type="dxa"/>
              <w:left w:w="150" w:type="dxa"/>
              <w:bottom w:w="90" w:type="dxa"/>
              <w:right w:w="150" w:type="dxa"/>
            </w:tcMar>
          </w:tcPr>
          <w:p w14:paraId="2B2CE7B9" w14:textId="77777777" w:rsidR="00E06296" w:rsidRDefault="00000000">
            <w:pPr>
              <w:jc w:val="center"/>
            </w:pPr>
            <w:r>
              <w:rPr>
                <w:b/>
                <w:bCs/>
                <w:color w:val="5B21B6"/>
              </w:rPr>
              <w:t>✓</w:t>
            </w:r>
          </w:p>
        </w:tc>
      </w:tr>
      <w:tr w:rsidR="00E06296" w14:paraId="1B4E0BAE" w14:textId="77777777">
        <w:tblPrEx>
          <w:tblCellMar>
            <w:top w:w="0" w:type="dxa"/>
            <w:bottom w:w="0" w:type="dxa"/>
          </w:tblCellMar>
        </w:tblPrEx>
        <w:tc>
          <w:tcPr>
            <w:tcW w:w="26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638FEDDC" w14:textId="77777777" w:rsidR="00E06296" w:rsidRDefault="00000000">
            <w:r>
              <w:t>Early access to new features</w:t>
            </w:r>
          </w:p>
        </w:tc>
        <w:tc>
          <w:tcPr>
            <w:tcW w:w="144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23A4F09B" w14:textId="77777777" w:rsidR="00E06296" w:rsidRDefault="00000000">
            <w:pPr>
              <w:jc w:val="center"/>
            </w:pPr>
            <w:r>
              <w:rPr>
                <w:color w:val="D1D5DB"/>
              </w:rPr>
              <w:t>–</w:t>
            </w:r>
          </w:p>
        </w:tc>
        <w:tc>
          <w:tcPr>
            <w:tcW w:w="144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09AF426E" w14:textId="77777777" w:rsidR="00E06296" w:rsidRDefault="00000000">
            <w:pPr>
              <w:jc w:val="center"/>
            </w:pPr>
            <w:r>
              <w:rPr>
                <w:color w:val="D1D5DB"/>
              </w:rPr>
              <w:t>–</w:t>
            </w:r>
          </w:p>
        </w:tc>
        <w:tc>
          <w:tcPr>
            <w:tcW w:w="1440" w:type="dxa"/>
            <w:tcBorders>
              <w:top w:val="single" w:sz="1" w:space="0" w:color="E5E7EB"/>
              <w:left w:val="none" w:sz="0" w:space="0" w:color="FFFFFF"/>
              <w:bottom w:val="single" w:sz="1" w:space="0" w:color="E5E7EB"/>
              <w:right w:val="none" w:sz="0" w:space="0" w:color="FFFFFF"/>
            </w:tcBorders>
            <w:shd w:val="clear" w:color="auto" w:fill="FEF9C3"/>
            <w:tcMar>
              <w:top w:w="90" w:type="dxa"/>
              <w:left w:w="150" w:type="dxa"/>
              <w:bottom w:w="90" w:type="dxa"/>
              <w:right w:w="150" w:type="dxa"/>
            </w:tcMar>
          </w:tcPr>
          <w:p w14:paraId="23941A74" w14:textId="77777777" w:rsidR="00E06296" w:rsidRDefault="00000000">
            <w:pPr>
              <w:jc w:val="center"/>
            </w:pPr>
            <w:r>
              <w:rPr>
                <w:b/>
                <w:bCs/>
                <w:color w:val="854D0E"/>
              </w:rPr>
              <w:t>✓</w:t>
            </w:r>
          </w:p>
        </w:tc>
        <w:tc>
          <w:tcPr>
            <w:tcW w:w="2440" w:type="dxa"/>
            <w:tcBorders>
              <w:top w:val="single" w:sz="1" w:space="0" w:color="E5E7EB"/>
              <w:left w:val="none" w:sz="0" w:space="0" w:color="FFFFFF"/>
              <w:bottom w:val="single" w:sz="1" w:space="0" w:color="E5E7EB"/>
              <w:right w:val="none" w:sz="0" w:space="0" w:color="FFFFFF"/>
            </w:tcBorders>
            <w:shd w:val="clear" w:color="auto" w:fill="EDE9FE"/>
            <w:tcMar>
              <w:top w:w="90" w:type="dxa"/>
              <w:left w:w="150" w:type="dxa"/>
              <w:bottom w:w="90" w:type="dxa"/>
              <w:right w:w="150" w:type="dxa"/>
            </w:tcMar>
          </w:tcPr>
          <w:p w14:paraId="03C7993A" w14:textId="77777777" w:rsidR="00E06296" w:rsidRDefault="00000000">
            <w:pPr>
              <w:jc w:val="center"/>
            </w:pPr>
            <w:r>
              <w:rPr>
                <w:b/>
                <w:bCs/>
                <w:color w:val="5B21B6"/>
              </w:rPr>
              <w:t>✓</w:t>
            </w:r>
          </w:p>
        </w:tc>
      </w:tr>
      <w:tr w:rsidR="00E06296" w14:paraId="42450872" w14:textId="77777777">
        <w:tblPrEx>
          <w:tblCellMar>
            <w:top w:w="0" w:type="dxa"/>
            <w:bottom w:w="0" w:type="dxa"/>
          </w:tblCellMar>
        </w:tblPrEx>
        <w:tc>
          <w:tcPr>
            <w:tcW w:w="26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1C22E23D" w14:textId="77777777" w:rsidR="00E06296" w:rsidRDefault="00000000">
            <w:r>
              <w:t>Platinum badge visible to Nigh users</w:t>
            </w:r>
          </w:p>
        </w:tc>
        <w:tc>
          <w:tcPr>
            <w:tcW w:w="144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014DF157" w14:textId="77777777" w:rsidR="00E06296" w:rsidRDefault="00000000">
            <w:pPr>
              <w:jc w:val="center"/>
            </w:pPr>
            <w:r>
              <w:rPr>
                <w:color w:val="D1D5DB"/>
              </w:rPr>
              <w:t>–</w:t>
            </w:r>
          </w:p>
        </w:tc>
        <w:tc>
          <w:tcPr>
            <w:tcW w:w="144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26304C68" w14:textId="77777777" w:rsidR="00E06296" w:rsidRDefault="00000000">
            <w:pPr>
              <w:jc w:val="center"/>
            </w:pPr>
            <w:r>
              <w:rPr>
                <w:color w:val="D1D5DB"/>
              </w:rPr>
              <w:t>–</w:t>
            </w:r>
          </w:p>
        </w:tc>
        <w:tc>
          <w:tcPr>
            <w:tcW w:w="1440" w:type="dxa"/>
            <w:tcBorders>
              <w:top w:val="single" w:sz="1" w:space="0" w:color="E5E7EB"/>
              <w:left w:val="none" w:sz="0" w:space="0" w:color="FFFFFF"/>
              <w:bottom w:val="single" w:sz="1" w:space="0" w:color="E5E7EB"/>
              <w:right w:val="none" w:sz="0" w:space="0" w:color="FFFFFF"/>
            </w:tcBorders>
            <w:shd w:val="clear" w:color="auto" w:fill="FEF9C3"/>
            <w:tcMar>
              <w:top w:w="90" w:type="dxa"/>
              <w:left w:w="150" w:type="dxa"/>
              <w:bottom w:w="90" w:type="dxa"/>
              <w:right w:w="150" w:type="dxa"/>
            </w:tcMar>
          </w:tcPr>
          <w:p w14:paraId="25EFF54B" w14:textId="77777777" w:rsidR="00E06296" w:rsidRDefault="00000000">
            <w:pPr>
              <w:jc w:val="center"/>
            </w:pPr>
            <w:r>
              <w:rPr>
                <w:color w:val="D1D5DB"/>
              </w:rPr>
              <w:t>–</w:t>
            </w:r>
          </w:p>
        </w:tc>
        <w:tc>
          <w:tcPr>
            <w:tcW w:w="2440" w:type="dxa"/>
            <w:tcBorders>
              <w:top w:val="single" w:sz="1" w:space="0" w:color="E5E7EB"/>
              <w:left w:val="none" w:sz="0" w:space="0" w:color="FFFFFF"/>
              <w:bottom w:val="single" w:sz="1" w:space="0" w:color="E5E7EB"/>
              <w:right w:val="none" w:sz="0" w:space="0" w:color="FFFFFF"/>
            </w:tcBorders>
            <w:shd w:val="clear" w:color="auto" w:fill="EDE9FE"/>
            <w:tcMar>
              <w:top w:w="90" w:type="dxa"/>
              <w:left w:w="150" w:type="dxa"/>
              <w:bottom w:w="90" w:type="dxa"/>
              <w:right w:w="150" w:type="dxa"/>
            </w:tcMar>
          </w:tcPr>
          <w:p w14:paraId="01A2167A" w14:textId="77777777" w:rsidR="00E06296" w:rsidRDefault="00000000">
            <w:pPr>
              <w:jc w:val="center"/>
            </w:pPr>
            <w:r>
              <w:rPr>
                <w:b/>
                <w:bCs/>
                <w:color w:val="5B21B6"/>
              </w:rPr>
              <w:t>✓</w:t>
            </w:r>
          </w:p>
        </w:tc>
      </w:tr>
      <w:tr w:rsidR="00E06296" w14:paraId="7E4B0E80" w14:textId="77777777">
        <w:tblPrEx>
          <w:tblCellMar>
            <w:top w:w="0" w:type="dxa"/>
            <w:bottom w:w="0" w:type="dxa"/>
          </w:tblCellMar>
        </w:tblPrEx>
        <w:tc>
          <w:tcPr>
            <w:tcW w:w="26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6D61CF7F" w14:textId="77777777" w:rsidR="00E06296" w:rsidRDefault="00000000">
            <w:r>
              <w:t>Niya proactive recommendations to top users</w:t>
            </w:r>
          </w:p>
        </w:tc>
        <w:tc>
          <w:tcPr>
            <w:tcW w:w="144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5C62332C" w14:textId="77777777" w:rsidR="00E06296" w:rsidRDefault="00000000">
            <w:pPr>
              <w:jc w:val="center"/>
            </w:pPr>
            <w:r>
              <w:rPr>
                <w:color w:val="D1D5DB"/>
              </w:rPr>
              <w:t>–</w:t>
            </w:r>
          </w:p>
        </w:tc>
        <w:tc>
          <w:tcPr>
            <w:tcW w:w="144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3E51F860" w14:textId="77777777" w:rsidR="00E06296" w:rsidRDefault="00000000">
            <w:pPr>
              <w:jc w:val="center"/>
            </w:pPr>
            <w:r>
              <w:rPr>
                <w:color w:val="D1D5DB"/>
              </w:rPr>
              <w:t>–</w:t>
            </w:r>
          </w:p>
        </w:tc>
        <w:tc>
          <w:tcPr>
            <w:tcW w:w="1440" w:type="dxa"/>
            <w:tcBorders>
              <w:top w:val="single" w:sz="1" w:space="0" w:color="E5E7EB"/>
              <w:left w:val="none" w:sz="0" w:space="0" w:color="FFFFFF"/>
              <w:bottom w:val="single" w:sz="1" w:space="0" w:color="E5E7EB"/>
              <w:right w:val="none" w:sz="0" w:space="0" w:color="FFFFFF"/>
            </w:tcBorders>
            <w:shd w:val="clear" w:color="auto" w:fill="FEF9C3"/>
            <w:tcMar>
              <w:top w:w="90" w:type="dxa"/>
              <w:left w:w="150" w:type="dxa"/>
              <w:bottom w:w="90" w:type="dxa"/>
              <w:right w:w="150" w:type="dxa"/>
            </w:tcMar>
          </w:tcPr>
          <w:p w14:paraId="69B24919" w14:textId="77777777" w:rsidR="00E06296" w:rsidRDefault="00000000">
            <w:pPr>
              <w:jc w:val="center"/>
            </w:pPr>
            <w:r>
              <w:rPr>
                <w:color w:val="D1D5DB"/>
              </w:rPr>
              <w:t>–</w:t>
            </w:r>
          </w:p>
        </w:tc>
        <w:tc>
          <w:tcPr>
            <w:tcW w:w="2440" w:type="dxa"/>
            <w:tcBorders>
              <w:top w:val="single" w:sz="1" w:space="0" w:color="E5E7EB"/>
              <w:left w:val="none" w:sz="0" w:space="0" w:color="FFFFFF"/>
              <w:bottom w:val="single" w:sz="1" w:space="0" w:color="E5E7EB"/>
              <w:right w:val="none" w:sz="0" w:space="0" w:color="FFFFFF"/>
            </w:tcBorders>
            <w:shd w:val="clear" w:color="auto" w:fill="EDE9FE"/>
            <w:tcMar>
              <w:top w:w="90" w:type="dxa"/>
              <w:left w:w="150" w:type="dxa"/>
              <w:bottom w:w="90" w:type="dxa"/>
              <w:right w:w="150" w:type="dxa"/>
            </w:tcMar>
          </w:tcPr>
          <w:p w14:paraId="77AB3632" w14:textId="77777777" w:rsidR="00E06296" w:rsidRDefault="00000000">
            <w:pPr>
              <w:jc w:val="center"/>
            </w:pPr>
            <w:r>
              <w:rPr>
                <w:b/>
                <w:bCs/>
                <w:color w:val="5B21B6"/>
              </w:rPr>
              <w:t>✓</w:t>
            </w:r>
          </w:p>
        </w:tc>
      </w:tr>
      <w:tr w:rsidR="00E06296" w14:paraId="41AD2838" w14:textId="77777777">
        <w:tblPrEx>
          <w:tblCellMar>
            <w:top w:w="0" w:type="dxa"/>
            <w:bottom w:w="0" w:type="dxa"/>
          </w:tblCellMar>
        </w:tblPrEx>
        <w:tc>
          <w:tcPr>
            <w:tcW w:w="26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20784BBF" w14:textId="77777777" w:rsidR="00E06296" w:rsidRDefault="00000000">
            <w:r>
              <w:t>Premium Nigh support</w:t>
            </w:r>
          </w:p>
        </w:tc>
        <w:tc>
          <w:tcPr>
            <w:tcW w:w="144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41FEB2FB" w14:textId="77777777" w:rsidR="00E06296" w:rsidRDefault="00000000">
            <w:pPr>
              <w:jc w:val="center"/>
            </w:pPr>
            <w:r>
              <w:rPr>
                <w:color w:val="D1D5DB"/>
              </w:rPr>
              <w:t>–</w:t>
            </w:r>
          </w:p>
        </w:tc>
        <w:tc>
          <w:tcPr>
            <w:tcW w:w="1440" w:type="dxa"/>
            <w:tcBorders>
              <w:top w:val="single" w:sz="1" w:space="0" w:color="E5E7EB"/>
              <w:left w:val="none" w:sz="0" w:space="0" w:color="FFFFFF"/>
              <w:bottom w:val="single" w:sz="1" w:space="0" w:color="E5E7EB"/>
              <w:right w:val="none" w:sz="0" w:space="0" w:color="FFFFFF"/>
            </w:tcBorders>
            <w:shd w:val="clear" w:color="auto" w:fill="EFF6FF"/>
            <w:tcMar>
              <w:top w:w="90" w:type="dxa"/>
              <w:left w:w="150" w:type="dxa"/>
              <w:bottom w:w="90" w:type="dxa"/>
              <w:right w:w="150" w:type="dxa"/>
            </w:tcMar>
          </w:tcPr>
          <w:p w14:paraId="632523CB" w14:textId="77777777" w:rsidR="00E06296" w:rsidRDefault="00000000">
            <w:pPr>
              <w:jc w:val="center"/>
            </w:pPr>
            <w:r>
              <w:rPr>
                <w:color w:val="D1D5DB"/>
              </w:rPr>
              <w:t>–</w:t>
            </w:r>
          </w:p>
        </w:tc>
        <w:tc>
          <w:tcPr>
            <w:tcW w:w="1440" w:type="dxa"/>
            <w:tcBorders>
              <w:top w:val="single" w:sz="1" w:space="0" w:color="E5E7EB"/>
              <w:left w:val="none" w:sz="0" w:space="0" w:color="FFFFFF"/>
              <w:bottom w:val="single" w:sz="1" w:space="0" w:color="E5E7EB"/>
              <w:right w:val="none" w:sz="0" w:space="0" w:color="FFFFFF"/>
            </w:tcBorders>
            <w:shd w:val="clear" w:color="auto" w:fill="FEF9C3"/>
            <w:tcMar>
              <w:top w:w="90" w:type="dxa"/>
              <w:left w:w="150" w:type="dxa"/>
              <w:bottom w:w="90" w:type="dxa"/>
              <w:right w:w="150" w:type="dxa"/>
            </w:tcMar>
          </w:tcPr>
          <w:p w14:paraId="22DB1012" w14:textId="77777777" w:rsidR="00E06296" w:rsidRDefault="00000000">
            <w:pPr>
              <w:jc w:val="center"/>
            </w:pPr>
            <w:r>
              <w:rPr>
                <w:color w:val="D1D5DB"/>
              </w:rPr>
              <w:t>–</w:t>
            </w:r>
          </w:p>
        </w:tc>
        <w:tc>
          <w:tcPr>
            <w:tcW w:w="2440" w:type="dxa"/>
            <w:tcBorders>
              <w:top w:val="single" w:sz="1" w:space="0" w:color="E5E7EB"/>
              <w:left w:val="none" w:sz="0" w:space="0" w:color="FFFFFF"/>
              <w:bottom w:val="single" w:sz="1" w:space="0" w:color="E5E7EB"/>
              <w:right w:val="none" w:sz="0" w:space="0" w:color="FFFFFF"/>
            </w:tcBorders>
            <w:shd w:val="clear" w:color="auto" w:fill="EDE9FE"/>
            <w:tcMar>
              <w:top w:w="90" w:type="dxa"/>
              <w:left w:w="150" w:type="dxa"/>
              <w:bottom w:w="90" w:type="dxa"/>
              <w:right w:w="150" w:type="dxa"/>
            </w:tcMar>
          </w:tcPr>
          <w:p w14:paraId="4904368A" w14:textId="77777777" w:rsidR="00E06296" w:rsidRDefault="00000000">
            <w:pPr>
              <w:jc w:val="center"/>
            </w:pPr>
            <w:r>
              <w:rPr>
                <w:b/>
                <w:bCs/>
                <w:color w:val="5B21B6"/>
              </w:rPr>
              <w:t>✓</w:t>
            </w:r>
          </w:p>
        </w:tc>
      </w:tr>
    </w:tbl>
    <w:p w14:paraId="2AECCF40" w14:textId="77777777" w:rsidR="00E06296" w:rsidRDefault="00E06296"/>
    <w:p w14:paraId="59D79B19" w14:textId="77777777" w:rsidR="00E06296" w:rsidRDefault="00000000">
      <w:pPr>
        <w:pStyle w:val="Heading2"/>
      </w:pPr>
      <w:r>
        <w:t>6.4 Level Maintenance &amp; Downgrade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06296" w14:paraId="4370BB0E" w14:textId="77777777">
        <w:tblPrEx>
          <w:tblCellMar>
            <w:top w:w="0" w:type="dxa"/>
            <w:bottom w:w="0" w:type="dxa"/>
          </w:tblCellMar>
        </w:tblPrEx>
        <w:tc>
          <w:tcPr>
            <w:tcW w:w="0" w:type="auto"/>
            <w:gridSpan w:val="2"/>
            <w:tcBorders>
              <w:top w:val="single" w:sz="1" w:space="0" w:color="E5E7EB"/>
              <w:left w:val="none" w:sz="0" w:space="0" w:color="FFFFFF"/>
              <w:bottom w:val="single" w:sz="1" w:space="0" w:color="E5E7EB"/>
              <w:right w:val="none" w:sz="0" w:space="0" w:color="FFFFFF"/>
            </w:tcBorders>
            <w:shd w:val="clear" w:color="auto" w:fill="374151"/>
            <w:tcMar>
              <w:top w:w="110" w:type="dxa"/>
              <w:left w:w="150" w:type="dxa"/>
              <w:bottom w:w="110" w:type="dxa"/>
              <w:right w:w="150" w:type="dxa"/>
            </w:tcMar>
          </w:tcPr>
          <w:p w14:paraId="3F65E78C" w14:textId="77777777" w:rsidR="00E06296" w:rsidRDefault="00000000">
            <w:r>
              <w:rPr>
                <w:b/>
                <w:bCs/>
                <w:color w:val="FFFFFF"/>
                <w:sz w:val="23"/>
                <w:szCs w:val="23"/>
              </w:rPr>
              <w:t>Maintenance Rules</w:t>
            </w:r>
          </w:p>
        </w:tc>
      </w:tr>
      <w:tr w:rsidR="00E06296" w14:paraId="55326586"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56C4CFB7" w14:textId="77777777" w:rsidR="00E06296" w:rsidRDefault="00000000">
            <w:r>
              <w:rPr>
                <w:b/>
                <w:bCs/>
                <w:color w:val="111827"/>
              </w:rPr>
              <w:t>Rolling window</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7619232" w14:textId="77777777" w:rsidR="00E06296" w:rsidRDefault="00000000">
            <w:r>
              <w:t>Level assessed on a 90-day rolling basis. Recent performance matters most.</w:t>
            </w:r>
          </w:p>
        </w:tc>
      </w:tr>
      <w:tr w:rsidR="00E06296" w14:paraId="4A8FA726"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096DABF6" w14:textId="77777777" w:rsidR="00E06296" w:rsidRDefault="00000000">
            <w:r>
              <w:rPr>
                <w:b/>
                <w:bCs/>
                <w:color w:val="111827"/>
              </w:rPr>
              <w:t>30-day warning before downgrade</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4F6AAD85" w14:textId="77777777" w:rsidR="00E06296" w:rsidRDefault="00000000">
            <w:r>
              <w:t>Advance notice with visibility into which signals declined. Niya explains what changed and what can be done.</w:t>
            </w:r>
          </w:p>
        </w:tc>
      </w:tr>
      <w:tr w:rsidR="00E06296" w14:paraId="3CB3B19A"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040C42DC" w14:textId="77777777" w:rsidR="00E06296" w:rsidRDefault="00000000">
            <w:r>
              <w:rPr>
                <w:b/>
                <w:bCs/>
                <w:color w:val="111827"/>
              </w:rPr>
              <w:t>No sudden drops</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656DB488" w14:textId="77777777" w:rsidR="00E06296" w:rsidRDefault="00000000">
            <w:r>
              <w:t>A business cannot fall more than one level per 90-day period.</w:t>
            </w:r>
          </w:p>
        </w:tc>
      </w:tr>
      <w:tr w:rsidR="00E06296" w14:paraId="370E5182"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54B145DF" w14:textId="77777777" w:rsidR="00E06296" w:rsidRDefault="00000000">
            <w:r>
              <w:rPr>
                <w:b/>
                <w:bCs/>
                <w:color w:val="111827"/>
              </w:rPr>
              <w:t>Re-earning levels</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FD26F8D" w14:textId="77777777" w:rsidR="00E06296" w:rsidRDefault="00000000">
            <w:r>
              <w:t>A business that drops a level can earn it back. No permanent penalty.</w:t>
            </w:r>
          </w:p>
        </w:tc>
      </w:tr>
      <w:tr w:rsidR="00E06296" w14:paraId="4557AB3D"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3B59C789" w14:textId="77777777" w:rsidR="00E06296" w:rsidRDefault="00000000">
            <w:r>
              <w:rPr>
                <w:b/>
                <w:bCs/>
                <w:color w:val="111827"/>
              </w:rPr>
              <w:t>Annual Platinum review</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E48AE67" w14:textId="77777777" w:rsidR="00E06296" w:rsidRDefault="00000000">
            <w:r>
              <w:t>Platinum status reviewed annually by Nigh. Sustained performance required to retain it.</w:t>
            </w:r>
          </w:p>
        </w:tc>
      </w:tr>
    </w:tbl>
    <w:p w14:paraId="4F512CBC" w14:textId="77777777" w:rsidR="00E06296" w:rsidRDefault="00E06296"/>
    <w:p w14:paraId="782DFF83" w14:textId="77777777" w:rsidR="00E06296" w:rsidRDefault="00000000">
      <w:pPr>
        <w:pBdr>
          <w:left w:val="single" w:sz="8" w:space="10" w:color="1D4ED8"/>
        </w:pBdr>
        <w:spacing w:before="100" w:after="100"/>
        <w:ind w:left="320"/>
      </w:pPr>
      <w:r>
        <w:rPr>
          <w:i/>
          <w:iCs/>
          <w:color w:val="1D4ED8"/>
          <w:sz w:val="21"/>
          <w:szCs w:val="21"/>
        </w:rPr>
        <w:t>Niya should make level progress feel collaborative, not punitive — a partner helping the business understand what’s working and what’s slipping, not an auditor.</w:t>
      </w:r>
    </w:p>
    <w:p w14:paraId="17B02EEA" w14:textId="77777777" w:rsidR="00E06296" w:rsidRDefault="00E06296"/>
    <w:p w14:paraId="5D049741" w14:textId="77777777" w:rsidR="00E06296" w:rsidRDefault="00E06296">
      <w:pPr>
        <w:pBdr>
          <w:bottom w:val="single" w:sz="3" w:space="1" w:color="E5E7EB"/>
        </w:pBdr>
        <w:spacing w:before="240" w:after="240"/>
      </w:pPr>
    </w:p>
    <w:p w14:paraId="142B8710" w14:textId="77777777" w:rsidR="00E06296" w:rsidRDefault="00000000">
      <w:pPr>
        <w:pStyle w:val="Heading1"/>
      </w:pPr>
      <w:r>
        <w:t>7. Nigh Coin</w:t>
      </w:r>
    </w:p>
    <w:p w14:paraId="64E91A3F" w14:textId="77777777" w:rsidR="00E06296" w:rsidRDefault="00000000">
      <w:pPr>
        <w:spacing w:before="60" w:after="120"/>
      </w:pPr>
      <w:r>
        <w:t>Nigh Coin should not be launched simply because tokenization sounds interesting. It should only be introduced if it meaningfully improves the economics of verified IRL commerce. The strategic reason is concrete: traditional payment processing costs small and local businesses too much.</w:t>
      </w:r>
    </w:p>
    <w:p w14:paraId="5DA0CDE2" w14:textId="77777777" w:rsidR="00E06296" w:rsidRDefault="00E06296"/>
    <w:p w14:paraId="7D073FA0" w14:textId="77777777" w:rsidR="00E06296" w:rsidRDefault="00000000">
      <w:pPr>
        <w:pStyle w:val="Heading2"/>
      </w:pPr>
      <w:r>
        <w:t>7.1 The Problem: Payment Costs on Main Street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06296" w14:paraId="7653F9AA" w14:textId="77777777">
        <w:tblPrEx>
          <w:tblCellMar>
            <w:top w:w="0" w:type="dxa"/>
            <w:bottom w:w="0" w:type="dxa"/>
          </w:tblCellMar>
        </w:tblPrEx>
        <w:tc>
          <w:tcPr>
            <w:tcW w:w="0" w:type="auto"/>
            <w:gridSpan w:val="2"/>
            <w:tcBorders>
              <w:top w:val="single" w:sz="1" w:space="0" w:color="E5E7EB"/>
              <w:left w:val="none" w:sz="0" w:space="0" w:color="FFFFFF"/>
              <w:bottom w:val="single" w:sz="1" w:space="0" w:color="E5E7EB"/>
              <w:right w:val="none" w:sz="0" w:space="0" w:color="FFFFFF"/>
            </w:tcBorders>
            <w:shd w:val="clear" w:color="auto" w:fill="374151"/>
            <w:tcMar>
              <w:top w:w="110" w:type="dxa"/>
              <w:left w:w="150" w:type="dxa"/>
              <w:bottom w:w="110" w:type="dxa"/>
              <w:right w:w="150" w:type="dxa"/>
            </w:tcMar>
          </w:tcPr>
          <w:p w14:paraId="1A20C5E1" w14:textId="77777777" w:rsidR="00E06296" w:rsidRDefault="00000000">
            <w:r>
              <w:rPr>
                <w:b/>
                <w:bCs/>
                <w:color w:val="FFFFFF"/>
                <w:sz w:val="23"/>
                <w:szCs w:val="23"/>
              </w:rPr>
              <w:t>Current Payment Landscape</w:t>
            </w:r>
          </w:p>
        </w:tc>
      </w:tr>
      <w:tr w:rsidR="00E06296" w14:paraId="480E79C8"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0E9DE00D" w14:textId="77777777" w:rsidR="00E06296" w:rsidRDefault="00000000">
            <w:r>
              <w:rPr>
                <w:b/>
                <w:bCs/>
                <w:color w:val="111827"/>
              </w:rPr>
              <w:t>Typical credit card fee</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9A91EC6" w14:textId="0AE642D8" w:rsidR="00E06296" w:rsidRDefault="00000000">
            <w:r>
              <w:t>2.5% – 3.5% per transaction + $0.10</w:t>
            </w:r>
            <w:r w:rsidR="0045130E">
              <w:t xml:space="preserve"> </w:t>
            </w:r>
            <w:r>
              <w:t>–</w:t>
            </w:r>
            <w:r w:rsidR="0045130E">
              <w:t xml:space="preserve"> </w:t>
            </w:r>
            <w:r>
              <w:t>$0.</w:t>
            </w:r>
            <w:r w:rsidR="0045130E">
              <w:t>5</w:t>
            </w:r>
            <w:r>
              <w:t>0 flat fee</w:t>
            </w:r>
          </w:p>
        </w:tc>
      </w:tr>
      <w:tr w:rsidR="00E06296" w14:paraId="7AC4D45D"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6E62BE0D" w14:textId="77777777" w:rsidR="00E06296" w:rsidRDefault="00000000">
            <w:r>
              <w:rPr>
                <w:b/>
                <w:bCs/>
                <w:color w:val="111827"/>
              </w:rPr>
              <w:t>On a $60 restaurant bill</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D21F51A" w14:textId="77777777" w:rsidR="00E06296" w:rsidRDefault="00000000">
            <w:r>
              <w:t>$1.80 – $2.10 in fees the business pays, every single time</w:t>
            </w:r>
          </w:p>
        </w:tc>
      </w:tr>
      <w:tr w:rsidR="00E06296" w14:paraId="4E4CFB71"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6C13DF88" w14:textId="77777777" w:rsidR="00E06296" w:rsidRDefault="00000000">
            <w:r>
              <w:rPr>
                <w:b/>
                <w:bCs/>
                <w:color w:val="111827"/>
              </w:rPr>
              <w:t>Annual impact (small restaurant)</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17345E3" w14:textId="77777777" w:rsidR="00E06296" w:rsidRDefault="00000000">
            <w:r>
              <w:t>$15,000 – $40,000+ per year in processing fees alone</w:t>
            </w:r>
          </w:p>
        </w:tc>
      </w:tr>
      <w:tr w:rsidR="00E06296" w14:paraId="7437990B"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7A57000E" w14:textId="77777777" w:rsidR="00E06296" w:rsidRDefault="00000000">
            <w:r>
              <w:rPr>
                <w:b/>
                <w:bCs/>
                <w:color w:val="111827"/>
              </w:rPr>
              <w:t>Who benefits</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6AA0967" w14:textId="77777777" w:rsidR="00E06296" w:rsidRDefault="00000000">
            <w:r>
              <w:t>Card networks, issuing banks, and processors — not the business or the customer</w:t>
            </w:r>
          </w:p>
        </w:tc>
      </w:tr>
      <w:tr w:rsidR="00E06296" w14:paraId="2402F9DA"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13F7391A" w14:textId="77777777" w:rsidR="00E06296" w:rsidRDefault="00000000">
            <w:r>
              <w:rPr>
                <w:b/>
                <w:bCs/>
                <w:color w:val="111827"/>
              </w:rPr>
              <w:t>What businesses can do today</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0E5668E6" w14:textId="77777777" w:rsidR="00E06296" w:rsidRDefault="00000000">
            <w:r>
              <w:t>Almost nothing. Visa and Mastercard operate as a duopoly with no meaningful competitive pressure from the merchant side.</w:t>
            </w:r>
          </w:p>
        </w:tc>
      </w:tr>
    </w:tbl>
    <w:p w14:paraId="2137DFD0" w14:textId="77777777" w:rsidR="00E06296" w:rsidRDefault="00E06296"/>
    <w:p w14:paraId="7791EA34" w14:textId="77777777" w:rsidR="00E06296" w:rsidRDefault="00000000">
      <w:pPr>
        <w:pBdr>
          <w:left w:val="single" w:sz="8" w:space="10" w:color="1D4ED8"/>
        </w:pBdr>
        <w:spacing w:before="100" w:after="100"/>
        <w:ind w:left="320"/>
      </w:pPr>
      <w:r>
        <w:rPr>
          <w:i/>
          <w:iCs/>
          <w:color w:val="1D4ED8"/>
          <w:sz w:val="21"/>
          <w:szCs w:val="21"/>
        </w:rPr>
        <w:t>The fee is not primarily a technology cost. It is a fraud and risk premium charged to everyone because anonymous card transactions are inherently untrusted. Nigh’s trust infrastructure changes this.</w:t>
      </w:r>
    </w:p>
    <w:p w14:paraId="33D2BD36" w14:textId="77777777" w:rsidR="00E06296" w:rsidRDefault="00E06296"/>
    <w:p w14:paraId="36B17EE2" w14:textId="77777777" w:rsidR="00E06296" w:rsidRDefault="00000000">
      <w:pPr>
        <w:pStyle w:val="Heading2"/>
      </w:pPr>
      <w:r>
        <w:t>7.2 Why Nigh Trust Makes Lower Fees Possible</w:t>
      </w:r>
    </w:p>
    <w:p w14:paraId="525D7BC4" w14:textId="77777777" w:rsidR="00E06296" w:rsidRDefault="00000000">
      <w:pPr>
        <w:spacing w:before="60" w:after="120"/>
      </w:pPr>
      <w:r>
        <w:t>Credit card fees exist to cover fraud detection, chargeback risk, and identity verification overhead. Nigh will have already solved all three before Coin launches.</w:t>
      </w:r>
    </w:p>
    <w:p w14:paraId="6761FBF9" w14:textId="77777777" w:rsidR="00E06296" w:rsidRDefault="00E062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06296" w14:paraId="3662E36E" w14:textId="77777777">
        <w:tblPrEx>
          <w:tblCellMar>
            <w:top w:w="0" w:type="dxa"/>
            <w:bottom w:w="0" w:type="dxa"/>
          </w:tblCellMar>
        </w:tblPrEx>
        <w:tc>
          <w:tcPr>
            <w:tcW w:w="0" w:type="auto"/>
            <w:gridSpan w:val="2"/>
            <w:tcBorders>
              <w:top w:val="single" w:sz="1" w:space="0" w:color="E5E7EB"/>
              <w:left w:val="none" w:sz="0" w:space="0" w:color="FFFFFF"/>
              <w:bottom w:val="single" w:sz="1" w:space="0" w:color="E5E7EB"/>
              <w:right w:val="none" w:sz="0" w:space="0" w:color="FFFFFF"/>
            </w:tcBorders>
            <w:shd w:val="clear" w:color="auto" w:fill="1B2A4A"/>
            <w:tcMar>
              <w:top w:w="110" w:type="dxa"/>
              <w:left w:w="150" w:type="dxa"/>
              <w:bottom w:w="110" w:type="dxa"/>
              <w:right w:w="150" w:type="dxa"/>
            </w:tcMar>
          </w:tcPr>
          <w:p w14:paraId="350C5D45" w14:textId="77777777" w:rsidR="00E06296" w:rsidRDefault="00000000">
            <w:r>
              <w:rPr>
                <w:b/>
                <w:bCs/>
                <w:color w:val="FFFFFF"/>
                <w:sz w:val="23"/>
                <w:szCs w:val="23"/>
              </w:rPr>
              <w:t>Why the Fee Justification Collapses</w:t>
            </w:r>
          </w:p>
        </w:tc>
      </w:tr>
      <w:tr w:rsidR="00E06296" w14:paraId="3623604D"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0ABBB1C1" w14:textId="77777777" w:rsidR="00E06296" w:rsidRDefault="00000000">
            <w:r>
              <w:rPr>
                <w:b/>
                <w:bCs/>
                <w:color w:val="111827"/>
              </w:rPr>
              <w:t>No anonymous transactions</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D9EF4D4" w14:textId="77777777" w:rsidR="00E06296" w:rsidRDefault="00000000">
            <w:r>
              <w:t xml:space="preserve">Every </w:t>
            </w:r>
            <w:proofErr w:type="spellStart"/>
            <w:r>
              <w:t>payer</w:t>
            </w:r>
            <w:proofErr w:type="spellEnd"/>
            <w:r>
              <w:t xml:space="preserve"> is a verified user with a Trust score. Fraud risk is a fraction of open card networks.</w:t>
            </w:r>
          </w:p>
        </w:tc>
      </w:tr>
      <w:tr w:rsidR="00E06296" w14:paraId="5FC0C190"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06324A69" w14:textId="77777777" w:rsidR="00E06296" w:rsidRDefault="00000000">
            <w:r>
              <w:rPr>
                <w:b/>
                <w:bCs/>
                <w:color w:val="111827"/>
              </w:rPr>
              <w:t>No chargebacks from unknown parties</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25D48DA" w14:textId="77777777" w:rsidR="00E06296" w:rsidRDefault="00000000">
            <w:r>
              <w:t>Disputes are between identity-verified parties with behavioral history. Resolution is faster and cheaper.</w:t>
            </w:r>
          </w:p>
        </w:tc>
      </w:tr>
      <w:tr w:rsidR="00E06296" w14:paraId="4E387C56"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00CEA083" w14:textId="77777777" w:rsidR="00E06296" w:rsidRDefault="00000000">
            <w:r>
              <w:rPr>
                <w:b/>
                <w:bCs/>
                <w:color w:val="111827"/>
              </w:rPr>
              <w:t>No interchange to card networks</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11F063FC" w14:textId="77777777" w:rsidR="00E06296" w:rsidRDefault="00000000">
            <w:r>
              <w:t>Nigh Coin does not route through Visa or Mastercard. There is no interchange fee by design.</w:t>
            </w:r>
          </w:p>
        </w:tc>
      </w:tr>
      <w:tr w:rsidR="00E06296" w14:paraId="7F57D698"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6806C0A6" w14:textId="77777777" w:rsidR="00E06296" w:rsidRDefault="00000000">
            <w:r>
              <w:rPr>
                <w:b/>
                <w:bCs/>
                <w:color w:val="111827"/>
              </w:rPr>
              <w:t>Identity verification already done</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66199AE3" w14:textId="77777777" w:rsidR="00E06296" w:rsidRDefault="00000000">
            <w:r>
              <w:t>The Trust infrastructure has already completed this work. It is not repeated per transaction.</w:t>
            </w:r>
          </w:p>
        </w:tc>
      </w:tr>
      <w:tr w:rsidR="00E06296" w14:paraId="5AF58E28"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67D08724" w14:textId="77777777" w:rsidR="00E06296" w:rsidRDefault="00000000">
            <w:r>
              <w:rPr>
                <w:b/>
                <w:bCs/>
                <w:color w:val="111827"/>
              </w:rPr>
              <w:t>Closed network = contained risk</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45DD6EEF" w14:textId="77777777" w:rsidR="00E06296" w:rsidRDefault="00000000">
            <w:r>
              <w:t>Coin moves only within the verified Nigh ecosystem. External fraud vectors are structurally limited.</w:t>
            </w:r>
          </w:p>
        </w:tc>
      </w:tr>
      <w:tr w:rsidR="00E06296" w14:paraId="37FACCD7"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195B6B60" w14:textId="77777777" w:rsidR="00E06296" w:rsidRDefault="00000000">
            <w:r>
              <w:rPr>
                <w:b/>
                <w:bCs/>
                <w:color w:val="111827"/>
              </w:rPr>
              <w:t>Target fee range</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6333095B" w14:textId="3509AC15" w:rsidR="00E06296" w:rsidRDefault="00000000">
            <w:r>
              <w:t>~0.</w:t>
            </w:r>
            <w:r w:rsidR="0051579E">
              <w:t>5</w:t>
            </w:r>
            <w:r>
              <w:t xml:space="preserve">% at Platinum / Anchor tier. Over </w:t>
            </w:r>
            <w:r w:rsidR="0045130E">
              <w:t>8</w:t>
            </w:r>
            <w:r>
              <w:t>0% lower than traditional card processing.</w:t>
            </w:r>
          </w:p>
        </w:tc>
      </w:tr>
    </w:tbl>
    <w:p w14:paraId="2B911359" w14:textId="77777777" w:rsidR="00E06296" w:rsidRDefault="00E06296"/>
    <w:p w14:paraId="779FFC7E" w14:textId="77777777" w:rsidR="00E06296" w:rsidRDefault="00000000">
      <w:pPr>
        <w:pBdr>
          <w:left w:val="single" w:sz="8" w:space="10" w:color="166534"/>
        </w:pBdr>
        <w:spacing w:before="100" w:after="100"/>
        <w:ind w:left="320"/>
      </w:pPr>
      <w:r>
        <w:rPr>
          <w:i/>
          <w:iCs/>
          <w:color w:val="166534"/>
          <w:sz w:val="21"/>
          <w:szCs w:val="21"/>
        </w:rPr>
        <w:lastRenderedPageBreak/>
        <w:t>The Nigh Trust system is the underwriting model for Nigh Coin. Building the Trust infrastructure is building the payment rail. They are the same project.</w:t>
      </w:r>
    </w:p>
    <w:p w14:paraId="4FA672B2" w14:textId="77777777" w:rsidR="00E06296" w:rsidRDefault="00E06296"/>
    <w:p w14:paraId="3F8AF958" w14:textId="77777777" w:rsidR="00E06296" w:rsidRDefault="00000000">
      <w:pPr>
        <w:pStyle w:val="Heading2"/>
      </w:pPr>
      <w:r>
        <w:t>7.3 How Businesses Receive Payment</w:t>
      </w:r>
    </w:p>
    <w:p w14:paraId="518C8746" w14:textId="77777777" w:rsidR="00E06296" w:rsidRDefault="00000000">
      <w:pPr>
        <w:spacing w:before="60" w:after="120"/>
      </w:pPr>
      <w:r>
        <w:t>Businesses will not hold or manage a cryptocurrency. The experience is designed to be identical to existing payment processing — but cheaper.</w:t>
      </w:r>
    </w:p>
    <w:p w14:paraId="172E6E43" w14:textId="77777777" w:rsidR="00E06296" w:rsidRDefault="00E062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06296" w14:paraId="5E49D48E" w14:textId="77777777">
        <w:tblPrEx>
          <w:tblCellMar>
            <w:top w:w="0" w:type="dxa"/>
            <w:bottom w:w="0" w:type="dxa"/>
          </w:tblCellMar>
        </w:tblPrEx>
        <w:tc>
          <w:tcPr>
            <w:tcW w:w="0" w:type="auto"/>
            <w:gridSpan w:val="2"/>
            <w:tcBorders>
              <w:top w:val="single" w:sz="1" w:space="0" w:color="E5E7EB"/>
              <w:left w:val="none" w:sz="0" w:space="0" w:color="FFFFFF"/>
              <w:bottom w:val="single" w:sz="1" w:space="0" w:color="E5E7EB"/>
              <w:right w:val="none" w:sz="0" w:space="0" w:color="FFFFFF"/>
            </w:tcBorders>
            <w:shd w:val="clear" w:color="auto" w:fill="374151"/>
            <w:tcMar>
              <w:top w:w="110" w:type="dxa"/>
              <w:left w:w="150" w:type="dxa"/>
              <w:bottom w:w="110" w:type="dxa"/>
              <w:right w:w="150" w:type="dxa"/>
            </w:tcMar>
          </w:tcPr>
          <w:p w14:paraId="6B48AE0B" w14:textId="77777777" w:rsidR="00E06296" w:rsidRDefault="00000000">
            <w:r>
              <w:rPr>
                <w:b/>
                <w:bCs/>
                <w:color w:val="FFFFFF"/>
                <w:sz w:val="23"/>
                <w:szCs w:val="23"/>
              </w:rPr>
              <w:t>Business Payment Flow</w:t>
            </w:r>
          </w:p>
        </w:tc>
      </w:tr>
      <w:tr w:rsidR="00E06296" w14:paraId="618DD5CE"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516C2F77" w14:textId="77777777" w:rsidR="00E06296" w:rsidRDefault="00000000">
            <w:r>
              <w:rPr>
                <w:b/>
                <w:bCs/>
                <w:color w:val="111827"/>
              </w:rPr>
              <w:t>1. Customer pays via Nigh app</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3E65C6F1" w14:textId="77777777" w:rsidR="00E06296" w:rsidRDefault="00000000">
            <w:r>
              <w:t>Payment processed in the background. No QR codes or crypto wallets visible.</w:t>
            </w:r>
          </w:p>
        </w:tc>
      </w:tr>
      <w:tr w:rsidR="00E06296" w14:paraId="2C93AC61"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195019E7" w14:textId="77777777" w:rsidR="00E06296" w:rsidRDefault="00000000">
            <w:r>
              <w:rPr>
                <w:b/>
                <w:bCs/>
                <w:color w:val="111827"/>
              </w:rPr>
              <w:t>2. Nigh settles instantly in USD</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30FE7322" w14:textId="77777777" w:rsidR="00E06296" w:rsidRDefault="00000000">
            <w:r>
              <w:t>Nigh handles the Coin → USD conversion internally. The business sees a USD credit.</w:t>
            </w:r>
          </w:p>
        </w:tc>
      </w:tr>
      <w:tr w:rsidR="00E06296" w14:paraId="59278EE2"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3848D497" w14:textId="77777777" w:rsidR="00E06296" w:rsidRDefault="00000000">
            <w:r>
              <w:rPr>
                <w:b/>
                <w:bCs/>
                <w:color w:val="111827"/>
              </w:rPr>
              <w:t>3. Business receives dollars</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D10660B" w14:textId="77777777" w:rsidR="00E06296" w:rsidRDefault="00000000">
            <w:r>
              <w:t>Next-day ACH or faster. No Coin custody required.</w:t>
            </w:r>
          </w:p>
        </w:tc>
      </w:tr>
      <w:tr w:rsidR="00E06296" w14:paraId="1850939F"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5DA15A9A" w14:textId="77777777" w:rsidR="00E06296" w:rsidRDefault="00000000">
            <w:r>
              <w:rPr>
                <w:b/>
                <w:bCs/>
                <w:color w:val="111827"/>
              </w:rPr>
              <w:t>4. Fee deducted from USD settlement</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121DB25F" w14:textId="77777777" w:rsidR="00E06296" w:rsidRDefault="00000000">
            <w:r>
              <w:t>Deducted just like Stripe or Square today — but at a fraction of the cost.</w:t>
            </w:r>
          </w:p>
        </w:tc>
      </w:tr>
    </w:tbl>
    <w:p w14:paraId="663BFB93" w14:textId="77777777" w:rsidR="00E06296" w:rsidRDefault="00E06296"/>
    <w:p w14:paraId="262F14D0" w14:textId="77777777" w:rsidR="00E06296" w:rsidRDefault="00000000">
      <w:pPr>
        <w:pBdr>
          <w:left w:val="single" w:sz="8" w:space="10" w:color="1D4ED8"/>
        </w:pBdr>
        <w:spacing w:before="100" w:after="100"/>
        <w:ind w:left="320"/>
      </w:pPr>
      <w:r>
        <w:rPr>
          <w:i/>
          <w:iCs/>
          <w:color w:val="1D4ED8"/>
          <w:sz w:val="21"/>
          <w:szCs w:val="21"/>
        </w:rPr>
        <w:t>The pitch to a local restaurant owner: “You get paid in dollars, just like now — but the fee is ten times lower.” No crypto knowledge required.</w:t>
      </w:r>
    </w:p>
    <w:p w14:paraId="773E444E" w14:textId="77777777" w:rsidR="00E06296" w:rsidRDefault="00E06296"/>
    <w:p w14:paraId="2ACF4EE3" w14:textId="77777777" w:rsidR="00E06296" w:rsidRDefault="00000000">
      <w:pPr>
        <w:pStyle w:val="Heading2"/>
      </w:pPr>
      <w:r>
        <w:t>7.4 Coin Stability &amp; What It Should Not 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06296" w14:paraId="475CD4D3" w14:textId="77777777">
        <w:tblPrEx>
          <w:tblCellMar>
            <w:top w:w="0" w:type="dxa"/>
            <w:bottom w:w="0" w:type="dxa"/>
          </w:tblCellMar>
        </w:tblPrEx>
        <w:tc>
          <w:tcPr>
            <w:tcW w:w="0" w:type="auto"/>
            <w:gridSpan w:val="2"/>
            <w:tcBorders>
              <w:top w:val="single" w:sz="1" w:space="0" w:color="E5E7EB"/>
              <w:left w:val="none" w:sz="0" w:space="0" w:color="FFFFFF"/>
              <w:bottom w:val="single" w:sz="1" w:space="0" w:color="E5E7EB"/>
              <w:right w:val="none" w:sz="0" w:space="0" w:color="FFFFFF"/>
            </w:tcBorders>
            <w:shd w:val="clear" w:color="auto" w:fill="374151"/>
            <w:tcMar>
              <w:top w:w="110" w:type="dxa"/>
              <w:left w:w="150" w:type="dxa"/>
              <w:bottom w:w="110" w:type="dxa"/>
              <w:right w:w="150" w:type="dxa"/>
            </w:tcMar>
          </w:tcPr>
          <w:p w14:paraId="6E12192D" w14:textId="77777777" w:rsidR="00E06296" w:rsidRDefault="00000000">
            <w:r>
              <w:rPr>
                <w:b/>
                <w:bCs/>
                <w:color w:val="FFFFFF"/>
                <w:sz w:val="23"/>
                <w:szCs w:val="23"/>
              </w:rPr>
              <w:t>Stability Principles</w:t>
            </w:r>
          </w:p>
        </w:tc>
      </w:tr>
      <w:tr w:rsidR="00E06296" w14:paraId="718BD8CC"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4F5D77B2" w14:textId="77777777" w:rsidR="00E06296" w:rsidRDefault="00000000">
            <w:r>
              <w:rPr>
                <w:b/>
                <w:bCs/>
                <w:color w:val="111827"/>
              </w:rPr>
              <w:t>USD peg</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4FC5C7B9" w14:textId="77777777" w:rsidR="00E06296" w:rsidRDefault="00000000">
            <w:r>
              <w:t>Nigh Coin is pegged 1:1 to USD. One coin is always worth one dollar.</w:t>
            </w:r>
          </w:p>
        </w:tc>
      </w:tr>
      <w:tr w:rsidR="00E06296" w14:paraId="006803A5"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1D090D16" w14:textId="77777777" w:rsidR="00E06296" w:rsidRDefault="00000000">
            <w:r>
              <w:rPr>
                <w:b/>
                <w:bCs/>
                <w:color w:val="111827"/>
              </w:rPr>
              <w:t>Full reserve backing</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F47CBF2" w14:textId="77777777" w:rsidR="00E06296" w:rsidRDefault="00000000">
            <w:r>
              <w:t>All Coin in circulation is backed by USD reserves held by Nigh.</w:t>
            </w:r>
          </w:p>
        </w:tc>
      </w:tr>
      <w:tr w:rsidR="00E06296" w14:paraId="2B74FAFE"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316086AB" w14:textId="77777777" w:rsidR="00E06296" w:rsidRDefault="00000000">
            <w:r>
              <w:rPr>
                <w:b/>
                <w:bCs/>
                <w:color w:val="111827"/>
              </w:rPr>
              <w:t>No speculation</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F1B0AAA" w14:textId="77777777" w:rsidR="00E06296" w:rsidRDefault="00000000">
            <w:r>
              <w:t>Coin cannot be traded on external exchanges. It exists solely as a payment medium within the Nigh network.</w:t>
            </w:r>
          </w:p>
        </w:tc>
      </w:tr>
      <w:tr w:rsidR="00E06296" w14:paraId="15E71E31"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41CDB6F1" w14:textId="77777777" w:rsidR="00E06296" w:rsidRDefault="00000000">
            <w:r>
              <w:rPr>
                <w:b/>
                <w:bCs/>
                <w:color w:val="111827"/>
              </w:rPr>
              <w:t>User funding</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0BF01F22" w14:textId="77777777" w:rsidR="00E06296" w:rsidRDefault="00000000">
            <w:r>
              <w:t>Users fund their Nigh Coin balance via ACH or debit. No volatile asset purchase required.</w:t>
            </w:r>
          </w:p>
        </w:tc>
      </w:tr>
      <w:tr w:rsidR="00E06296" w14:paraId="141E5F50"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5E7DF22D" w14:textId="77777777" w:rsidR="00E06296" w:rsidRDefault="00000000">
            <w:r>
              <w:rPr>
                <w:b/>
                <w:bCs/>
                <w:color w:val="111827"/>
              </w:rPr>
              <w:t>Redemption guarantee</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0C080EA" w14:textId="77777777" w:rsidR="00E06296" w:rsidRDefault="00000000">
            <w:r>
              <w:t>Any user or business can redeem Nigh Coin for USD at any time at the 1:1 rate.</w:t>
            </w:r>
          </w:p>
        </w:tc>
      </w:tr>
    </w:tbl>
    <w:p w14:paraId="6C3B2C6B" w14:textId="77777777" w:rsidR="00E06296" w:rsidRDefault="00E06296"/>
    <w:p w14:paraId="3523F317" w14:textId="77777777" w:rsidR="00E06296" w:rsidRDefault="00000000">
      <w:pPr>
        <w:spacing w:before="60" w:after="120"/>
      </w:pPr>
      <w:r>
        <w:t xml:space="preserve">Nigh Coin should not </w:t>
      </w:r>
      <w:proofErr w:type="gramStart"/>
      <w:r>
        <w:t>be:</w:t>
      </w:r>
      <w:proofErr w:type="gramEnd"/>
      <w:r>
        <w:t xml:space="preserve"> a speculative early-adopter enrichment mechanism, a meme token or marketing narrative, the primary growth story in the early phase, or a substitute for building trust and real-world quality first.</w:t>
      </w:r>
    </w:p>
    <w:p w14:paraId="3F319AB0" w14:textId="77777777" w:rsidR="00E06296" w:rsidRDefault="00E06296"/>
    <w:p w14:paraId="6D0829E7" w14:textId="77777777" w:rsidR="00E06296" w:rsidRDefault="00000000">
      <w:pPr>
        <w:pStyle w:val="Heading2"/>
      </w:pPr>
      <w:r>
        <w:t>7.5 Trust-Gated Fee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06296" w14:paraId="41297FEE" w14:textId="77777777">
        <w:tblPrEx>
          <w:tblCellMar>
            <w:top w:w="0" w:type="dxa"/>
            <w:bottom w:w="0" w:type="dxa"/>
          </w:tblCellMar>
        </w:tblPrEx>
        <w:tc>
          <w:tcPr>
            <w:tcW w:w="0" w:type="auto"/>
            <w:gridSpan w:val="2"/>
            <w:tcBorders>
              <w:top w:val="single" w:sz="1" w:space="0" w:color="E5E7EB"/>
              <w:left w:val="none" w:sz="0" w:space="0" w:color="FFFFFF"/>
              <w:bottom w:val="single" w:sz="1" w:space="0" w:color="E5E7EB"/>
              <w:right w:val="none" w:sz="0" w:space="0" w:color="FFFFFF"/>
            </w:tcBorders>
            <w:shd w:val="clear" w:color="auto" w:fill="374151"/>
            <w:tcMar>
              <w:top w:w="110" w:type="dxa"/>
              <w:left w:w="150" w:type="dxa"/>
              <w:bottom w:w="110" w:type="dxa"/>
              <w:right w:w="150" w:type="dxa"/>
            </w:tcMar>
          </w:tcPr>
          <w:p w14:paraId="6D3C6632" w14:textId="77777777" w:rsidR="00E06296" w:rsidRDefault="00000000">
            <w:r>
              <w:rPr>
                <w:b/>
                <w:bCs/>
                <w:color w:val="FFFFFF"/>
                <w:sz w:val="23"/>
                <w:szCs w:val="23"/>
              </w:rPr>
              <w:lastRenderedPageBreak/>
              <w:t>Fee Access by Trust Level</w:t>
            </w:r>
          </w:p>
        </w:tc>
      </w:tr>
      <w:tr w:rsidR="00E06296" w14:paraId="75EAD1AA"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701D995C" w14:textId="77777777" w:rsidR="00E06296" w:rsidRDefault="00000000">
            <w:r>
              <w:rPr>
                <w:b/>
                <w:bCs/>
                <w:color w:val="111827"/>
              </w:rPr>
              <w:t>New / Established (0–39)</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3A915EB3" w14:textId="77777777" w:rsidR="00E06296" w:rsidRDefault="00000000">
            <w:r>
              <w:t>Not yet eligible for Nigh Coin. Standard payment experience.</w:t>
            </w:r>
          </w:p>
        </w:tc>
      </w:tr>
      <w:tr w:rsidR="00E06296" w14:paraId="18B5C6B2"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4C7A6264" w14:textId="77777777" w:rsidR="00E06296" w:rsidRDefault="00000000">
            <w:r>
              <w:rPr>
                <w:b/>
                <w:bCs/>
                <w:color w:val="111827"/>
              </w:rPr>
              <w:t>Trusted (40–59)</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0E1D64EE" w14:textId="51334ABB" w:rsidR="00E06296" w:rsidRDefault="00000000">
            <w:r>
              <w:t>Coin access unlocked. Fee: ~</w:t>
            </w:r>
            <w:r w:rsidR="0051579E">
              <w:t>1</w:t>
            </w:r>
            <w:r>
              <w:t>.</w:t>
            </w:r>
            <w:r w:rsidR="0051579E">
              <w:t>0</w:t>
            </w:r>
            <w:r>
              <w:t>%. Significantly lower than card networks.</w:t>
            </w:r>
          </w:p>
        </w:tc>
      </w:tr>
      <w:tr w:rsidR="00E06296" w14:paraId="3F1FFD74"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1094520A" w14:textId="77777777" w:rsidR="00E06296" w:rsidRDefault="00000000">
            <w:r>
              <w:rPr>
                <w:b/>
                <w:bCs/>
                <w:color w:val="111827"/>
              </w:rPr>
              <w:t>Verified (60–79)</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51C0607" w14:textId="5DDF67CB" w:rsidR="00E06296" w:rsidRDefault="00000000">
            <w:r>
              <w:t>Fee: ~0.</w:t>
            </w:r>
            <w:r w:rsidR="0051579E">
              <w:t>8</w:t>
            </w:r>
            <w:r>
              <w:t>%. Priority settlement.</w:t>
            </w:r>
          </w:p>
        </w:tc>
      </w:tr>
      <w:tr w:rsidR="00E06296" w14:paraId="15485378"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494B2CD9" w14:textId="77777777" w:rsidR="00E06296" w:rsidRDefault="00000000">
            <w:r>
              <w:rPr>
                <w:b/>
                <w:bCs/>
                <w:color w:val="111827"/>
              </w:rPr>
              <w:t>Anchor (80–100)</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64045546" w14:textId="623BBFC9" w:rsidR="00E06296" w:rsidRDefault="00000000">
            <w:r>
              <w:t>Minimum fee tier: ~0.</w:t>
            </w:r>
            <w:r w:rsidR="0051579E">
              <w:t>5</w:t>
            </w:r>
            <w:r>
              <w:t>%. Highest trust, lowest cost.</w:t>
            </w:r>
          </w:p>
        </w:tc>
      </w:tr>
      <w:tr w:rsidR="00E06296" w14:paraId="76A0F68D"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12B6F1CC" w14:textId="77777777" w:rsidR="00E06296" w:rsidRDefault="00000000">
            <w:r>
              <w:rPr>
                <w:b/>
                <w:bCs/>
                <w:color w:val="111827"/>
              </w:rPr>
              <w:t>Business: Trusted Org</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0F66D25D" w14:textId="73CB467D" w:rsidR="00E06296" w:rsidRDefault="00000000">
            <w:r>
              <w:t>Fee: ~</w:t>
            </w:r>
            <w:r w:rsidR="0051579E">
              <w:t>1</w:t>
            </w:r>
            <w:r>
              <w:t>.</w:t>
            </w:r>
            <w:r w:rsidR="0051579E">
              <w:t>0</w:t>
            </w:r>
            <w:r>
              <w:t>%. Requires Trusted business level minimum.</w:t>
            </w:r>
          </w:p>
        </w:tc>
      </w:tr>
      <w:tr w:rsidR="00E06296" w14:paraId="2BDE0F0E"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181F64FA" w14:textId="77777777" w:rsidR="00E06296" w:rsidRDefault="00000000">
            <w:r>
              <w:rPr>
                <w:b/>
                <w:bCs/>
                <w:color w:val="111827"/>
              </w:rPr>
              <w:t>Business: Gold Org</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077197ED" w14:textId="61A709F0" w:rsidR="00E06296" w:rsidRDefault="00000000">
            <w:r>
              <w:t>Fee: ~0.</w:t>
            </w:r>
            <w:r w:rsidR="0051579E">
              <w:t>8</w:t>
            </w:r>
            <w:r>
              <w:t>%.</w:t>
            </w:r>
          </w:p>
        </w:tc>
      </w:tr>
      <w:tr w:rsidR="00E06296" w14:paraId="482CB6F1"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00F44928" w14:textId="77777777" w:rsidR="00E06296" w:rsidRDefault="00000000">
            <w:r>
              <w:rPr>
                <w:b/>
                <w:bCs/>
                <w:color w:val="111827"/>
              </w:rPr>
              <w:t>Business: Platinum Org</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36A7386E" w14:textId="70080D83" w:rsidR="00E06296" w:rsidRDefault="00000000">
            <w:r>
              <w:t>Fee: ~0</w:t>
            </w:r>
            <w:r w:rsidR="0051579E">
              <w:t>.5</w:t>
            </w:r>
            <w:r>
              <w:t>%. Best available rate.</w:t>
            </w:r>
          </w:p>
        </w:tc>
      </w:tr>
    </w:tbl>
    <w:p w14:paraId="76731ED4" w14:textId="77777777" w:rsidR="00E06296" w:rsidRDefault="00E06296"/>
    <w:p w14:paraId="39729EB5" w14:textId="77777777" w:rsidR="00E06296" w:rsidRDefault="00000000">
      <w:pPr>
        <w:pStyle w:val="Heading2"/>
      </w:pPr>
      <w:r>
        <w:t>7.6 Conditions Required Before Coin Launches</w:t>
      </w:r>
    </w:p>
    <w:p w14:paraId="7D3F4A9C" w14:textId="77777777" w:rsidR="00E06296" w:rsidRDefault="00000000">
      <w:pPr>
        <w:pStyle w:val="ListParagraph"/>
        <w:numPr>
          <w:ilvl w:val="0"/>
          <w:numId w:val="2"/>
        </w:numPr>
        <w:spacing w:before="40" w:after="40"/>
      </w:pPr>
      <w:r>
        <w:t>Verified businesses and users at meaningful scale.</w:t>
      </w:r>
    </w:p>
    <w:p w14:paraId="001E401B" w14:textId="77777777" w:rsidR="00E06296" w:rsidRDefault="00000000">
      <w:pPr>
        <w:pStyle w:val="ListParagraph"/>
        <w:numPr>
          <w:ilvl w:val="0"/>
          <w:numId w:val="2"/>
        </w:numPr>
        <w:spacing w:before="40" w:after="40"/>
      </w:pPr>
      <w:r>
        <w:t>Strong, proven fraud and abuse controls.</w:t>
      </w:r>
    </w:p>
    <w:p w14:paraId="238E01D5" w14:textId="77777777" w:rsidR="00E06296" w:rsidRDefault="00000000">
      <w:pPr>
        <w:pStyle w:val="ListParagraph"/>
        <w:numPr>
          <w:ilvl w:val="0"/>
          <w:numId w:val="2"/>
        </w:numPr>
        <w:spacing w:before="40" w:after="40"/>
      </w:pPr>
      <w:r>
        <w:t>Consistently high-quality transaction history.</w:t>
      </w:r>
    </w:p>
    <w:p w14:paraId="19E920CC" w14:textId="77777777" w:rsidR="00E06296" w:rsidRDefault="00000000">
      <w:pPr>
        <w:pStyle w:val="ListParagraph"/>
        <w:numPr>
          <w:ilvl w:val="0"/>
          <w:numId w:val="2"/>
        </w:numPr>
        <w:spacing w:before="40" w:after="40"/>
      </w:pPr>
      <w:r>
        <w:t>A real utility case demonstrably better than existing payment rails.</w:t>
      </w:r>
    </w:p>
    <w:p w14:paraId="1F9C00DC" w14:textId="77777777" w:rsidR="00E06296" w:rsidRDefault="00000000">
      <w:pPr>
        <w:pStyle w:val="ListParagraph"/>
        <w:numPr>
          <w:ilvl w:val="0"/>
          <w:numId w:val="2"/>
        </w:numPr>
        <w:spacing w:before="40" w:after="40"/>
      </w:pPr>
      <w:r>
        <w:t>A responsible legal, compliance, and operational path fully in place.</w:t>
      </w:r>
    </w:p>
    <w:p w14:paraId="3ED9CE17" w14:textId="77777777" w:rsidR="00E06296" w:rsidRDefault="00000000">
      <w:pPr>
        <w:pStyle w:val="ListParagraph"/>
        <w:numPr>
          <w:ilvl w:val="0"/>
          <w:numId w:val="2"/>
        </w:numPr>
        <w:spacing w:before="40" w:after="40"/>
      </w:pPr>
      <w:r>
        <w:t>USD reserve model established and auditable.</w:t>
      </w:r>
    </w:p>
    <w:p w14:paraId="44C41DD9" w14:textId="77777777" w:rsidR="00E06296" w:rsidRDefault="00E06296"/>
    <w:p w14:paraId="32B9F157" w14:textId="77777777" w:rsidR="00E06296" w:rsidRDefault="00E06296">
      <w:pPr>
        <w:pBdr>
          <w:bottom w:val="single" w:sz="3" w:space="1" w:color="E5E7EB"/>
        </w:pBdr>
        <w:spacing w:before="240" w:after="240"/>
      </w:pPr>
    </w:p>
    <w:p w14:paraId="226C527A" w14:textId="77777777" w:rsidR="00E06296" w:rsidRDefault="00000000">
      <w:pPr>
        <w:pStyle w:val="Heading1"/>
      </w:pPr>
      <w:r>
        <w:t>8. The Virtuous Cycle</w:t>
      </w:r>
    </w:p>
    <w:p w14:paraId="30A4CAD1" w14:textId="77777777" w:rsidR="00E06296" w:rsidRDefault="00000000">
      <w:pPr>
        <w:spacing w:before="60" w:after="120"/>
      </w:pPr>
      <w:r>
        <w:t>Nigh Trust, Org Levels, Nigh Points, and Nigh Coin are not separate programs. They are phases of the same compounding system. Each reinforces the others.</w:t>
      </w:r>
    </w:p>
    <w:p w14:paraId="3D058C1E" w14:textId="77777777" w:rsidR="00E06296" w:rsidRDefault="00E062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06296" w14:paraId="7809762B" w14:textId="77777777">
        <w:tblPrEx>
          <w:tblCellMar>
            <w:top w:w="0" w:type="dxa"/>
            <w:bottom w:w="0" w:type="dxa"/>
          </w:tblCellMar>
        </w:tblPrEx>
        <w:tc>
          <w:tcPr>
            <w:tcW w:w="0" w:type="auto"/>
            <w:gridSpan w:val="2"/>
            <w:tcBorders>
              <w:top w:val="single" w:sz="1" w:space="0" w:color="E5E7EB"/>
              <w:left w:val="none" w:sz="0" w:space="0" w:color="FFFFFF"/>
              <w:bottom w:val="single" w:sz="1" w:space="0" w:color="E5E7EB"/>
              <w:right w:val="none" w:sz="0" w:space="0" w:color="FFFFFF"/>
            </w:tcBorders>
            <w:shd w:val="clear" w:color="auto" w:fill="1B2A4A"/>
            <w:tcMar>
              <w:top w:w="110" w:type="dxa"/>
              <w:left w:w="150" w:type="dxa"/>
              <w:bottom w:w="110" w:type="dxa"/>
              <w:right w:w="150" w:type="dxa"/>
            </w:tcMar>
          </w:tcPr>
          <w:p w14:paraId="18DD2CB9" w14:textId="77777777" w:rsidR="00E06296" w:rsidRDefault="00000000">
            <w:r>
              <w:rPr>
                <w:b/>
                <w:bCs/>
                <w:color w:val="FFFFFF"/>
                <w:sz w:val="23"/>
                <w:szCs w:val="23"/>
              </w:rPr>
              <w:t>How the Cycle Compounds</w:t>
            </w:r>
          </w:p>
        </w:tc>
      </w:tr>
      <w:tr w:rsidR="00E06296" w14:paraId="560A6384"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1E073BF8" w14:textId="77777777" w:rsidR="00E06296" w:rsidRDefault="00000000">
            <w:r>
              <w:rPr>
                <w:b/>
                <w:bCs/>
                <w:color w:val="111827"/>
              </w:rPr>
              <w:t>More quality users</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16946599" w14:textId="77777777" w:rsidR="00E06296" w:rsidRDefault="00000000">
            <w:r>
              <w:t>Higher average Trust across the network → lower fraud risk → lower viable fee floor for Coin.</w:t>
            </w:r>
          </w:p>
        </w:tc>
      </w:tr>
      <w:tr w:rsidR="00E06296" w14:paraId="6B4E8D23"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67989CFC" w14:textId="77777777" w:rsidR="00E06296" w:rsidRDefault="00000000">
            <w:r>
              <w:rPr>
                <w:b/>
                <w:bCs/>
                <w:color w:val="111827"/>
              </w:rPr>
              <w:t>More verified businesses</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64CB6E2C" w14:textId="77777777" w:rsidR="00E06296" w:rsidRDefault="00000000">
            <w:r>
              <w:t>More places to earn Trust and Points via IRL transactions → more user engagement → word-of-mouth growth.</w:t>
            </w:r>
          </w:p>
        </w:tc>
      </w:tr>
      <w:tr w:rsidR="00E06296" w14:paraId="112F1FB4"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3F895AEC" w14:textId="77777777" w:rsidR="00E06296" w:rsidRDefault="00000000">
            <w:r>
              <w:rPr>
                <w:b/>
                <w:bCs/>
                <w:color w:val="111827"/>
              </w:rPr>
              <w:t>Lower fees attract more businesses</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1371D618" w14:textId="77777777" w:rsidR="00E06296" w:rsidRDefault="00000000">
            <w:r>
              <w:t>Fee savings become real and visible → more local businesses adopt Nigh → more drops → more users → higher Trust density.</w:t>
            </w:r>
          </w:p>
        </w:tc>
      </w:tr>
      <w:tr w:rsidR="00E06296" w14:paraId="5DD368C5"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57DFECB8" w14:textId="77777777" w:rsidR="00E06296" w:rsidRDefault="00000000">
            <w:r>
              <w:rPr>
                <w:b/>
                <w:bCs/>
                <w:color w:val="111827"/>
              </w:rPr>
              <w:t>Higher Trust density improves Niya</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44892EC1" w14:textId="77777777" w:rsidR="00E06296" w:rsidRDefault="00000000">
            <w:r>
              <w:t>Richer data makes Niya’s coordination, partnership matching, and recommendations more accurate.</w:t>
            </w:r>
          </w:p>
        </w:tc>
      </w:tr>
      <w:tr w:rsidR="00E06296" w14:paraId="31F11375"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1267326C" w14:textId="77777777" w:rsidR="00E06296" w:rsidRDefault="00000000">
            <w:r>
              <w:rPr>
                <w:b/>
                <w:bCs/>
                <w:color w:val="111827"/>
              </w:rPr>
              <w:lastRenderedPageBreak/>
              <w:t>Better Niya retains users</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1C061F72" w14:textId="77777777" w:rsidR="00E06296" w:rsidRDefault="00000000">
            <w:r>
              <w:t>Users stay longer → Trust compounds → network quality rises → Coin becomes more viable as a payment rail.</w:t>
            </w:r>
          </w:p>
        </w:tc>
      </w:tr>
      <w:tr w:rsidR="00E06296" w14:paraId="6B343B88"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08844E71" w14:textId="77777777" w:rsidR="00E06296" w:rsidRDefault="00000000">
            <w:r>
              <w:rPr>
                <w:b/>
                <w:bCs/>
                <w:color w:val="111827"/>
              </w:rPr>
              <w:t>High-trust users choose high-level businesses</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6C1FDD8" w14:textId="77777777" w:rsidR="00E06296" w:rsidRDefault="00000000">
            <w:r>
              <w:t>Discriminating users gravitate toward Gold and Platinum businesses — their attendance is an endorsement that helps those businesses level up.</w:t>
            </w:r>
          </w:p>
        </w:tc>
      </w:tr>
    </w:tbl>
    <w:p w14:paraId="4DDCB81B" w14:textId="77777777" w:rsidR="00E06296" w:rsidRDefault="00E062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6296" w14:paraId="6890BC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7ED"/>
            <w:tcMar>
              <w:top w:w="160" w:type="dxa"/>
              <w:left w:w="220" w:type="dxa"/>
              <w:bottom w:w="160" w:type="dxa"/>
              <w:right w:w="220" w:type="dxa"/>
            </w:tcMar>
          </w:tcPr>
          <w:p w14:paraId="278FCCA3" w14:textId="77777777" w:rsidR="00E06296" w:rsidRDefault="00000000">
            <w:pPr>
              <w:spacing w:after="60"/>
            </w:pPr>
            <w:r>
              <w:rPr>
                <w:b/>
                <w:bCs/>
                <w:color w:val="C2410C"/>
                <w:sz w:val="23"/>
                <w:szCs w:val="23"/>
              </w:rPr>
              <w:t>The Network Effect That Is Hard to Replicate</w:t>
            </w:r>
          </w:p>
          <w:p w14:paraId="52AA411C" w14:textId="77777777" w:rsidR="00E06296" w:rsidRDefault="00000000">
            <w:pPr>
              <w:spacing w:after="60"/>
            </w:pPr>
            <w:r>
              <w:rPr>
                <w:color w:val="92400E"/>
              </w:rPr>
              <w:t>A payments company cannot build this trust network from scratch. A social app cannot build the payment infrastructure alone. Nigh is building both simultaneously — and the Trust system is the bridge between them. The verified human network is what makes the payment rail trustworthy. The payment rail is what gives the network lasting economic value for Main Street.</w:t>
            </w:r>
          </w:p>
        </w:tc>
      </w:tr>
    </w:tbl>
    <w:p w14:paraId="13964866" w14:textId="77777777" w:rsidR="00E06296" w:rsidRDefault="00E06296"/>
    <w:p w14:paraId="07642F06" w14:textId="77777777" w:rsidR="00E06296" w:rsidRDefault="00E06296">
      <w:pPr>
        <w:pBdr>
          <w:bottom w:val="single" w:sz="3" w:space="1" w:color="E5E7EB"/>
        </w:pBdr>
        <w:spacing w:before="240" w:after="240"/>
      </w:pPr>
    </w:p>
    <w:p w14:paraId="296CB4F9" w14:textId="77777777" w:rsidR="00E06296" w:rsidRDefault="00000000">
      <w:pPr>
        <w:pStyle w:val="Heading1"/>
      </w:pPr>
      <w:r>
        <w:t>9. Sequencing &amp; Rollout</w:t>
      </w:r>
    </w:p>
    <w:p w14:paraId="4A678C59" w14:textId="77777777" w:rsidR="00E06296" w:rsidRDefault="00000000">
      <w:pPr>
        <w:spacing w:before="60" w:after="120"/>
      </w:pPr>
      <w:r>
        <w:t>Nigh Coin cannot launch before the Trust infrastructure is ready to support it. The sequence is non-negotiable. Skipping phases produces the speculative dynamic the model is designed to avoid.</w:t>
      </w:r>
    </w:p>
    <w:p w14:paraId="01800EA6" w14:textId="77777777" w:rsidR="00E06296" w:rsidRDefault="00E062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06296" w14:paraId="34423DD1" w14:textId="77777777">
        <w:tblPrEx>
          <w:tblCellMar>
            <w:top w:w="0" w:type="dxa"/>
            <w:bottom w:w="0" w:type="dxa"/>
          </w:tblCellMar>
        </w:tblPrEx>
        <w:tc>
          <w:tcPr>
            <w:tcW w:w="0" w:type="auto"/>
            <w:gridSpan w:val="2"/>
            <w:tcBorders>
              <w:top w:val="single" w:sz="1" w:space="0" w:color="E5E7EB"/>
              <w:left w:val="none" w:sz="0" w:space="0" w:color="FFFFFF"/>
              <w:bottom w:val="single" w:sz="1" w:space="0" w:color="E5E7EB"/>
              <w:right w:val="none" w:sz="0" w:space="0" w:color="FFFFFF"/>
            </w:tcBorders>
            <w:shd w:val="clear" w:color="auto" w:fill="1B2A4A"/>
            <w:tcMar>
              <w:top w:w="110" w:type="dxa"/>
              <w:left w:w="150" w:type="dxa"/>
              <w:bottom w:w="110" w:type="dxa"/>
              <w:right w:w="150" w:type="dxa"/>
            </w:tcMar>
          </w:tcPr>
          <w:p w14:paraId="28BEA164" w14:textId="77777777" w:rsidR="00E06296" w:rsidRDefault="00000000">
            <w:r>
              <w:rPr>
                <w:b/>
                <w:bCs/>
                <w:color w:val="FFFFFF"/>
                <w:sz w:val="23"/>
                <w:szCs w:val="23"/>
              </w:rPr>
              <w:t>Phase Roadmap</w:t>
            </w:r>
          </w:p>
        </w:tc>
      </w:tr>
      <w:tr w:rsidR="00E06296" w14:paraId="3026A7E8"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6C4A3AA6" w14:textId="77777777" w:rsidR="00E06296" w:rsidRDefault="00000000">
            <w:r>
              <w:rPr>
                <w:b/>
                <w:bCs/>
                <w:color w:val="111827"/>
              </w:rPr>
              <w:t>Phase 1 — Trust &amp; Points</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6B8F1F1" w14:textId="77777777" w:rsidR="00E06296" w:rsidRDefault="00000000">
            <w:r>
              <w:t>Launch Nigh Trust and Points. Reward verified IRL participation, quality invitations, and consistent behavior. Learn how the network behaves before building on top of it.</w:t>
            </w:r>
          </w:p>
        </w:tc>
      </w:tr>
      <w:tr w:rsidR="00E06296" w14:paraId="365ADB8E"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560444C6" w14:textId="77777777" w:rsidR="00E06296" w:rsidRDefault="00000000">
            <w:r>
              <w:rPr>
                <w:b/>
                <w:bCs/>
                <w:color w:val="111827"/>
              </w:rPr>
              <w:t>Phase 2 — Points Utility Expands</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7CCF436E" w14:textId="77777777" w:rsidR="00E06296" w:rsidRDefault="00000000">
            <w:r>
              <w:t>Once Trust and Points are working well, make Points more useful: subscription credits, fee offsets, special drop access, partner perks.</w:t>
            </w:r>
          </w:p>
        </w:tc>
      </w:tr>
      <w:tr w:rsidR="00E06296" w14:paraId="3E33AC05"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56A5B585" w14:textId="77777777" w:rsidR="00E06296" w:rsidRDefault="00000000">
            <w:r>
              <w:rPr>
                <w:b/>
                <w:bCs/>
                <w:color w:val="111827"/>
              </w:rPr>
              <w:t>Phase 3 — Org Levels Visible</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E318E7A" w14:textId="77777777" w:rsidR="00E06296" w:rsidRDefault="00000000">
            <w:r>
              <w:t>Expose the business level system publicly once underlying Trust signals are reliable. Verified → Trusted → Gold → Platinum becomes a motivating progression for operators.</w:t>
            </w:r>
          </w:p>
        </w:tc>
      </w:tr>
      <w:tr w:rsidR="00E06296" w14:paraId="14901B8E"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5F5B2384" w14:textId="77777777" w:rsidR="00E06296" w:rsidRDefault="00000000">
            <w:r>
              <w:rPr>
                <w:b/>
                <w:bCs/>
                <w:color w:val="111827"/>
              </w:rPr>
              <w:t>Phase 4 — Coin Infrastructure</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466E67C7" w14:textId="77777777" w:rsidR="00E06296" w:rsidRDefault="00000000">
            <w:r>
              <w:t>Build the Coin rails. Internal testing with Anchor-tier users and Platinum Orgs. USD reserve established. Legal structure finalized. Regulatory approvals in progress.</w:t>
            </w:r>
          </w:p>
        </w:tc>
      </w:tr>
      <w:tr w:rsidR="00E06296" w14:paraId="3AACBB3A"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777DDD64" w14:textId="77777777" w:rsidR="00E06296" w:rsidRDefault="00000000">
            <w:r>
              <w:rPr>
                <w:b/>
                <w:bCs/>
                <w:color w:val="111827"/>
              </w:rPr>
              <w:t>Phase 5 — Nigh Coin Launch</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32A3381F" w14:textId="77777777" w:rsidR="00E06296" w:rsidRDefault="00000000">
            <w:r>
              <w:t>Roll out to Trusted tier and above. Business adoption driven by fee savings. Expand as quality is confirmed at scale.</w:t>
            </w:r>
          </w:p>
        </w:tc>
      </w:tr>
      <w:tr w:rsidR="00E06296" w14:paraId="3B2333AE"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0F97823B" w14:textId="77777777" w:rsidR="00E06296" w:rsidRDefault="00000000">
            <w:r>
              <w:rPr>
                <w:b/>
                <w:bCs/>
                <w:color w:val="111827"/>
              </w:rPr>
              <w:t>Phase 6 — Scale</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426BC2F6" w14:textId="77777777" w:rsidR="00E06296" w:rsidRDefault="00000000">
            <w:r>
              <w:t>Nigh Coin becomes the default payment method within the ecosystem. Fee savings compound with network size. Main Street businesses have a genuine, high-trust alternative to card networks.</w:t>
            </w:r>
          </w:p>
        </w:tc>
      </w:tr>
    </w:tbl>
    <w:p w14:paraId="50826BA8" w14:textId="77777777" w:rsidR="00E06296" w:rsidRDefault="00E06296"/>
    <w:p w14:paraId="3668F6E1" w14:textId="77777777" w:rsidR="00E06296" w:rsidRDefault="00E06296">
      <w:pPr>
        <w:pBdr>
          <w:bottom w:val="single" w:sz="3" w:space="1" w:color="E5E7EB"/>
        </w:pBdr>
        <w:spacing w:before="240" w:after="240"/>
      </w:pPr>
    </w:p>
    <w:p w14:paraId="73D3F053" w14:textId="77777777" w:rsidR="00E06296" w:rsidRDefault="00000000">
      <w:pPr>
        <w:pStyle w:val="Heading1"/>
      </w:pPr>
      <w:r>
        <w:lastRenderedPageBreak/>
        <w:t>10. Regulatory Considerations</w:t>
      </w:r>
    </w:p>
    <w:p w14:paraId="24B79125" w14:textId="77777777" w:rsidR="00E06296" w:rsidRDefault="00000000">
      <w:pPr>
        <w:spacing w:before="60" w:after="120"/>
      </w:pPr>
      <w:r>
        <w:t>Any system that moves money requires careful legal structuring. Regulatory groundwork should begin in Phase 3 — well before Coin launches.</w:t>
      </w:r>
    </w:p>
    <w:p w14:paraId="31480EFC" w14:textId="77777777" w:rsidR="00E06296" w:rsidRDefault="00E062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06296" w14:paraId="5487DC37" w14:textId="77777777">
        <w:tblPrEx>
          <w:tblCellMar>
            <w:top w:w="0" w:type="dxa"/>
            <w:bottom w:w="0" w:type="dxa"/>
          </w:tblCellMar>
        </w:tblPrEx>
        <w:tc>
          <w:tcPr>
            <w:tcW w:w="0" w:type="auto"/>
            <w:gridSpan w:val="2"/>
            <w:tcBorders>
              <w:top w:val="single" w:sz="1" w:space="0" w:color="E5E7EB"/>
              <w:left w:val="none" w:sz="0" w:space="0" w:color="FFFFFF"/>
              <w:bottom w:val="single" w:sz="1" w:space="0" w:color="E5E7EB"/>
              <w:right w:val="none" w:sz="0" w:space="0" w:color="FFFFFF"/>
            </w:tcBorders>
            <w:shd w:val="clear" w:color="auto" w:fill="374151"/>
            <w:tcMar>
              <w:top w:w="110" w:type="dxa"/>
              <w:left w:w="150" w:type="dxa"/>
              <w:bottom w:w="110" w:type="dxa"/>
              <w:right w:w="150" w:type="dxa"/>
            </w:tcMar>
          </w:tcPr>
          <w:p w14:paraId="3473AB85" w14:textId="77777777" w:rsidR="00E06296" w:rsidRDefault="00000000">
            <w:r>
              <w:rPr>
                <w:b/>
                <w:bCs/>
                <w:color w:val="FFFFFF"/>
                <w:sz w:val="23"/>
                <w:szCs w:val="23"/>
              </w:rPr>
              <w:t>Regulatory Area → Consideration</w:t>
            </w:r>
          </w:p>
        </w:tc>
      </w:tr>
      <w:tr w:rsidR="00E06296" w14:paraId="2DDE41DB"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7B180E15" w14:textId="77777777" w:rsidR="00E06296" w:rsidRDefault="00000000">
            <w:r>
              <w:rPr>
                <w:b/>
                <w:bCs/>
                <w:color w:val="111827"/>
              </w:rPr>
              <w:t>Money transmission licenses</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64E12F3E" w14:textId="77777777" w:rsidR="00E06296" w:rsidRDefault="00000000">
            <w:r>
              <w:t>Required state-by-state in the US for entities that move money on behalf of others. 50-state licensing or a partnership with a licensed Money Services Business (MSB) needed before Coin launches.</w:t>
            </w:r>
          </w:p>
        </w:tc>
      </w:tr>
      <w:tr w:rsidR="00E06296" w14:paraId="2227D4CE"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42912A5A" w14:textId="77777777" w:rsidR="00E06296" w:rsidRDefault="00000000">
            <w:r>
              <w:rPr>
                <w:b/>
                <w:bCs/>
                <w:color w:val="111827"/>
              </w:rPr>
              <w:t>Stablecoin regulation</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6129696" w14:textId="77777777" w:rsidR="00E06296" w:rsidRDefault="00000000">
            <w:r>
              <w:t>Evolving rapidly in the US and internationally. Nigh Coin’s full-reserve, USD-pegged, non-tradeable model is the most defensible structure but requires ongoing legal review.</w:t>
            </w:r>
          </w:p>
        </w:tc>
      </w:tr>
      <w:tr w:rsidR="00E06296" w14:paraId="622C15F3"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6D1BB448" w14:textId="77777777" w:rsidR="00E06296" w:rsidRDefault="00000000">
            <w:r>
              <w:rPr>
                <w:b/>
                <w:bCs/>
                <w:color w:val="111827"/>
              </w:rPr>
              <w:t>KYC / AML requirements</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AE01901" w14:textId="77777777" w:rsidR="00E06296" w:rsidRDefault="00000000">
            <w:r>
              <w:t>Know Your Customer and Anti-Money Laundering rules apply to payment platforms. Phone verification is a starting point, but formal KYC procedures are required for Coin access.</w:t>
            </w:r>
          </w:p>
        </w:tc>
      </w:tr>
      <w:tr w:rsidR="00E06296" w14:paraId="3C7167A5"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5052FC45" w14:textId="77777777" w:rsidR="00E06296" w:rsidRDefault="00000000">
            <w:r>
              <w:rPr>
                <w:b/>
                <w:bCs/>
                <w:color w:val="111827"/>
              </w:rPr>
              <w:t>Trust score as financial data</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1AA4B99C" w14:textId="77777777" w:rsidR="00E06296" w:rsidRDefault="00000000">
            <w:r>
              <w:t>If Trust scores influence fee rates, consumer financial protection laws may apply. Legal review is advisable before Coin launch.</w:t>
            </w:r>
          </w:p>
        </w:tc>
      </w:tr>
      <w:tr w:rsidR="00E06296" w14:paraId="562EDBDE"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65A1F3D7" w14:textId="77777777" w:rsidR="00E06296" w:rsidRDefault="00000000">
            <w:r>
              <w:rPr>
                <w:b/>
                <w:bCs/>
                <w:color w:val="111827"/>
              </w:rPr>
              <w:t>Securities classification</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11146336" w14:textId="77777777" w:rsidR="00E06296" w:rsidRDefault="00000000">
            <w:r>
              <w:t>Nigh Coin must be clearly structured as a payment instrument, not a security. The non-appreciating, USD-pegged, non-tradeable design is the key structural safeguard.</w:t>
            </w:r>
          </w:p>
        </w:tc>
      </w:tr>
    </w:tbl>
    <w:p w14:paraId="5EB5B7E7" w14:textId="77777777" w:rsidR="00E06296" w:rsidRDefault="00E06296"/>
    <w:p w14:paraId="7C5CF41A" w14:textId="77777777" w:rsidR="00E06296" w:rsidRDefault="00E06296">
      <w:pPr>
        <w:pBdr>
          <w:bottom w:val="single" w:sz="3" w:space="1" w:color="E5E7EB"/>
        </w:pBdr>
        <w:spacing w:before="240" w:after="240"/>
      </w:pPr>
    </w:p>
    <w:p w14:paraId="150D8BD3" w14:textId="77777777" w:rsidR="00E06296" w:rsidRDefault="00000000">
      <w:pPr>
        <w:pStyle w:val="Heading1"/>
      </w:pPr>
      <w:r>
        <w:t>11.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06296" w14:paraId="4AE92D0A" w14:textId="77777777">
        <w:tblPrEx>
          <w:tblCellMar>
            <w:top w:w="0" w:type="dxa"/>
            <w:bottom w:w="0" w:type="dxa"/>
          </w:tblCellMar>
        </w:tblPrEx>
        <w:tc>
          <w:tcPr>
            <w:tcW w:w="0" w:type="auto"/>
            <w:gridSpan w:val="2"/>
            <w:tcBorders>
              <w:top w:val="single" w:sz="1" w:space="0" w:color="E5E7EB"/>
              <w:left w:val="none" w:sz="0" w:space="0" w:color="FFFFFF"/>
              <w:bottom w:val="single" w:sz="1" w:space="0" w:color="E5E7EB"/>
              <w:right w:val="none" w:sz="0" w:space="0" w:color="FFFFFF"/>
            </w:tcBorders>
            <w:shd w:val="clear" w:color="auto" w:fill="111827"/>
            <w:tcMar>
              <w:top w:w="110" w:type="dxa"/>
              <w:left w:w="150" w:type="dxa"/>
              <w:bottom w:w="110" w:type="dxa"/>
              <w:right w:w="150" w:type="dxa"/>
            </w:tcMar>
          </w:tcPr>
          <w:p w14:paraId="43B9D33A" w14:textId="77777777" w:rsidR="00E06296" w:rsidRDefault="00000000">
            <w:r>
              <w:rPr>
                <w:b/>
                <w:bCs/>
                <w:color w:val="FFFFFF"/>
                <w:sz w:val="23"/>
                <w:szCs w:val="23"/>
              </w:rPr>
              <w:t>Quick Reference</w:t>
            </w:r>
          </w:p>
        </w:tc>
      </w:tr>
      <w:tr w:rsidR="00E06296" w14:paraId="3463DFF9"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6E71B1B8" w14:textId="77777777" w:rsidR="00E06296" w:rsidRDefault="00000000">
            <w:r>
              <w:rPr>
                <w:b/>
                <w:bCs/>
                <w:color w:val="111827"/>
              </w:rPr>
              <w:t>Nigh Trust</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1ABBDEED" w14:textId="77777777" w:rsidR="00E06296" w:rsidRDefault="00000000">
            <w:r>
              <w:t>Non-financial quality and reputation layer. Not spendable. Influences permissions, Niya confidence, capability unlocks, and Coin fee eligibility.</w:t>
            </w:r>
          </w:p>
        </w:tc>
      </w:tr>
      <w:tr w:rsidR="00E06296" w14:paraId="4EEE6E09"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76941DEF" w14:textId="77777777" w:rsidR="00E06296" w:rsidRDefault="00000000">
            <w:r>
              <w:rPr>
                <w:b/>
                <w:bCs/>
                <w:color w:val="111827"/>
              </w:rPr>
              <w:t>Nigh Points</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B4D48CB" w14:textId="77777777" w:rsidR="00E06296" w:rsidRDefault="00000000">
            <w:r>
              <w:t>Earned reward layer. Action + quality outcome = points. Redeemable within the Nigh ecosystem. Not externally tradeable.</w:t>
            </w:r>
          </w:p>
        </w:tc>
      </w:tr>
      <w:tr w:rsidR="00E06296" w14:paraId="14DE70C0"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2C002464" w14:textId="77777777" w:rsidR="00E06296" w:rsidRDefault="00000000">
            <w:r>
              <w:rPr>
                <w:b/>
                <w:bCs/>
                <w:color w:val="111827"/>
              </w:rPr>
              <w:t>Nigh Coin</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1C80D0FE" w14:textId="77777777" w:rsidR="00E06296" w:rsidRDefault="00000000">
            <w:r>
              <w:t>Future stable-value payment rail. USD-pegged, full reserve. Solves the high-cost payment problem for Main Street. Not speculative.</w:t>
            </w:r>
          </w:p>
        </w:tc>
      </w:tr>
      <w:tr w:rsidR="00E06296" w14:paraId="73901CD1"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34982C60" w14:textId="77777777" w:rsidR="00E06296" w:rsidRDefault="00000000">
            <w:r>
              <w:rPr>
                <w:b/>
                <w:bCs/>
                <w:color w:val="111827"/>
              </w:rPr>
              <w:t>User Trust tiers</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4CEB224F" w14:textId="77777777" w:rsidR="00E06296" w:rsidRDefault="00000000">
            <w:r>
              <w:t>New → Established → Trusted → Verified → Anchor (0–100 rolling score)</w:t>
            </w:r>
          </w:p>
        </w:tc>
      </w:tr>
      <w:tr w:rsidR="00E06296" w14:paraId="6CB3B1D8"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7AAE823F" w14:textId="77777777" w:rsidR="00E06296" w:rsidRDefault="00000000">
            <w:r>
              <w:rPr>
                <w:b/>
                <w:bCs/>
                <w:color w:val="111827"/>
              </w:rPr>
              <w:t>Business Org levels</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13C7A28D" w14:textId="77777777" w:rsidR="00E06296" w:rsidRDefault="00000000">
            <w:r>
              <w:t>Verified → Trusted → Gold → Platinum. Quality-based. Platinum requires Nigh review.</w:t>
            </w:r>
          </w:p>
        </w:tc>
      </w:tr>
      <w:tr w:rsidR="00E06296" w14:paraId="4239A59D"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44BA9544" w14:textId="77777777" w:rsidR="00E06296" w:rsidRDefault="00000000">
            <w:r>
              <w:rPr>
                <w:b/>
                <w:bCs/>
                <w:color w:val="111827"/>
              </w:rPr>
              <w:t>Fee target</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44FD3DD3" w14:textId="0CC31E13" w:rsidR="00E06296" w:rsidRDefault="00000000">
            <w:r>
              <w:t>~0</w:t>
            </w:r>
            <w:r w:rsidR="0045130E">
              <w:t>.5</w:t>
            </w:r>
            <w:r>
              <w:t xml:space="preserve">% at Anchor / Platinum tier. Over </w:t>
            </w:r>
            <w:r w:rsidR="0045130E">
              <w:t>8</w:t>
            </w:r>
            <w:r>
              <w:t>0% lower than traditional card processing.</w:t>
            </w:r>
          </w:p>
        </w:tc>
      </w:tr>
      <w:tr w:rsidR="00E06296" w14:paraId="5FB70E36"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38934955" w14:textId="77777777" w:rsidR="00E06296" w:rsidRDefault="00000000">
            <w:r>
              <w:rPr>
                <w:b/>
                <w:bCs/>
                <w:color w:val="111827"/>
              </w:rPr>
              <w:lastRenderedPageBreak/>
              <w:t>Anti-gaming</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05711ECB" w14:textId="77777777" w:rsidR="00E06296" w:rsidRDefault="00000000">
            <w:r>
              <w:t xml:space="preserve">GPS verification, pending/vesting logic, rate limits, quality multipliers, referral </w:t>
            </w:r>
            <w:proofErr w:type="spellStart"/>
            <w:r>
              <w:t>clawbacks</w:t>
            </w:r>
            <w:proofErr w:type="spellEnd"/>
            <w:r>
              <w:t>, slow decay, velocity detection.</w:t>
            </w:r>
          </w:p>
        </w:tc>
      </w:tr>
      <w:tr w:rsidR="00E06296" w14:paraId="3695760C"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0CA91DDD" w14:textId="77777777" w:rsidR="00E06296" w:rsidRDefault="00000000">
            <w:r>
              <w:rPr>
                <w:b/>
                <w:bCs/>
                <w:color w:val="111827"/>
              </w:rPr>
              <w:t>Core rule</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4EEB5E82" w14:textId="77777777" w:rsidR="00E06296" w:rsidRDefault="00000000">
            <w:r>
              <w:t>No rewards for noise. Only rewards for verified value created in the network.</w:t>
            </w:r>
          </w:p>
        </w:tc>
      </w:tr>
      <w:tr w:rsidR="00E06296" w14:paraId="0D47ED5A"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1EDE7584" w14:textId="77777777" w:rsidR="00E06296" w:rsidRDefault="00000000">
            <w:r>
              <w:rPr>
                <w:b/>
                <w:bCs/>
                <w:color w:val="111827"/>
              </w:rPr>
              <w:t>Sequencing</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574F038C" w14:textId="77777777" w:rsidR="00E06296" w:rsidRDefault="00000000">
            <w:r>
              <w:t>Trust and Points first. Utility expansion second. Org Levels visible third. Coin infrastructure fourth. Launch fifth.</w:t>
            </w:r>
          </w:p>
        </w:tc>
      </w:tr>
      <w:tr w:rsidR="00E06296" w14:paraId="39D0928F" w14:textId="77777777">
        <w:tblPrEx>
          <w:tblCellMar>
            <w:top w:w="0" w:type="dxa"/>
            <w:bottom w:w="0" w:type="dxa"/>
          </w:tblCellMar>
        </w:tblPrEx>
        <w:tc>
          <w:tcPr>
            <w:tcW w:w="2500" w:type="dxa"/>
            <w:tcBorders>
              <w:top w:val="single" w:sz="1" w:space="0" w:color="E5E7EB"/>
              <w:left w:val="none" w:sz="0" w:space="0" w:color="FFFFFF"/>
              <w:bottom w:val="single" w:sz="1" w:space="0" w:color="E5E7EB"/>
              <w:right w:val="none" w:sz="0" w:space="0" w:color="FFFFFF"/>
            </w:tcBorders>
            <w:shd w:val="clear" w:color="auto" w:fill="F9FAFB"/>
            <w:tcMar>
              <w:top w:w="90" w:type="dxa"/>
              <w:left w:w="150" w:type="dxa"/>
              <w:bottom w:w="90" w:type="dxa"/>
              <w:right w:w="150" w:type="dxa"/>
            </w:tcMar>
          </w:tcPr>
          <w:p w14:paraId="1B6940DB" w14:textId="77777777" w:rsidR="00E06296" w:rsidRDefault="00000000">
            <w:r>
              <w:rPr>
                <w:b/>
                <w:bCs/>
                <w:color w:val="111827"/>
              </w:rPr>
              <w:t>Core insight</w:t>
            </w:r>
          </w:p>
        </w:tc>
        <w:tc>
          <w:tcPr>
            <w:tcW w:w="6860" w:type="dxa"/>
            <w:tcBorders>
              <w:top w:val="single" w:sz="1" w:space="0" w:color="E5E7EB"/>
              <w:left w:val="none" w:sz="0" w:space="0" w:color="FFFFFF"/>
              <w:bottom w:val="single" w:sz="1" w:space="0" w:color="E5E7EB"/>
              <w:right w:val="none" w:sz="0" w:space="0" w:color="FFFFFF"/>
            </w:tcBorders>
            <w:tcMar>
              <w:top w:w="90" w:type="dxa"/>
              <w:left w:w="150" w:type="dxa"/>
              <w:bottom w:w="90" w:type="dxa"/>
              <w:right w:w="150" w:type="dxa"/>
            </w:tcMar>
          </w:tcPr>
          <w:p w14:paraId="2FE9DD03" w14:textId="77777777" w:rsidR="00E06296" w:rsidRDefault="00000000">
            <w:r>
              <w:t>The Trust infrastructure is the underwriting model for the Coin. Building one is building both.</w:t>
            </w:r>
          </w:p>
        </w:tc>
      </w:tr>
    </w:tbl>
    <w:p w14:paraId="119342F5" w14:textId="77777777" w:rsidR="00BB63C0" w:rsidRDefault="00BB63C0"/>
    <w:sectPr w:rsidR="00BB63C0">
      <w:footerReference w:type="default" r:id="rId7"/>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92DC2" w14:textId="77777777" w:rsidR="00BB63C0" w:rsidRDefault="00BB63C0">
      <w:r>
        <w:separator/>
      </w:r>
    </w:p>
  </w:endnote>
  <w:endnote w:type="continuationSeparator" w:id="0">
    <w:p w14:paraId="3636DF9F" w14:textId="77777777" w:rsidR="00BB63C0" w:rsidRDefault="00BB6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9D59" w14:textId="77777777" w:rsidR="00E06296" w:rsidRDefault="00000000">
    <w:pPr>
      <w:jc w:val="center"/>
    </w:pPr>
    <w:r>
      <w:rPr>
        <w:color w:val="9CA3AF"/>
        <w:sz w:val="18"/>
        <w:szCs w:val="18"/>
      </w:rPr>
      <w:t xml:space="preserve">Nigh — </w:t>
    </w:r>
    <w:proofErr w:type="gramStart"/>
    <w:r>
      <w:rPr>
        <w:color w:val="9CA3AF"/>
        <w:sz w:val="18"/>
        <w:szCs w:val="18"/>
      </w:rPr>
      <w:t>Confidential  ·</w:t>
    </w:r>
    <w:proofErr w:type="gramEnd"/>
    <w:r>
      <w:rPr>
        <w:color w:val="9CA3AF"/>
        <w:sz w:val="18"/>
        <w:szCs w:val="18"/>
      </w:rPr>
      <w:t xml:space="preserve">  Page </w:t>
    </w:r>
    <w:r>
      <w:rPr>
        <w:color w:val="9CA3AF"/>
        <w:sz w:val="18"/>
        <w:szCs w:val="18"/>
      </w:rPr>
      <w:fldChar w:fldCharType="begin"/>
    </w:r>
    <w:r>
      <w:rPr>
        <w:color w:val="9CA3AF"/>
        <w:sz w:val="18"/>
        <w:szCs w:val="18"/>
      </w:rPr>
      <w:instrText>PAGE</w:instrText>
    </w:r>
    <w:r>
      <w:rPr>
        <w:color w:val="9CA3AF"/>
        <w:sz w:val="18"/>
        <w:szCs w:val="18"/>
      </w:rPr>
      <w:fldChar w:fldCharType="separate"/>
    </w:r>
    <w:r w:rsidR="0051579E">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BE26A" w14:textId="77777777" w:rsidR="00BB63C0" w:rsidRDefault="00BB63C0">
      <w:r>
        <w:separator/>
      </w:r>
    </w:p>
  </w:footnote>
  <w:footnote w:type="continuationSeparator" w:id="0">
    <w:p w14:paraId="28276458" w14:textId="77777777" w:rsidR="00BB63C0" w:rsidRDefault="00BB63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025"/>
    <w:multiLevelType w:val="hybridMultilevel"/>
    <w:tmpl w:val="3C645D24"/>
    <w:lvl w:ilvl="0" w:tplc="A39AEFE2">
      <w:start w:val="1"/>
      <w:numFmt w:val="bullet"/>
      <w:lvlText w:val="•"/>
      <w:lvlJc w:val="left"/>
      <w:pPr>
        <w:ind w:left="560" w:hanging="280"/>
      </w:pPr>
    </w:lvl>
    <w:lvl w:ilvl="1" w:tplc="630EB024">
      <w:numFmt w:val="decimal"/>
      <w:lvlText w:val=""/>
      <w:lvlJc w:val="left"/>
    </w:lvl>
    <w:lvl w:ilvl="2" w:tplc="D0444BFA">
      <w:numFmt w:val="decimal"/>
      <w:lvlText w:val=""/>
      <w:lvlJc w:val="left"/>
    </w:lvl>
    <w:lvl w:ilvl="3" w:tplc="066843FE">
      <w:numFmt w:val="decimal"/>
      <w:lvlText w:val=""/>
      <w:lvlJc w:val="left"/>
    </w:lvl>
    <w:lvl w:ilvl="4" w:tplc="F92A56BE">
      <w:numFmt w:val="decimal"/>
      <w:lvlText w:val=""/>
      <w:lvlJc w:val="left"/>
    </w:lvl>
    <w:lvl w:ilvl="5" w:tplc="3548553C">
      <w:numFmt w:val="decimal"/>
      <w:lvlText w:val=""/>
      <w:lvlJc w:val="left"/>
    </w:lvl>
    <w:lvl w:ilvl="6" w:tplc="57B299C6">
      <w:numFmt w:val="decimal"/>
      <w:lvlText w:val=""/>
      <w:lvlJc w:val="left"/>
    </w:lvl>
    <w:lvl w:ilvl="7" w:tplc="E8025152">
      <w:numFmt w:val="decimal"/>
      <w:lvlText w:val=""/>
      <w:lvlJc w:val="left"/>
    </w:lvl>
    <w:lvl w:ilvl="8" w:tplc="10E0DDF8">
      <w:numFmt w:val="decimal"/>
      <w:lvlText w:val=""/>
      <w:lvlJc w:val="left"/>
    </w:lvl>
  </w:abstractNum>
  <w:abstractNum w:abstractNumId="1" w15:restartNumberingAfterBreak="0">
    <w:nsid w:val="1E49159C"/>
    <w:multiLevelType w:val="hybridMultilevel"/>
    <w:tmpl w:val="5A4A491A"/>
    <w:lvl w:ilvl="0" w:tplc="F5CACD3C">
      <w:start w:val="1"/>
      <w:numFmt w:val="bullet"/>
      <w:lvlText w:val="●"/>
      <w:lvlJc w:val="left"/>
      <w:pPr>
        <w:ind w:left="720" w:hanging="360"/>
      </w:pPr>
    </w:lvl>
    <w:lvl w:ilvl="1" w:tplc="1D024B5E">
      <w:start w:val="1"/>
      <w:numFmt w:val="bullet"/>
      <w:lvlText w:val="○"/>
      <w:lvlJc w:val="left"/>
      <w:pPr>
        <w:ind w:left="1440" w:hanging="360"/>
      </w:pPr>
    </w:lvl>
    <w:lvl w:ilvl="2" w:tplc="D0583C28">
      <w:start w:val="1"/>
      <w:numFmt w:val="bullet"/>
      <w:lvlText w:val="■"/>
      <w:lvlJc w:val="left"/>
      <w:pPr>
        <w:ind w:left="2160" w:hanging="360"/>
      </w:pPr>
    </w:lvl>
    <w:lvl w:ilvl="3" w:tplc="40960EEA">
      <w:start w:val="1"/>
      <w:numFmt w:val="bullet"/>
      <w:lvlText w:val="●"/>
      <w:lvlJc w:val="left"/>
      <w:pPr>
        <w:ind w:left="2880" w:hanging="360"/>
      </w:pPr>
    </w:lvl>
    <w:lvl w:ilvl="4" w:tplc="6B284070">
      <w:start w:val="1"/>
      <w:numFmt w:val="bullet"/>
      <w:lvlText w:val="○"/>
      <w:lvlJc w:val="left"/>
      <w:pPr>
        <w:ind w:left="3600" w:hanging="360"/>
      </w:pPr>
    </w:lvl>
    <w:lvl w:ilvl="5" w:tplc="53241DFE">
      <w:start w:val="1"/>
      <w:numFmt w:val="bullet"/>
      <w:lvlText w:val="■"/>
      <w:lvlJc w:val="left"/>
      <w:pPr>
        <w:ind w:left="4320" w:hanging="360"/>
      </w:pPr>
    </w:lvl>
    <w:lvl w:ilvl="6" w:tplc="22346C74">
      <w:start w:val="1"/>
      <w:numFmt w:val="bullet"/>
      <w:lvlText w:val="●"/>
      <w:lvlJc w:val="left"/>
      <w:pPr>
        <w:ind w:left="5040" w:hanging="360"/>
      </w:pPr>
    </w:lvl>
    <w:lvl w:ilvl="7" w:tplc="0B4CDDBC">
      <w:start w:val="1"/>
      <w:numFmt w:val="bullet"/>
      <w:lvlText w:val="●"/>
      <w:lvlJc w:val="left"/>
      <w:pPr>
        <w:ind w:left="5760" w:hanging="360"/>
      </w:pPr>
    </w:lvl>
    <w:lvl w:ilvl="8" w:tplc="09148A9E">
      <w:start w:val="1"/>
      <w:numFmt w:val="bullet"/>
      <w:lvlText w:val="●"/>
      <w:lvlJc w:val="left"/>
      <w:pPr>
        <w:ind w:left="6480" w:hanging="360"/>
      </w:pPr>
    </w:lvl>
  </w:abstractNum>
  <w:abstractNum w:abstractNumId="2" w15:restartNumberingAfterBreak="0">
    <w:nsid w:val="2EA06542"/>
    <w:multiLevelType w:val="hybridMultilevel"/>
    <w:tmpl w:val="A64C2600"/>
    <w:lvl w:ilvl="0" w:tplc="36F02056">
      <w:start w:val="1"/>
      <w:numFmt w:val="bullet"/>
      <w:lvlText w:val="◦"/>
      <w:lvlJc w:val="left"/>
      <w:pPr>
        <w:ind w:left="960" w:hanging="280"/>
      </w:pPr>
    </w:lvl>
    <w:lvl w:ilvl="1" w:tplc="CE4AA5E8">
      <w:numFmt w:val="decimal"/>
      <w:lvlText w:val=""/>
      <w:lvlJc w:val="left"/>
    </w:lvl>
    <w:lvl w:ilvl="2" w:tplc="1D302B12">
      <w:numFmt w:val="decimal"/>
      <w:lvlText w:val=""/>
      <w:lvlJc w:val="left"/>
    </w:lvl>
    <w:lvl w:ilvl="3" w:tplc="970E9274">
      <w:numFmt w:val="decimal"/>
      <w:lvlText w:val=""/>
      <w:lvlJc w:val="left"/>
    </w:lvl>
    <w:lvl w:ilvl="4" w:tplc="DC0C48E8">
      <w:numFmt w:val="decimal"/>
      <w:lvlText w:val=""/>
      <w:lvlJc w:val="left"/>
    </w:lvl>
    <w:lvl w:ilvl="5" w:tplc="4DA4EC46">
      <w:numFmt w:val="decimal"/>
      <w:lvlText w:val=""/>
      <w:lvlJc w:val="left"/>
    </w:lvl>
    <w:lvl w:ilvl="6" w:tplc="C33A2A08">
      <w:numFmt w:val="decimal"/>
      <w:lvlText w:val=""/>
      <w:lvlJc w:val="left"/>
    </w:lvl>
    <w:lvl w:ilvl="7" w:tplc="D8F48A86">
      <w:numFmt w:val="decimal"/>
      <w:lvlText w:val=""/>
      <w:lvlJc w:val="left"/>
    </w:lvl>
    <w:lvl w:ilvl="8" w:tplc="DC5E942E">
      <w:numFmt w:val="decimal"/>
      <w:lvlText w:val=""/>
      <w:lvlJc w:val="left"/>
    </w:lvl>
  </w:abstractNum>
  <w:num w:numId="1" w16cid:durableId="921640361">
    <w:abstractNumId w:val="1"/>
    <w:lvlOverride w:ilvl="0">
      <w:startOverride w:val="1"/>
    </w:lvlOverride>
  </w:num>
  <w:num w:numId="2" w16cid:durableId="708068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296"/>
    <w:rsid w:val="00254AEB"/>
    <w:rsid w:val="0045130E"/>
    <w:rsid w:val="0051579E"/>
    <w:rsid w:val="007D74D5"/>
    <w:rsid w:val="00BB63C0"/>
    <w:rsid w:val="00E06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64B610"/>
  <w15:docId w15:val="{6F46EB55-C0BE-FE43-A658-C4AFFD69A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60"/>
      <w:outlineLvl w:val="0"/>
    </w:pPr>
    <w:rPr>
      <w:b/>
      <w:bCs/>
      <w:color w:val="111827"/>
      <w:sz w:val="34"/>
      <w:szCs w:val="34"/>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3808</Words>
  <Characters>22206</Characters>
  <Application>Microsoft Office Word</Application>
  <DocSecurity>0</DocSecurity>
  <Lines>888</Lines>
  <Paragraphs>541</Paragraphs>
  <ScaleCrop>false</ScaleCrop>
  <Company/>
  <LinksUpToDate>false</LinksUpToDate>
  <CharactersWithSpaces>25473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2</cp:revision>
  <dcterms:created xsi:type="dcterms:W3CDTF">2026-04-06T22:15:00Z</dcterms:created>
  <dcterms:modified xsi:type="dcterms:W3CDTF">2026-04-06T22:26:00Z</dcterms:modified>
</cp:coreProperties>
</file>