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Standardized the platform URL scheme to descriptive, deep-link route words (11.7): nigh.com/follow, /drop, /invite, /group, /group/event, /checkin, /collection — replacing short codes (/d/, /q/, /c/, /g/) and the bare-handle follow link. Documented that all links are universal deep links and the non-host follow behavior. Applied across host app, consumer app, Nigh Host Web, and Support.</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Invite-only beta URL validity (11.7): a link is valid only if it carries a recognized route word and resolves to a known source (person, host, partner, or drop). Bare handles, bare drop codes, and unrecognized paths are not valid and route to request-access/waitlist — no anonymous or untracked links. Documented the source tracked per link type and that collections are editorial.</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nigh.com/drop/&lt;handle&gt;/&lt;dropID&gt;),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global legal name, which is locked on the User Account screen and shared across Nigh and Nigh Host.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global legal name (which is locked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nigh.com/checkin/[code]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nigh.com/checkin/[code]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pPr>
        <w:spacing w:after="120"/>
      </w:pPr>
      <w:r>
        <w:t xml:space="preserve">Canonical URL scheme. All Nigh links are universal (deep) links — there are no public content web pages; the only standalone web experience is the teaser/landing page, which routes the visitor to the app store and preserves the destination so the app opens to the right place after install. Shared links use descriptive route words, and those words (follow, drop, invite, group, event, checkin, collection) are reserved handles so they can never collide with a user handle:</w:t>
      </w:r>
    </w:p>
    <w:p>
      <w:pPr>
        <w:spacing w:after="120"/>
      </w:pPr>
      <w:r>
        <w:t xml:space="preserve">Host follow: nigh.com/follow/&lt;handle&gt;</w:t>
      </w:r>
    </w:p>
    <w:p>
      <w:pPr>
        <w:spacing w:after="120"/>
      </w:pPr>
      <w:r>
        <w:t xml:space="preserve">Drop: nigh.com/drop/&lt;handle&gt;/&lt;dropID&gt;</w:t>
      </w:r>
    </w:p>
    <w:p>
      <w:pPr>
        <w:spacing w:after="120"/>
      </w:pPr>
      <w:r>
        <w:t xml:space="preserve">Account / team invite: nigh.com/invite/&lt;handle&gt;</w:t>
      </w:r>
    </w:p>
    <w:p>
      <w:pPr>
        <w:spacing w:after="120"/>
      </w:pPr>
      <w:r>
        <w:t xml:space="preserve">Group (friend group): nigh.com/group/&lt;handle&gt;/&lt;slug&gt;</w:t>
      </w:r>
    </w:p>
    <w:p>
      <w:pPr>
        <w:spacing w:after="120"/>
      </w:pPr>
      <w:r>
        <w:t xml:space="preserve">Group event: nigh.com/group/event/&lt;eventID&gt;</w:t>
      </w:r>
    </w:p>
    <w:p>
      <w:pPr>
        <w:spacing w:after="120"/>
      </w:pPr>
      <w:r>
        <w:t xml:space="preserve">Check-in QR: nigh.com/checkin/&lt;code&gt;</w:t>
      </w:r>
    </w:p>
    <w:p>
      <w:pPr>
        <w:spacing w:after="120"/>
      </w:pPr>
      <w:r>
        <w:t xml:space="preserve">Collection: nigh.com/collection/&lt;slug&gt;</w:t>
      </w:r>
    </w:p>
    <w:p>
      <w:pPr>
        <w:spacing w:after="120"/>
      </w:pPr>
      <w:r>
        <w:t xml:space="preserve">Non-host follow behavior. A follow link resolves to the person’s host account. Following applies to hosts only; people connect to each other as friends (mutual, no public following). If the handle belongs to someone who is not a host yet, the app shows a “not hosting on Nigh yet” state instead of a follow action, and may offer to notify the viewer if that person starts hosting. The same link works as a normal follow once they create a host account.</w:t>
      </w:r>
    </w:p>
    <w:p>
      <w:pPr>
        <w:spacing w:after="120"/>
      </w:pPr>
      <w:r>
        <w:t xml:space="preserve">Invite-only validity (beta). During the invite-only beta, every link is both an access token and an attribution token. A link is valid only if it carries a recognized route word AND resolves to a known source — a person, host, partner, or drop. A link that does not — a bare handle (nigh.com/&lt;handle&gt;), a bare drop code (nigh.com/&lt;dropID&gt;), or any unrecognized path — is treated as not valid: it does not grant app access and routes the visitor to a request-access / waitlist screen rather than opening content or the app store. There are no anonymous or untracked links.</w:t>
      </w:r>
    </w:p>
    <w:p>
      <w:pPr>
        <w:spacing w:after="120"/>
      </w:pPr>
      <w:r>
        <w:t xml:space="preserve">Source tracked per link type: invite → the inviter (this is the access grant for new users in beta); follow → the host; drop → the sharer (the handle in the path is the referrer) plus the drop; group → the sharer; check-in → the drop/event; partner-shared drops → the partner (the partner’s handle occupies the handle slot, so the share credits the partner). Collections are system/editorial (Niya-curated) and are not user-shared, so nigh.com/collection/&lt;slug&gt; carries no referrer; if collections ever become user-shareable, the sharer handle is added as nigh.com/collection/&lt;handle&gt;/&lt;slug&gt;.</w:t>
      </w:r>
    </w:p>
    <w:p>
      <w:pPr>
        <w:spacing w:after="120"/>
      </w:pPr>
      <w:r>
        <w:t xml:space="preserve">This guarantees two properties throughout beta: access control (only links originating from an existing member or a host/partner/drop can bring someone in, gated through the invite route), and attribution (every signup and downstream action traces to the source that drove it). Route words remain reserved handles so they can never be mistaken for a user, and drop links always include the host handle so attribution is never lost.</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nigh.com/collection/[slug]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(nigh.com/collection/[slug])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Legal name. </w:t>
      </w:r>
      <w:r>
        <w:t xml:space="preserve">First and last name are locked on the account screen and shown with a “Contact support to update” note; they are not freely editable, in both apps.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are locked on the account screen (“Contact support to update”) in both apps.</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