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“Invite from Contacts” for all team members (Member+) and “Import to Shared List”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Direct Offer Links (v1 Scope Note)</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Starter Verified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to signal verification status. Non-entity verified accounts (personal hosts, creator brands) display a blue circle checkmark badge, indicating the person behind the account has been identity-verified. Entity accounts that have completed both Human Verification and Entity Verification display a blue shield checkmark badge (Verified Business), indicating both the person and the business entity have been confirmed. Unverified accounts display no verification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14:paraId="1BF1DFCA" w14:textId="77777777" w:rsidR="009E73F9" w:rsidRDefault="00000000">
      <w:pPr>
        <w:pStyle w:val="Heading3"/>
      </w:pPr>
      <w:r>
        <w:t>2.9.6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nigh.com/d/ABC123),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Direct offers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drop.nigh.com/[userHandle]/[shareToken]).</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In the consumer app, Settings (subtitle: “User account &amp; preferences”) contains: User Account (dedicated page with subtitle “Your identity across Nigh and Nigh Host,” showing name, email, phone, and identity verification status), Notifications (push/email/SMS toggles), Send Feedback, Terms of Service, Privacy Policy, and Log Out. The User Account page is the single location for identity verification in the consumer app. The Blocked Users list is accessible from a Privacy section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Host Account page (labeled “Host Account” in the menu)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bio, logo, images)</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Invite from Contacts (invite guests from personal phone contacts): Team Member and above (level 1+). Contact data remains private to the user’s User Account and is never exposed to the team.</w:t>
      </w:r>
    </w:p>
    <w:p w14:paraId="2B000002" w14:textId="77777777" w:rsidR="00BB0001" w:rsidRDefault="00BB0001">
      <w:pPr>
        <w:spacing w:after="120"/>
      </w:pPr>
      <w:r>
        <w:t xml:space="preserve">Import to Shared Guest List (CSV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map each permission area to a minimum role level. This architecture ensures that changing the threshold for any permission area requires modifying exactly one number in one location, with the change automatically cascading through all UI gates across the app.</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nigh.com/q/[code]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This is the primary creation method for Heads Up messages.</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is performed exclusively through Niya conversational chat.</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Terms of Service and Privacy Policy: legal document links</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Terms of Service, Privacy Policy, Log Out.</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Contact Sync &amp; Invite from Contacts</w:t>
      </w:r>
      <w:bookmarkEnd w:id="960"/>
    </w:p>
    <w:p w14:paraId="2C000003" w14:textId="77777777" w:rsidR="00BB0001" w:rsidRDefault="00BB0001">
      <w:pPr>
        <w:spacing w:after="120"/>
      </w:pPr>
      <w:r>
        <w:t xml:space="preserve">Contact sync allows users to connect their phone contacts to Nigh for easier guest invitations. Contact data is stored at the User Account level (personal identity), not at the Host Account level. This means a user’s contacts are private and never shared with or visible to the host account team, other team members, or account administrators.</w:t>
      </w:r>
    </w:p>
    <w:p w14:paraId="2C000004" w14:textId="77777777" w:rsidR="00BB0001" w:rsidRDefault="00BB0001">
      <w:pPr>
        <w:spacing w:after="120"/>
      </w:pPr>
      <w:r>
        <w:rPr>
          <w:b/>
          <w:bCs/>
        </w:rPr>
        <w:t xml:space="preserve">Contact Sync (User Account → Settings → User Account → Phone Contacts):</w:t>
      </w:r>
      <w:r>
        <w:t xml:space="preserve"> Users can sync their phone contacts from the User Account page. The sync displays a count of synced contacts, a “Sync” or “Manage” button, and a privacy notice: “Your contacts are private and only used to help you invite people. They are never shared with host accounts or other users.”</w:t>
      </w:r>
    </w:p>
    <w:p w14:paraId="2C000005" w14:textId="77777777" w:rsidR="00BB0001" w:rsidRDefault="00BB0001">
      <w:pPr>
        <w:spacing w:after="120"/>
      </w:pPr>
      <w:r>
        <w:rPr>
          <w:b/>
          <w:bCs/>
        </w:rPr>
        <w:t xml:space="preserve">Invite from Contacts (Guests page):</w:t>
      </w:r>
      <w:r>
        <w:t xml:space="preserve"> Any team member at level 1+ (Team Member and above) can tap “Invite from Contacts” on the Guests page to open a contact picker. The picker displays the user’s personal phone contacts with search filtering. Users select one or more contacts, then send SMS invitations. The invite is sent from the user, not from the host account. All guest additions through this flow carry full attribution (see 8.17B).</w:t>
      </w:r>
    </w:p>
    <w:p w14:paraId="2C000006" w14:textId="77777777" w:rsidR="00BB0001" w:rsidRDefault="00BB0001">
      <w:pPr>
        <w:spacing w:after="120"/>
      </w:pPr>
      <w:r>
        <w:rPr>
          <w:b/>
          <w:bCs/>
        </w:rPr>
        <w:t xml:space="preserve">Import to Shared Guest List (Guests page):</w:t>
      </w:r>
      <w:r>
        <w:t xml:space="preserve"> Admin+ (level 3+) can use the CSV import flow (section 8.17) to bulk-import guests into the host account’s shared guest list. This is distinct from “Invite from Contacts” because imported guests become part of the team-visible guest database.</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Contact sync is managed from the User Account page (Settings → User Account), not from any host account page.</w:t>
      </w:r>
    </w:p>
    <w:p w14:paraId="2C000009" w14:textId="77777777" w:rsidR="00BB0001" w:rsidRDefault="00BB0001">
      <w:pPr>
        <w:spacing w:after="80"/>
      </w:pPr>
      <w:r>
        <w:t xml:space="preserve">AC-8.17A.2: Synced contacts are stored at the User Account level and are never visible to other team members or the host account.</w:t>
      </w:r>
    </w:p>
    <w:p w14:paraId="2C00000A" w14:textId="77777777" w:rsidR="00BB0001" w:rsidRDefault="00BB0001">
      <w:pPr>
        <w:spacing w:after="80"/>
      </w:pPr>
      <w:r>
        <w:t xml:space="preserve">AC-8.17A.3: “Invite from Contacts” is available to Team Member and above (level 1+) on the Guests page.</w:t>
      </w:r>
    </w:p>
    <w:p w14:paraId="2C00000B" w14:textId="77777777" w:rsidR="00BB0001" w:rsidRDefault="00BB0001">
      <w:pPr>
        <w:spacing w:after="80"/>
      </w:pPr>
      <w:r>
        <w:t xml:space="preserve">AC-8.17A.4: “Import from File” (CSV/spreadsheet import to shared guest list) is restricted to Admin and above (level 3+).</w:t>
      </w:r>
    </w:p>
    <w:p w14:paraId="2C00000C" w14:textId="77777777" w:rsidR="00BB0001" w:rsidRDefault="00BB0001">
      <w:pPr>
        <w:spacing w:after="80"/>
      </w:pPr>
      <w:r>
        <w:t xml:space="preserve">AC-8.17A.5: Invitations from contacts are sent via SMS. The invited person receives a text with a link to the specific drop on Nigh.</w:t>
      </w:r>
    </w:p>
    <w:p w14:paraId="2C00000D" w14:textId="77777777" w:rsidR="00BB0001" w:rsidRDefault="00BB0001">
      <w:pPr>
        <w:spacing w:after="80"/>
      </w:pPr>
      <w:r>
        <w:t xml:space="preserve">AC-8.17A.6: The contact picker shows a success confirmation with the count of invitations sent.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Non-entity verified accounts (personal hosts, creator brands) display a blue circle checkmark badge, indicating the person behind the account has been identity-verified. Entity accounts that have completed both person and Entity Verification display a blue shield checkmark badge (Verified Business), indicating both the person and the business entity have been confirmed. Unverified accounts display no verification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Non-entity verified accounts display blue circle checkmark badge. Entity verified accounts display blue shield checkmark badge (Verified Business).</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drop.nigh.com/[handle]/[shareToken]</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shareToken: server-generated opaque identifier. Not guessable, not sequential.</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Last-click attribution in v1. The last attribution link clicked before a reservation is credited.</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a server-generated shareToken.</w:t>
      </w:r>
    </w:p>
    <w:p w14:paraId="74BF8F58" w14:textId="77777777" w:rsidR="009E73F9" w:rsidRDefault="00000000">
      <w:pPr>
        <w:pStyle w:val="ListParagraph"/>
        <w:numPr>
          <w:ilvl w:val="0"/>
          <w:numId w:val="2"/>
        </w:numPr>
        <w:spacing w:after="60"/>
      </w:pPr>
      <w:r>
        <w:t>AC-10.5.2: Attribution is stored on the reservation record at creation time using last-click model.</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where their link was last-clicked)</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drop.nigh.com/[handle]/[shareToken]</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shareToken path segment.</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in the Host app (NOT a separate creation UI)</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No separate creation UI exists.</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nigh.com/q/[code]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nigh.com/d/[DropCode]</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identity in the URL path for tracking purposes.</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drop.nigh.com/[hostHandle]/[shareToken]</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drop.nigh.com/[partnerHandle]/[shareToken]</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drop.nigh.com/[userHandle]/[shareToken]</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Last-click attribution model in v1</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14:paraId="3C5C76D8" w14:textId="77777777" w:rsidR="009E73F9" w:rsidRDefault="009E73F9">
      <w:pPr>
        <w:spacing w:after="80"/>
      </w:pPr>
    </w:p>
    <w:p w14:paraId="424816AF" w14:textId="77777777" w:rsidR="009E73F9" w:rsidRDefault="00000000">
      <w:pPr>
        <w:pStyle w:val="Heading2"/>
      </w:pPr>
      <w:bookmarkStart w:id="240" w:name="_Toc228879573"/>
      <w:r>
        <w:t>16.6 Direct Offer Links (v1 Scope Note)</w:t>
      </w:r>
      <w:bookmarkEnd w:id="240"/>
    </w:p>
    <w:p w14:paraId="629B05B9" w14:textId="77777777" w:rsidR="009E73F9" w:rsidRDefault="00000000">
      <w:pPr>
        <w:spacing w:after="120"/>
      </w:pPr>
      <w:r>
        <w:lastRenderedPageBreak/>
        <w:t>Direct Offer Links are private reservation links tied to a specific phone number. They enable hosts to send targeted offers to specific individuals.</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Tied to a specific phone number</w:t>
      </w:r>
    </w:p>
    <w:p w14:paraId="4D2ECE8B" w14:textId="77777777" w:rsidR="009E73F9" w:rsidRDefault="00000000">
      <w:pPr>
        <w:pStyle w:val="ListParagraph"/>
        <w:numPr>
          <w:ilvl w:val="0"/>
          <w:numId w:val="2"/>
        </w:numPr>
        <w:spacing w:after="60"/>
      </w:pPr>
      <w:r>
        <w:t>Standard ticket is generated upon reservation</w:t>
      </w:r>
    </w:p>
    <w:p w14:paraId="17B690A0" w14:textId="77777777" w:rsidR="009E73F9" w:rsidRDefault="00000000">
      <w:pPr>
        <w:pStyle w:val="ListParagraph"/>
        <w:numPr>
          <w:ilvl w:val="0"/>
          <w:numId w:val="2"/>
        </w:numPr>
        <w:spacing w:after="60"/>
      </w:pPr>
      <w:r>
        <w:t>Standard payment rules apply</w:t>
      </w:r>
    </w:p>
    <w:p w14:paraId="51D713B4" w14:textId="77777777" w:rsidR="009E73F9" w:rsidRDefault="00000000">
      <w:pPr>
        <w:pStyle w:val="ListParagraph"/>
        <w:numPr>
          <w:ilvl w:val="0"/>
          <w:numId w:val="2"/>
        </w:numPr>
        <w:spacing w:after="60"/>
      </w:pPr>
      <w:r>
        <w:t>Bypasses feed visibility (consumer does not need to follow the host)</w:t>
      </w:r>
    </w:p>
    <w:p w14:paraId="431BC877" w14:textId="77777777" w:rsidR="009E73F9" w:rsidRDefault="00000000">
      <w:pPr>
        <w:pStyle w:val="ListParagraph"/>
        <w:numPr>
          <w:ilvl w:val="0"/>
          <w:numId w:val="2"/>
        </w:numPr>
        <w:spacing w:after="60"/>
      </w:pPr>
      <w:r>
        <w:t>Does NOT bypass geo-fencing rules (when enabled in future)</w:t>
      </w:r>
    </w:p>
    <w:p w14:paraId="1BE66289" w14:textId="77777777" w:rsidR="009E73F9" w:rsidRDefault="00000000">
      <w:pPr>
        <w:pStyle w:val="ListParagraph"/>
        <w:numPr>
          <w:ilvl w:val="0"/>
          <w:numId w:val="2"/>
        </w:numPr>
        <w:spacing w:after="60"/>
      </w:pPr>
      <w:r>
        <w:t>Does NOT bypass Purchase Cutoff rules</w:t>
      </w:r>
    </w:p>
    <w:p w14:paraId="705EEB6C" w14:textId="77777777" w:rsidR="009E73F9" w:rsidRDefault="00000000">
      <w:pPr>
        <w:pStyle w:val="ListParagraph"/>
        <w:numPr>
          <w:ilvl w:val="0"/>
          <w:numId w:val="2"/>
        </w:numPr>
        <w:spacing w:after="60"/>
      </w:pPr>
      <w:r>
        <w:t>Does NOT bypass capacity limits</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Direct Offer Links respect Drop state (Live required for reservation).</w:t>
      </w:r>
    </w:p>
    <w:p w14:paraId="5EE5C55A" w14:textId="77777777" w:rsidR="009E73F9" w:rsidRDefault="00000000">
      <w:pPr>
        <w:pStyle w:val="ListParagraph"/>
        <w:numPr>
          <w:ilvl w:val="0"/>
          <w:numId w:val="2"/>
        </w:numPr>
        <w:spacing w:after="60"/>
      </w:pPr>
      <w:r>
        <w:t>AC-16.6.2: Cannot bypass Purchase Cutoff or capacity limits.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four tiers: Starter (Free), Starter Verified (Free with verification), Pro (Paid), and Enterprise (Custom). Niya is the same across all tiers — she operates within the capabilities each subscription unlocks. Transaction fees apply to paid Drops only. The subscription management system must be robust enough to support implementing additional plans in the future.</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500"/>
      </w:tblGrid>
      <w:tr w:rsidR="009E73F9" w14:paraId="59516D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5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9E73F9" w14:paraId="40B490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9E73F9" w:rsidRDefault="00000000">
            <w:r>
              <w:rPr>
                <w:sz w:val="20"/>
                <w:szCs w:val="20"/>
              </w:rPr>
              <w:t>Free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9E73F9" w:rsidRDefault="00000000">
            <w:r>
              <w:rPr>
                <w:sz w:val="20"/>
                <w:szCs w:val="20"/>
              </w:rPr>
              <w:t>Basic Drop creation, limited features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9E73F9" w:rsidRDefault="00000000">
            <w:r>
              <w:rPr>
                <w:sz w:val="20"/>
                <w:szCs w:val="20"/>
              </w:rPr>
              <w:t>24 hours</w:t>
            </w:r>
          </w:p>
        </w:tc>
      </w:tr>
      <w:tr w:rsidR="009E73F9" w14:paraId="5B0128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9E73F9" w:rsidRDefault="00000000">
            <w:r>
              <w:rPr>
                <w:sz w:val="20"/>
                <w:szCs w:val="20"/>
              </w:rPr>
              <w:t>Growth</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9E73F9" w:rsidRDefault="00000000">
            <w:r>
              <w:rPr>
                <w:sz w:val="20"/>
                <w:szCs w:val="20"/>
              </w:rPr>
              <w:t>Drop creation, standard features, partner invites, broadcast messaging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9E73F9" w:rsidRDefault="00000000">
            <w:r>
              <w:rPr>
                <w:sz w:val="20"/>
                <w:szCs w:val="20"/>
              </w:rPr>
              <w:t>72 hours</w:t>
            </w:r>
          </w:p>
        </w:tc>
      </w:tr>
      <w:tr w:rsidR="009E73F9" w14:paraId="490E30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9E73F9" w:rsidRDefault="00000000">
            <w:r>
              <w:rPr>
                <w:sz w:val="20"/>
                <w:szCs w:val="20"/>
              </w:rPr>
              <w:t>Pro</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9E73F9" w:rsidRDefault="00000000">
            <w:r>
              <w:rPr>
                <w:sz w:val="20"/>
                <w:szCs w:val="20"/>
              </w:rPr>
              <w:t>Advanced features, extended capabilities, priority support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9E73F9" w:rsidRDefault="00000000">
            <w:r>
              <w:rPr>
                <w:sz w:val="20"/>
                <w:szCs w:val="20"/>
              </w:rPr>
              <w:t>Extended (TBD)</w:t>
            </w:r>
          </w:p>
        </w:tc>
      </w:tr>
      <w:tr w:rsidR="009E73F9" w14:paraId="2B7253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9E73F9" w:rsidRDefault="00000000">
            <w:r>
              <w:rPr>
                <w:sz w:val="20"/>
                <w:szCs w:val="20"/>
              </w:rPr>
              <w:t>Enterprise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9E73F9" w:rsidRDefault="00000000">
            <w:r>
              <w:rPr>
                <w:sz w:val="20"/>
                <w:szCs w:val="20"/>
              </w:rPr>
              <w:t>Contact-based pricing, multi-location, full hierarchy, dedicated support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9E73F9" w:rsidRDefault="00000000">
            <w:r>
              <w:rPr>
                <w:sz w:val="20"/>
                <w:szCs w:val="20"/>
              </w:rPr>
              <w:t>Custom</w:t>
            </w:r>
          </w:p>
        </w:tc>
      </w:tr>
    </w:tbl>
    <w:p w14:paraId="5BFA431E" w14:textId="77777777" w:rsidR="009E73F9"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direct offers (targeted Drop offers to specific consumers),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