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with</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2024-07-18</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Pollitt</w:t>
      </w:r>
      <w:r>
        <w:t xml:space="preserve"> </w:t>
      </w:r>
      <w:r>
        <w:t xml:space="preserve">(2012b)</w:t>
      </w:r>
      <w:r>
        <w:t xml:space="preserve"> </w:t>
      </w:r>
      <w:r>
        <w:t xml:space="preserve">requires</w:t>
      </w:r>
      <w:r>
        <w:t xml:space="preserve"> </w:t>
      </w:r>
      <w:r>
        <w:t xml:space="preserve">judges</w:t>
      </w:r>
      <w:r>
        <w:t xml:space="preserve"> </w:t>
      </w:r>
      <w:r>
        <w:t xml:space="preserve">to</w:t>
      </w:r>
      <w:r>
        <w:t xml:space="preserve"> </w:t>
      </w:r>
      <w:r>
        <w:t xml:space="preserve">evaluate</w:t>
      </w:r>
      <w:r>
        <w:t xml:space="preserve"> </w:t>
      </w:r>
      <w:r>
        <w:t xml:space="preserve">the</w:t>
      </w:r>
      <w:r>
        <w:t xml:space="preserve"> </w:t>
      </w:r>
      <w:r>
        <w:t xml:space="preserve">relative</w:t>
      </w:r>
      <w:r>
        <w:t xml:space="preserve"> </w:t>
      </w:r>
      <w:r>
        <w:t xml:space="preserve">manifestation</w:t>
      </w:r>
      <w:r>
        <w:t xml:space="preserve"> </w:t>
      </w:r>
      <w:r>
        <w:t xml:space="preserve">of</w:t>
      </w:r>
      <w:r>
        <w:t xml:space="preserve"> </w:t>
      </w:r>
      <w:r>
        <w:t xml:space="preserve">traits</w:t>
      </w:r>
      <w:r>
        <w:t xml:space="preserve"> </w:t>
      </w:r>
      <w:r>
        <w:t xml:space="preserve">between</w:t>
      </w:r>
      <w:r>
        <w:t xml:space="preserve"> </w:t>
      </w:r>
      <w:r>
        <w:t xml:space="preserve">pairs</w:t>
      </w:r>
      <w:r>
        <w:t xml:space="preserve"> </w:t>
      </w:r>
      <w:r>
        <w:t xml:space="preserve">of</w:t>
      </w:r>
      <w:r>
        <w:t xml:space="preserve"> </w:t>
      </w:r>
      <w:r>
        <w:t xml:space="preserve">stimuli,</w:t>
      </w:r>
      <w:r>
        <w:t xml:space="preserve"> </w:t>
      </w:r>
      <w:r>
        <w:t xml:space="preserve">resulting</w:t>
      </w:r>
      <w:r>
        <w:t xml:space="preserve"> </w:t>
      </w:r>
      <w:r>
        <w:t xml:space="preserve">in</w:t>
      </w:r>
      <w:r>
        <w:t xml:space="preserve"> </w:t>
      </w:r>
      <w:r>
        <w:t xml:space="preserve">a</w:t>
      </w:r>
      <w:r>
        <w:t xml:space="preserve"> </w:t>
      </w:r>
      <w:r>
        <w:t xml:space="preserve">dichotomous</w:t>
      </w:r>
      <w:r>
        <w:t xml:space="preserve"> </w:t>
      </w:r>
      <w:r>
        <w:t xml:space="preserve">outcome</w:t>
      </w:r>
      <w:r>
        <w:t xml:space="preserve"> </w:t>
      </w:r>
      <w:r>
        <w:t xml:space="preserve">indicating</w:t>
      </w:r>
      <w:r>
        <w:t xml:space="preserve"> </w:t>
      </w:r>
      <w:r>
        <w:t xml:space="preserve">which</w:t>
      </w:r>
      <w:r>
        <w:t xml:space="preserve"> </w:t>
      </w:r>
      <w:r>
        <w:t xml:space="preserve">stimulus</w:t>
      </w:r>
      <w:r>
        <w:t xml:space="preserve"> </w:t>
      </w:r>
      <w:r>
        <w:t xml:space="preserve">exhibits</w:t>
      </w:r>
      <w:r>
        <w:t xml:space="preserve"> </w:t>
      </w:r>
      <w:r>
        <w:t xml:space="preserve">the</w:t>
      </w:r>
      <w:r>
        <w:t xml:space="preserve"> </w:t>
      </w:r>
      <w:r>
        <w:t xml:space="preserve">trait</w:t>
      </w:r>
      <w:r>
        <w:t xml:space="preserve"> </w:t>
      </w:r>
      <w:r>
        <w:t xml:space="preserve">more</w:t>
      </w:r>
      <w:r>
        <w:t xml:space="preserve"> </w:t>
      </w:r>
      <w:r>
        <w:t xml:space="preserve">strongly.</w:t>
      </w:r>
      <w:r>
        <w:t xml:space="preserve"> </w:t>
      </w:r>
      <w:r>
        <w:t xml:space="preserve">Research</w:t>
      </w:r>
      <w:r>
        <w:t xml:space="preserve"> </w:t>
      </w:r>
      <w:r>
        <w:t xml:space="preserve">has</w:t>
      </w:r>
      <w:r>
        <w:t xml:space="preserve"> </w:t>
      </w:r>
      <w:r>
        <w:t xml:space="preserve">demonstrated</w:t>
      </w:r>
      <w:r>
        <w:t xml:space="preserve"> </w:t>
      </w:r>
      <w:r>
        <w:t xml:space="preserve">DCJ’s</w:t>
      </w:r>
      <w:r>
        <w:t xml:space="preserve"> </w:t>
      </w:r>
      <w:r>
        <w:t xml:space="preserve">effectiveness</w:t>
      </w:r>
      <w:r>
        <w:t xml:space="preserve"> </w:t>
      </w:r>
      <w:r>
        <w:t xml:space="preserve">and</w:t>
      </w:r>
      <w:r>
        <w:t xml:space="preserve"> </w:t>
      </w:r>
      <w:r>
        <w:t xml:space="preserve">reliability</w:t>
      </w:r>
      <w:r>
        <w:t xml:space="preserve"> </w:t>
      </w:r>
      <w:r>
        <w:t xml:space="preserve">in</w:t>
      </w:r>
      <w:r>
        <w:t xml:space="preserve"> </w:t>
      </w:r>
      <w:r>
        <w:t xml:space="preserve">various</w:t>
      </w:r>
      <w:r>
        <w:t xml:space="preserve"> </w:t>
      </w:r>
      <w:r>
        <w:t xml:space="preserve">domains</w:t>
      </w:r>
      <w:r>
        <w:t xml:space="preserve"> </w:t>
      </w:r>
      <w:r>
        <w:t xml:space="preserve">(Pollitt</w:t>
      </w:r>
      <w:r>
        <w:t xml:space="preserve"> </w:t>
      </w:r>
      <w:r>
        <w:t xml:space="preserve">2012b;</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Nevertheless,</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the</w:t>
      </w:r>
      <w:r>
        <w:t xml:space="preserve"> </w:t>
      </w:r>
      <w:r>
        <w:t xml:space="preserve">literature</w:t>
      </w:r>
      <w:r>
        <w:t xml:space="preserve"> </w:t>
      </w:r>
      <w:r>
        <w:t xml:space="preserve">lacks</w:t>
      </w:r>
      <w:r>
        <w:t xml:space="preserve"> </w:t>
      </w:r>
      <w:r>
        <w:t xml:space="preserve">a</w:t>
      </w:r>
      <w:r>
        <w:t xml:space="preserve"> </w:t>
      </w:r>
      <w:r>
        <w:t xml:space="preserve">transparent</w:t>
      </w:r>
      <w:r>
        <w:t xml:space="preserve"> </w:t>
      </w:r>
      <w:r>
        <w:t xml:space="preserve">depiction</w:t>
      </w:r>
      <w:r>
        <w:t xml:space="preserve"> </w:t>
      </w:r>
      <w:r>
        <w:t xml:space="preserve">of</w:t>
      </w:r>
      <w:r>
        <w:t xml:space="preserve"> </w:t>
      </w:r>
      <w:r>
        <w:t xml:space="preserve">the</w:t>
      </w:r>
      <w:r>
        <w:t xml:space="preserve"> </w:t>
      </w:r>
      <w:r>
        <w:t xml:space="preserve">DCJ</w:t>
      </w:r>
      <w:r>
        <w:t xml:space="preserve"> </w:t>
      </w:r>
      <w:r>
        <w:t xml:space="preserve">system</w:t>
      </w:r>
      <w:r>
        <w:t xml:space="preserve"> </w:t>
      </w:r>
      <w:r>
        <w:t xml:space="preserve">and</w:t>
      </w:r>
      <w:r>
        <w:t xml:space="preserve"> </w:t>
      </w:r>
      <w:r>
        <w:t xml:space="preserve">the</w:t>
      </w:r>
      <w:r>
        <w:t xml:space="preserve"> </w:t>
      </w:r>
      <w:r>
        <w:t xml:space="preserve">plausible</w:t>
      </w:r>
      <w:r>
        <w:t xml:space="preserve"> </w:t>
      </w:r>
      <w:r>
        <w:t xml:space="preserve">mechanisms</w:t>
      </w:r>
      <w:r>
        <w:t xml:space="preserve"> </w:t>
      </w:r>
      <w:r>
        <w:t xml:space="preserve">that</w:t>
      </w:r>
      <w:r>
        <w:t xml:space="preserve"> </w:t>
      </w:r>
      <w:r>
        <w:t xml:space="preserve">generate</w:t>
      </w:r>
      <w:r>
        <w:t xml:space="preserve"> </w:t>
      </w:r>
      <w:r>
        <w:t xml:space="preserve">the</w:t>
      </w:r>
      <w:r>
        <w:t xml:space="preserve"> </w:t>
      </w:r>
      <w:r>
        <w:t xml:space="preserve">DCJ</w:t>
      </w:r>
      <w:r>
        <w:t xml:space="preserve"> </w:t>
      </w:r>
      <w:r>
        <w:t xml:space="preserve">data.</w:t>
      </w:r>
      <w:r>
        <w:t xml:space="preserve"> </w:t>
      </w:r>
      <w:r>
        <w:t xml:space="preserve">Particularly,</w:t>
      </w:r>
      <w:r>
        <w:t xml:space="preserve"> </w:t>
      </w:r>
      <w:r>
        <w:t xml:space="preserve">there</w:t>
      </w:r>
      <w:r>
        <w:t xml:space="preserve"> </w:t>
      </w:r>
      <w:r>
        <w:t xml:space="preserve">is</w:t>
      </w:r>
      <w:r>
        <w:t xml:space="preserve"> </w:t>
      </w:r>
      <w:r>
        <w:t xml:space="preserve">no</w:t>
      </w:r>
      <w:r>
        <w:t xml:space="preserve"> </w:t>
      </w:r>
      <w:r>
        <w:t xml:space="preserve">detailed</w:t>
      </w:r>
      <w:r>
        <w:t xml:space="preserve"> </w:t>
      </w:r>
      <w:r>
        <w:t xml:space="preserve">explanation</w:t>
      </w:r>
      <w:r>
        <w:t xml:space="preserve"> </w:t>
      </w:r>
      <w:r>
        <w:t xml:space="preserve">of</w:t>
      </w:r>
      <w:r>
        <w:t xml:space="preserve"> </w:t>
      </w:r>
      <w:r>
        <w:t xml:space="preserve">how</w:t>
      </w:r>
      <w:r>
        <w:t xml:space="preserve"> </w:t>
      </w:r>
      <w:r>
        <w:t xml:space="preserve">different</w:t>
      </w:r>
      <w:r>
        <w:t xml:space="preserve"> </w:t>
      </w:r>
      <w:r>
        <w:t xml:space="preserve">assessment</w:t>
      </w:r>
      <w:r>
        <w:t xml:space="preserve"> </w:t>
      </w:r>
      <w:r>
        <w:t xml:space="preserve">factors</w:t>
      </w:r>
      <w:r>
        <w:t xml:space="preserve"> </w:t>
      </w:r>
      <w:r>
        <w:t xml:space="preserve">can</w:t>
      </w:r>
      <w:r>
        <w:t xml:space="preserve"> </w:t>
      </w:r>
      <w:r>
        <w:t xml:space="preserve">potentially</w:t>
      </w:r>
      <w:r>
        <w:t xml:space="preserve"> </w:t>
      </w:r>
      <w:r>
        <w:t xml:space="preserve">influence</w:t>
      </w:r>
      <w:r>
        <w:t xml:space="preserve"> </w:t>
      </w:r>
      <w:r>
        <w:t xml:space="preserve">the</w:t>
      </w:r>
      <w:r>
        <w:t xml:space="preserve"> </w:t>
      </w:r>
      <w:r>
        <w:t xml:space="preserve">observed</w:t>
      </w:r>
      <w:r>
        <w:t xml:space="preserve"> </w:t>
      </w:r>
      <w:r>
        <w:t xml:space="preserve">DCJ</w:t>
      </w:r>
      <w:r>
        <w:t xml:space="preserve"> </w:t>
      </w:r>
      <w:r>
        <w:t xml:space="preserve">data.</w:t>
      </w:r>
      <w:r>
        <w:t xml:space="preserve"> </w:t>
      </w:r>
      <w:r>
        <w:t xml:space="preserve">This</w:t>
      </w:r>
      <w:r>
        <w:t xml:space="preserve"> </w:t>
      </w:r>
      <w:r>
        <w:t xml:space="preserve">study</w:t>
      </w:r>
      <w:r>
        <w:t xml:space="preserve"> </w:t>
      </w:r>
      <w:r>
        <w:t xml:space="preserve">aims</w:t>
      </w:r>
      <w:r>
        <w:t xml:space="preserve"> </w:t>
      </w:r>
      <w:r>
        <w:t xml:space="preserve">to</w:t>
      </w:r>
      <w:r>
        <w:t xml:space="preserve"> </w:t>
      </w:r>
      <w:r>
        <w:t xml:space="preserve">fill</w:t>
      </w:r>
      <w:r>
        <w:t xml:space="preserve"> </w:t>
      </w:r>
      <w:r>
        <w:t xml:space="preserve">this</w:t>
      </w:r>
      <w:r>
        <w:t xml:space="preserve"> </w:t>
      </w:r>
      <w:r>
        <w:t xml:space="preserve">gap</w:t>
      </w:r>
      <w:r>
        <w:t xml:space="preserve"> </w:t>
      </w:r>
      <w:r>
        <w:t xml:space="preserve">by</w:t>
      </w:r>
      <w:r>
        <w:t xml:space="preserve"> </w:t>
      </w:r>
      <w:r>
        <w:t xml:space="preserve">applying</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analysis</w:t>
      </w:r>
      <w:r>
        <w:t xml:space="preserve"> </w:t>
      </w:r>
      <w:r>
        <w:t xml:space="preserve">and</w:t>
      </w:r>
      <w:r>
        <w:t xml:space="preserve"> </w:t>
      </w:r>
      <w:r>
        <w:t xml:space="preserve">Directed</w:t>
      </w:r>
      <w:r>
        <w:t xml:space="preserve"> </w:t>
      </w:r>
      <w:r>
        <w:t xml:space="preserve">Acyclic</w:t>
      </w:r>
      <w:r>
        <w:t xml:space="preserve"> </w:t>
      </w:r>
      <w:r>
        <w:t xml:space="preserve">Graphs</w:t>
      </w:r>
      <w:r>
        <w:t xml:space="preserve"> </w:t>
      </w:r>
      <w:r>
        <w:t xml:space="preserve">[DAG;</w:t>
      </w:r>
      <w:r>
        <w:t xml:space="preserve"> </w:t>
      </w:r>
      <w:r>
        <w:t xml:space="preserve">Pearl</w:t>
      </w:r>
      <w:r>
        <w:t xml:space="preserve"> </w:t>
      </w:r>
      <w:r>
        <w:t xml:space="preserve">(2009)</w:t>
      </w:r>
      <w:r>
        <w:t xml:space="preserve">].</w:t>
      </w:r>
      <w:r>
        <w:t xml:space="preserve"> </w:t>
      </w:r>
      <w:r>
        <w:t xml:space="preserve">Using</w:t>
      </w:r>
      <w:r>
        <w:t xml:space="preserve"> </w:t>
      </w:r>
      <w:r>
        <w:t xml:space="preserve">this</w:t>
      </w:r>
      <w:r>
        <w:t xml:space="preserve"> </w:t>
      </w:r>
      <w:r>
        <w:t xml:space="preserve">framework,</w:t>
      </w:r>
      <w:r>
        <w:t xml:space="preserve"> </w:t>
      </w:r>
      <w:r>
        <w:t xml:space="preserve">the</w:t>
      </w:r>
      <w:r>
        <w:t xml:space="preserve"> </w:t>
      </w:r>
      <w:r>
        <w:t xml:space="preserve">study</w:t>
      </w:r>
      <w:r>
        <w:t xml:space="preserve"> </w:t>
      </w:r>
      <w:r>
        <w:t xml:space="preserve">will</w:t>
      </w:r>
      <w:r>
        <w:t xml:space="preserve"> </w:t>
      </w:r>
      <w:r>
        <w:t xml:space="preserve">construct</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elucidate</w:t>
      </w:r>
      <w:r>
        <w:t xml:space="preserve"> </w:t>
      </w:r>
      <w:r>
        <w:t xml:space="preserve">the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the</w:t>
      </w:r>
      <w:r>
        <w:t xml:space="preserve"> </w:t>
      </w:r>
      <w:r>
        <w:t xml:space="preserve">system.</w:t>
      </w:r>
      <w:r>
        <w:t xml:space="preserve"> </w:t>
      </w:r>
      <w:r>
        <w:t xml:space="preserve">This</w:t>
      </w:r>
      <w:r>
        <w:t xml:space="preserve"> </w:t>
      </w:r>
      <w:r>
        <w:t xml:space="preserve">model</w:t>
      </w:r>
      <w:r>
        <w:t xml:space="preserve"> </w:t>
      </w:r>
      <w:r>
        <w:t xml:space="preserve">will</w:t>
      </w:r>
      <w:r>
        <w:t xml:space="preserve"> </w:t>
      </w:r>
      <w:r>
        <w:t xml:space="preserve">enable</w:t>
      </w:r>
      <w:r>
        <w:t xml:space="preserve"> </w:t>
      </w:r>
      <w:r>
        <w:t xml:space="preserve">researchers</w:t>
      </w:r>
      <w:r>
        <w:t xml:space="preserve"> </w:t>
      </w:r>
      <w:r>
        <w:t xml:space="preserve">to</w:t>
      </w:r>
      <w:r>
        <w:t xml:space="preserve"> </w:t>
      </w:r>
      <w:r>
        <w:t xml:space="preserve">draw</w:t>
      </w:r>
      <w:r>
        <w:t xml:space="preserve"> </w:t>
      </w:r>
      <w:r>
        <w:t xml:space="preserve">inferences</w:t>
      </w:r>
      <w:r>
        <w:t xml:space="preserve"> </w:t>
      </w:r>
      <w:r>
        <w:t xml:space="preserve">about</w:t>
      </w:r>
      <w:r>
        <w:t xml:space="preserve"> </w:t>
      </w:r>
      <w:r>
        <w:t xml:space="preserve">causal</w:t>
      </w:r>
      <w:r>
        <w:t xml:space="preserve"> </w:t>
      </w:r>
      <w:r>
        <w:t xml:space="preserve">relationships</w:t>
      </w:r>
      <w:r>
        <w:t xml:space="preserve"> </w:t>
      </w:r>
      <w:r>
        <w:t xml:space="preserve">from</w:t>
      </w:r>
      <w:r>
        <w:t xml:space="preserve"> </w:t>
      </w:r>
      <w:r>
        <w:t xml:space="preserve">DCJ</w:t>
      </w:r>
      <w:r>
        <w:t xml:space="preserve"> </w:t>
      </w:r>
      <w:r>
        <w:t xml:space="preserve">data.</w:t>
      </w:r>
      <w:r>
        <w:t xml:space="preserve"> </w:t>
      </w:r>
      <w:r>
        <w:t xml:space="preserve">Subsequently,</w:t>
      </w:r>
      <w:r>
        <w:t xml:space="preserve"> </w:t>
      </w:r>
      <w:r>
        <w:t xml:space="preserve">the</w:t>
      </w:r>
      <w:r>
        <w:t xml:space="preserve"> </w:t>
      </w:r>
      <w:r>
        <w:t xml:space="preserve">study</w:t>
      </w:r>
      <w:r>
        <w:t xml:space="preserve"> </w:t>
      </w:r>
      <w:r>
        <w:t xml:space="preserve">will</w:t>
      </w:r>
      <w:r>
        <w:t xml:space="preserve"> </w:t>
      </w:r>
      <w:r>
        <w:t xml:space="preserve">translate</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aiming</w:t>
      </w:r>
      <w:r>
        <w:t xml:space="preserve"> </w:t>
      </w:r>
      <w:r>
        <w:t xml:space="preserve">to</w:t>
      </w:r>
      <w:r>
        <w:t xml:space="preserve"> </w:t>
      </w:r>
      <w:r>
        <w:t xml:space="preserve">derive</w:t>
      </w:r>
      <w:r>
        <w:t xml:space="preserve"> </w:t>
      </w:r>
      <w:r>
        <w:t xml:space="preserve">statistical</w:t>
      </w:r>
      <w:r>
        <w:t xml:space="preserve"> </w:t>
      </w:r>
      <w:r>
        <w:t xml:space="preserve">estimands</w:t>
      </w:r>
      <w:r>
        <w:t xml:space="preserve"> </w:t>
      </w:r>
      <w:r>
        <w:t xml:space="preserve">for</w:t>
      </w:r>
      <w:r>
        <w:t xml:space="preserve"> </w:t>
      </w:r>
      <w:r>
        <w:t xml:space="preserve">different</w:t>
      </w:r>
      <w:r>
        <w:t xml:space="preserve"> </w:t>
      </w:r>
      <w:r>
        <w:t xml:space="preserve">targets</w:t>
      </w:r>
      <w:r>
        <w:t xml:space="preserve"> </w:t>
      </w:r>
      <w:r>
        <w:t xml:space="preserve">of</w:t>
      </w:r>
      <w:r>
        <w:t xml:space="preserve"> </w:t>
      </w:r>
      <w:r>
        <w:t xml:space="preserve">inference.</w:t>
      </w:r>
      <w:r>
        <w:t xml:space="preserve"> </w:t>
      </w:r>
      <w:r>
        <w:t xml:space="preserve">The</w:t>
      </w:r>
      <w:r>
        <w:t xml:space="preserve"> </w:t>
      </w:r>
      <w:r>
        <w:t xml:space="preserve">outcomes</w:t>
      </w:r>
      <w:r>
        <w:t xml:space="preserve"> </w:t>
      </w:r>
      <w:r>
        <w:t xml:space="preserve">of</w:t>
      </w:r>
      <w:r>
        <w:t xml:space="preserve"> </w:t>
      </w:r>
      <w:r>
        <w:t xml:space="preserve">this</w:t>
      </w:r>
      <w:r>
        <w:t xml:space="preserve"> </w:t>
      </w:r>
      <w:r>
        <w:t xml:space="preserve">study</w:t>
      </w:r>
      <w:r>
        <w:t xml:space="preserve"> </w:t>
      </w:r>
      <w:r>
        <w:t xml:space="preserve">will</w:t>
      </w:r>
      <w:r>
        <w:t xml:space="preserve"> </w:t>
      </w:r>
      <w:r>
        <w:t xml:space="preserve">inform</w:t>
      </w:r>
      <w:r>
        <w:t xml:space="preserve"> </w:t>
      </w:r>
      <w:r>
        <w:t xml:space="preserve">the</w:t>
      </w:r>
      <w:r>
        <w:t xml:space="preserve"> </w:t>
      </w:r>
      <w:r>
        <w:t xml:space="preserve">planning</w:t>
      </w:r>
      <w:r>
        <w:t xml:space="preserve"> </w:t>
      </w:r>
      <w:r>
        <w:t xml:space="preserve">of</w:t>
      </w:r>
      <w:r>
        <w:t xml:space="preserve"> </w:t>
      </w:r>
      <w:r>
        <w:t xml:space="preserve">DCJ</w:t>
      </w:r>
      <w:r>
        <w:t xml:space="preserve"> </w:t>
      </w:r>
      <w:r>
        <w:t xml:space="preserve">experiments</w:t>
      </w:r>
      <w:r>
        <w:t xml:space="preserve"> </w:t>
      </w:r>
      <w:r>
        <w:t xml:space="preserve">and</w:t>
      </w:r>
      <w:r>
        <w:t xml:space="preserve"> </w:t>
      </w:r>
      <w:r>
        <w:t xml:space="preserve">hold</w:t>
      </w:r>
      <w:r>
        <w:t xml:space="preserve"> </w:t>
      </w:r>
      <w:r>
        <w:t xml:space="preserve">significance</w:t>
      </w:r>
      <w:r>
        <w:t xml:space="preserve"> </w:t>
      </w:r>
      <w:r>
        <w:t xml:space="preserve">for</w:t>
      </w:r>
      <w:r>
        <w:t xml:space="preserve"> </w:t>
      </w:r>
      <w:r>
        <w:t xml:space="preserve">researchers</w:t>
      </w:r>
      <w:r>
        <w:t xml:space="preserve"> </w:t>
      </w:r>
      <w:r>
        <w:t xml:space="preserve">or</w:t>
      </w:r>
      <w:r>
        <w:t xml:space="preserve"> </w:t>
      </w:r>
      <w:r>
        <w:t xml:space="preserve">analysts</w:t>
      </w:r>
      <w:r>
        <w:t xml:space="preserve"> </w:t>
      </w:r>
      <w:r>
        <w:t xml:space="preserve">involved</w:t>
      </w:r>
      <w:r>
        <w:t xml:space="preserve"> </w:t>
      </w:r>
      <w:r>
        <w:t xml:space="preserve">in</w:t>
      </w:r>
      <w:r>
        <w:t xml:space="preserve"> </w:t>
      </w:r>
      <w:r>
        <w:t xml:space="preserve">education</w:t>
      </w:r>
      <w:r>
        <w:t xml:space="preserve"> </w:t>
      </w:r>
      <w:r>
        <w:t xml:space="preserve">and</w:t>
      </w:r>
      <w:r>
        <w:t xml:space="preserve"> </w:t>
      </w:r>
      <w:r>
        <w:t xml:space="preserve">assessment</w:t>
      </w:r>
      <w:r>
        <w:t xml:space="preserve"> </w:t>
      </w:r>
      <w:r>
        <w:t xml:space="preserve">procedures</w:t>
      </w:r>
      <w:r>
        <w:t xml:space="preserve"> </w:t>
      </w:r>
      <w:r>
        <w:t xml:space="preserve">who</w:t>
      </w:r>
      <w:r>
        <w:t xml:space="preserve"> </w:t>
      </w:r>
      <w:r>
        <w:t xml:space="preserve">implement</w:t>
      </w:r>
      <w:r>
        <w:t xml:space="preserve"> </w:t>
      </w:r>
      <w:r>
        <w:t xml:space="preserve">the</w:t>
      </w:r>
      <w:r>
        <w:t xml:space="preserve"> </w:t>
      </w:r>
      <w:r>
        <w:t xml:space="preserve">DCJ</w:t>
      </w:r>
      <w:r>
        <w:t xml:space="preserve"> </w:t>
      </w:r>
      <w:r>
        <w:t xml:space="preserve">methodology.</w:t>
      </w:r>
    </w:p>
    <w:bookmarkStart w:id="20" w:name="sec-introduction"/>
    <w:p>
      <w:pPr>
        <w:pStyle w:val="Heading2"/>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w:t>
      </w:r>
      <w:r>
        <w:t xml:space="preserve">. Nevertheless, despite the method’s widespread use, there is no clear representation in the literature of the plausible mechanisms that generate DCJ data. Particularly, there is no depiction of the complexity and the underlying assumptions of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DCJ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instance,</w:t>
      </w:r>
      <w:r>
        <w:t xml:space="preserve"> </w:t>
      </w:r>
      <w:r>
        <w:t xml:space="preserve">van Daal et al. (2019)</w:t>
      </w:r>
      <w:r>
        <w:t xml:space="preserve"> </w:t>
      </w:r>
      <w:r>
        <w:t xml:space="preserve">assessed university students’ skills in academic writing, utilizing multiple argumentative essays (stimuli, sub-units) originating from various students (units).</w:t>
      </w:r>
    </w:p>
    <w:p>
      <w:pPr>
        <w:pStyle w:val="BodyText"/>
      </w:pPr>
      <w:r>
        <w:t xml:space="preserve">Although several studies have examined the individual impact of these factors on the method’s reliability, including</w:t>
      </w:r>
      <w:r>
        <w:t xml:space="preserve"> </w:t>
      </w:r>
      <w:r>
        <w:t xml:space="preserve">Bramley (2015)</w:t>
      </w:r>
      <w:r>
        <w:t xml:space="preserve">,</w:t>
      </w:r>
      <w:r>
        <w:t xml:space="preserve"> </w:t>
      </w:r>
      <w:r>
        <w:t xml:space="preserve">Pollitt (2012b)</w:t>
      </w:r>
      <w:r>
        <w:t xml:space="preserve">,</w:t>
      </w:r>
      <w:r>
        <w:t xml:space="preserve"> </w:t>
      </w:r>
      <w:r>
        <w:t xml:space="preserve">Bramley and Vitello (2019)</w:t>
      </w:r>
      <w:r>
        <w:t xml:space="preserve">,</w:t>
      </w:r>
      <w:r>
        <w:t xml:space="preserve"> </w:t>
      </w:r>
      <w:r>
        <w:t xml:space="preserve">Verhavert et al. (2019)</w:t>
      </w:r>
      <w:r>
        <w:t xml:space="preserve">,</w:t>
      </w:r>
      <w:r>
        <w:t xml:space="preserve"> </w:t>
      </w:r>
      <w:r>
        <w:t xml:space="preserve">Crompvoets, Béguin, and Sijtsma (2022)</w:t>
      </w:r>
      <w:r>
        <w:t xml:space="preserve">,</w:t>
      </w:r>
      <w:r>
        <w:t xml:space="preserve"> </w:t>
      </w:r>
      <w:r>
        <w:t xml:space="preserve">van Daal et al. (2017)</w:t>
      </w:r>
      <w:r>
        <w:t xml:space="preserve">, and</w:t>
      </w:r>
      <w:r>
        <w:t xml:space="preserve"> </w:t>
      </w:r>
      <w:r>
        <w:t xml:space="preserve">Gijsen et al. (2021)</w:t>
      </w:r>
      <w:r>
        <w:t xml:space="preserve">, to the best of the authors’ knowledge, none have provided such transparent depiction of DCJ system and the plausible mechanisms that generate the DCJ outcome. This study aims to fill this gap by utilizing the framework of causal analysis and Directed Acyclic Graphs [DAG;</w:t>
      </w:r>
      <w:r>
        <w:t xml:space="preserve"> </w:t>
      </w:r>
      <w:r>
        <w:t xml:space="preserve">Pearl (2009)</w:t>
      </w:r>
      <w:r>
        <w:t xml:space="preserve">;</w:t>
      </w:r>
      <w:r>
        <w:t xml:space="preserve"> </w:t>
      </w:r>
      <w:r>
        <w:t xml:space="preserve">Pearl, Glymour, and Jewell (2016)</w:t>
      </w:r>
      <w:r>
        <w:t xml:space="preserve">]. Using this framework, the study will construct a scientific model to elucidate the underlying assumptions of the DCJ system, providing plausible mechanisms of how the DCJ data is generated. This model will enable researchers to draw inferences about plausible causal relationships within the DCJ system. Furthermore, using a minimal set of assumptions from the framework, the study will translate the scientific model into a probabilistic statistical model, aiming to derive statistical estimands for different targets of inference. Ultimately, the results of this study could inform the planning of DCJ experiments and hold significance for researchers or analysts involved in education and assessment procedures who implement the DCJ methodology.</w:t>
      </w:r>
    </w:p>
    <w:bookmarkEnd w:id="20"/>
    <w:bookmarkStart w:id="24" w:name="sec-TheoreticalFramework"/>
    <w:p>
      <w:pPr>
        <w:pStyle w:val="Heading2"/>
      </w:pPr>
      <w:r>
        <w:t xml:space="preserve">Theoretical framework</w:t>
      </w:r>
    </w:p>
    <w:bookmarkStart w:id="21" w:name="sec-ResearchQuestions"/>
    <w:p>
      <w:pPr>
        <w:pStyle w:val="Heading3"/>
      </w:pPr>
      <w:r>
        <w:t xml:space="preserve">Research questions and their estimands</w:t>
      </w:r>
    </w:p>
    <w:bookmarkEnd w:id="21"/>
    <w:bookmarkStart w:id="22" w:name="sec-SciMod"/>
    <w:p>
      <w:pPr>
        <w:pStyle w:val="Heading3"/>
      </w:pPr>
      <w:r>
        <w:t xml:space="preserve">A scientific model for the DCJ procedure</w:t>
      </w:r>
    </w:p>
    <w:bookmarkEnd w:id="22"/>
    <w:bookmarkStart w:id="23" w:name="sec-Sci2StatMod"/>
    <w:p>
      <w:pPr>
        <w:pStyle w:val="Heading3"/>
      </w:pPr>
      <w:r>
        <w:t xml:space="preserve">From the scientific to the Bradley-Terry-Luce model</w:t>
      </w:r>
    </w:p>
    <w:bookmarkEnd w:id="23"/>
    <w:bookmarkEnd w:id="24"/>
    <w:bookmarkStart w:id="26" w:name="sec-discussion"/>
    <w:p>
      <w:pPr>
        <w:pStyle w:val="Heading2"/>
      </w:pPr>
      <w:r>
        <w:t xml:space="preserve">Discussion</w:t>
      </w:r>
    </w:p>
    <w:bookmarkStart w:id="25" w:name="sec-LFR"/>
    <w:p>
      <w:pPr>
        <w:pStyle w:val="Heading3"/>
      </w:pPr>
      <w:r>
        <w:t xml:space="preserve">Limitations and further research</w:t>
      </w:r>
    </w:p>
    <w:bookmarkEnd w:id="25"/>
    <w:bookmarkEnd w:id="26"/>
    <w:bookmarkStart w:id="27" w:name="sec-conclusion"/>
    <w:p>
      <w:pPr>
        <w:pStyle w:val="Heading2"/>
      </w:pPr>
      <w:r>
        <w:t xml:space="preserve">Conclusion</w:t>
      </w:r>
    </w:p>
    <w:p>
      <w:r>
        <w:br w:type="page"/>
      </w:r>
    </w:p>
    <w:bookmarkEnd w:id="27"/>
    <w:bookmarkStart w:id="29" w:name="declarations"/>
    <w:p>
      <w:pPr>
        <w:pStyle w:val="Heading2"/>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28">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29"/>
    <w:bookmarkStart w:id="76" w:name="references"/>
    <w:p>
      <w:pPr>
        <w:pStyle w:val="Heading2"/>
      </w:pPr>
      <w:r>
        <w:t xml:space="preserve">References</w:t>
      </w:r>
    </w:p>
    <w:bookmarkStart w:id="75" w:name="refs"/>
    <w:bookmarkStart w:id="31"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30">
        <w:r>
          <w:rPr>
            <w:rStyle w:val="Hyperlink"/>
          </w:rPr>
          <w:t xml:space="preserve">https://doi.org/10.2307/2347562</w:t>
        </w:r>
      </w:hyperlink>
      <w:r>
        <w:t xml:space="preserve">.</w:t>
      </w:r>
    </w:p>
    <w:bookmarkEnd w:id="31"/>
    <w:bookmarkStart w:id="33"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32">
        <w:r>
          <w:rPr>
            <w:rStyle w:val="Hyperlink"/>
          </w:rPr>
          <w:t xml:space="preserve">https://doi.org/10.1080/10627197.2018.1444986</w:t>
        </w:r>
      </w:hyperlink>
      <w:r>
        <w:t xml:space="preserve">.</w:t>
      </w:r>
    </w:p>
    <w:bookmarkEnd w:id="33"/>
    <w:bookmarkStart w:id="35"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Springer.</w:t>
      </w:r>
      <w:r>
        <w:t xml:space="preserve"> </w:t>
      </w:r>
      <w:hyperlink r:id="rId34">
        <w:r>
          <w:rPr>
            <w:rStyle w:val="Hyperlink"/>
          </w:rPr>
          <w:t xml:space="preserve">https://doi.org/10.1007/978-3-030-52229-2_18</w:t>
        </w:r>
      </w:hyperlink>
      <w:r>
        <w:t xml:space="preserve">.</w:t>
      </w:r>
    </w:p>
    <w:bookmarkEnd w:id="35"/>
    <w:bookmarkStart w:id="37"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36">
        <w:r>
          <w:rPr>
            <w:rStyle w:val="Hyperlink"/>
          </w:rPr>
          <w:t xml:space="preserve">https://doi.org/10.1016/j.jcomdis.2019.105969</w:t>
        </w:r>
      </w:hyperlink>
      <w:r>
        <w:t xml:space="preserve">.</w:t>
      </w:r>
    </w:p>
    <w:bookmarkEnd w:id="37"/>
    <w:bookmarkStart w:id="39"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38">
        <w:r>
          <w:rPr>
            <w:rStyle w:val="Hyperlink"/>
          </w:rPr>
          <w:t xml:space="preserve">https://doi.org/10.2307/2334029</w:t>
        </w:r>
      </w:hyperlink>
      <w:r>
        <w:t xml:space="preserve">.</w:t>
      </w:r>
    </w:p>
    <w:bookmarkEnd w:id="39"/>
    <w:bookmarkStart w:id="41" w:name="ref-Bramley_2015"/>
    <w:p>
      <w:pPr>
        <w:pStyle w:val="Bibliography"/>
      </w:pPr>
      <w:r>
        <w:t xml:space="preserve">Bramley, T. 2015.</w:t>
      </w:r>
      <w:r>
        <w:t xml:space="preserve"> </w:t>
      </w:r>
      <w:r>
        <w:t xml:space="preserve">“Investigating the Reliability of Adaptive Comparative Judgment.”</w:t>
      </w:r>
      <w:r>
        <w:t xml:space="preserve"> </w:t>
      </w:r>
      <w:hyperlink r:id="rId40">
        <w:r>
          <w:rPr>
            <w:rStyle w:val="Hyperlink"/>
          </w:rPr>
          <w:t xml:space="preserve">http://www.cambridgeassessment.org.uk/Images/232694-investigating-the-reliability-of-adaptive-comparative-judgment.pdf</w:t>
        </w:r>
      </w:hyperlink>
      <w:r>
        <w:t xml:space="preserve">.</w:t>
      </w:r>
    </w:p>
    <w:bookmarkEnd w:id="41"/>
    <w:bookmarkStart w:id="43"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42">
        <w:r>
          <w:rPr>
            <w:rStyle w:val="Hyperlink"/>
          </w:rPr>
          <w:t xml:space="preserve">https://doi.org/10.1080/0969594X.2017.1418734</w:t>
        </w:r>
      </w:hyperlink>
      <w:r>
        <w:t xml:space="preserve">.</w:t>
      </w:r>
    </w:p>
    <w:bookmarkEnd w:id="43"/>
    <w:bookmarkStart w:id="45"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44">
        <w:r>
          <w:rPr>
            <w:rStyle w:val="Hyperlink"/>
          </w:rPr>
          <w:t xml:space="preserve">https://doi.org/10.3389/feduc.2021.788202</w:t>
        </w:r>
      </w:hyperlink>
      <w:r>
        <w:t xml:space="preserve">.</w:t>
      </w:r>
    </w:p>
    <w:bookmarkEnd w:id="45"/>
    <w:bookmarkStart w:id="47"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46">
        <w:r>
          <w:rPr>
            <w:rStyle w:val="Hyperlink"/>
          </w:rPr>
          <w:t xml:space="preserve">https://doi.org/10.3389/feduc.2020.582800</w:t>
        </w:r>
      </w:hyperlink>
      <w:r>
        <w:t xml:space="preserve">.</w:t>
      </w:r>
    </w:p>
    <w:bookmarkEnd w:id="47"/>
    <w:bookmarkStart w:id="49"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48">
        <w:r>
          <w:rPr>
            <w:rStyle w:val="Hyperlink"/>
          </w:rPr>
          <w:t xml:space="preserve">https://doi.org/10.1007/s10649-015-9607-1</w:t>
        </w:r>
      </w:hyperlink>
      <w:r>
        <w:t xml:space="preserve">.</w:t>
      </w:r>
    </w:p>
    <w:bookmarkEnd w:id="49"/>
    <w:bookmarkStart w:id="50"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50"/>
    <w:bookmarkStart w:id="52"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51">
        <w:r>
          <w:rPr>
            <w:rStyle w:val="Hyperlink"/>
          </w:rPr>
          <w:t xml:space="preserve">https://doi.org/10.1037/h0043178</w:t>
        </w:r>
      </w:hyperlink>
      <w:r>
        <w:t xml:space="preserve">.</w:t>
      </w:r>
    </w:p>
    <w:bookmarkEnd w:id="52"/>
    <w:bookmarkStart w:id="54"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53">
        <w:r>
          <w:rPr>
            <w:rStyle w:val="Hyperlink"/>
          </w:rPr>
          <w:t xml:space="preserve">https://doi.org/10.1007/s40841-020-00163-3</w:t>
        </w:r>
      </w:hyperlink>
      <w:r>
        <w:t xml:space="preserve">.</w:t>
      </w:r>
    </w:p>
    <w:bookmarkEnd w:id="54"/>
    <w:bookmarkStart w:id="56" w:name="ref-Pearl_2009"/>
    <w:p>
      <w:pPr>
        <w:pStyle w:val="Bibliography"/>
      </w:pPr>
      <w:r>
        <w:t xml:space="preserve">Pearl, J. 2009.</w:t>
      </w:r>
      <w:r>
        <w:t xml:space="preserve"> </w:t>
      </w:r>
      <w:hyperlink r:id="rId55">
        <w:r>
          <w:rPr>
            <w:rStyle w:val="Hyperlink"/>
            <w:i/>
            <w:iCs/>
          </w:rPr>
          <w:t xml:space="preserve">Causality: Models, Reasoning and Inference</w:t>
        </w:r>
      </w:hyperlink>
      <w:r>
        <w:t xml:space="preserve">. Cambrige University Press.</w:t>
      </w:r>
    </w:p>
    <w:bookmarkEnd w:id="56"/>
    <w:bookmarkStart w:id="57" w:name="ref-Pearl_et_al_2016"/>
    <w:p>
      <w:pPr>
        <w:pStyle w:val="Bibliography"/>
      </w:pPr>
      <w:r>
        <w:t xml:space="preserve">Pearl, J., M. Glymour, and N. Jewell. 2016.</w:t>
      </w:r>
      <w:r>
        <w:t xml:space="preserve"> </w:t>
      </w:r>
      <w:hyperlink r:id="rId55">
        <w:r>
          <w:rPr>
            <w:rStyle w:val="Hyperlink"/>
            <w:i/>
            <w:iCs/>
          </w:rPr>
          <w:t xml:space="preserve">Causal Inference in Statistics: A Primer</w:t>
        </w:r>
      </w:hyperlink>
      <w:r>
        <w:t xml:space="preserve">. John Wiley &amp; Sons, Inc.</w:t>
      </w:r>
    </w:p>
    <w:bookmarkEnd w:id="57"/>
    <w:bookmarkStart w:id="59"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58">
        <w:r>
          <w:rPr>
            <w:rStyle w:val="Hyperlink"/>
          </w:rPr>
          <w:t xml:space="preserve">https://doi.org/10.2307/2346567</w:t>
        </w:r>
      </w:hyperlink>
      <w:r>
        <w:t xml:space="preserve">.</w:t>
      </w:r>
    </w:p>
    <w:bookmarkEnd w:id="59"/>
    <w:bookmarkStart w:id="61"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60">
        <w:r>
          <w:rPr>
            <w:rStyle w:val="Hyperlink"/>
          </w:rPr>
          <w:t xml:space="preserve">https://doi.org/10.1007/s10798-011-9189-x</w:t>
        </w:r>
      </w:hyperlink>
      <w:r>
        <w:t xml:space="preserve">.</w:t>
      </w:r>
    </w:p>
    <w:bookmarkEnd w:id="61"/>
    <w:bookmarkStart w:id="63"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62">
        <w:r>
          <w:rPr>
            <w:rStyle w:val="Hyperlink"/>
          </w:rPr>
          <w:t xml:space="preserve">https://doi.org/10.1080/0969594X.2012.665354</w:t>
        </w:r>
      </w:hyperlink>
      <w:r>
        <w:t xml:space="preserve">.</w:t>
      </w:r>
    </w:p>
    <w:bookmarkEnd w:id="63"/>
    <w:bookmarkStart w:id="65"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64">
        <w:r>
          <w:rPr>
            <w:rStyle w:val="Hyperlink"/>
          </w:rPr>
          <w:t xml:space="preserve">https://doi.org/10.1037/h0070288</w:t>
        </w:r>
      </w:hyperlink>
      <w:r>
        <w:t xml:space="preserve">.</w:t>
      </w:r>
    </w:p>
    <w:bookmarkEnd w:id="65"/>
    <w:bookmarkStart w:id="67"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66">
        <w:r>
          <w:rPr>
            <w:rStyle w:val="Hyperlink"/>
          </w:rPr>
          <w:t xml:space="preserve">https://doi.org/10.1016/0022-2496(86)90034-9</w:t>
        </w:r>
      </w:hyperlink>
      <w:r>
        <w:t xml:space="preserve">.</w:t>
      </w:r>
    </w:p>
    <w:bookmarkEnd w:id="67"/>
    <w:bookmarkStart w:id="68"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68"/>
    <w:bookmarkStart w:id="70"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69">
        <w:r>
          <w:rPr>
            <w:rStyle w:val="Hyperlink"/>
          </w:rPr>
          <w:t xml:space="preserve">https://doi.org/10.1080/0969594X.2016.1253542</w:t>
        </w:r>
      </w:hyperlink>
      <w:r>
        <w:t xml:space="preserve">.</w:t>
      </w:r>
    </w:p>
    <w:bookmarkEnd w:id="70"/>
    <w:bookmarkStart w:id="72"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71">
        <w:r>
          <w:rPr>
            <w:rStyle w:val="Hyperlink"/>
          </w:rPr>
          <w:t xml:space="preserve">https://doi.org/10.3389/feduc.2017.00044</w:t>
        </w:r>
      </w:hyperlink>
      <w:r>
        <w:t xml:space="preserve">.</w:t>
      </w:r>
    </w:p>
    <w:bookmarkEnd w:id="72"/>
    <w:bookmarkStart w:id="74"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73">
        <w:r>
          <w:rPr>
            <w:rStyle w:val="Hyperlink"/>
          </w:rPr>
          <w:t xml:space="preserve">https://doi.org/10.1080/0969594X.2019.1602027</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 TargetMode="External" /><Relationship Type="http://schemas.openxmlformats.org/officeDocument/2006/relationships/hyperlink" Id="rId40" Target="http://www.cambridgeassessment.org.uk/Images/232694-investigating-the-reliability-of-adaptive-comparative-judgment.pdf" TargetMode="External" /><Relationship Type="http://schemas.openxmlformats.org/officeDocument/2006/relationships/hyperlink" Id="rId34" Target="https://doi.org/10.1007/978-3-030-52229-2_18" TargetMode="External" /><Relationship Type="http://schemas.openxmlformats.org/officeDocument/2006/relationships/hyperlink" Id="rId48" Target="https://doi.org/10.1007/s10649-015-9607-1" TargetMode="External" /><Relationship Type="http://schemas.openxmlformats.org/officeDocument/2006/relationships/hyperlink" Id="rId60" Target="https://doi.org/10.1007/s10798-011-9189-x" TargetMode="External" /><Relationship Type="http://schemas.openxmlformats.org/officeDocument/2006/relationships/hyperlink" Id="rId53" Target="https://doi.org/10.1007/s40841-020-00163-3" TargetMode="External" /><Relationship Type="http://schemas.openxmlformats.org/officeDocument/2006/relationships/hyperlink" Id="rId66" Target="https://doi.org/10.1016/0022-2496(86)90034-9" TargetMode="External" /><Relationship Type="http://schemas.openxmlformats.org/officeDocument/2006/relationships/hyperlink" Id="rId36" Target="https://doi.org/10.1016/j.jcomdis.2019.105969" TargetMode="External" /><Relationship Type="http://schemas.openxmlformats.org/officeDocument/2006/relationships/hyperlink" Id="rId51" Target="https://doi.org/10.1037/h0043178" TargetMode="External" /><Relationship Type="http://schemas.openxmlformats.org/officeDocument/2006/relationships/hyperlink" Id="rId64" Target="https://doi.org/10.1037/h0070288" TargetMode="External" /><Relationship Type="http://schemas.openxmlformats.org/officeDocument/2006/relationships/hyperlink" Id="rId62" Target="https://doi.org/10.1080/0969594X.2012.665354" TargetMode="External" /><Relationship Type="http://schemas.openxmlformats.org/officeDocument/2006/relationships/hyperlink" Id="rId69" Target="https://doi.org/10.1080/0969594X.2016.1253542" TargetMode="External" /><Relationship Type="http://schemas.openxmlformats.org/officeDocument/2006/relationships/hyperlink" Id="rId42" Target="https://doi.org/10.1080/0969594X.2017.1418734" TargetMode="External" /><Relationship Type="http://schemas.openxmlformats.org/officeDocument/2006/relationships/hyperlink" Id="rId73" Target="https://doi.org/10.1080/0969594X.2019.1602027" TargetMode="External" /><Relationship Type="http://schemas.openxmlformats.org/officeDocument/2006/relationships/hyperlink" Id="rId32" Target="https://doi.org/10.1080/10627197.2018.1444986" TargetMode="External" /><Relationship Type="http://schemas.openxmlformats.org/officeDocument/2006/relationships/hyperlink" Id="rId38" Target="https://doi.org/10.2307/2334029" TargetMode="External" /><Relationship Type="http://schemas.openxmlformats.org/officeDocument/2006/relationships/hyperlink" Id="rId58" Target="https://doi.org/10.2307/2346567" TargetMode="External" /><Relationship Type="http://schemas.openxmlformats.org/officeDocument/2006/relationships/hyperlink" Id="rId30" Target="https://doi.org/10.2307/2347562" TargetMode="External" /><Relationship Type="http://schemas.openxmlformats.org/officeDocument/2006/relationships/hyperlink" Id="rId71" Target="https://doi.org/10.3389/feduc.2017.00044" TargetMode="External" /><Relationship Type="http://schemas.openxmlformats.org/officeDocument/2006/relationships/hyperlink" Id="rId46" Target="https://doi.org/10.3389/feduc.2020.582800" TargetMode="External" /><Relationship Type="http://schemas.openxmlformats.org/officeDocument/2006/relationships/hyperlink" Id="rId44" Target="https://doi.org/10.3389/feduc.2021.788202" TargetMode="External" /><Relationship Type="http://schemas.openxmlformats.org/officeDocument/2006/relationships/hyperlink" Id="rId28" Target="https://jriveraespejo.github.io/paper2_manuscript/"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40" Target="http://www.cambridgeassessment.org.uk/Images/232694-investigating-the-reliability-of-adaptive-comparative-judgment.pdf" TargetMode="External" /><Relationship Type="http://schemas.openxmlformats.org/officeDocument/2006/relationships/hyperlink" Id="rId34" Target="https://doi.org/10.1007/978-3-030-52229-2_18" TargetMode="External" /><Relationship Type="http://schemas.openxmlformats.org/officeDocument/2006/relationships/hyperlink" Id="rId48" Target="https://doi.org/10.1007/s10649-015-9607-1" TargetMode="External" /><Relationship Type="http://schemas.openxmlformats.org/officeDocument/2006/relationships/hyperlink" Id="rId60" Target="https://doi.org/10.1007/s10798-011-9189-x" TargetMode="External" /><Relationship Type="http://schemas.openxmlformats.org/officeDocument/2006/relationships/hyperlink" Id="rId53" Target="https://doi.org/10.1007/s40841-020-00163-3" TargetMode="External" /><Relationship Type="http://schemas.openxmlformats.org/officeDocument/2006/relationships/hyperlink" Id="rId66" Target="https://doi.org/10.1016/0022-2496(86)90034-9" TargetMode="External" /><Relationship Type="http://schemas.openxmlformats.org/officeDocument/2006/relationships/hyperlink" Id="rId36" Target="https://doi.org/10.1016/j.jcomdis.2019.105969" TargetMode="External" /><Relationship Type="http://schemas.openxmlformats.org/officeDocument/2006/relationships/hyperlink" Id="rId51" Target="https://doi.org/10.1037/h0043178" TargetMode="External" /><Relationship Type="http://schemas.openxmlformats.org/officeDocument/2006/relationships/hyperlink" Id="rId64" Target="https://doi.org/10.1037/h0070288" TargetMode="External" /><Relationship Type="http://schemas.openxmlformats.org/officeDocument/2006/relationships/hyperlink" Id="rId62" Target="https://doi.org/10.1080/0969594X.2012.665354" TargetMode="External" /><Relationship Type="http://schemas.openxmlformats.org/officeDocument/2006/relationships/hyperlink" Id="rId69" Target="https://doi.org/10.1080/0969594X.2016.1253542" TargetMode="External" /><Relationship Type="http://schemas.openxmlformats.org/officeDocument/2006/relationships/hyperlink" Id="rId42" Target="https://doi.org/10.1080/0969594X.2017.1418734" TargetMode="External" /><Relationship Type="http://schemas.openxmlformats.org/officeDocument/2006/relationships/hyperlink" Id="rId73" Target="https://doi.org/10.1080/0969594X.2019.1602027" TargetMode="External" /><Relationship Type="http://schemas.openxmlformats.org/officeDocument/2006/relationships/hyperlink" Id="rId32" Target="https://doi.org/10.1080/10627197.2018.1444986" TargetMode="External" /><Relationship Type="http://schemas.openxmlformats.org/officeDocument/2006/relationships/hyperlink" Id="rId38" Target="https://doi.org/10.2307/2334029" TargetMode="External" /><Relationship Type="http://schemas.openxmlformats.org/officeDocument/2006/relationships/hyperlink" Id="rId58" Target="https://doi.org/10.2307/2346567" TargetMode="External" /><Relationship Type="http://schemas.openxmlformats.org/officeDocument/2006/relationships/hyperlink" Id="rId30" Target="https://doi.org/10.2307/2347562" TargetMode="External" /><Relationship Type="http://schemas.openxmlformats.org/officeDocument/2006/relationships/hyperlink" Id="rId71" Target="https://doi.org/10.3389/feduc.2017.00044" TargetMode="External" /><Relationship Type="http://schemas.openxmlformats.org/officeDocument/2006/relationships/hyperlink" Id="rId46" Target="https://doi.org/10.3389/feduc.2020.582800" TargetMode="External" /><Relationship Type="http://schemas.openxmlformats.org/officeDocument/2006/relationships/hyperlink" Id="rId44" Target="https://doi.org/10.3389/feduc.2021.788202" TargetMode="External" /><Relationship Type="http://schemas.openxmlformats.org/officeDocument/2006/relationships/hyperlink" Id="rId28" Target="https://jriveraespejo.github.io/paper2_manuscri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with plausible mechanism</dc:title>
  <dc:creator>Jose Manuel Rivera Espejo; Tine van van Daal; Sven De De Maeyer; Steven Gillis</dc:creator>
  <cp:keywords>comparative judgement, directed acycilc graph, causal analysis, probabilistic statistics</cp:keywords>
  <dcterms:created xsi:type="dcterms:W3CDTF">2024-07-18T16:47:43Z</dcterms:created>
  <dcterms:modified xsi:type="dcterms:W3CDTF">2024-07-18T16:47:43Z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Pollitt (2012b) requires judges to evaluate the relative manifestation of traits between pairs of stimuli, resulting in a dichotomous outcome indicating which stimulus exhibits the trait more strongly. Research has demonstrated DCJ’s effectiveness and reliability in various domains (Pollitt 2012b; Bartholomew et al. 2018; van Daal et al. 2019; Lesterhuis 2018; Bartholomew and Williams 2020; Boonen, Kloots, and Gillis 2020). Nevertheless, despite the method’s widespread use, the literature lacks a transparent depiction of the DCJ system and the plausible mechanisms that generate the DCJ data. Particularly, there is no detailed explanation of how different assessment factors can potentially influence the observed DCJ data. This study aims to fill this gap by applying the framework of causal analysis and Directed Acyclic Graphs [DAG; Pearl (2009)]. Using this framework, the study will construct a scientific model to elucidate the causal assumptions and mechanisms inherent the system. This model will enable researchers to draw inferences about causal relationships from DCJ data. Subsequently, the study will translate this model into a probabilistic statistical model, aiming to derive statistical estimands for different targets of inference. The outcomes of this study will inform the planning of DCJ experiments and hold significance for researchers or analysts involved in education and assessment procedures who implement the DCJ methodology.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2024-07-18</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