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bCs/>
          <w:sz w:val="28"/>
          <w:szCs w:val="28"/>
        </w:rPr>
        <w:t xml:space="preserve">JOSEPH ANTHONY RIVERA</w:t>
      </w:r>
    </w:p>
    <w:p>
      <w:pPr>
        <w:spacing w:after="60"/>
        <w:jc w:val="center"/>
      </w:pPr>
      <w:r>
        <w:rPr>
          <w:rFonts w:ascii="Georgia" w:cs="Georgia" w:eastAsia="Georgia" w:hAnsi="Georgia"/>
          <w:color w:val="444444"/>
          <w:sz w:val="18"/>
          <w:szCs w:val="18"/>
        </w:rPr>
        <w:t xml:space="preserve">1435 SE 10th Ter, Cape Coral, FL 33990  |  (239) 220-9313  |  davinchicoated@gmail.com</w:t>
      </w:r>
    </w:p>
    <w:p>
      <w:pPr>
        <w:pBdr>
          <w:bottom w:val="single" w:color="0a1628" w:sz="6" w:space="1"/>
        </w:pBdr>
        <w:spacing w:after="160"/>
      </w:pPr>
    </w:p>
    <w:p>
      <w:pPr>
        <w:spacing w:after="40"/>
      </w:pPr>
      <w:r>
        <w:rPr>
          <w:rFonts w:ascii="Georgia" w:cs="Georgia" w:eastAsia="Georgia" w:hAnsi="Georgia"/>
          <w:b/>
          <w:bCs/>
          <w:color w:val="8b0000"/>
          <w:sz w:val="24"/>
          <w:szCs w:val="24"/>
        </w:rPr>
        <w:t xml:space="preserve">LETTER LR-3 OF 5</w:t>
      </w:r>
    </w:p>
    <w:p>
      <w:pPr>
        <w:spacing w:after="160"/>
      </w:pPr>
      <w:r>
        <w:rPr>
          <w:rFonts w:ascii="Georgia" w:cs="Georgia" w:eastAsia="Georgia" w:hAnsi="Georgia"/>
          <w:b/>
          <w:bCs/>
          <w:sz w:val="24"/>
          <w:szCs w:val="24"/>
        </w:rPr>
        <w:t xml:space="preserve">Response to LCSO Part 2 — Keywords + Timeframes + Fee Objection — Both Citations Referenced — Under Protest</w:t>
      </w:r>
    </w:p>
    <w:p>
      <w:pPr>
        <w:spacing w:after="80"/>
      </w:pPr>
      <w:r>
        <w:rPr>
          <w:rFonts w:ascii="Georgia" w:cs="Georgia" w:eastAsia="Georgia" w:hAnsi="Georgia"/>
          <w:b/>
          <w:bCs/>
          <w:sz w:val="22"/>
          <w:szCs w:val="22"/>
        </w:rPr>
        <w:t xml:space="preserve">To: </w:t>
      </w:r>
      <w:r>
        <w:rPr>
          <w:rFonts w:ascii="Georgia" w:cs="Georgia" w:eastAsia="Georgia" w:hAnsi="Georgia"/>
          <w:b w:val="false"/>
          <w:bCs w:val="false"/>
          <w:sz w:val="22"/>
          <w:szCs w:val="22"/>
        </w:rPr>
        <w:t xml:space="preserve">Public Information Officer / Records Custodian / Internal Affairs</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Lee County Sheriff's Office</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14750 Six Mile Cypress Pkwy, Fort Myers, FL 33912</w:t>
      </w:r>
    </w:p>
    <w:p>
      <w:pPr>
        <w:spacing w:after="80"/>
      </w:pPr>
      <w:r>
        <w:rPr>
          <w:rFonts w:ascii="Georgia" w:cs="Georgia" w:eastAsia="Georgia" w:hAnsi="Georgia"/>
          <w:b/>
          <w:bCs/>
          <w:sz w:val="22"/>
          <w:szCs w:val="22"/>
        </w:rPr>
        <w:t xml:space="preserve">Email: </w:t>
      </w:r>
      <w:r>
        <w:rPr>
          <w:rFonts w:ascii="Georgia" w:cs="Georgia" w:eastAsia="Georgia" w:hAnsi="Georgia"/>
          <w:b w:val="false"/>
          <w:bCs w:val="false"/>
          <w:sz w:val="22"/>
          <w:szCs w:val="22"/>
        </w:rPr>
        <w:t xml:space="preserve">records@sheriffleefl.org  |  ia@sheriffleefl.org</w:t>
      </w:r>
    </w:p>
    <w:p>
      <w:pPr>
        <w:spacing w:after="80"/>
      </w:pPr>
      <w:r>
        <w:rPr>
          <w:rFonts w:ascii="Georgia" w:cs="Georgia" w:eastAsia="Georgia" w:hAnsi="Georgia"/>
          <w:b/>
          <w:bCs/>
          <w:sz w:val="22"/>
          <w:szCs w:val="22"/>
        </w:rPr>
        <w:t xml:space="preserve">Date: </w:t>
      </w:r>
      <w:r>
        <w:rPr>
          <w:rFonts w:ascii="Georgia" w:cs="Georgia" w:eastAsia="Georgia" w:hAnsi="Georgia"/>
          <w:b w:val="false"/>
          <w:bCs w:val="false"/>
          <w:sz w:val="22"/>
          <w:szCs w:val="22"/>
        </w:rPr>
        <w:t>March ___, 2026</w:t>
      </w:r>
    </w:p>
    <w:p>
      <w:pPr>
        <w:spacing w:after="80"/>
      </w:pPr>
      <w:r>
        <w:rPr>
          <w:rFonts w:ascii="Georgia" w:cs="Georgia" w:eastAsia="Georgia" w:hAnsi="Georgia"/>
          <w:b/>
          <w:bCs/>
          <w:sz w:val="22"/>
          <w:szCs w:val="22"/>
        </w:rPr>
        <w:t xml:space="preserve">Re: </w:t>
      </w:r>
      <w:r>
        <w:rPr>
          <w:rFonts w:ascii="Georgia" w:cs="Georgia" w:eastAsia="Georgia" w:hAnsi="Georgia"/>
          <w:b w:val="false"/>
          <w:bCs w:val="false"/>
          <w:sz w:val="22"/>
          <w:szCs w:val="22"/>
        </w:rPr>
        <w:t xml:space="preserve">Direct Response to LCSO Part 2 — Keyword and Fee Request</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Physical Citation: 26-051270 | Court Docket: 26-TR-005517 | Both Reference Same Jan 28, 2026 Incident</w:t>
      </w:r>
    </w:p>
    <w:p>
      <w:pPr>
        <w:spacing w:after="80"/>
      </w:pPr>
      <w:r>
        <w:rPr>
          <w:rFonts w:ascii="Georgia" w:cs="Georgia" w:eastAsia="Georgia" w:hAnsi="Georgia"/>
          <w:b w:val="false"/>
          <w:bCs w:val="false"/>
          <w:sz w:val="22"/>
          <w:szCs w:val="22"/>
        </w:rPr>
        <w:t xml:space="preserve"/>
      </w:r>
    </w:p>
    <w:p>
      <w:pPr>
        <w:spacing w:after="160"/>
        <w:jc w:val="both"/>
      </w:pPr>
      <w:r>
        <w:rPr>
          <w:rFonts w:ascii="Georgia" w:cs="Georgia" w:eastAsia="Georgia" w:hAnsi="Georgia"/>
          <w:b w:val="false"/>
          <w:bCs w:val="false"/>
          <w:sz w:val="22"/>
          <w:szCs w:val="22"/>
        </w:rPr>
        <w:t xml:space="preserve">Dear Records Custodian:</w:t>
      </w:r>
    </w:p>
    <w:p>
      <w:pPr>
        <w:spacing w:after="160"/>
        <w:jc w:val="both"/>
      </w:pPr>
      <w:r>
        <w:rPr>
          <w:rFonts w:ascii="Georgia" w:cs="Georgia" w:eastAsia="Georgia" w:hAnsi="Georgia"/>
          <w:b w:val="false"/>
          <w:bCs w:val="false"/>
          <w:sz w:val="22"/>
          <w:szCs w:val="22"/>
        </w:rPr>
        <w:t xml:space="preserve">This letter is a direct response to LCSO's Part 2 email requesting keywords and timeframes. I provide the requested keywords for BOTH incidents below under protest and without waiving any right or objection. I simultaneously object to all proposed fee rates. LCSO's request for keyword clarification does not excuse the non-acknowledgment of the January 28 civil rights incident documented in Letters LR-1 and LR-2.</w:t>
      </w:r>
    </w:p>
    <w:p>
      <w:pPr>
        <w:spacing w:after="160"/>
        <w:jc w:val="both"/>
      </w:pPr>
      <w:r>
        <w:rPr>
          <w:rFonts w:ascii="Georgia" w:cs="Georgia" w:eastAsia="Georgia" w:hAnsi="Georgia"/>
          <w:b w:val="false"/>
          <w:bCs w:val="false"/>
          <w:sz w:val="22"/>
          <w:szCs w:val="22"/>
        </w:rPr>
        <w:t xml:space="preserve">IMPORTANT: This public records request is a standalone Chapter 119 request. It is NOT a FOIA request and it is NOT tied to citation 26-051270 or court docket 26-TR-005517 or any court case. Both citation numbers reference the same January 28, 2026 incident. LCSO must search under BOTH numbers and must not use either number to limit, condition, or redirect this request.</w:t>
      </w:r>
    </w:p>
    <w:p>
      <w:pPr>
        <w:pBdr>
          <w:bottom w:val="single" w:color="c9a84c" w:sz="3" w:space="1"/>
        </w:pBdr>
        <w:spacing w:before="260" w:after="80"/>
      </w:pPr>
      <w:r>
        <w:rPr>
          <w:rFonts w:ascii="Georgia" w:cs="Georgia" w:eastAsia="Georgia" w:hAnsi="Georgia"/>
          <w:b/>
          <w:bCs/>
          <w:color w:val="0a1628"/>
          <w:sz w:val="22"/>
          <w:szCs w:val="22"/>
        </w:rPr>
        <w:t xml:space="preserve">KEYWORDS — INCIDENT 1: JANUARY 28, 2026 — ACORN RD / SAN CARLOS PARK</w:t>
      </w:r>
    </w:p>
    <w:p>
      <w:pPr>
        <w:spacing w:after="160"/>
        <w:jc w:val="both"/>
      </w:pPr>
      <w:r>
        <w:rPr>
          <w:rFonts w:ascii="Georgia" w:cs="Georgia" w:eastAsia="Georgia" w:hAnsi="Georgia"/>
          <w:b w:val="false"/>
          <w:bCs w:val="false"/>
          <w:sz w:val="22"/>
          <w:szCs w:val="22"/>
        </w:rPr>
        <w:t>Timeframe: January 28, 2026 through March ___, 2026.</w:t>
      </w:r>
    </w:p>
    <w:p>
      <w:pPr>
        <w:spacing w:after="160"/>
        <w:jc w:val="both"/>
      </w:pPr>
      <w:r>
        <w:rPr>
          <w:rFonts w:ascii="Georgia" w:cs="Georgia" w:eastAsia="Georgia" w:hAnsi="Georgia"/>
          <w:b w:val="false"/>
          <w:bCs w:val="false"/>
          <w:sz w:val="22"/>
          <w:szCs w:val="22"/>
        </w:rPr>
        <w:t xml:space="preserve">Personnel: Deputy Steven Rogers, Badge #22234; all three additional on-scene deputies January 28, 2026.</w:t>
      </w:r>
    </w:p>
    <w:p>
      <w:pPr>
        <w:spacing w:after="160"/>
        <w:jc w:val="both"/>
      </w:pPr>
      <w:r>
        <w:rPr>
          <w:rFonts w:ascii="Georgia" w:cs="Georgia" w:eastAsia="Georgia" w:hAnsi="Georgia"/>
          <w:b w:val="false"/>
          <w:bCs w:val="false"/>
          <w:sz w:val="22"/>
          <w:szCs w:val="22"/>
        </w:rPr>
        <w:t xml:space="preserve">Location: Acorn Road, San Carlos Park area, Sanibel Road, Spios Dental — Fort Myers, Florida.</w:t>
      </w:r>
    </w:p>
    <w:p>
      <w:pPr>
        <w:spacing w:after="160"/>
        <w:jc w:val="both"/>
      </w:pPr>
      <w:r>
        <w:rPr>
          <w:rFonts w:ascii="Georgia" w:cs="Georgia" w:eastAsia="Georgia" w:hAnsi="Georgia"/>
          <w:b w:val="false"/>
          <w:bCs w:val="false"/>
          <w:sz w:val="22"/>
          <w:szCs w:val="22"/>
        </w:rPr>
        <w:t xml:space="preserve">Search Terms (search ALL of the following in ALL communications systems — email, text, radio, CAD, internal messaging):</w:t>
      </w:r>
    </w:p>
    <w:p>
      <w:pPr>
        <w:pStyle w:val="ListParagraph"/>
        <w:numPr>
          <w:ilvl w:val="0"/>
          <w:numId w:val="2"/>
        </w:numPr>
        <w:spacing w:after="100"/>
        <w:jc w:val="both"/>
      </w:pPr>
      <w:r>
        <w:rPr>
          <w:rFonts w:ascii="Georgia" w:cs="Georgia" w:eastAsia="Georgia" w:hAnsi="Georgia"/>
          <w:b w:val="false"/>
          <w:bCs w:val="false"/>
          <w:sz w:val="22"/>
          <w:szCs w:val="22"/>
        </w:rPr>
        <w:t xml:space="preserve">"Rivera"</w:t>
      </w:r>
    </w:p>
    <w:p>
      <w:pPr>
        <w:pStyle w:val="ListParagraph"/>
        <w:numPr>
          <w:ilvl w:val="0"/>
          <w:numId w:val="2"/>
        </w:numPr>
        <w:spacing w:after="100"/>
        <w:jc w:val="both"/>
      </w:pPr>
      <w:r>
        <w:rPr>
          <w:rFonts w:ascii="Georgia" w:cs="Georgia" w:eastAsia="Georgia" w:hAnsi="Georgia"/>
          <w:b w:val="false"/>
          <w:bCs w:val="false"/>
          <w:sz w:val="22"/>
          <w:szCs w:val="22"/>
        </w:rPr>
        <w:t xml:space="preserve">"Rogers"</w:t>
      </w:r>
    </w:p>
    <w:p>
      <w:pPr>
        <w:pStyle w:val="ListParagraph"/>
        <w:numPr>
          <w:ilvl w:val="0"/>
          <w:numId w:val="2"/>
        </w:numPr>
        <w:spacing w:after="100"/>
        <w:jc w:val="both"/>
      </w:pPr>
      <w:r>
        <w:rPr>
          <w:rFonts w:ascii="Georgia" w:cs="Georgia" w:eastAsia="Georgia" w:hAnsi="Georgia"/>
          <w:b w:val="false"/>
          <w:bCs w:val="false"/>
          <w:sz w:val="22"/>
          <w:szCs w:val="22"/>
        </w:rPr>
        <w:t xml:space="preserve">"Badge 22234"</w:t>
      </w:r>
    </w:p>
    <w:p>
      <w:pPr>
        <w:pStyle w:val="ListParagraph"/>
        <w:numPr>
          <w:ilvl w:val="0"/>
          <w:numId w:val="2"/>
        </w:numPr>
        <w:spacing w:after="100"/>
        <w:jc w:val="both"/>
      </w:pPr>
      <w:r>
        <w:rPr>
          <w:rFonts w:ascii="Georgia" w:cs="Georgia" w:eastAsia="Georgia" w:hAnsi="Georgia"/>
          <w:b w:val="false"/>
          <w:bCs w:val="false"/>
          <w:sz w:val="22"/>
          <w:szCs w:val="22"/>
        </w:rPr>
        <w:t xml:space="preserve">"26-051270"</w:t>
      </w:r>
    </w:p>
    <w:p>
      <w:pPr>
        <w:pStyle w:val="ListParagraph"/>
        <w:numPr>
          <w:ilvl w:val="0"/>
          <w:numId w:val="2"/>
        </w:numPr>
        <w:spacing w:after="100"/>
        <w:jc w:val="both"/>
      </w:pPr>
      <w:r>
        <w:rPr>
          <w:rFonts w:ascii="Georgia" w:cs="Georgia" w:eastAsia="Georgia" w:hAnsi="Georgia"/>
          <w:b w:val="false"/>
          <w:bCs w:val="false"/>
          <w:sz w:val="22"/>
          <w:szCs w:val="22"/>
        </w:rPr>
        <w:t xml:space="preserve">"26-TR-005517"</w:t>
      </w:r>
    </w:p>
    <w:p>
      <w:pPr>
        <w:pStyle w:val="ListParagraph"/>
        <w:numPr>
          <w:ilvl w:val="0"/>
          <w:numId w:val="2"/>
        </w:numPr>
        <w:spacing w:after="100"/>
        <w:jc w:val="both"/>
      </w:pPr>
      <w:r>
        <w:rPr>
          <w:rFonts w:ascii="Georgia" w:cs="Georgia" w:eastAsia="Georgia" w:hAnsi="Georgia"/>
          <w:b w:val="false"/>
          <w:bCs w:val="false"/>
          <w:sz w:val="22"/>
          <w:szCs w:val="22"/>
        </w:rPr>
        <w:t xml:space="preserve">"Baker Act"</w:t>
      </w:r>
    </w:p>
    <w:p>
      <w:pPr>
        <w:pStyle w:val="ListParagraph"/>
        <w:numPr>
          <w:ilvl w:val="0"/>
          <w:numId w:val="2"/>
        </w:numPr>
        <w:spacing w:after="100"/>
        <w:jc w:val="both"/>
      </w:pPr>
      <w:r>
        <w:rPr>
          <w:rFonts w:ascii="Georgia" w:cs="Georgia" w:eastAsia="Georgia" w:hAnsi="Georgia"/>
          <w:b w:val="false"/>
          <w:bCs w:val="false"/>
          <w:sz w:val="22"/>
          <w:szCs w:val="22"/>
        </w:rPr>
        <w:t xml:space="preserve">"body camera" or "bodycam"</w:t>
      </w:r>
    </w:p>
    <w:p>
      <w:pPr>
        <w:pStyle w:val="ListParagraph"/>
        <w:numPr>
          <w:ilvl w:val="0"/>
          <w:numId w:val="2"/>
        </w:numPr>
        <w:spacing w:after="100"/>
        <w:jc w:val="both"/>
      </w:pPr>
      <w:r>
        <w:rPr>
          <w:rFonts w:ascii="Georgia" w:cs="Georgia" w:eastAsia="Georgia" w:hAnsi="Georgia"/>
          <w:b w:val="false"/>
          <w:bCs w:val="false"/>
          <w:sz w:val="22"/>
          <w:szCs w:val="22"/>
        </w:rPr>
        <w:t xml:space="preserve">"dash camera" or "dashcam"</w:t>
      </w:r>
    </w:p>
    <w:p>
      <w:pPr>
        <w:pStyle w:val="ListParagraph"/>
        <w:numPr>
          <w:ilvl w:val="0"/>
          <w:numId w:val="2"/>
        </w:numPr>
        <w:spacing w:after="100"/>
        <w:jc w:val="both"/>
      </w:pPr>
      <w:r>
        <w:rPr>
          <w:rFonts w:ascii="Georgia" w:cs="Georgia" w:eastAsia="Georgia" w:hAnsi="Georgia"/>
          <w:b w:val="false"/>
          <w:bCs w:val="false"/>
          <w:sz w:val="22"/>
          <w:szCs w:val="22"/>
        </w:rPr>
        <w:t xml:space="preserve">"video" or "video delete" or "delete video"</w:t>
      </w:r>
    </w:p>
    <w:p>
      <w:pPr>
        <w:pStyle w:val="ListParagraph"/>
        <w:numPr>
          <w:ilvl w:val="0"/>
          <w:numId w:val="2"/>
        </w:numPr>
        <w:spacing w:after="100"/>
        <w:jc w:val="both"/>
      </w:pPr>
      <w:r>
        <w:rPr>
          <w:rFonts w:ascii="Georgia" w:cs="Georgia" w:eastAsia="Georgia" w:hAnsi="Georgia"/>
          <w:b w:val="false"/>
          <w:bCs w:val="false"/>
          <w:sz w:val="22"/>
          <w:szCs w:val="22"/>
        </w:rPr>
        <w:t xml:space="preserve">"warrantless search" or "vehicle search"</w:t>
      </w:r>
    </w:p>
    <w:p>
      <w:pPr>
        <w:pStyle w:val="ListParagraph"/>
        <w:numPr>
          <w:ilvl w:val="0"/>
          <w:numId w:val="2"/>
        </w:numPr>
        <w:spacing w:after="100"/>
        <w:jc w:val="both"/>
      </w:pPr>
      <w:r>
        <w:rPr>
          <w:rFonts w:ascii="Georgia" w:cs="Georgia" w:eastAsia="Georgia" w:hAnsi="Georgia"/>
          <w:b w:val="false"/>
          <w:bCs w:val="false"/>
          <w:sz w:val="22"/>
          <w:szCs w:val="22"/>
        </w:rPr>
        <w:t xml:space="preserve">"Acorn Road" or "Acorn Rd"</w:t>
      </w:r>
    </w:p>
    <w:p>
      <w:pPr>
        <w:pStyle w:val="ListParagraph"/>
        <w:numPr>
          <w:ilvl w:val="0"/>
          <w:numId w:val="2"/>
        </w:numPr>
        <w:spacing w:after="100"/>
        <w:jc w:val="both"/>
      </w:pPr>
      <w:r>
        <w:rPr>
          <w:rFonts w:ascii="Georgia" w:cs="Georgia" w:eastAsia="Georgia" w:hAnsi="Georgia"/>
          <w:b w:val="false"/>
          <w:bCs w:val="false"/>
          <w:sz w:val="22"/>
          <w:szCs w:val="22"/>
        </w:rPr>
        <w:t xml:space="preserve">"San Carlos Park"</w:t>
      </w:r>
    </w:p>
    <w:p>
      <w:pPr>
        <w:pStyle w:val="ListParagraph"/>
        <w:numPr>
          <w:ilvl w:val="0"/>
          <w:numId w:val="2"/>
        </w:numPr>
        <w:spacing w:after="100"/>
        <w:jc w:val="both"/>
      </w:pPr>
      <w:r>
        <w:rPr>
          <w:rFonts w:ascii="Georgia" w:cs="Georgia" w:eastAsia="Georgia" w:hAnsi="Georgia"/>
          <w:b w:val="false"/>
          <w:bCs w:val="false"/>
          <w:sz w:val="22"/>
          <w:szCs w:val="22"/>
        </w:rPr>
        <w:t xml:space="preserve">"Sanibel Road" or "Sanibel Rd"</w:t>
      </w:r>
    </w:p>
    <w:p>
      <w:pPr>
        <w:pStyle w:val="ListParagraph"/>
        <w:numPr>
          <w:ilvl w:val="0"/>
          <w:numId w:val="2"/>
        </w:numPr>
        <w:spacing w:after="100"/>
        <w:jc w:val="both"/>
      </w:pPr>
      <w:r>
        <w:rPr>
          <w:rFonts w:ascii="Georgia" w:cs="Georgia" w:eastAsia="Georgia" w:hAnsi="Georgia"/>
          <w:b w:val="false"/>
          <w:bCs w:val="false"/>
          <w:sz w:val="22"/>
          <w:szCs w:val="22"/>
        </w:rPr>
        <w:t xml:space="preserve">"Spios Dental"</w:t>
      </w:r>
    </w:p>
    <w:p>
      <w:pPr>
        <w:pStyle w:val="ListParagraph"/>
        <w:numPr>
          <w:ilvl w:val="0"/>
          <w:numId w:val="2"/>
        </w:numPr>
        <w:spacing w:after="100"/>
        <w:jc w:val="both"/>
      </w:pPr>
      <w:r>
        <w:rPr>
          <w:rFonts w:ascii="Georgia" w:cs="Georgia" w:eastAsia="Georgia" w:hAnsi="Georgia"/>
          <w:b w:val="false"/>
          <w:bCs w:val="false"/>
          <w:sz w:val="22"/>
          <w:szCs w:val="22"/>
        </w:rPr>
        <w:t xml:space="preserve">"use of force" or "use-of-force"</w:t>
      </w:r>
    </w:p>
    <w:p>
      <w:pPr>
        <w:pStyle w:val="ListParagraph"/>
        <w:numPr>
          <w:ilvl w:val="0"/>
          <w:numId w:val="2"/>
        </w:numPr>
        <w:spacing w:after="100"/>
        <w:jc w:val="both"/>
      </w:pPr>
      <w:r>
        <w:rPr>
          <w:rFonts w:ascii="Georgia" w:cs="Georgia" w:eastAsia="Georgia" w:hAnsi="Georgia"/>
          <w:b w:val="false"/>
          <w:bCs w:val="false"/>
          <w:sz w:val="22"/>
          <w:szCs w:val="22"/>
        </w:rPr>
        <w:t xml:space="preserve">"takedown" or "take down"</w:t>
      </w:r>
    </w:p>
    <w:p>
      <w:pPr>
        <w:pStyle w:val="ListParagraph"/>
        <w:numPr>
          <w:ilvl w:val="0"/>
          <w:numId w:val="2"/>
        </w:numPr>
        <w:spacing w:after="100"/>
        <w:jc w:val="both"/>
      </w:pPr>
      <w:r>
        <w:rPr>
          <w:rFonts w:ascii="Georgia" w:cs="Georgia" w:eastAsia="Georgia" w:hAnsi="Georgia"/>
          <w:b w:val="false"/>
          <w:bCs w:val="false"/>
          <w:sz w:val="22"/>
          <w:szCs w:val="22"/>
        </w:rPr>
        <w:t xml:space="preserve">"detention" or "detain"</w:t>
      </w:r>
    </w:p>
    <w:p>
      <w:pPr>
        <w:pStyle w:val="ListParagraph"/>
        <w:numPr>
          <w:ilvl w:val="0"/>
          <w:numId w:val="2"/>
        </w:numPr>
        <w:spacing w:after="100"/>
        <w:jc w:val="both"/>
      </w:pPr>
      <w:r>
        <w:rPr>
          <w:rFonts w:ascii="Georgia" w:cs="Georgia" w:eastAsia="Georgia" w:hAnsi="Georgia"/>
          <w:b w:val="false"/>
          <w:bCs w:val="false"/>
          <w:sz w:val="22"/>
          <w:szCs w:val="22"/>
        </w:rPr>
        <w:t xml:space="preserve">"January 28" or "01/28/2026"</w:t>
      </w:r>
    </w:p>
    <w:p>
      <w:pPr>
        <w:pStyle w:val="ListParagraph"/>
        <w:numPr>
          <w:ilvl w:val="0"/>
          <w:numId w:val="2"/>
        </w:numPr>
        <w:spacing w:after="100"/>
        <w:jc w:val="both"/>
      </w:pPr>
      <w:r>
        <w:rPr>
          <w:rFonts w:ascii="Georgia" w:cs="Georgia" w:eastAsia="Georgia" w:hAnsi="Georgia"/>
          <w:b w:val="false"/>
          <w:bCs w:val="false"/>
          <w:sz w:val="22"/>
          <w:szCs w:val="22"/>
        </w:rPr>
        <w:t xml:space="preserve">"cell phone" or "iPhone" (re: phone deleted Jan 28)</w:t>
      </w:r>
    </w:p>
    <w:p>
      <w:pPr>
        <w:pBdr>
          <w:bottom w:val="single" w:color="c9a84c" w:sz="3" w:space="1"/>
        </w:pBdr>
        <w:spacing w:before="260" w:after="80"/>
      </w:pPr>
      <w:r>
        <w:rPr>
          <w:rFonts w:ascii="Georgia" w:cs="Georgia" w:eastAsia="Georgia" w:hAnsi="Georgia"/>
          <w:b/>
          <w:bCs/>
          <w:color w:val="0a1628"/>
          <w:sz w:val="22"/>
          <w:szCs w:val="22"/>
        </w:rPr>
        <w:t xml:space="preserve">KEYWORDS — INCIDENT 2: FEBRUARY 8-9, 2026 — US-41 / CYPRESS PKWY PLAZA</w:t>
      </w:r>
    </w:p>
    <w:p>
      <w:pPr>
        <w:spacing w:after="160"/>
        <w:jc w:val="both"/>
      </w:pPr>
      <w:r>
        <w:rPr>
          <w:rFonts w:ascii="Georgia" w:cs="Georgia" w:eastAsia="Georgia" w:hAnsi="Georgia"/>
          <w:b w:val="false"/>
          <w:bCs w:val="false"/>
          <w:sz w:val="22"/>
          <w:szCs w:val="22"/>
        </w:rPr>
        <w:t xml:space="preserve">Timeframe: February 5, 2026 through February 15, 2026.</w:t>
      </w:r>
    </w:p>
    <w:p>
      <w:pPr>
        <w:spacing w:after="160"/>
        <w:jc w:val="both"/>
      </w:pPr>
      <w:r>
        <w:rPr>
          <w:rFonts w:ascii="Georgia" w:cs="Georgia" w:eastAsia="Georgia" w:hAnsi="Georgia"/>
          <w:b w:val="false"/>
          <w:bCs w:val="false"/>
          <w:sz w:val="22"/>
          <w:szCs w:val="22"/>
        </w:rPr>
        <w:t xml:space="preserve">Location: Ross Dress for Less / Five Below plaza, US-41 at Cypress Parkway / Daniels Parkway, Fort Myers, FL. Benderson Development managed property.</w:t>
      </w:r>
    </w:p>
    <w:p>
      <w:pPr>
        <w:spacing w:after="160"/>
        <w:jc w:val="both"/>
      </w:pPr>
      <w:r>
        <w:rPr>
          <w:rFonts w:ascii="Georgia" w:cs="Georgia" w:eastAsia="Georgia" w:hAnsi="Georgia"/>
          <w:b w:val="false"/>
          <w:bCs w:val="false"/>
          <w:sz w:val="22"/>
          <w:szCs w:val="22"/>
        </w:rPr>
        <w:t xml:space="preserve">Search Terms:</w:t>
      </w:r>
    </w:p>
    <w:p>
      <w:pPr>
        <w:pStyle w:val="ListParagraph"/>
        <w:numPr>
          <w:ilvl w:val="0"/>
          <w:numId w:val="2"/>
        </w:numPr>
        <w:spacing w:after="100"/>
        <w:jc w:val="both"/>
      </w:pPr>
      <w:r>
        <w:rPr>
          <w:rFonts w:ascii="Georgia" w:cs="Georgia" w:eastAsia="Georgia" w:hAnsi="Georgia"/>
          <w:b w:val="false"/>
          <w:bCs w:val="false"/>
          <w:sz w:val="22"/>
          <w:szCs w:val="22"/>
        </w:rPr>
        <w:t xml:space="preserve">"Rivera"</w:t>
      </w:r>
    </w:p>
    <w:p>
      <w:pPr>
        <w:pStyle w:val="ListParagraph"/>
        <w:numPr>
          <w:ilvl w:val="0"/>
          <w:numId w:val="2"/>
        </w:numPr>
        <w:spacing w:after="100"/>
        <w:jc w:val="both"/>
      </w:pPr>
      <w:r>
        <w:rPr>
          <w:rFonts w:ascii="Georgia" w:cs="Georgia" w:eastAsia="Georgia" w:hAnsi="Georgia"/>
          <w:b w:val="false"/>
          <w:bCs w:val="false"/>
          <w:sz w:val="22"/>
          <w:szCs w:val="22"/>
        </w:rPr>
        <w:t xml:space="preserve">"iPhone" or "cell phone" or "phone"</w:t>
      </w:r>
    </w:p>
    <w:p>
      <w:pPr>
        <w:pStyle w:val="ListParagraph"/>
        <w:numPr>
          <w:ilvl w:val="0"/>
          <w:numId w:val="2"/>
        </w:numPr>
        <w:spacing w:after="100"/>
        <w:jc w:val="both"/>
      </w:pPr>
      <w:r>
        <w:rPr>
          <w:rFonts w:ascii="Georgia" w:cs="Georgia" w:eastAsia="Georgia" w:hAnsi="Georgia"/>
          <w:b w:val="false"/>
          <w:bCs w:val="false"/>
          <w:sz w:val="22"/>
          <w:szCs w:val="22"/>
        </w:rPr>
        <w:t xml:space="preserve">"Five Below"</w:t>
      </w:r>
    </w:p>
    <w:p>
      <w:pPr>
        <w:pStyle w:val="ListParagraph"/>
        <w:numPr>
          <w:ilvl w:val="0"/>
          <w:numId w:val="2"/>
        </w:numPr>
        <w:spacing w:after="100"/>
        <w:jc w:val="both"/>
      </w:pPr>
      <w:r>
        <w:rPr>
          <w:rFonts w:ascii="Georgia" w:cs="Georgia" w:eastAsia="Georgia" w:hAnsi="Georgia"/>
          <w:b w:val="false"/>
          <w:bCs w:val="false"/>
          <w:sz w:val="22"/>
          <w:szCs w:val="22"/>
        </w:rPr>
        <w:t xml:space="preserve">"Ross" or "Ross Dress for Less"</w:t>
      </w:r>
    </w:p>
    <w:p>
      <w:pPr>
        <w:pStyle w:val="ListParagraph"/>
        <w:numPr>
          <w:ilvl w:val="0"/>
          <w:numId w:val="2"/>
        </w:numPr>
        <w:spacing w:after="100"/>
        <w:jc w:val="both"/>
      </w:pPr>
      <w:r>
        <w:rPr>
          <w:rFonts w:ascii="Georgia" w:cs="Georgia" w:eastAsia="Georgia" w:hAnsi="Georgia"/>
          <w:b w:val="false"/>
          <w:bCs w:val="false"/>
          <w:sz w:val="22"/>
          <w:szCs w:val="22"/>
        </w:rPr>
        <w:t xml:space="preserve">"Cypress Pkwy" or "Cypress Parkway"</w:t>
      </w:r>
    </w:p>
    <w:p>
      <w:pPr>
        <w:pStyle w:val="ListParagraph"/>
        <w:numPr>
          <w:ilvl w:val="0"/>
          <w:numId w:val="2"/>
        </w:numPr>
        <w:spacing w:after="100"/>
        <w:jc w:val="both"/>
      </w:pPr>
      <w:r>
        <w:rPr>
          <w:rFonts w:ascii="Georgia" w:cs="Georgia" w:eastAsia="Georgia" w:hAnsi="Georgia"/>
          <w:b w:val="false"/>
          <w:bCs w:val="false"/>
          <w:sz w:val="22"/>
          <w:szCs w:val="22"/>
        </w:rPr>
        <w:t xml:space="preserve">"Daniels" or "Daniels Parkway"</w:t>
      </w:r>
    </w:p>
    <w:p>
      <w:pPr>
        <w:pStyle w:val="ListParagraph"/>
        <w:numPr>
          <w:ilvl w:val="0"/>
          <w:numId w:val="2"/>
        </w:numPr>
        <w:spacing w:after="100"/>
        <w:jc w:val="both"/>
      </w:pPr>
      <w:r>
        <w:rPr>
          <w:rFonts w:ascii="Georgia" w:cs="Georgia" w:eastAsia="Georgia" w:hAnsi="Georgia"/>
          <w:b w:val="false"/>
          <w:bCs w:val="false"/>
          <w:sz w:val="22"/>
          <w:szCs w:val="22"/>
        </w:rPr>
        <w:t xml:space="preserve">"US-41" or "41"</w:t>
      </w:r>
    </w:p>
    <w:p>
      <w:pPr>
        <w:pStyle w:val="ListParagraph"/>
        <w:numPr>
          <w:ilvl w:val="0"/>
          <w:numId w:val="2"/>
        </w:numPr>
        <w:spacing w:after="100"/>
        <w:jc w:val="both"/>
      </w:pPr>
      <w:r>
        <w:rPr>
          <w:rFonts w:ascii="Georgia" w:cs="Georgia" w:eastAsia="Georgia" w:hAnsi="Georgia"/>
          <w:b w:val="false"/>
          <w:bCs w:val="false"/>
          <w:sz w:val="22"/>
          <w:szCs w:val="22"/>
        </w:rPr>
        <w:t xml:space="preserve">"chain of custody"</w:t>
      </w:r>
    </w:p>
    <w:p>
      <w:pPr>
        <w:pStyle w:val="ListParagraph"/>
        <w:numPr>
          <w:ilvl w:val="0"/>
          <w:numId w:val="2"/>
        </w:numPr>
        <w:spacing w:after="100"/>
        <w:jc w:val="both"/>
      </w:pPr>
      <w:r>
        <w:rPr>
          <w:rFonts w:ascii="Georgia" w:cs="Georgia" w:eastAsia="Georgia" w:hAnsi="Georgia"/>
          <w:b w:val="false"/>
          <w:bCs w:val="false"/>
          <w:sz w:val="22"/>
          <w:szCs w:val="22"/>
        </w:rPr>
        <w:t xml:space="preserve">"red van"</w:t>
      </w:r>
    </w:p>
    <w:p>
      <w:pPr>
        <w:pStyle w:val="ListParagraph"/>
        <w:numPr>
          <w:ilvl w:val="0"/>
          <w:numId w:val="2"/>
        </w:numPr>
        <w:spacing w:after="100"/>
        <w:jc w:val="both"/>
      </w:pPr>
      <w:r>
        <w:rPr>
          <w:rFonts w:ascii="Georgia" w:cs="Georgia" w:eastAsia="Georgia" w:hAnsi="Georgia"/>
          <w:b w:val="false"/>
          <w:bCs w:val="false"/>
          <w:sz w:val="22"/>
          <w:szCs w:val="22"/>
        </w:rPr>
        <w:t xml:space="preserve">"grey tank top" or "gray tank top"</w:t>
      </w:r>
    </w:p>
    <w:p>
      <w:pPr>
        <w:pStyle w:val="ListParagraph"/>
        <w:numPr>
          <w:ilvl w:val="0"/>
          <w:numId w:val="2"/>
        </w:numPr>
        <w:spacing w:after="100"/>
        <w:jc w:val="both"/>
      </w:pPr>
      <w:r>
        <w:rPr>
          <w:rFonts w:ascii="Georgia" w:cs="Georgia" w:eastAsia="Georgia" w:hAnsi="Georgia"/>
          <w:b w:val="false"/>
          <w:bCs w:val="false"/>
          <w:sz w:val="22"/>
          <w:szCs w:val="22"/>
        </w:rPr>
        <w:t xml:space="preserve">"suspicious" or "breaking into cars" or "going into cars"</w:t>
      </w:r>
    </w:p>
    <w:p>
      <w:pPr>
        <w:pStyle w:val="ListParagraph"/>
        <w:numPr>
          <w:ilvl w:val="0"/>
          <w:numId w:val="2"/>
        </w:numPr>
        <w:spacing w:after="100"/>
        <w:jc w:val="both"/>
      </w:pPr>
      <w:r>
        <w:rPr>
          <w:rFonts w:ascii="Georgia" w:cs="Georgia" w:eastAsia="Georgia" w:hAnsi="Georgia"/>
          <w:b w:val="false"/>
          <w:bCs w:val="false"/>
          <w:sz w:val="22"/>
          <w:szCs w:val="22"/>
        </w:rPr>
        <w:t xml:space="preserve">"Benderson"</w:t>
      </w:r>
    </w:p>
    <w:p>
      <w:pPr>
        <w:pStyle w:val="ListParagraph"/>
        <w:numPr>
          <w:ilvl w:val="0"/>
          <w:numId w:val="2"/>
        </w:numPr>
        <w:spacing w:after="100"/>
        <w:jc w:val="both"/>
      </w:pPr>
      <w:r>
        <w:rPr>
          <w:rFonts w:ascii="Georgia" w:cs="Georgia" w:eastAsia="Georgia" w:hAnsi="Georgia"/>
          <w:b w:val="false"/>
          <w:bCs w:val="false"/>
          <w:sz w:val="22"/>
          <w:szCs w:val="22"/>
        </w:rPr>
        <w:t xml:space="preserve">"phone return" or "found property"</w:t>
      </w:r>
    </w:p>
    <w:p>
      <w:pPr>
        <w:pStyle w:val="ListParagraph"/>
        <w:numPr>
          <w:ilvl w:val="0"/>
          <w:numId w:val="2"/>
        </w:numPr>
        <w:spacing w:after="100"/>
        <w:jc w:val="both"/>
      </w:pPr>
      <w:r>
        <w:rPr>
          <w:rFonts w:ascii="Georgia" w:cs="Georgia" w:eastAsia="Georgia" w:hAnsi="Georgia"/>
          <w:b w:val="false"/>
          <w:bCs w:val="false"/>
          <w:sz w:val="22"/>
          <w:szCs w:val="22"/>
        </w:rPr>
        <w:t xml:space="preserve">"February 8" or "February 9" or "02/08" or "02/09"</w:t>
      </w:r>
    </w:p>
    <w:p>
      <w:pPr>
        <w:pBdr>
          <w:bottom w:val="single" w:color="c9a84c" w:sz="3" w:space="1"/>
        </w:pBdr>
        <w:spacing w:before="260" w:after="80"/>
      </w:pPr>
      <w:r>
        <w:rPr>
          <w:rFonts w:ascii="Georgia" w:cs="Georgia" w:eastAsia="Georgia" w:hAnsi="Georgia"/>
          <w:b/>
          <w:bCs/>
          <w:color w:val="0a1628"/>
          <w:sz w:val="22"/>
          <w:szCs w:val="22"/>
        </w:rPr>
        <w:t xml:space="preserve">FORMAL FEE OBJECTION — NOT AUTHORIZING ANY CHARGES</w:t>
      </w:r>
    </w:p>
    <w:p>
      <w:pPr>
        <w:spacing w:after="160"/>
        <w:jc w:val="both"/>
      </w:pPr>
      <w:r>
        <w:rPr>
          <w:rFonts w:ascii="Georgia" w:cs="Georgia" w:eastAsia="Georgia" w:hAnsi="Georgia"/>
          <w:b w:val="false"/>
          <w:bCs w:val="false"/>
          <w:sz w:val="22"/>
          <w:szCs w:val="22"/>
        </w:rPr>
        <w:t xml:space="preserve">I formally object to the proposed fee rates of $86.29/hour for programming and $29.05/hour for redaction/review on three independent grounds:</w:t>
      </w:r>
    </w:p>
    <w:p>
      <w:pPr>
        <w:pStyle w:val="ListParagraph"/>
        <w:numPr>
          <w:ilvl w:val="0"/>
          <w:numId w:val="3"/>
        </w:numPr>
        <w:spacing w:after="120"/>
        <w:jc w:val="both"/>
      </w:pPr>
      <w:r>
        <w:rPr>
          <w:rFonts w:ascii="Georgia" w:cs="Georgia" w:eastAsia="Georgia" w:hAnsi="Georgia"/>
          <w:b w:val="false"/>
          <w:bCs w:val="false"/>
          <w:sz w:val="22"/>
          <w:szCs w:val="22"/>
        </w:rPr>
        <w:t xml:space="preserve">A fee challenge was filed with LCSO on February 25, 2026 under Fla. Stat. §119.07(4) that has received no response. These new fee rates appear to escalate the same challenged fee structure. LCSO cannot impose new fees while a prior fee challenge is pending and unanswered.</w:t>
      </w:r>
    </w:p>
    <w:p>
      <w:pPr>
        <w:pStyle w:val="ListParagraph"/>
        <w:numPr>
          <w:ilvl w:val="0"/>
          <w:numId w:val="3"/>
        </w:numPr>
        <w:spacing w:after="120"/>
        <w:jc w:val="both"/>
      </w:pPr>
      <w:r>
        <w:rPr>
          <w:rFonts w:ascii="Georgia" w:cs="Georgia" w:eastAsia="Georgia" w:hAnsi="Georgia"/>
          <w:b w:val="false"/>
          <w:bCs w:val="false"/>
          <w:sz w:val="22"/>
          <w:szCs w:val="22"/>
        </w:rPr>
        <w:t xml:space="preserve">Fla. Stat. §119.07(4)(d) limits fees to the actual cost of duplication only. Hourly programming and review rates are not "duplication costs" — they are labor costs that exceed the statutory maximum.</w:t>
      </w:r>
    </w:p>
    <w:p>
      <w:pPr>
        <w:pStyle w:val="ListParagraph"/>
        <w:numPr>
          <w:ilvl w:val="0"/>
          <w:numId w:val="3"/>
        </w:numPr>
        <w:spacing w:after="120"/>
        <w:jc w:val="both"/>
      </w:pPr>
      <w:r>
        <w:rPr>
          <w:rFonts w:ascii="Georgia" w:cs="Georgia" w:eastAsia="Georgia" w:hAnsi="Georgia"/>
          <w:b w:val="false"/>
          <w:bCs w:val="false"/>
          <w:sz w:val="22"/>
          <w:szCs w:val="22"/>
        </w:rPr>
        <w:t xml:space="preserve">These records are subject to an active litigation hold (delivered February 25, 2026) creating independent preservation obligations. Litigation hold obligations exist regardless of whether any processing fee is paid or disputed.</w:t>
      </w:r>
    </w:p>
    <w:p>
      <w:pPr>
        <w:spacing w:after="160"/>
        <w:jc w:val="both"/>
      </w:pPr>
      <w:r>
        <w:rPr>
          <w:rFonts w:ascii="Georgia" w:cs="Georgia" w:eastAsia="Georgia" w:hAnsi="Georgia"/>
          <w:b w:val="false"/>
          <w:bCs w:val="false"/>
          <w:sz w:val="22"/>
          <w:szCs w:val="22"/>
        </w:rPr>
        <w:t xml:space="preserve">I am providing these keywords solely to prevent cancellation under your stated 10-business-day deadline. I am NOT authorizing any charges and NOT waiving any fee objection by providing keywords. Confirm receipt of this response and confirm neither request will be canceled pending resolution of the outstanding fee challenge filed February 25, 2026.</w:t>
      </w:r>
    </w:p>
    <w:p>
      <w:pPr>
        <w:pBdr>
          <w:bottom w:val="single" w:color="c9a84c" w:sz="3" w:space="1"/>
        </w:pBdr>
        <w:spacing w:before="260" w:after="80"/>
      </w:pPr>
      <w:r>
        <w:rPr>
          <w:rFonts w:ascii="Georgia" w:cs="Georgia" w:eastAsia="Georgia" w:hAnsi="Georgia"/>
          <w:b/>
          <w:bCs/>
          <w:color w:val="0a1628"/>
          <w:sz w:val="22"/>
          <w:szCs w:val="22"/>
        </w:rPr>
        <w:t xml:space="preserve">NOTE ON CITATION / DOCKET NUMBERS — APPLIES TO ALL REQUESTS</w:t>
      </w:r>
    </w:p>
    <w:p>
      <w:pPr>
        <w:spacing w:after="160"/>
        <w:jc w:val="both"/>
      </w:pPr>
      <w:r>
        <w:rPr>
          <w:rFonts w:ascii="Georgia" w:cs="Georgia" w:eastAsia="Georgia" w:hAnsi="Georgia"/>
          <w:b w:val="false"/>
          <w:bCs w:val="false"/>
          <w:sz w:val="22"/>
          <w:szCs w:val="22"/>
        </w:rPr>
        <w:t xml:space="preserve">My physical citation issued by Deputy Rogers on January 28, 2026 bears number 26-051270. The Lee County Clerk of Courts online docket system reflects number 26-TR-005517. In Florida, the officer-issued field citation number and the Clerk docketing number routinely differ — this is a known and normal aspect of Florida court processing. BOTH numbers refer to the same incident. All public records requests referencing either number are valid and must be processed. LCSO must not use a citation number discrepancy as a basis to delay, limit, or deny any records request.</w:t>
      </w:r>
    </w:p>
    <w:p>
      <w:pPr>
        <w:spacing w:after="160"/>
        <w:jc w:val="both"/>
      </w:pPr>
      <w:r>
        <w:rPr>
          <w:rFonts w:ascii="Georgia" w:cs="Georgia" w:eastAsia="Georgia" w:hAnsi="Georgia"/>
          <w:b w:val="false"/>
          <w:bCs w:val="false"/>
          <w:sz w:val="22"/>
          <w:szCs w:val="22"/>
        </w:rPr>
        <w:t xml:space="preserve">Additionally, all public records requests submitted under Chapter 119 are STANDALONE requests. They are NOT tied to the citation, the traffic ticket, or any court case. A Chapter 119 request is an independent statutory right. Processing these requests must not be conditioned on or limited by the status of the underlying citation, its payment, its dismissal, or any associated court proceeding. Do NOT forward or link these requests to the Lee County Clerk of Courts or any court file.</w:t>
      </w:r>
    </w:p>
    <w:p>
      <w:pPr>
        <w:spacing w:after="80"/>
      </w:pPr>
      <w:r>
        <w:rPr>
          <w:rFonts w:ascii="Georgia" w:cs="Georgia" w:eastAsia="Georgia" w:hAnsi="Georgia"/>
          <w:b w:val="false"/>
          <w:bCs w:val="false"/>
          <w:sz w:val="22"/>
          <w:szCs w:val="22"/>
        </w:rPr>
        <w:t xml:space="preserve"/>
      </w:r>
    </w:p>
    <w:p>
      <w:pPr>
        <w:spacing w:after="160"/>
        <w:jc w:val="both"/>
      </w:pPr>
      <w:r>
        <w:rPr>
          <w:rFonts w:ascii="Georgia" w:cs="Georgia" w:eastAsia="Georgia" w:hAnsi="Georgia"/>
          <w:b w:val="false"/>
          <w:bCs w:val="false"/>
          <w:sz w:val="22"/>
          <w:szCs w:val="22"/>
        </w:rPr>
        <w:t xml:space="preserve">Respectfully submitted,</w:t>
      </w:r>
    </w:p>
    <w:p>
      <w:pPr>
        <w:spacing w:after="160"/>
        <w:jc w:val="both"/>
      </w:pPr>
      <w:r>
        <w:rPr>
          <w:rFonts w:ascii="Georgia" w:cs="Georgia" w:eastAsia="Georgia" w:hAnsi="Georgia"/>
          <w:b/>
          <w:bCs/>
          <w:sz w:val="22"/>
          <w:szCs w:val="22"/>
        </w:rPr>
        <w:t xml:space="preserve">Joseph Anthony Rivera</w:t>
      </w:r>
    </w:p>
    <w:p>
      <w:pPr>
        <w:spacing w:after="160"/>
        <w:jc w:val="both"/>
      </w:pPr>
      <w:r>
        <w:rPr>
          <w:rFonts w:ascii="Georgia" w:cs="Georgia" w:eastAsia="Georgia" w:hAnsi="Georgia"/>
          <w:b w:val="false"/>
          <w:bCs w:val="false"/>
          <w:sz w:val="22"/>
          <w:szCs w:val="22"/>
        </w:rPr>
        <w:t>March ___, 2026</w:t>
      </w:r>
    </w:p>
    <w:p>
      <w:pPr>
        <w:spacing w:after="160"/>
        <w:jc w:val="both"/>
      </w:pPr>
      <w:r>
        <w:rPr>
          <w:rFonts w:ascii="Georgia" w:cs="Georgia" w:eastAsia="Georgia" w:hAnsi="Georgia"/>
          <w:b w:val="false"/>
          <w:bCs w:val="false"/>
          <w:sz w:val="22"/>
          <w:szCs w:val="22"/>
        </w:rPr>
        <w:t xml:space="preserve">(239) 220-9313  |  davinchicoated@gmail.com</w:t>
      </w:r>
    </w:p>
    <w:p>
      <w:pPr>
        <w:pBdr>
          <w:bottom w:val="single" w:color="0a1628" w:sz="6" w:space="1"/>
        </w:pBdr>
        <w:spacing w:after="160"/>
      </w:pPr>
    </w:p>
    <w:p>
      <w:pPr>
        <w:spacing w:after="60"/>
      </w:pPr>
      <w:r>
        <w:rPr>
          <w:rFonts w:ascii="Georgia" w:cs="Georgia" w:eastAsia="Georgia" w:hAnsi="Georgia"/>
          <w:b/>
          <w:bCs/>
          <w:sz w:val="20"/>
          <w:szCs w:val="20"/>
        </w:rPr>
        <w:t xml:space="preserve">CC — All Parties:</w:t>
      </w:r>
    </w:p>
    <w:p>
      <w:pPr>
        <w:spacing w:after="40"/>
      </w:pPr>
      <w:r>
        <w:rPr>
          <w:rFonts w:ascii="Georgia" w:cs="Georgia" w:eastAsia="Georgia" w:hAnsi="Georgia"/>
          <w:i/>
          <w:iCs/>
          <w:sz w:val="18"/>
          <w:szCs w:val="18"/>
        </w:rPr>
        <w:t xml:space="preserve">FDLE Civil Rights — FDLECivilRightsOffice@fdle.state.fl.us</w:t>
      </w:r>
    </w:p>
    <w:p>
      <w:pPr>
        <w:spacing w:after="40"/>
      </w:pPr>
      <w:r>
        <w:rPr>
          <w:rFonts w:ascii="Georgia" w:cs="Georgia" w:eastAsia="Georgia" w:hAnsi="Georgia"/>
          <w:i/>
          <w:iCs/>
          <w:sz w:val="18"/>
          <w:szCs w:val="18"/>
        </w:rPr>
        <w:t xml:space="preserve">FDLE OIG — OIG@fdle.state.fl.us</w:t>
      </w:r>
    </w:p>
    <w:p>
      <w:pPr>
        <w:spacing w:after="40"/>
      </w:pPr>
      <w:r>
        <w:rPr>
          <w:rFonts w:ascii="Georgia" w:cs="Georgia" w:eastAsia="Georgia" w:hAnsi="Georgia"/>
          <w:i/>
          <w:iCs/>
          <w:sz w:val="18"/>
          <w:szCs w:val="18"/>
        </w:rPr>
        <w:t xml:space="preserve">Florida AG — citizen.services@myfloridalegal.com</w:t>
      </w:r>
    </w:p>
    <w:p>
      <w:pPr>
        <w:spacing w:after="40"/>
      </w:pPr>
      <w:r>
        <w:rPr>
          <w:rFonts w:ascii="Georgia" w:cs="Georgia" w:eastAsia="Georgia" w:hAnsi="Georgia"/>
          <w:i/>
          <w:iCs/>
          <w:sz w:val="18"/>
          <w:szCs w:val="18"/>
        </w:rPr>
        <w:t xml:space="preserve">DOJ Civil Rights — askdoj@usdoj.gov</w:t>
      </w:r>
    </w:p>
    <w:p>
      <w:pPr>
        <w:spacing w:after="40"/>
      </w:pPr>
      <w:r>
        <w:rPr>
          <w:rFonts w:ascii="Georgia" w:cs="Georgia" w:eastAsia="Georgia" w:hAnsi="Georgia"/>
          <w:i/>
          <w:iCs/>
          <w:sz w:val="18"/>
          <w:szCs w:val="18"/>
        </w:rPr>
        <w:t xml:space="preserve">U.S. Attorney MDFL — usaflm.atty@usdoj.gov</w:t>
      </w:r>
    </w:p>
    <w:p>
      <w:pPr>
        <w:spacing w:after="40"/>
      </w:pPr>
      <w:r>
        <w:rPr>
          <w:rFonts w:ascii="Georgia" w:cs="Georgia" w:eastAsia="Georgia" w:hAnsi="Georgia"/>
          <w:i/>
          <w:iCs/>
          <w:sz w:val="18"/>
          <w:szCs w:val="18"/>
        </w:rPr>
        <w:t xml:space="preserve">ACLU of Florida — info@aclufl.org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2026-03-04T18:22:37.088Z</dcterms:created>
  <dcterms:modified xsi:type="dcterms:W3CDTF">2026-03-04T18:22:37.088Z</dcterms:modified>
</cp:coreProperties>
</file>

<file path=docProps/custom.xml><?xml version="1.0" encoding="utf-8"?>
<Properties xmlns="http://schemas.openxmlformats.org/officeDocument/2006/custom-properties" xmlns:vt="http://schemas.openxmlformats.org/officeDocument/2006/docPropsVTypes"/>
</file>