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sz w:val="28"/>
          <w:szCs w:val="28"/>
        </w:rPr>
        <w:t xml:space="preserve">JOSEPH ANTHONY RIVERA</w:t>
      </w:r>
    </w:p>
    <w:p>
      <w:pPr>
        <w:spacing w:after="60"/>
        <w:jc w:val="center"/>
      </w:pPr>
      <w:r>
        <w:rPr>
          <w:rFonts w:ascii="Georgia" w:cs="Georgia" w:eastAsia="Georgia" w:hAnsi="Georgia"/>
          <w:color w:val="444444"/>
          <w:sz w:val="18"/>
          <w:szCs w:val="18"/>
        </w:rPr>
        <w:t xml:space="preserve">1435 SE 10th Ter, Cape Coral, FL 33990  |  (239) 220-9313  |  davinchicoated@gmail.com</w:t>
      </w:r>
    </w:p>
    <w:p>
      <w:pPr>
        <w:pBdr>
          <w:bottom w:val="single" w:color="0a1628" w:sz="6" w:space="1"/>
        </w:pBdr>
        <w:spacing w:after="160"/>
      </w:pPr>
    </w:p>
    <w:p>
      <w:pPr>
        <w:spacing w:after="40"/>
      </w:pPr>
      <w:r>
        <w:rPr>
          <w:rFonts w:ascii="Georgia" w:cs="Georgia" w:eastAsia="Georgia" w:hAnsi="Georgia"/>
          <w:b/>
          <w:bCs/>
          <w:color w:val="8b0000"/>
          <w:sz w:val="26"/>
          <w:szCs w:val="26"/>
        </w:rPr>
        <w:t xml:space="preserve">🚨 LETTER LR-4 OF 5 — URGENT</w:t>
      </w:r>
    </w:p>
    <w:p>
      <w:pPr>
        <w:spacing w:after="160"/>
      </w:pPr>
      <w:r>
        <w:rPr>
          <w:rFonts w:ascii="Georgia" w:cs="Georgia" w:eastAsia="Georgia" w:hAnsi="Georgia"/>
          <w:b/>
          <w:bCs/>
          <w:sz w:val="24"/>
          <w:szCs w:val="24"/>
        </w:rPr>
        <w:t xml:space="preserve">Response to LCSO Part 3 — Body Camera Fee Waiver Request + Formal Spoliation Warning — Footage Purges April 28, 2026</w:t>
      </w:r>
    </w:p>
    <w:p>
      <w:pPr>
        <w:spacing w:after="80"/>
      </w:pPr>
      <w:r>
        <w:rPr>
          <w:rFonts w:ascii="Georgia" w:cs="Georgia" w:eastAsia="Georgia" w:hAnsi="Georgia"/>
          <w:b/>
          <w:bCs/>
          <w:sz w:val="22"/>
          <w:szCs w:val="22"/>
        </w:rPr>
        <w:t xml:space="preserve">To: </w:t>
      </w:r>
      <w:r>
        <w:rPr>
          <w:rFonts w:ascii="Georgia" w:cs="Georgia" w:eastAsia="Georgia" w:hAnsi="Georgia"/>
          <w:b w:val="false"/>
          <w:bCs w:val="false"/>
          <w:sz w:val="22"/>
          <w:szCs w:val="22"/>
        </w:rPr>
        <w:t xml:space="preserve">Public Information Officer / Records Custodian / Internal Affairs</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Lee County Sheriff's Office</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14750 Six Mile Cypress Pkwy, Fort Myers, FL 33912</w:t>
      </w:r>
    </w:p>
    <w:p>
      <w:pPr>
        <w:spacing w:after="80"/>
      </w:pPr>
      <w:r>
        <w:rPr>
          <w:rFonts w:ascii="Georgia" w:cs="Georgia" w:eastAsia="Georgia" w:hAnsi="Georgia"/>
          <w:b/>
          <w:bCs/>
          <w:sz w:val="22"/>
          <w:szCs w:val="22"/>
        </w:rPr>
        <w:t xml:space="preserve">Email: </w:t>
      </w:r>
      <w:r>
        <w:rPr>
          <w:rFonts w:ascii="Georgia" w:cs="Georgia" w:eastAsia="Georgia" w:hAnsi="Georgia"/>
          <w:b w:val="false"/>
          <w:bCs w:val="false"/>
          <w:sz w:val="22"/>
          <w:szCs w:val="22"/>
        </w:rPr>
        <w:t xml:space="preserve">records@sheriffleefl.org  |  ia@sheriffleefl.org</w:t>
      </w:r>
    </w:p>
    <w:p>
      <w:pPr>
        <w:spacing w:after="80"/>
      </w:pPr>
      <w:r>
        <w:rPr>
          <w:rFonts w:ascii="Georgia" w:cs="Georgia" w:eastAsia="Georgia" w:hAnsi="Georgia"/>
          <w:b/>
          <w:bCs/>
          <w:sz w:val="22"/>
          <w:szCs w:val="22"/>
        </w:rPr>
        <w:t xml:space="preserve">Date: </w:t>
      </w:r>
      <w:r>
        <w:rPr>
          <w:rFonts w:ascii="Georgia" w:cs="Georgia" w:eastAsia="Georgia" w:hAnsi="Georgia"/>
          <w:b w:val="false"/>
          <w:bCs w:val="false"/>
          <w:sz w:val="22"/>
          <w:szCs w:val="22"/>
        </w:rPr>
        <w:t>March ___, 2026</w:t>
      </w:r>
    </w:p>
    <w:p>
      <w:pPr>
        <w:spacing w:after="80"/>
      </w:pPr>
      <w:r>
        <w:rPr>
          <w:rFonts w:ascii="Georgia" w:cs="Georgia" w:eastAsia="Georgia" w:hAnsi="Georgia"/>
          <w:b/>
          <w:bCs/>
          <w:sz w:val="22"/>
          <w:szCs w:val="22"/>
        </w:rPr>
        <w:t xml:space="preserve">Re: </w:t>
      </w:r>
      <w:r>
        <w:rPr>
          <w:rFonts w:ascii="Georgia" w:cs="Georgia" w:eastAsia="Georgia" w:hAnsi="Georgia"/>
          <w:b w:val="false"/>
          <w:bCs w:val="false"/>
          <w:sz w:val="22"/>
          <w:szCs w:val="22"/>
        </w:rPr>
        <w:t xml:space="preserve">🚨 URGENT — 8 Body Cameras Purge April 28, 2026 — 55 Days From Today</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Physical Citation: 26-051270 | Court Docket: 26-TR-005517 | January 28, 2026 Incident</w:t>
      </w:r>
    </w:p>
    <w:p>
      <w:pPr>
        <w:spacing w:after="80"/>
      </w:pPr>
      <w:r>
        <w:rPr>
          <w:rFonts w:ascii="Georgia" w:cs="Georgia" w:eastAsia="Georgia" w:hAnsi="Georgia"/>
          <w:b/>
          <w:bCs/>
          <w:sz w:val="22"/>
          <w:szCs w:val="22"/>
        </w:rPr>
        <w:t xml:space="preserve">Litigation Hold On File Since: </w:t>
      </w:r>
      <w:r>
        <w:rPr>
          <w:rFonts w:ascii="Georgia" w:cs="Georgia" w:eastAsia="Georgia" w:hAnsi="Georgia"/>
          <w:b w:val="false"/>
          <w:bCs w:val="false"/>
          <w:sz w:val="22"/>
          <w:szCs w:val="22"/>
        </w:rPr>
        <w:t xml:space="preserve">February 25, 2026 (delivered in person, stamped receipt)</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bCs/>
          <w:sz w:val="22"/>
          <w:szCs w:val="22"/>
        </w:rPr>
        <w:t xml:space="preserve">*** URGENT — BODY CAMERA FOOTAGE PURGES APRIL 28, 2026 — 55 DAYS FROM TODAY ***</w:t>
      </w:r>
    </w:p>
    <w:p>
      <w:pPr>
        <w:spacing w:after="160"/>
        <w:jc w:val="both"/>
      </w:pPr>
      <w:r>
        <w:rPr>
          <w:rFonts w:ascii="Georgia" w:cs="Georgia" w:eastAsia="Georgia" w:hAnsi="Georgia"/>
          <w:b w:val="false"/>
          <w:bCs w:val="false"/>
          <w:sz w:val="22"/>
          <w:szCs w:val="22"/>
        </w:rPr>
        <w:t xml:space="preserve">Dear Public Information Officer and Internal Affairs Division:</w:t>
      </w:r>
    </w:p>
    <w:p>
      <w:pPr>
        <w:spacing w:after="160"/>
        <w:jc w:val="both"/>
      </w:pPr>
      <w:r>
        <w:rPr>
          <w:rFonts w:ascii="Georgia" w:cs="Georgia" w:eastAsia="Georgia" w:hAnsi="Georgia"/>
          <w:b w:val="false"/>
          <w:bCs w:val="false"/>
          <w:sz w:val="22"/>
          <w:szCs w:val="22"/>
        </w:rPr>
        <w:t xml:space="preserve">I am responding directly to LCSO's Part 3 communication advising that 8 body camera recordings will purge April 28, 2026 and that a minimum deposit of approximately $723.65 is required. I formally request a complete fee waiver and simultaneously issue a formal spoliation warning.</w:t>
      </w:r>
    </w:p>
    <w:p>
      <w:pPr>
        <w:pBdr>
          <w:bottom w:val="single" w:color="c9a84c" w:sz="3" w:space="1"/>
        </w:pBdr>
        <w:spacing w:before="260" w:after="80"/>
      </w:pPr>
      <w:r>
        <w:rPr>
          <w:rFonts w:ascii="Georgia" w:cs="Georgia" w:eastAsia="Georgia" w:hAnsi="Georgia"/>
          <w:b/>
          <w:bCs/>
          <w:color w:val="0a1628"/>
          <w:sz w:val="22"/>
          <w:szCs w:val="22"/>
        </w:rPr>
        <w:t xml:space="preserve">FEE WAIVER REQUEST — THREE INDEPENDENT GROUNDS</w:t>
      </w:r>
    </w:p>
    <w:p>
      <w:pPr>
        <w:pStyle w:val="ListParagraph"/>
        <w:numPr>
          <w:ilvl w:val="0"/>
          <w:numId w:val="2"/>
        </w:numPr>
        <w:spacing w:after="120"/>
        <w:jc w:val="both"/>
      </w:pPr>
      <w:r>
        <w:rPr>
          <w:rFonts w:ascii="Georgia" w:cs="Georgia" w:eastAsia="Georgia" w:hAnsi="Georgia"/>
          <w:b w:val="false"/>
          <w:bCs w:val="false"/>
          <w:sz w:val="22"/>
          <w:szCs w:val="22"/>
        </w:rPr>
        <w:t xml:space="preserve">LITIGATION HOLD — PRESERVATION OBLIGATION EXISTS INDEPENDENT OF PAYMENT. A formal litigation hold was delivered to LCSO in person on February 25, 2026 (stamped receipt on file). The litigation hold creates a legal preservation obligation that is entirely independent of any processing fee. LCSO cannot condition fulfillment of a litigation hold obligation on payment of a discretionary fee. The footage must be preserved regardless.</w:t>
      </w:r>
    </w:p>
    <w:p>
      <w:pPr>
        <w:pStyle w:val="ListParagraph"/>
        <w:numPr>
          <w:ilvl w:val="0"/>
          <w:numId w:val="2"/>
        </w:numPr>
        <w:spacing w:after="120"/>
        <w:jc w:val="both"/>
      </w:pPr>
      <w:r>
        <w:rPr>
          <w:rFonts w:ascii="Georgia" w:cs="Georgia" w:eastAsia="Georgia" w:hAnsi="Georgia"/>
          <w:b w:val="false"/>
          <w:bCs w:val="false"/>
          <w:sz w:val="22"/>
          <w:szCs w:val="22"/>
        </w:rPr>
        <w:t xml:space="preserve">PUBLIC INTEREST. This footage documents a civil rights incident currently under active review by the DOJ Civil Rights Division (34 U.S.C. §12601), FDLE, the Florida Attorney General, and the U.S. Attorney for the Middle District of Florida. Charging a fee that effectively prevents access to evidence in an active civil rights investigation is inconsistent with the public interest served by Chapter 119.</w:t>
      </w:r>
    </w:p>
    <w:p>
      <w:pPr>
        <w:pStyle w:val="ListParagraph"/>
        <w:numPr>
          <w:ilvl w:val="0"/>
          <w:numId w:val="2"/>
        </w:numPr>
        <w:spacing w:after="120"/>
        <w:jc w:val="both"/>
      </w:pPr>
      <w:r>
        <w:rPr>
          <w:rFonts w:ascii="Georgia" w:cs="Georgia" w:eastAsia="Georgia" w:hAnsi="Georgia"/>
          <w:b w:val="false"/>
          <w:bCs w:val="false"/>
          <w:sz w:val="22"/>
          <w:szCs w:val="22"/>
        </w:rPr>
        <w:t xml:space="preserve">STATUTORY FEE CAP EXCEEDED. $144.73 per hour for video review significantly exceeds actual duplication costs as limited by Fla. Stat. §119.07(4)(d). This rate constitutes a financial barrier to accountability that may itself constitute a constitutional violation.</w:t>
      </w:r>
    </w:p>
    <w:p>
      <w:pPr>
        <w:pBdr>
          <w:bottom w:val="single" w:color="c9a84c" w:sz="3" w:space="1"/>
        </w:pBdr>
        <w:spacing w:before="260" w:after="80"/>
      </w:pPr>
      <w:r>
        <w:rPr>
          <w:rFonts w:ascii="Georgia" w:cs="Georgia" w:eastAsia="Georgia" w:hAnsi="Georgia"/>
          <w:b/>
          <w:bCs/>
          <w:color w:val="0a1628"/>
          <w:sz w:val="22"/>
          <w:szCs w:val="22"/>
        </w:rPr>
        <w:t xml:space="preserve">FORMAL SPOLIATION WARNING — PRESERVE OR FACE SANCTIONS</w:t>
      </w:r>
    </w:p>
    <w:p>
      <w:pPr>
        <w:spacing w:after="160"/>
        <w:jc w:val="both"/>
      </w:pPr>
      <w:r>
        <w:rPr>
          <w:rFonts w:ascii="Georgia" w:cs="Georgia" w:eastAsia="Georgia" w:hAnsi="Georgia"/>
          <w:b w:val="false"/>
          <w:bCs w:val="false"/>
          <w:sz w:val="22"/>
          <w:szCs w:val="22"/>
        </w:rPr>
        <w:t xml:space="preserve">Be formally advised: any destruction, deletion, overwriting, or purging of body camera footage from the January 28, 2026 incident — regardless of whether any processing fee has been paid — will constitute spoliation of evidence in pending and anticipated civil litigation under 42 U.S.C. §1983.</w:t>
      </w:r>
    </w:p>
    <w:p>
      <w:pPr>
        <w:spacing w:after="160"/>
        <w:jc w:val="both"/>
      </w:pPr>
      <w:r>
        <w:rPr>
          <w:rFonts w:ascii="Georgia" w:cs="Georgia" w:eastAsia="Georgia" w:hAnsi="Georgia"/>
          <w:b w:val="false"/>
          <w:bCs w:val="false"/>
          <w:sz w:val="22"/>
          <w:szCs w:val="22"/>
        </w:rPr>
        <w:t xml:space="preserve">LCSO received written litigation hold notice on February 25, 2026. Under Florida law and federal common law, destruction of evidence after receipt of a litigation hold subjects the responsible party to: (1) adverse inference jury instructions; (2) Rule 37(e) sanctions; (3) dismissal sanctions; and (4) independent civil spoliation claims. If this footage is purged on April 28, 2026 while a valid litigation hold is in effect, that destruction will be reported to the DOJ, FDLE, the Florida AG, and the presiding court in any federal §1983 action as intentional spoliation.</w:t>
      </w:r>
    </w:p>
    <w:p>
      <w:pPr>
        <w:pBdr>
          <w:bottom w:val="single" w:color="c9a84c" w:sz="3" w:space="1"/>
        </w:pBdr>
        <w:spacing w:before="260" w:after="80"/>
      </w:pPr>
      <w:r>
        <w:rPr>
          <w:rFonts w:ascii="Georgia" w:cs="Georgia" w:eastAsia="Georgia" w:hAnsi="Georgia"/>
          <w:b/>
          <w:bCs/>
          <w:color w:val="0a1628"/>
          <w:sz w:val="22"/>
          <w:szCs w:val="22"/>
        </w:rPr>
        <w:t xml:space="preserve">WHAT THIS FOOTAGE MUST SHOW</w:t>
      </w:r>
    </w:p>
    <w:p>
      <w:pPr>
        <w:spacing w:after="160"/>
        <w:jc w:val="both"/>
      </w:pPr>
      <w:r>
        <w:rPr>
          <w:rFonts w:ascii="Georgia" w:cs="Georgia" w:eastAsia="Georgia" w:hAnsi="Georgia"/>
          <w:b w:val="false"/>
          <w:bCs w:val="false"/>
          <w:sz w:val="22"/>
          <w:szCs w:val="22"/>
        </w:rPr>
        <w:t xml:space="preserve">The 8 body cameras should capture: the initial vehicle stop approach by Deputy Rogers (Badge #22234); the four-officer takedown; Rivera on the ground with all four deputies present; the 2-3 hour detention without probable cause; the warrantless vehicle search and physical damage inflicted; the Baker Act threat; and — critically — the deletion by an LCSO officer of a video recording made by Rivera on Rivera's own phone. The deletion of a citizen's own recording is a First Amendment violation under Smith v. Cumming, 212 F.3d 1332 (11th Cir. 2000).</w:t>
      </w:r>
    </w:p>
    <w:p>
      <w:pPr>
        <w:pBdr>
          <w:bottom w:val="single" w:color="c9a84c" w:sz="3" w:space="1"/>
        </w:pBdr>
        <w:spacing w:before="260" w:after="80"/>
      </w:pPr>
      <w:r>
        <w:rPr>
          <w:rFonts w:ascii="Georgia" w:cs="Georgia" w:eastAsia="Georgia" w:hAnsi="Georgia"/>
          <w:b/>
          <w:bCs/>
          <w:color w:val="0a1628"/>
          <w:sz w:val="22"/>
          <w:szCs w:val="22"/>
        </w:rPr>
        <w:t xml:space="preserve">DEMANDS</w:t>
      </w:r>
    </w:p>
    <w:p>
      <w:pPr>
        <w:pStyle w:val="ListParagraph"/>
        <w:numPr>
          <w:ilvl w:val="0"/>
          <w:numId w:val="2"/>
        </w:numPr>
        <w:spacing w:after="120"/>
        <w:jc w:val="both"/>
      </w:pPr>
      <w:r>
        <w:rPr>
          <w:rFonts w:ascii="Georgia" w:cs="Georgia" w:eastAsia="Georgia" w:hAnsi="Georgia"/>
          <w:b w:val="false"/>
          <w:bCs w:val="false"/>
          <w:sz w:val="22"/>
          <w:szCs w:val="22"/>
        </w:rPr>
        <w:t xml:space="preserve">Confirm in writing that all 8 body cameras from the January 28, 2026 stop will NOT be purged April 28, 2026 regardless of payment status.</w:t>
      </w:r>
    </w:p>
    <w:p>
      <w:pPr>
        <w:pStyle w:val="ListParagraph"/>
        <w:numPr>
          <w:ilvl w:val="0"/>
          <w:numId w:val="2"/>
        </w:numPr>
        <w:spacing w:after="120"/>
        <w:jc w:val="both"/>
      </w:pPr>
      <w:r>
        <w:rPr>
          <w:rFonts w:ascii="Georgia" w:cs="Georgia" w:eastAsia="Georgia" w:hAnsi="Georgia"/>
          <w:b w:val="false"/>
          <w:bCs w:val="false"/>
          <w:sz w:val="22"/>
          <w:szCs w:val="22"/>
        </w:rPr>
        <w:t xml:space="preserve">Confirm whether the 8 cameras referenced are from January 28, 2026 or February 8-9, 2026. If February 8-9, separately identify and preserve the January 28 footage immediately.</w:t>
      </w:r>
    </w:p>
    <w:p>
      <w:pPr>
        <w:pStyle w:val="ListParagraph"/>
        <w:numPr>
          <w:ilvl w:val="0"/>
          <w:numId w:val="2"/>
        </w:numPr>
        <w:spacing w:after="120"/>
        <w:jc w:val="both"/>
      </w:pPr>
      <w:r>
        <w:rPr>
          <w:rFonts w:ascii="Georgia" w:cs="Georgia" w:eastAsia="Georgia" w:hAnsi="Georgia"/>
          <w:b w:val="false"/>
          <w:bCs w:val="false"/>
          <w:sz w:val="22"/>
          <w:szCs w:val="22"/>
        </w:rPr>
        <w:t xml:space="preserve">Rule on this fee waiver within 5 business days of this letter.</w:t>
      </w:r>
    </w:p>
    <w:p>
      <w:pPr>
        <w:pStyle w:val="ListParagraph"/>
        <w:numPr>
          <w:ilvl w:val="0"/>
          <w:numId w:val="2"/>
        </w:numPr>
        <w:spacing w:after="120"/>
        <w:jc w:val="both"/>
      </w:pPr>
      <w:r>
        <w:rPr>
          <w:rFonts w:ascii="Georgia" w:cs="Georgia" w:eastAsia="Georgia" w:hAnsi="Georgia"/>
          <w:b w:val="false"/>
          <w:bCs w:val="false"/>
          <w:sz w:val="22"/>
          <w:szCs w:val="22"/>
        </w:rPr>
        <w:t xml:space="preserve">Provide itemized cost justification for the $144.73/hour rate.</w:t>
      </w:r>
    </w:p>
    <w:p>
      <w:pPr>
        <w:pStyle w:val="ListParagraph"/>
        <w:numPr>
          <w:ilvl w:val="0"/>
          <w:numId w:val="2"/>
        </w:numPr>
        <w:spacing w:after="120"/>
        <w:jc w:val="both"/>
      </w:pPr>
      <w:r>
        <w:rPr>
          <w:rFonts w:ascii="Georgia" w:cs="Georgia" w:eastAsia="Georgia" w:hAnsi="Georgia"/>
          <w:b w:val="false"/>
          <w:bCs w:val="false"/>
          <w:sz w:val="22"/>
          <w:szCs w:val="22"/>
        </w:rPr>
        <w:t xml:space="preserve">Provide names and badge numbers of all 8 officers whose cameras captured footage.</w:t>
      </w:r>
    </w:p>
    <w:p>
      <w:pPr>
        <w:pStyle w:val="ListParagraph"/>
        <w:numPr>
          <w:ilvl w:val="0"/>
          <w:numId w:val="2"/>
        </w:numPr>
        <w:spacing w:after="120"/>
        <w:jc w:val="both"/>
      </w:pPr>
      <w:r>
        <w:rPr>
          <w:rFonts w:ascii="Georgia" w:cs="Georgia" w:eastAsia="Georgia" w:hAnsi="Georgia"/>
          <w:b w:val="false"/>
          <w:bCs w:val="false"/>
          <w:sz w:val="22"/>
          <w:szCs w:val="22"/>
        </w:rPr>
        <w:t xml:space="preserve">Provide written explanation of citation discrepancy (26-051270 vs. 26-TR-005517) per Letter LR-1.</w:t>
      </w:r>
    </w:p>
    <w:p>
      <w:pPr>
        <w:pBdr>
          <w:bottom w:val="single" w:color="c9a84c" w:sz="3" w:space="1"/>
        </w:pBdr>
        <w:spacing w:before="260" w:after="80"/>
      </w:pPr>
      <w:r>
        <w:rPr>
          <w:rFonts w:ascii="Georgia" w:cs="Georgia" w:eastAsia="Georgia" w:hAnsi="Georgia"/>
          <w:b/>
          <w:bCs/>
          <w:color w:val="0a1628"/>
          <w:sz w:val="22"/>
          <w:szCs w:val="22"/>
        </w:rPr>
        <w:t xml:space="preserve">NOTE ON CITATION / DOCKET NUMBERS — APPLIES TO ALL REQUESTS</w:t>
      </w:r>
    </w:p>
    <w:p>
      <w:pPr>
        <w:spacing w:after="160"/>
        <w:jc w:val="both"/>
      </w:pPr>
      <w:r>
        <w:rPr>
          <w:rFonts w:ascii="Georgia" w:cs="Georgia" w:eastAsia="Georgia" w:hAnsi="Georgia"/>
          <w:b w:val="false"/>
          <w:bCs w:val="false"/>
          <w:sz w:val="22"/>
          <w:szCs w:val="22"/>
        </w:rPr>
        <w:t xml:space="preserve">My physical citation issued by Deputy Rogers on January 28, 2026 bears number 26-051270. The Lee County Clerk of Courts online docket system reflects number 26-TR-005517. In Florida, the officer-issued field citation number and the Clerk docketing number routinely differ — this is a known and normal aspect of Florida court processing. BOTH numbers refer to the same incident. All public records requests referencing either number are valid and must be processed. LCSO must not use a citation number discrepancy as a basis to delay, limit, or deny any records request.</w:t>
      </w:r>
    </w:p>
    <w:p>
      <w:pPr>
        <w:spacing w:after="160"/>
        <w:jc w:val="both"/>
      </w:pPr>
      <w:r>
        <w:rPr>
          <w:rFonts w:ascii="Georgia" w:cs="Georgia" w:eastAsia="Georgia" w:hAnsi="Georgia"/>
          <w:b w:val="false"/>
          <w:bCs w:val="false"/>
          <w:sz w:val="22"/>
          <w:szCs w:val="22"/>
        </w:rPr>
        <w:t xml:space="preserve">Additionally, all public records requests submitted under Chapter 119 are STANDALONE requests. They are NOT tied to the citation, the traffic ticket, or any court case. A Chapter 119 request is an independent statutory right. Processing these requests must not be conditioned on or limited by the status of the underlying citation, its payment, its dismissal, or any associated court proceeding. Do NOT forward or link these requests to the Lee County Clerk of Courts or any court file.</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Respectfully submitted,</w:t>
      </w:r>
    </w:p>
    <w:p>
      <w:pPr>
        <w:spacing w:after="160"/>
        <w:jc w:val="both"/>
      </w:pPr>
      <w:r>
        <w:rPr>
          <w:rFonts w:ascii="Georgia" w:cs="Georgia" w:eastAsia="Georgia" w:hAnsi="Georgia"/>
          <w:b/>
          <w:bCs/>
          <w:sz w:val="22"/>
          <w:szCs w:val="22"/>
        </w:rPr>
        <w:t xml:space="preserve">Joseph Anthony Rivera</w:t>
      </w:r>
    </w:p>
    <w:p>
      <w:pPr>
        <w:spacing w:after="160"/>
        <w:jc w:val="both"/>
      </w:pPr>
      <w:r>
        <w:rPr>
          <w:rFonts w:ascii="Georgia" w:cs="Georgia" w:eastAsia="Georgia" w:hAnsi="Georgia"/>
          <w:b w:val="false"/>
          <w:bCs w:val="false"/>
          <w:sz w:val="22"/>
          <w:szCs w:val="22"/>
        </w:rPr>
        <w:t>March ___, 2026</w:t>
      </w:r>
    </w:p>
    <w:p>
      <w:pPr>
        <w:spacing w:after="160"/>
        <w:jc w:val="both"/>
      </w:pPr>
      <w:r>
        <w:rPr>
          <w:rFonts w:ascii="Georgia" w:cs="Georgia" w:eastAsia="Georgia" w:hAnsi="Georgia"/>
          <w:b w:val="false"/>
          <w:bCs w:val="false"/>
          <w:sz w:val="22"/>
          <w:szCs w:val="22"/>
        </w:rPr>
        <w:t xml:space="preserve">(239) 220-9313  |  davinchicoated@gmail.com</w:t>
      </w:r>
    </w:p>
    <w:p>
      <w:pPr>
        <w:pBdr>
          <w:bottom w:val="single" w:color="0a1628" w:sz="6" w:space="1"/>
        </w:pBdr>
        <w:spacing w:after="160"/>
      </w:pPr>
    </w:p>
    <w:p>
      <w:pPr>
        <w:spacing w:after="60"/>
      </w:pPr>
      <w:r>
        <w:rPr>
          <w:rFonts w:ascii="Georgia" w:cs="Georgia" w:eastAsia="Georgia" w:hAnsi="Georgia"/>
          <w:b/>
          <w:bCs/>
          <w:sz w:val="20"/>
          <w:szCs w:val="20"/>
        </w:rPr>
        <w:t xml:space="preserve">CC — All Parties:</w:t>
      </w:r>
    </w:p>
    <w:p>
      <w:pPr>
        <w:spacing w:after="40"/>
      </w:pPr>
      <w:r>
        <w:rPr>
          <w:rFonts w:ascii="Georgia" w:cs="Georgia" w:eastAsia="Georgia" w:hAnsi="Georgia"/>
          <w:i/>
          <w:iCs/>
          <w:sz w:val="18"/>
          <w:szCs w:val="18"/>
        </w:rPr>
        <w:t xml:space="preserve">FDLE Civil Rights — FDLECivilRightsOffice@fdle.state.fl.us</w:t>
      </w:r>
    </w:p>
    <w:p>
      <w:pPr>
        <w:spacing w:after="40"/>
      </w:pPr>
      <w:r>
        <w:rPr>
          <w:rFonts w:ascii="Georgia" w:cs="Georgia" w:eastAsia="Georgia" w:hAnsi="Georgia"/>
          <w:i/>
          <w:iCs/>
          <w:sz w:val="18"/>
          <w:szCs w:val="18"/>
        </w:rPr>
        <w:t xml:space="preserve">FDLE OIG — OIG@fdle.state.fl.us</w:t>
      </w:r>
    </w:p>
    <w:p>
      <w:pPr>
        <w:spacing w:after="40"/>
      </w:pPr>
      <w:r>
        <w:rPr>
          <w:rFonts w:ascii="Georgia" w:cs="Georgia" w:eastAsia="Georgia" w:hAnsi="Georgia"/>
          <w:i/>
          <w:iCs/>
          <w:sz w:val="18"/>
          <w:szCs w:val="18"/>
        </w:rPr>
        <w:t xml:space="preserve">Florida AG — citizen.services@myfloridalegal.com</w:t>
      </w:r>
    </w:p>
    <w:p>
      <w:pPr>
        <w:spacing w:after="40"/>
      </w:pPr>
      <w:r>
        <w:rPr>
          <w:rFonts w:ascii="Georgia" w:cs="Georgia" w:eastAsia="Georgia" w:hAnsi="Georgia"/>
          <w:i/>
          <w:iCs/>
          <w:sz w:val="18"/>
          <w:szCs w:val="18"/>
        </w:rPr>
        <w:t xml:space="preserve">DOJ Civil Rights — askdoj@usdoj.gov</w:t>
      </w:r>
    </w:p>
    <w:p>
      <w:pPr>
        <w:spacing w:after="40"/>
      </w:pPr>
      <w:r>
        <w:rPr>
          <w:rFonts w:ascii="Georgia" w:cs="Georgia" w:eastAsia="Georgia" w:hAnsi="Georgia"/>
          <w:i/>
          <w:iCs/>
          <w:sz w:val="18"/>
          <w:szCs w:val="18"/>
        </w:rPr>
        <w:t xml:space="preserve">U.S. Attorney MDFL — usaflm.atty@usdoj.gov</w:t>
      </w:r>
    </w:p>
    <w:p>
      <w:pPr>
        <w:spacing w:after="40"/>
      </w:pPr>
      <w:r>
        <w:rPr>
          <w:rFonts w:ascii="Georgia" w:cs="Georgia" w:eastAsia="Georgia" w:hAnsi="Georgia"/>
          <w:i/>
          <w:iCs/>
          <w:sz w:val="18"/>
          <w:szCs w:val="18"/>
        </w:rPr>
        <w:t xml:space="preserve">ACLU of Florida — info@aclufl.org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2026-03-04T18:22:37.089Z</dcterms:created>
  <dcterms:modified xsi:type="dcterms:W3CDTF">2026-03-04T18:22:37.089Z</dcterms:modified>
</cp:coreProperties>
</file>

<file path=docProps/custom.xml><?xml version="1.0" encoding="utf-8"?>
<Properties xmlns="http://schemas.openxmlformats.org/officeDocument/2006/custom-properties" xmlns:vt="http://schemas.openxmlformats.org/officeDocument/2006/docPropsVTypes"/>
</file>