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bCs/>
          <w:sz w:val="28"/>
          <w:szCs w:val="28"/>
        </w:rPr>
        <w:t xml:space="preserve">JOSEPH ANTHONY RIVERA</w:t>
      </w:r>
    </w:p>
    <w:p>
      <w:pPr>
        <w:spacing w:after="60"/>
        <w:jc w:val="center"/>
      </w:pPr>
      <w:r>
        <w:rPr>
          <w:rFonts w:ascii="Georgia" w:cs="Georgia" w:eastAsia="Georgia" w:hAnsi="Georgia"/>
          <w:color w:val="444444"/>
          <w:sz w:val="18"/>
          <w:szCs w:val="18"/>
        </w:rPr>
        <w:t xml:space="preserve">1435 SE 10th Ter, Cape Coral, FL 33990  |  (239) 220-9313  |  davinchicoated@gmail.com</w:t>
      </w:r>
    </w:p>
    <w:p>
      <w:pPr>
        <w:pBdr>
          <w:bottom w:val="single" w:color="0a1628" w:sz="6" w:space="1"/>
        </w:pBdr>
        <w:spacing w:after="160"/>
      </w:pPr>
    </w:p>
    <w:p>
      <w:pPr>
        <w:spacing w:after="40"/>
      </w:pPr>
      <w:r>
        <w:rPr>
          <w:rFonts w:ascii="Georgia" w:cs="Georgia" w:eastAsia="Georgia" w:hAnsi="Georgia"/>
          <w:b/>
          <w:bCs/>
          <w:color w:val="8b0000"/>
          <w:sz w:val="24"/>
          <w:szCs w:val="24"/>
        </w:rPr>
        <w:t xml:space="preserve">LETTER LR-5 OF 5</w:t>
      </w:r>
    </w:p>
    <w:p>
      <w:pPr>
        <w:spacing w:after="160"/>
      </w:pPr>
      <w:r>
        <w:rPr>
          <w:rFonts w:ascii="Georgia" w:cs="Georgia" w:eastAsia="Georgia" w:hAnsi="Georgia"/>
          <w:b/>
          <w:bCs/>
          <w:sz w:val="24"/>
          <w:szCs w:val="24"/>
        </w:rPr>
        <w:t xml:space="preserve">Objection to Merger of Separate Records Requests — Demand Immediate Separation — Full Incident Detail for Both Dates</w:t>
      </w:r>
    </w:p>
    <w:p>
      <w:pPr>
        <w:spacing w:after="80"/>
      </w:pPr>
      <w:r>
        <w:rPr>
          <w:rFonts w:ascii="Georgia" w:cs="Georgia" w:eastAsia="Georgia" w:hAnsi="Georgia"/>
          <w:b/>
          <w:bCs/>
          <w:sz w:val="22"/>
          <w:szCs w:val="22"/>
        </w:rPr>
        <w:t xml:space="preserve">To: </w:t>
      </w:r>
      <w:r>
        <w:rPr>
          <w:rFonts w:ascii="Georgia" w:cs="Georgia" w:eastAsia="Georgia" w:hAnsi="Georgia"/>
          <w:b w:val="false"/>
          <w:bCs w:val="false"/>
          <w:sz w:val="22"/>
          <w:szCs w:val="22"/>
        </w:rPr>
        <w:t xml:space="preserve">Public Information Officer / Records Custodian / Internal Affairs</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Lee County Sheriff's Office</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14750 Six Mile Cypress Pkwy, Fort Myers, FL 33912</w:t>
      </w:r>
    </w:p>
    <w:p>
      <w:pPr>
        <w:spacing w:after="80"/>
      </w:pPr>
      <w:r>
        <w:rPr>
          <w:rFonts w:ascii="Georgia" w:cs="Georgia" w:eastAsia="Georgia" w:hAnsi="Georgia"/>
          <w:b/>
          <w:bCs/>
          <w:sz w:val="22"/>
          <w:szCs w:val="22"/>
        </w:rPr>
        <w:t xml:space="preserve">Email: </w:t>
      </w:r>
      <w:r>
        <w:rPr>
          <w:rFonts w:ascii="Georgia" w:cs="Georgia" w:eastAsia="Georgia" w:hAnsi="Georgia"/>
          <w:b w:val="false"/>
          <w:bCs w:val="false"/>
          <w:sz w:val="22"/>
          <w:szCs w:val="22"/>
        </w:rPr>
        <w:t xml:space="preserve">records@sheriffleefl.org  |  ia@sheriffleefl.org</w:t>
      </w:r>
    </w:p>
    <w:p>
      <w:pPr>
        <w:spacing w:after="80"/>
      </w:pPr>
      <w:r>
        <w:rPr>
          <w:rFonts w:ascii="Georgia" w:cs="Georgia" w:eastAsia="Georgia" w:hAnsi="Georgia"/>
          <w:b/>
          <w:bCs/>
          <w:sz w:val="22"/>
          <w:szCs w:val="22"/>
        </w:rPr>
        <w:t xml:space="preserve">Date: </w:t>
      </w:r>
      <w:r>
        <w:rPr>
          <w:rFonts w:ascii="Georgia" w:cs="Georgia" w:eastAsia="Georgia" w:hAnsi="Georgia"/>
          <w:b w:val="false"/>
          <w:bCs w:val="false"/>
          <w:sz w:val="22"/>
          <w:szCs w:val="22"/>
        </w:rPr>
        <w:t>March ___, 2026</w:t>
      </w:r>
    </w:p>
    <w:p>
      <w:pPr>
        <w:spacing w:after="80"/>
      </w:pPr>
      <w:r>
        <w:rPr>
          <w:rFonts w:ascii="Georgia" w:cs="Georgia" w:eastAsia="Georgia" w:hAnsi="Georgia"/>
          <w:b/>
          <w:bCs/>
          <w:sz w:val="22"/>
          <w:szCs w:val="22"/>
        </w:rPr>
        <w:t xml:space="preserve">Re: </w:t>
      </w:r>
      <w:r>
        <w:rPr>
          <w:rFonts w:ascii="Georgia" w:cs="Georgia" w:eastAsia="Georgia" w:hAnsi="Georgia"/>
          <w:b w:val="false"/>
          <w:bCs w:val="false"/>
          <w:sz w:val="22"/>
          <w:szCs w:val="22"/>
        </w:rPr>
        <w:t xml:space="preserve">Objection to Merger — Request 26-051270 Improperly Includes Feb 8-9 Addendum</w:t>
      </w:r>
    </w:p>
    <w:p>
      <w:pPr>
        <w:spacing w:after="80"/>
      </w:pPr>
      <w:r>
        <w:rPr>
          <w:rFonts w:ascii="Georgia" w:cs="Georgia" w:eastAsia="Georgia" w:hAnsi="Georgia"/>
          <w:b/>
          <w:bCs/>
          <w:sz w:val="22"/>
          <w:szCs w:val="22"/>
        </w:rPr>
        <w:t xml:space="preserve"/>
      </w:r>
      <w:r>
        <w:rPr>
          <w:rFonts w:ascii="Georgia" w:cs="Georgia" w:eastAsia="Georgia" w:hAnsi="Georgia"/>
          <w:b w:val="false"/>
          <w:bCs w:val="false"/>
          <w:sz w:val="22"/>
          <w:szCs w:val="22"/>
        </w:rPr>
        <w:t xml:space="preserve">Physical Citation: 26-051270 | Court Docket: 26-TR-005517 (same incident, different system numbers)</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Dear Public Information Officer and Records Custodian:</w:t>
      </w:r>
    </w:p>
    <w:p>
      <w:pPr>
        <w:spacing w:after="160"/>
        <w:jc w:val="both"/>
      </w:pPr>
      <w:r>
        <w:rPr>
          <w:rFonts w:ascii="Georgia" w:cs="Georgia" w:eastAsia="Georgia" w:hAnsi="Georgia"/>
          <w:b w:val="false"/>
          <w:bCs w:val="false"/>
          <w:sz w:val="22"/>
          <w:szCs w:val="22"/>
        </w:rPr>
        <w:t xml:space="preserve">I write to formally object to the merger of my two entirely separate public records requests into a single tracking number. I provide complete factual detail for both incidents to prevent any claim of ambiguity, and I demand immediate separation into two independently tracked requests.</w:t>
      </w:r>
    </w:p>
    <w:p>
      <w:pPr>
        <w:pBdr>
          <w:bottom w:val="single" w:color="c9a84c" w:sz="3" w:space="1"/>
        </w:pBdr>
        <w:spacing w:before="260" w:after="80"/>
      </w:pPr>
      <w:r>
        <w:rPr>
          <w:rFonts w:ascii="Georgia" w:cs="Georgia" w:eastAsia="Georgia" w:hAnsi="Georgia"/>
          <w:b/>
          <w:bCs/>
          <w:color w:val="0a1628"/>
          <w:sz w:val="22"/>
          <w:szCs w:val="22"/>
        </w:rPr>
        <w:t xml:space="preserve">WHY THIS MERGER IS UNLAWFUL AND PREJUDICIAL</w:t>
      </w:r>
    </w:p>
    <w:p>
      <w:pPr>
        <w:spacing w:after="160"/>
        <w:jc w:val="both"/>
      </w:pPr>
      <w:r>
        <w:rPr>
          <w:rFonts w:ascii="Georgia" w:cs="Georgia" w:eastAsia="Georgia" w:hAnsi="Georgia"/>
          <w:b w:val="false"/>
          <w:bCs w:val="false"/>
          <w:sz w:val="22"/>
          <w:szCs w:val="22"/>
        </w:rPr>
        <w:t xml:space="preserve">LCSO merged my January 28, 2026 civil rights request (submitted in person February 25, 2026, service ticket T-167) with my February 8-9, 2026 CAD addendum (submitted in person February 26, 2026, service ticket CM-112) into a single tracking number with a single cancellation deadline. This is not authorized by Chapter 119 and is actively harmful. A single missed clarification on either incident will now cancel both requests — including the body camera footage that purges April 28, 2026. This structure functions as a trap.</w:t>
      </w:r>
    </w:p>
    <w:p>
      <w:pPr>
        <w:spacing w:after="160"/>
        <w:jc w:val="both"/>
      </w:pPr>
      <w:r>
        <w:rPr>
          <w:rFonts w:ascii="Georgia" w:cs="Georgia" w:eastAsia="Georgia" w:hAnsi="Georgia"/>
          <w:b w:val="false"/>
          <w:bCs w:val="false"/>
          <w:sz w:val="22"/>
          <w:szCs w:val="22"/>
        </w:rPr>
        <w:t xml:space="preserve">Florida Statutes Chapter 119 does not authorize the merger of separate requests submitted on separate dates covering separate incidents into a single tracking number with a single cancellation point. This merger is objected to on its face.</w:t>
      </w:r>
    </w:p>
    <w:p>
      <w:pPr>
        <w:pBdr>
          <w:bottom w:val="single" w:color="c9a84c" w:sz="3" w:space="1"/>
        </w:pBdr>
        <w:spacing w:before="260" w:after="80"/>
      </w:pPr>
      <w:r>
        <w:rPr>
          <w:rFonts w:ascii="Georgia" w:cs="Georgia" w:eastAsia="Georgia" w:hAnsi="Georgia"/>
          <w:b/>
          <w:bCs/>
          <w:color w:val="0a1628"/>
          <w:sz w:val="22"/>
          <w:szCs w:val="22"/>
        </w:rPr>
        <w:t xml:space="preserve">REQUEST 1 — JANUARY 28, 2026 — COMPLETE FACTUAL RECORD</w:t>
      </w:r>
    </w:p>
    <w:p>
      <w:pPr>
        <w:spacing w:after="160"/>
        <w:jc w:val="both"/>
      </w:pPr>
      <w:r>
        <w:rPr>
          <w:rFonts w:ascii="Georgia" w:cs="Georgia" w:eastAsia="Georgia" w:hAnsi="Georgia"/>
          <w:b w:val="false"/>
          <w:bCs w:val="false"/>
          <w:sz w:val="22"/>
          <w:szCs w:val="22"/>
        </w:rPr>
        <w:t xml:space="preserve">On January 28, 2026, between approximately 12:00 PM and 4:00 PM, Deputy Steven Rogers (Badge #22234) and three additional LCSO deputies subjected Rivera to: a four-officer takedown; a two-to-three hour detention without probable cause; a warrantless destructive vehicle search (broken door panels, broken cup holder, razor slashes on driver's seat); a coercive Baker Act threat; and the deletion by an LCSO officer of a video recording Rivera made on Rivera's own phone. Location: Acorn Road / San Carlos Park area / Sanibel Road near Spios Dental, Fort Myers. Citation issued: 26-051270 (physical) / 26-TR-005517 (court docket). No charges filed beyond the citation.</w:t>
      </w:r>
    </w:p>
    <w:p>
      <w:pPr>
        <w:spacing w:after="160"/>
        <w:jc w:val="both"/>
      </w:pPr>
      <w:r>
        <w:rPr>
          <w:rFonts w:ascii="Georgia" w:cs="Georgia" w:eastAsia="Georgia" w:hAnsi="Georgia"/>
          <w:b w:val="false"/>
          <w:bCs w:val="false"/>
          <w:sz w:val="22"/>
          <w:szCs w:val="22"/>
        </w:rPr>
        <w:t>Records requested under this separate tracking number: body camera footage (all 4 deputies — purges April 28); dash camera footage; CAD and dispatch logs; use-of-force reports; incident and supplement reports; Baker Act documentation; all internal communications; officer identification for all four deputies; use-of-force policy, Baker Act policy, body camera retention policy; prior complaints/disciplinary records for all involved officers. Timeframe: January 28, 2026 through March ___, 2026.</w:t>
      </w:r>
    </w:p>
    <w:p>
      <w:pPr>
        <w:pBdr>
          <w:bottom w:val="single" w:color="c9a84c" w:sz="3" w:space="1"/>
        </w:pBdr>
        <w:spacing w:before="260" w:after="80"/>
      </w:pPr>
      <w:r>
        <w:rPr>
          <w:rFonts w:ascii="Georgia" w:cs="Georgia" w:eastAsia="Georgia" w:hAnsi="Georgia"/>
          <w:b/>
          <w:bCs/>
          <w:color w:val="0a1628"/>
          <w:sz w:val="22"/>
          <w:szCs w:val="22"/>
        </w:rPr>
        <w:t xml:space="preserve">REQUEST 2 — FEBRUARY 8-9, 2026 — COMPLETE FACTUAL RECORD</w:t>
      </w:r>
    </w:p>
    <w:p>
      <w:pPr>
        <w:spacing w:after="160"/>
        <w:jc w:val="both"/>
      </w:pPr>
      <w:r>
        <w:rPr>
          <w:rFonts w:ascii="Georgia" w:cs="Georgia" w:eastAsia="Georgia" w:hAnsi="Georgia"/>
          <w:b w:val="false"/>
          <w:bCs w:val="false"/>
          <w:sz w:val="22"/>
          <w:szCs w:val="22"/>
        </w:rPr>
        <w:t xml:space="preserve">On or around February 8-9, 2026, Rivera's iPhone went missing in connection with a call for service at the Ross Dress for Less / Five Below plaza, US-41 at Cypress Parkway, Fort Myers (Benderson Development property). The original dispatch call was for suspicious persons going into cars — caller described a suspicious male in a red van wearing a grey tank top. LCSO officers returned Rivera's phone at the same plaza. A Sergeant stated it came from a Five Below manager; a regular deputy stated it came from a random woman. These accounts are irreconcilable. The phone was powered ON when returned, despite being powered OFF when it went missing. No police report was filed. No chain of custody documentation was provided.</w:t>
      </w:r>
    </w:p>
    <w:p>
      <w:pPr>
        <w:spacing w:after="160"/>
        <w:jc w:val="both"/>
      </w:pPr>
      <w:r>
        <w:rPr>
          <w:rFonts w:ascii="Georgia" w:cs="Georgia" w:eastAsia="Georgia" w:hAnsi="Georgia"/>
          <w:b w:val="false"/>
          <w:bCs w:val="false"/>
          <w:sz w:val="22"/>
          <w:szCs w:val="22"/>
        </w:rPr>
        <w:t xml:space="preserve">Records requested under this separate tracking number: all CAD dispatch logs February 5-15, 2026 for the US-41/Cypress Pkwy location including the original suspicious persons call; all incident and supplement reports; chain of custody documentation for Rivera's iPhone; body camera footage of the phone return interaction; all internal communications using keywords in Letter LR-3; officer identification for both officers at the phone return.</w:t>
      </w:r>
    </w:p>
    <w:p>
      <w:pPr>
        <w:pBdr>
          <w:bottom w:val="single" w:color="c9a84c" w:sz="3" w:space="1"/>
        </w:pBdr>
        <w:spacing w:before="260" w:after="80"/>
      </w:pPr>
      <w:r>
        <w:rPr>
          <w:rFonts w:ascii="Georgia" w:cs="Georgia" w:eastAsia="Georgia" w:hAnsi="Georgia"/>
          <w:b/>
          <w:bCs/>
          <w:color w:val="0a1628"/>
          <w:sz w:val="22"/>
          <w:szCs w:val="22"/>
        </w:rPr>
        <w:t xml:space="preserve">CLARIFICATION — THESE ARE NOT FOIA REQUESTS — CHAPTER 119 APPLIES</w:t>
      </w:r>
    </w:p>
    <w:p>
      <w:pPr>
        <w:spacing w:after="160"/>
        <w:jc w:val="both"/>
      </w:pPr>
      <w:r>
        <w:rPr>
          <w:rFonts w:ascii="Georgia" w:cs="Georgia" w:eastAsia="Georgia" w:hAnsi="Georgia"/>
          <w:b w:val="false"/>
          <w:bCs w:val="false"/>
          <w:sz w:val="22"/>
          <w:szCs w:val="22"/>
        </w:rPr>
        <w:t xml:space="preserve">Both requests are Florida Chapter 119 public records requests. They are NOT federal FOIA requests. Chapter 119 rights are independent of any court case, citation, docket number, or court proceeding. LCSO must not tie these requests to citation 26-051270 or docket 26-TR-005517 or forward them to the Clerk of Courts. Processing is required regardless of the status of the citation or any associated court case.</w:t>
      </w:r>
    </w:p>
    <w:p>
      <w:pPr>
        <w:spacing w:after="160"/>
        <w:jc w:val="both"/>
      </w:pPr>
      <w:r>
        <w:rPr>
          <w:rFonts w:ascii="Georgia" w:cs="Georgia" w:eastAsia="Georgia" w:hAnsi="Georgia"/>
          <w:b w:val="false"/>
          <w:bCs w:val="false"/>
          <w:sz w:val="22"/>
          <w:szCs w:val="22"/>
        </w:rPr>
        <w:t xml:space="preserve">Do NOT forward or link either request to the Lee County Clerk of Courts. Do NOT condition processing on any court proceeding. These are standalone administrative records requests.</w:t>
      </w:r>
    </w:p>
    <w:p>
      <w:pPr>
        <w:pBdr>
          <w:bottom w:val="single" w:color="c9a84c" w:sz="3" w:space="1"/>
        </w:pBdr>
        <w:spacing w:before="260" w:after="80"/>
      </w:pPr>
      <w:r>
        <w:rPr>
          <w:rFonts w:ascii="Georgia" w:cs="Georgia" w:eastAsia="Georgia" w:hAnsi="Georgia"/>
          <w:b/>
          <w:bCs/>
          <w:color w:val="0a1628"/>
          <w:sz w:val="22"/>
          <w:szCs w:val="22"/>
        </w:rPr>
        <w:t xml:space="preserve">DEMANDS</w:t>
      </w:r>
    </w:p>
    <w:p>
      <w:pPr>
        <w:pStyle w:val="ListParagraph"/>
        <w:numPr>
          <w:ilvl w:val="0"/>
          <w:numId w:val="2"/>
        </w:numPr>
        <w:spacing w:after="120"/>
        <w:jc w:val="both"/>
      </w:pPr>
      <w:r>
        <w:rPr>
          <w:rFonts w:ascii="Georgia" w:cs="Georgia" w:eastAsia="Georgia" w:hAnsi="Georgia"/>
          <w:b w:val="false"/>
          <w:bCs w:val="false"/>
          <w:sz w:val="22"/>
          <w:szCs w:val="22"/>
        </w:rPr>
        <w:t xml:space="preserve">Immediately separate into two distinct tracking numbers with independent deadlines.</w:t>
      </w:r>
    </w:p>
    <w:p>
      <w:pPr>
        <w:pStyle w:val="ListParagraph"/>
        <w:numPr>
          <w:ilvl w:val="0"/>
          <w:numId w:val="2"/>
        </w:numPr>
        <w:spacing w:after="120"/>
        <w:jc w:val="both"/>
      </w:pPr>
      <w:r>
        <w:rPr>
          <w:rFonts w:ascii="Georgia" w:cs="Georgia" w:eastAsia="Georgia" w:hAnsi="Georgia"/>
          <w:b w:val="false"/>
          <w:bCs w:val="false"/>
          <w:sz w:val="22"/>
          <w:szCs w:val="22"/>
        </w:rPr>
        <w:t xml:space="preserve">Confirm which number covers the January 28, 2026 civil rights incident.</w:t>
      </w:r>
    </w:p>
    <w:p>
      <w:pPr>
        <w:pStyle w:val="ListParagraph"/>
        <w:numPr>
          <w:ilvl w:val="0"/>
          <w:numId w:val="2"/>
        </w:numPr>
        <w:spacing w:after="120"/>
        <w:jc w:val="both"/>
      </w:pPr>
      <w:r>
        <w:rPr>
          <w:rFonts w:ascii="Georgia" w:cs="Georgia" w:eastAsia="Georgia" w:hAnsi="Georgia"/>
          <w:b w:val="false"/>
          <w:bCs w:val="false"/>
          <w:sz w:val="22"/>
          <w:szCs w:val="22"/>
        </w:rPr>
        <w:t xml:space="preserve">Confirm which number covers the February 8-9, 2026 chain of custody incident.</w:t>
      </w:r>
    </w:p>
    <w:p>
      <w:pPr>
        <w:pStyle w:val="ListParagraph"/>
        <w:numPr>
          <w:ilvl w:val="0"/>
          <w:numId w:val="2"/>
        </w:numPr>
        <w:spacing w:after="120"/>
        <w:jc w:val="both"/>
      </w:pPr>
      <w:r>
        <w:rPr>
          <w:rFonts w:ascii="Georgia" w:cs="Georgia" w:eastAsia="Georgia" w:hAnsi="Georgia"/>
          <w:b w:val="false"/>
          <w:bCs w:val="false"/>
          <w:sz w:val="22"/>
          <w:szCs w:val="22"/>
        </w:rPr>
        <w:t xml:space="preserve">Confirm the January 28 body camera footage is being preserved independently regardless of February 8-9 addendum status.</w:t>
      </w:r>
    </w:p>
    <w:p>
      <w:pPr>
        <w:pStyle w:val="ListParagraph"/>
        <w:numPr>
          <w:ilvl w:val="0"/>
          <w:numId w:val="2"/>
        </w:numPr>
        <w:spacing w:after="120"/>
        <w:jc w:val="both"/>
      </w:pPr>
      <w:r>
        <w:rPr>
          <w:rFonts w:ascii="Georgia" w:cs="Georgia" w:eastAsia="Georgia" w:hAnsi="Georgia"/>
          <w:b w:val="false"/>
          <w:bCs w:val="false"/>
          <w:sz w:val="22"/>
          <w:szCs w:val="22"/>
        </w:rPr>
        <w:t xml:space="preserve">Provide written explanation of the citation discrepancy (26-051270 vs. 26-TR-005517) per Letter LR-1.</w:t>
      </w:r>
    </w:p>
    <w:p>
      <w:pPr>
        <w:spacing w:after="80"/>
      </w:pPr>
      <w:r>
        <w:rPr>
          <w:rFonts w:ascii="Georgia" w:cs="Georgia" w:eastAsia="Georgia" w:hAnsi="Georgia"/>
          <w:b w:val="false"/>
          <w:bCs w:val="false"/>
          <w:sz w:val="22"/>
          <w:szCs w:val="22"/>
        </w:rPr>
        <w:t xml:space="preserve"/>
      </w:r>
    </w:p>
    <w:p>
      <w:pPr>
        <w:spacing w:after="160"/>
        <w:jc w:val="both"/>
      </w:pPr>
      <w:r>
        <w:rPr>
          <w:rFonts w:ascii="Georgia" w:cs="Georgia" w:eastAsia="Georgia" w:hAnsi="Georgia"/>
          <w:b w:val="false"/>
          <w:bCs w:val="false"/>
          <w:sz w:val="22"/>
          <w:szCs w:val="22"/>
        </w:rPr>
        <w:t xml:space="preserve">Respectfully submitted,</w:t>
      </w:r>
    </w:p>
    <w:p>
      <w:pPr>
        <w:spacing w:after="160"/>
        <w:jc w:val="both"/>
      </w:pPr>
      <w:r>
        <w:rPr>
          <w:rFonts w:ascii="Georgia" w:cs="Georgia" w:eastAsia="Georgia" w:hAnsi="Georgia"/>
          <w:b/>
          <w:bCs/>
          <w:sz w:val="22"/>
          <w:szCs w:val="22"/>
        </w:rPr>
        <w:t xml:space="preserve">Joseph Anthony Rivera</w:t>
      </w:r>
    </w:p>
    <w:p>
      <w:pPr>
        <w:spacing w:after="160"/>
        <w:jc w:val="both"/>
      </w:pPr>
      <w:r>
        <w:rPr>
          <w:rFonts w:ascii="Georgia" w:cs="Georgia" w:eastAsia="Georgia" w:hAnsi="Georgia"/>
          <w:b w:val="false"/>
          <w:bCs w:val="false"/>
          <w:sz w:val="22"/>
          <w:szCs w:val="22"/>
        </w:rPr>
        <w:t>March ___, 2026</w:t>
      </w:r>
    </w:p>
    <w:p>
      <w:pPr>
        <w:spacing w:after="160"/>
        <w:jc w:val="both"/>
      </w:pPr>
      <w:r>
        <w:rPr>
          <w:rFonts w:ascii="Georgia" w:cs="Georgia" w:eastAsia="Georgia" w:hAnsi="Georgia"/>
          <w:b w:val="false"/>
          <w:bCs w:val="false"/>
          <w:sz w:val="22"/>
          <w:szCs w:val="22"/>
        </w:rPr>
        <w:t xml:space="preserve">(239) 220-9313  |  davinchicoated@gmail.com</w:t>
      </w:r>
    </w:p>
    <w:p>
      <w:pPr>
        <w:pBdr>
          <w:bottom w:val="single" w:color="0a1628" w:sz="6" w:space="1"/>
        </w:pBdr>
        <w:spacing w:after="160"/>
      </w:pPr>
    </w:p>
    <w:p>
      <w:pPr>
        <w:spacing w:after="60"/>
      </w:pPr>
      <w:r>
        <w:rPr>
          <w:rFonts w:ascii="Georgia" w:cs="Georgia" w:eastAsia="Georgia" w:hAnsi="Georgia"/>
          <w:b/>
          <w:bCs/>
          <w:sz w:val="20"/>
          <w:szCs w:val="20"/>
        </w:rPr>
        <w:t xml:space="preserve">CC — All Parties:</w:t>
      </w:r>
    </w:p>
    <w:p>
      <w:pPr>
        <w:spacing w:after="40"/>
      </w:pPr>
      <w:r>
        <w:rPr>
          <w:rFonts w:ascii="Georgia" w:cs="Georgia" w:eastAsia="Georgia" w:hAnsi="Georgia"/>
          <w:i/>
          <w:iCs/>
          <w:sz w:val="18"/>
          <w:szCs w:val="18"/>
        </w:rPr>
        <w:t xml:space="preserve">FDLE Civil Rights — FDLECivilRightsOffice@fdle.state.fl.us</w:t>
      </w:r>
    </w:p>
    <w:p>
      <w:pPr>
        <w:spacing w:after="40"/>
      </w:pPr>
      <w:r>
        <w:rPr>
          <w:rFonts w:ascii="Georgia" w:cs="Georgia" w:eastAsia="Georgia" w:hAnsi="Georgia"/>
          <w:i/>
          <w:iCs/>
          <w:sz w:val="18"/>
          <w:szCs w:val="18"/>
        </w:rPr>
        <w:t xml:space="preserve">FDLE OIG — OIG@fdle.state.fl.us</w:t>
      </w:r>
    </w:p>
    <w:p>
      <w:pPr>
        <w:spacing w:after="40"/>
      </w:pPr>
      <w:r>
        <w:rPr>
          <w:rFonts w:ascii="Georgia" w:cs="Georgia" w:eastAsia="Georgia" w:hAnsi="Georgia"/>
          <w:i/>
          <w:iCs/>
          <w:sz w:val="18"/>
          <w:szCs w:val="18"/>
        </w:rPr>
        <w:t xml:space="preserve">Florida AG — citizen.services@myfloridalegal.com</w:t>
      </w:r>
    </w:p>
    <w:p>
      <w:pPr>
        <w:spacing w:after="40"/>
      </w:pPr>
      <w:r>
        <w:rPr>
          <w:rFonts w:ascii="Georgia" w:cs="Georgia" w:eastAsia="Georgia" w:hAnsi="Georgia"/>
          <w:i/>
          <w:iCs/>
          <w:sz w:val="18"/>
          <w:szCs w:val="18"/>
        </w:rPr>
        <w:t xml:space="preserve">DOJ Civil Rights — askdoj@usdoj.gov</w:t>
      </w:r>
    </w:p>
    <w:p>
      <w:pPr>
        <w:spacing w:after="40"/>
      </w:pPr>
      <w:r>
        <w:rPr>
          <w:rFonts w:ascii="Georgia" w:cs="Georgia" w:eastAsia="Georgia" w:hAnsi="Georgia"/>
          <w:i/>
          <w:iCs/>
          <w:sz w:val="18"/>
          <w:szCs w:val="18"/>
        </w:rPr>
        <w:t xml:space="preserve">U.S. Attorney MDFL — usaflm.atty@usdoj.gov</w:t>
      </w:r>
    </w:p>
    <w:p>
      <w:pPr>
        <w:spacing w:after="40"/>
      </w:pPr>
      <w:r>
        <w:rPr>
          <w:rFonts w:ascii="Georgia" w:cs="Georgia" w:eastAsia="Georgia" w:hAnsi="Georgia"/>
          <w:i/>
          <w:iCs/>
          <w:sz w:val="18"/>
          <w:szCs w:val="18"/>
        </w:rPr>
        <w:t xml:space="preserve">ACLU of Florida — info@aclufl.org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2026-03-04T18:22:37.092Z</dcterms:created>
  <dcterms:modified xsi:type="dcterms:W3CDTF">2026-03-04T18:22:37.092Z</dcterms:modified>
</cp:coreProperties>
</file>

<file path=docProps/custom.xml><?xml version="1.0" encoding="utf-8"?>
<Properties xmlns="http://schemas.openxmlformats.org/officeDocument/2006/custom-properties" xmlns:vt="http://schemas.openxmlformats.org/officeDocument/2006/docPropsVTypes"/>
</file>