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>ATTORNEY CONSULTATION PACKET  ·  RIVERA v. LEE COUNTY SHERIFF'S OFFICE</w:t>
              <w:br/>
              <w:t>Updated March ___, 2026 — Includes Clerk of Courts Incident + Tiered Monell Analysis</w:t>
            </w:r>
          </w:p>
        </w:tc>
      </w:tr>
    </w:tbl>
    <w:p>
      <w:pPr>
        <w:spacing w:before="0" w:after="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CLIENT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Joseph Anthony Rivera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1435 SE 10th Ter, Cape Coral, FL 33990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(239) 220-9313  |  davinchicoated@gmail.com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CASE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42 U.S.C. §1983 Civil Rights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Defendant: LCSO / Sheriff Carmine Marceno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SOL: January 28, 2028  |  Incident: January 28, 2026</w:t>
            </w:r>
          </w:p>
        </w:tc>
      </w:tr>
    </w:tbl>
    <w:p>
      <w:pPr>
        <w:spacing w:before="0" w:after="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 HARD DEADLINE: 8 BODY CAMERAS PURGE APRIL 28, 2026 — Emergency TRO Available — Motion Ready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INCIDENT — JANUARY 28, 2026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Acorn Rd / Sanibel Rd, Cape Coral — public road, daylight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Officers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LCSO deputies on scene — all body camera equipped — Deputy Rogers, Badge #22234 primary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What Occurred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4-officer physical takedown. 2-3 hour warrantless detention. Baker Act threat (no medical basis). Vehicle searched without warrant — damage caused. Rivera's phone recording DELETED by officer on scene.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Outcome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ARREST. NO CHARGES. NO USE-OF-FORCE REPORT. No officer documentation of incident.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Citation Record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LCSO citation 26-051270 (insurance — paid/closed). Court docket 26-TR-005517 (same stop, different number). A registration citation issued at the scene is ABSENT from the Clerk's system — LCSO records subpoena needed.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CONSTITUTIONAL VIOLATIONS — FIVE CLAIMS — NO QI BAR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00"/>
        <w:gridCol w:w="1960"/>
      </w:tblGrid>
      <w:tr>
        <w:tc>
          <w:tcPr>
            <w:tcW w:type="dxa" w:w="21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CLAIM</w:t>
            </w:r>
          </w:p>
        </w:tc>
        <w:tc>
          <w:tcPr>
            <w:tcW w:type="dxa" w:w="36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CONTROLLING CASE</w:t>
            </w:r>
          </w:p>
        </w:tc>
        <w:tc>
          <w:tcPr>
            <w:tcW w:type="dxa" w:w="17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QI BAR?</w:t>
            </w:r>
          </w:p>
        </w:tc>
        <w:tc>
          <w:tcPr>
            <w:tcW w:type="dxa" w:w="19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1st Amend. — Video Deletion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Smith v. City of Cumming, 212 F.3d 1332 (11th Cir. 2000) — CONTROLLING IN FL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Strongest claim. No QI possible.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4th Amend. — Prolonged Detention (2-3 hrs)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Rodriguez v. U.S., 575 U.S. 348 (2015)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past traffic mission = unlawful.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4th Amend. — Warrantless Destructive Vehicle Search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Collins v. Virginia, 584 U.S. 586 (2018)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vehicle damage documented.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4th/14th Amend. — Excessive Force (4-officer takedown)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Graham v. Connor, 490 U.S. 386 (1989)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Objectively unreasonable on every factor.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14th Amend. — Baker Act Coercion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Zinermon v. Burch, 494 U.S. 113 (1990)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Liberty interest — threat itself is harm.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Monell — Municipal Liability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Monell v. Dept. Soc. Svcs., 436 U.S. 658 (1978)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5A20"/>
                <w:sz w:val="18"/>
                <w:szCs w:val="18"/>
              </w:rPr>
              <w:t xml:space="preserve">N/A — sues agency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Tier 1 elements — see below.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MONELL TIERED ANALYSIS — HONEST ASSESSMENT FOR COUNSEL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 Monell case is real. Three elements are file-ready concrete. Two gain strength with discovery. Baker Act coercion is a stronger individual §1983 claim than a Monell count without other victims. The Clerk of Courts incident is a separate entity and defendant — it does not add to LCSO Monell, but the missing registration citation bridges back to LCSO records integrity.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5A20" w:sz="4"/>
              <w:left w:val="single" w:color="005A20" w:sz="4"/>
              <w:bottom w:val="single" w:color="005A20" w:sz="4"/>
              <w:right w:val="single" w:color="005A20" w:sz="4"/>
            </w:tcBorders>
            <w:shd w:fill="005A2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 — CONCRETE
✅ Lead With These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 — SOLID
🔵 Good With Discovery</w:t>
            </w:r>
          </w:p>
        </w:tc>
        <w:tc>
          <w:tcPr>
            <w:tcW w:type="dxa" w:w="2340"/>
            <w:tcBorders>
              <w:top w:val="single" w:color="C94C00" w:sz="4"/>
              <w:left w:val="single" w:color="C94C00" w:sz="4"/>
              <w:bottom w:val="single" w:color="C94C00" w:sz="4"/>
              <w:right w:val="single" w:color="C94C00" w:sz="4"/>
            </w:tcBorders>
            <w:shd w:fill="C94C0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 — INDIVIDUAL CLAIM
⚠ Weak as Monell</w:t>
            </w:r>
          </w:p>
        </w:tc>
        <w:tc>
          <w:tcPr>
            <w:tcW w:type="dxa" w:w="2340"/>
            <w:tcBorders>
              <w:top w:val="single" w:color="2D0050" w:sz="4"/>
              <w:left w:val="single" w:color="2D0050" w:sz="4"/>
              <w:bottom w:val="single" w:color="2D0050" w:sz="4"/>
              <w:right w:val="single" w:color="2D0050" w:sz="4"/>
            </w:tcBorders>
            <w:shd w:fill="2D00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4 — SEPARATE ENTITY
📋 Supporting Context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5A20"/>
                <w:sz w:val="18"/>
                <w:szCs w:val="18"/>
              </w:rPr>
              <w:t xml:space="preserve">Records obstruction (3-method pattern)
Body cam deliberate indifference
Evidence deletion = no-discipline custom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Citation/docket discrepancy
Missing registration citation (CAD subpoena)
Force protocol — Pembaur theory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Baker Act coercion. Strong §1983 against individual officer. Weak Monell without other victims.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Clerk of Courts. SEPARATE entity — different defendant. Does NOT add to LCSO Monell. Does support: (1) separate §1983 claim; (2) 14th Amend. access-to-courts; (3) missing citation = LCSO records subpoena target.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5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CLERK OF COURTS — LEE COUNTY — WHAT IT MEANS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 Clerk of Courts is a separate elected constitutional officer — NOT part of LCSO. Recorded below for two reasons: (1) it is a documented Chapter 119 violation with its own §1983 theory; (2) the missing registration citation in the Clerk's system is not a Clerk problem — citations come from LCSO, and a citation that was issued at the scene and then disappeared is a high-value LCSO records subpoena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0050" w:sz="4"/>
              <w:left w:val="single" w:color="2D0050" w:sz="4"/>
              <w:bottom w:val="single" w:color="2D0050" w:sz="4"/>
              <w:right w:val="single" w:color="2D0050" w:sz="4"/>
            </w:tcBorders>
            <w:shd w:fill="2D00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HAPPENED — FEB 25</w:t>
            </w:r>
          </w:p>
        </w:tc>
        <w:tc>
          <w:tcPr>
            <w:tcW w:type="dxa" w:w="3120"/>
            <w:tcBorders>
              <w:top w:val="single" w:color="2D0050" w:sz="4"/>
              <w:left w:val="single" w:color="2D0050" w:sz="4"/>
              <w:bottom w:val="single" w:color="2D0050" w:sz="4"/>
              <w:right w:val="single" w:color="2D0050" w:sz="4"/>
            </w:tcBorders>
            <w:shd w:fill="2D00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LEGALLY WRONG</w:t>
            </w:r>
          </w:p>
        </w:tc>
        <w:tc>
          <w:tcPr>
            <w:tcW w:type="dxa" w:w="3120"/>
            <w:tcBorders>
              <w:top w:val="single" w:color="2D0050" w:sz="4"/>
              <w:left w:val="single" w:color="2D0050" w:sz="4"/>
              <w:bottom w:val="single" w:color="2D0050" w:sz="4"/>
              <w:right w:val="single" w:color="2D0050" w:sz="4"/>
            </w:tcBorders>
            <w:shd w:fill="2D00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SUPPORTS + LCSO BRIDGE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0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Clerk employee: Chapter 119 request "cannot stand alone" — must be tied to a court case. Request tied to already-paid citation 26-051270. No written denial. No statutory exemption cited. Rivera was turned away.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0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§119.07(1)(a) says "any person" — no pending case required. §119.07(1)(c): exemptions MUST be cited in writing. Neither requirement met. Verbal misdirection violates Chapter 119.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0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Separate §1983 claim against Clerk — 14th Amend. access-to-courts. (2) The registration citation issued at the Jan 28 stop is NOT in the Clerk's system — this is LCSO's records, not the Clerk's. CAD log subpoena will tell the story. (3) FL AG referral submitted.</w:t>
            </w:r>
          </w:p>
        </w:tc>
      </w:tr>
    </w:tbl>
    <w:p>
      <w:pPr>
        <w:spacing w:before="0" w:after="4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KEY: The registration citation issued at the Jan 28 stop is NOT in the Clerk's system. This is LCSO's records, not the Clerk's. A CAD log subpoena will reveal whether the citation was voided, never submitted, or withdrawn — and by whom.</w:t>
      </w:r>
    </w:p>
    <w:p>
      <w:pPr>
        <w:spacing w:before="0" w:after="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2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EVIDENCE — WITH DEADLINES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EVIDENCE</w:t>
            </w:r>
          </w:p>
        </w:tc>
        <w:tc>
          <w:tcPr>
            <w:tcW w:type="dxa" w:w="47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8 Body Cameras — All Officers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hold since Feb 25. Fee waiver demanded. LR-4 sent March 4.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4C00"/>
                <w:sz w:val="18"/>
                <w:szCs w:val="18"/>
              </w:rPr>
              <w:t xml:space="preserve">⚠ PURGE APRIL 28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Hannah's 2 Videos (separate phone)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— Google Drive. Never in LCSO custody.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5A20"/>
                <w:sz w:val="18"/>
                <w:szCs w:val="18"/>
              </w:rPr>
              <w:t xml:space="preserve">✓ SAFE — preserved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Rivera's iPhone (Feb 8-9 LCSO custody)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 after overnight. Conflicting custody stories. Do NOT reset.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Preserve — forensic value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Vehicle Damage — Cup Holder, Door Panels, Razor Marks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PHOTOGRAPHED. Photograph with ruler today.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4C00"/>
                <w:sz w:val="18"/>
                <w:szCs w:val="18"/>
              </w:rPr>
              <w:t xml:space="preserve">⚠ PHOTOGRAPH TODAY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BP/Circle K/Walgreens Surveillance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Preservation demands delivered Feb 25-26 + mailed Feb 26. Video recorded. May be overwritten.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Subpoena urgently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LCSO CAD + Citation Records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T-167 + CM-112 pending. Also: missing registration citation — LCSO records subpoena target.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Overdue — §119.07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Stamped Receipts — T-167 + CM-112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SECURED. Primary proof of timely filing. Do not lose originals.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5A20"/>
                <w:sz w:val="18"/>
                <w:szCs w:val="18"/>
              </w:rPr>
              <w:t xml:space="preserve">✓ SECURED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39+ Prepared Documents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Attorney packet, emergency motion, 6 LR letters, 5 Monell editions, case law library — ready for review.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5A20"/>
                <w:sz w:val="18"/>
                <w:szCs w:val="18"/>
              </w:rPr>
              <w:t xml:space="preserve">✓ READY — 90 min review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 AM ASKING FOR</w:t>
            </w:r>
          </w:p>
        </w:tc>
      </w:tr>
    </w:tbl>
    <w:p>
      <w:pPr>
        <w:spacing w:before="0" w:after="3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1.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TRO — 8 body cameras purge April 28. Preservation motion drafted and ready for counsel to file immediately.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2.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§1983 representation — five independent claims, no QI bar, three Tier 1 Monell elements file-ready.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3.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OR: referral to a civil rights attorney in the 11th Circuit if you cannot take this case directly.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4.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Subpoenas: BP/Circle K/Walgreens footage, LCSO CAD logs + citation records (missing registration citation), Rivera iPhone chain of custody, Clerk intake logs Feb 25.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5.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of 39+ prepared documents — ~90 minutes. Monell Strength Analysis PDF available separately as a tiered litigation memo.</w:t>
            </w:r>
          </w:p>
        </w:tc>
      </w:tr>
    </w:tbl>
    <w:p>
      <w:pPr>
        <w:spacing w:before="0" w:after="8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Rivera v. LCSO  ·  SOL: January 28, 2028  ·  Body Cam Purge: April 28, 2026  ·  (239) 220-9313  |  davinchicoated@gmail.com
Monell Strength Analysis memo available separately  ·  Three Tier 1 elements are file-ready  ·  Missing citation = high-value discovery target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2026-03-04T23:21:02.408Z</dcterms:created>
  <dcterms:modified xsi:type="dcterms:W3CDTF">2026-03-04T23:21:02.409Z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