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EE8C9" w14:textId="0AA89825" w:rsidR="00ED1B18" w:rsidRDefault="00ED1B18" w:rsidP="00ED1B18">
      <w:pPr>
        <w:jc w:val="center"/>
        <w:rPr>
          <w:b/>
          <w:sz w:val="28"/>
          <w:szCs w:val="28"/>
        </w:rPr>
      </w:pPr>
      <w:r w:rsidRPr="00BF7C31">
        <w:rPr>
          <w:b/>
          <w:sz w:val="28"/>
          <w:szCs w:val="28"/>
        </w:rPr>
        <w:t>TGS Salt Identification Challenge</w:t>
      </w:r>
      <w:r>
        <w:rPr>
          <w:b/>
          <w:sz w:val="28"/>
          <w:szCs w:val="28"/>
        </w:rPr>
        <w:t xml:space="preserve">: </w:t>
      </w:r>
      <w:r w:rsidR="00074310">
        <w:rPr>
          <w:b/>
          <w:sz w:val="28"/>
          <w:szCs w:val="28"/>
        </w:rPr>
        <w:t>Final</w:t>
      </w:r>
      <w:r>
        <w:rPr>
          <w:b/>
          <w:sz w:val="28"/>
          <w:szCs w:val="28"/>
        </w:rPr>
        <w:t xml:space="preserve"> Report</w:t>
      </w:r>
    </w:p>
    <w:p w14:paraId="138553AB" w14:textId="77777777" w:rsidR="00ED1B18" w:rsidRPr="00BF7C31" w:rsidRDefault="00ED1B18" w:rsidP="00ED1B18">
      <w:pPr>
        <w:jc w:val="center"/>
        <w:rPr>
          <w:sz w:val="24"/>
          <w:szCs w:val="28"/>
        </w:rPr>
      </w:pPr>
      <w:r w:rsidRPr="00BF7C31">
        <w:rPr>
          <w:sz w:val="24"/>
          <w:szCs w:val="28"/>
        </w:rPr>
        <w:t>Segment salt deposits beneath the Earth's surface</w:t>
      </w:r>
    </w:p>
    <w:p w14:paraId="7CE78921" w14:textId="77777777" w:rsidR="00ED1B18" w:rsidRDefault="00ED1B18" w:rsidP="00ED1B18">
      <w:pPr>
        <w:jc w:val="center"/>
        <w:rPr>
          <w:szCs w:val="28"/>
        </w:rPr>
      </w:pPr>
      <w:r>
        <w:rPr>
          <w:szCs w:val="28"/>
        </w:rPr>
        <w:t>Jeremy Lawson</w:t>
      </w:r>
    </w:p>
    <w:p w14:paraId="5984B82A" w14:textId="77777777" w:rsidR="00ED1B18" w:rsidRDefault="00ED1B18" w:rsidP="00ED1B18">
      <w:pPr>
        <w:jc w:val="center"/>
        <w:rPr>
          <w:szCs w:val="28"/>
        </w:rPr>
      </w:pPr>
    </w:p>
    <w:p w14:paraId="539A02CA" w14:textId="77777777" w:rsidR="00ED1B18" w:rsidRDefault="00ED1B18" w:rsidP="00ED1B18">
      <w:pPr>
        <w:spacing w:line="480" w:lineRule="auto"/>
        <w:rPr>
          <w:b/>
          <w:sz w:val="21"/>
          <w:szCs w:val="21"/>
        </w:rPr>
      </w:pPr>
      <w:r>
        <w:rPr>
          <w:b/>
          <w:sz w:val="21"/>
          <w:szCs w:val="21"/>
        </w:rPr>
        <w:t>Abstract</w:t>
      </w:r>
      <w:r w:rsidRPr="00054B12">
        <w:rPr>
          <w:b/>
          <w:sz w:val="21"/>
          <w:szCs w:val="21"/>
        </w:rPr>
        <w:t>:</w:t>
      </w:r>
    </w:p>
    <w:p w14:paraId="5669EFED" w14:textId="77777777" w:rsidR="00ED1B18" w:rsidRPr="00DC0F23" w:rsidRDefault="00ED1B18" w:rsidP="006037D0">
      <w:pPr>
        <w:spacing w:line="480" w:lineRule="auto"/>
        <w:ind w:left="720"/>
        <w:rPr>
          <w:rFonts w:cstheme="minorHAnsi"/>
          <w:sz w:val="21"/>
          <w:szCs w:val="21"/>
        </w:rPr>
      </w:pPr>
      <w:r w:rsidRPr="00DC0F23">
        <w:rPr>
          <w:rFonts w:cstheme="minorHAnsi"/>
          <w:sz w:val="21"/>
          <w:szCs w:val="21"/>
        </w:rPr>
        <w:t>Several areas of Earth with large accumulations of oil and gas </w:t>
      </w:r>
      <w:r w:rsidRPr="00DC0F23">
        <w:rPr>
          <w:rFonts w:cstheme="minorHAnsi"/>
          <w:iCs/>
          <w:sz w:val="21"/>
          <w:szCs w:val="21"/>
        </w:rPr>
        <w:t>also</w:t>
      </w:r>
      <w:r w:rsidRPr="00DC0F23">
        <w:rPr>
          <w:rFonts w:cstheme="minorHAnsi"/>
          <w:sz w:val="21"/>
          <w:szCs w:val="21"/>
        </w:rPr>
        <w:t> have huge deposits of salt below the surface. But unfortunately, knowing where large salt deposits are precisely is very difficult. Professional seismic imaging still requires expert human interpretation of salt bodies. This leads to very subjective, highly variable renderings. More alarmingly, it leads to potentially dangerous situations for oil and gas company drillers.</w:t>
      </w:r>
    </w:p>
    <w:p w14:paraId="7DAB7063" w14:textId="776901C2" w:rsidR="00061160" w:rsidRDefault="00061160" w:rsidP="00ED1B18">
      <w:pPr>
        <w:spacing w:line="480" w:lineRule="auto"/>
        <w:rPr>
          <w:b/>
          <w:sz w:val="21"/>
          <w:szCs w:val="21"/>
        </w:rPr>
      </w:pPr>
      <w:r>
        <w:rPr>
          <w:b/>
          <w:sz w:val="21"/>
          <w:szCs w:val="21"/>
        </w:rPr>
        <w:t>Bac</w:t>
      </w:r>
      <w:r w:rsidR="00243C8B">
        <w:rPr>
          <w:b/>
          <w:sz w:val="21"/>
          <w:szCs w:val="21"/>
        </w:rPr>
        <w:t>kground:</w:t>
      </w:r>
    </w:p>
    <w:p w14:paraId="569FA8D9" w14:textId="55EDDB40" w:rsidR="00B47FBD" w:rsidRPr="00B47FBD" w:rsidRDefault="00B47FBD" w:rsidP="00B47FBD">
      <w:pPr>
        <w:spacing w:line="480" w:lineRule="auto"/>
        <w:ind w:left="720"/>
        <w:rPr>
          <w:sz w:val="21"/>
          <w:szCs w:val="21"/>
        </w:rPr>
      </w:pPr>
      <w:r w:rsidRPr="00B47FBD">
        <w:rPr>
          <w:sz w:val="21"/>
          <w:szCs w:val="21"/>
        </w:rPr>
        <w:t xml:space="preserve">Seismic data is collected using reflection seismology, or seismic reflection. The method requires a controlled seismic source of energy, such as compressed air or a seismic vibrator, and sensors record the reflection from rock interfaces within the subsurface. The recorded data is then processed to create a 3D view of earth’s interior. Reflection seismology is </w:t>
      </w:r>
      <w:proofErr w:type="gramStart"/>
      <w:r w:rsidRPr="00B47FBD">
        <w:rPr>
          <w:sz w:val="21"/>
          <w:szCs w:val="21"/>
        </w:rPr>
        <w:t>similar to</w:t>
      </w:r>
      <w:proofErr w:type="gramEnd"/>
      <w:r w:rsidRPr="00B47FBD">
        <w:rPr>
          <w:sz w:val="21"/>
          <w:szCs w:val="21"/>
        </w:rPr>
        <w:t xml:space="preserve"> X-ray, sonar and echolocation.</w:t>
      </w:r>
    </w:p>
    <w:p w14:paraId="461D67DF" w14:textId="77777777" w:rsidR="00B47FBD" w:rsidRPr="00B47FBD" w:rsidRDefault="00B47FBD" w:rsidP="00B47FBD">
      <w:pPr>
        <w:spacing w:line="480" w:lineRule="auto"/>
        <w:ind w:left="720"/>
        <w:rPr>
          <w:sz w:val="21"/>
          <w:szCs w:val="21"/>
        </w:rPr>
      </w:pPr>
      <w:r w:rsidRPr="00B47FBD">
        <w:rPr>
          <w:sz w:val="21"/>
          <w:szCs w:val="21"/>
        </w:rPr>
        <w:t xml:space="preserve">A seismic image is produced from imaging the reflection coming from rock boundaries. The seismic image shows the boundaries between different rock types. In theory, the strength of reflection is directly proportional to the difference in the physical properties on either </w:t>
      </w:r>
      <w:proofErr w:type="gramStart"/>
      <w:r w:rsidRPr="00B47FBD">
        <w:rPr>
          <w:sz w:val="21"/>
          <w:szCs w:val="21"/>
        </w:rPr>
        <w:t>sides</w:t>
      </w:r>
      <w:proofErr w:type="gramEnd"/>
      <w:r w:rsidRPr="00B47FBD">
        <w:rPr>
          <w:sz w:val="21"/>
          <w:szCs w:val="21"/>
        </w:rPr>
        <w:t xml:space="preserve"> of the interface. While seismic images show rock boundaries, they don't say much about the rock themselves; some rocks are easy to identify while some are difficult.</w:t>
      </w:r>
    </w:p>
    <w:p w14:paraId="127575D3" w14:textId="3F35ED5A" w:rsidR="00243C8B" w:rsidRDefault="00243C8B" w:rsidP="00ED1B18">
      <w:pPr>
        <w:spacing w:line="480" w:lineRule="auto"/>
        <w:rPr>
          <w:b/>
          <w:sz w:val="21"/>
          <w:szCs w:val="21"/>
        </w:rPr>
      </w:pPr>
    </w:p>
    <w:p w14:paraId="3F395AD8" w14:textId="77777777" w:rsidR="00B47FBD" w:rsidRDefault="00B47FBD" w:rsidP="00ED1B18">
      <w:pPr>
        <w:spacing w:line="480" w:lineRule="auto"/>
        <w:rPr>
          <w:b/>
          <w:sz w:val="21"/>
          <w:szCs w:val="21"/>
        </w:rPr>
      </w:pPr>
    </w:p>
    <w:p w14:paraId="54637272" w14:textId="77777777" w:rsidR="00B47FBD" w:rsidRDefault="00B47FBD" w:rsidP="00ED1B18">
      <w:pPr>
        <w:spacing w:line="480" w:lineRule="auto"/>
        <w:rPr>
          <w:b/>
          <w:sz w:val="21"/>
          <w:szCs w:val="21"/>
        </w:rPr>
      </w:pPr>
    </w:p>
    <w:p w14:paraId="39262A32" w14:textId="165EF82C" w:rsidR="00ED1B18" w:rsidRPr="00054B12" w:rsidRDefault="00ED1B18" w:rsidP="00ED1B18">
      <w:pPr>
        <w:spacing w:line="480" w:lineRule="auto"/>
        <w:rPr>
          <w:b/>
          <w:sz w:val="21"/>
          <w:szCs w:val="21"/>
        </w:rPr>
      </w:pPr>
      <w:r>
        <w:rPr>
          <w:b/>
          <w:sz w:val="21"/>
          <w:szCs w:val="21"/>
        </w:rPr>
        <w:lastRenderedPageBreak/>
        <w:t>Objectives</w:t>
      </w:r>
      <w:r w:rsidRPr="00054B12">
        <w:rPr>
          <w:b/>
          <w:sz w:val="21"/>
          <w:szCs w:val="21"/>
        </w:rPr>
        <w:t>:</w:t>
      </w:r>
    </w:p>
    <w:p w14:paraId="082D8481" w14:textId="77777777" w:rsidR="00DC0F23" w:rsidRPr="00DC0F23" w:rsidRDefault="00DC0F23" w:rsidP="00DC0F23">
      <w:pPr>
        <w:numPr>
          <w:ilvl w:val="0"/>
          <w:numId w:val="1"/>
        </w:numPr>
        <w:spacing w:line="480" w:lineRule="auto"/>
        <w:rPr>
          <w:sz w:val="21"/>
          <w:szCs w:val="21"/>
        </w:rPr>
      </w:pPr>
      <w:r w:rsidRPr="00DC0F23">
        <w:rPr>
          <w:sz w:val="21"/>
          <w:szCs w:val="21"/>
        </w:rPr>
        <w:t>To create the most accurate seismic images and 3D renderings, </w:t>
      </w:r>
      <w:r w:rsidRPr="00DC0F23">
        <w:rPr>
          <w:sz w:val="21"/>
          <w:szCs w:val="21"/>
          <w:u w:val="single"/>
        </w:rPr>
        <w:t>TGS (the world’s leading geoscience data company)</w:t>
      </w:r>
      <w:r w:rsidRPr="00DC0F23">
        <w:rPr>
          <w:sz w:val="21"/>
          <w:szCs w:val="21"/>
        </w:rPr>
        <w:t> is hoping Kaggle’s machine learning community will be able to build an algorithm that automatically and accurately identifies if a subsurface target is salt or not.</w:t>
      </w:r>
    </w:p>
    <w:p w14:paraId="5540EF27" w14:textId="77777777" w:rsidR="00476C2E" w:rsidRPr="00476C2E" w:rsidRDefault="00DC0F23" w:rsidP="00476C2E">
      <w:pPr>
        <w:numPr>
          <w:ilvl w:val="0"/>
          <w:numId w:val="1"/>
        </w:numPr>
        <w:spacing w:line="480" w:lineRule="auto"/>
        <w:rPr>
          <w:sz w:val="21"/>
          <w:szCs w:val="21"/>
        </w:rPr>
      </w:pPr>
      <w:r w:rsidRPr="00DC0F23">
        <w:rPr>
          <w:sz w:val="21"/>
          <w:szCs w:val="21"/>
        </w:rPr>
        <w:t xml:space="preserve">Create </w:t>
      </w:r>
      <w:r>
        <w:rPr>
          <w:sz w:val="21"/>
          <w:szCs w:val="21"/>
        </w:rPr>
        <w:t>predictions and</w:t>
      </w:r>
      <w:r w:rsidRPr="00DC0F23">
        <w:rPr>
          <w:sz w:val="21"/>
          <w:szCs w:val="21"/>
        </w:rPr>
        <w:t xml:space="preserve"> visualizations using </w:t>
      </w:r>
      <w:r>
        <w:rPr>
          <w:sz w:val="21"/>
          <w:szCs w:val="21"/>
        </w:rPr>
        <w:t>python.</w:t>
      </w:r>
      <w:r w:rsidR="00476C2E" w:rsidRPr="00476C2E">
        <w:rPr>
          <w:sz w:val="21"/>
          <w:szCs w:val="21"/>
        </w:rPr>
        <w:tab/>
      </w:r>
    </w:p>
    <w:p w14:paraId="4F259982" w14:textId="77777777" w:rsidR="00647516" w:rsidRDefault="00647516" w:rsidP="00647516">
      <w:pPr>
        <w:spacing w:line="480" w:lineRule="auto"/>
        <w:rPr>
          <w:b/>
          <w:sz w:val="21"/>
          <w:szCs w:val="21"/>
        </w:rPr>
      </w:pPr>
      <w:r>
        <w:rPr>
          <w:b/>
          <w:sz w:val="21"/>
          <w:szCs w:val="21"/>
        </w:rPr>
        <w:t>Development Platforms:</w:t>
      </w:r>
    </w:p>
    <w:p w14:paraId="707EE1AC" w14:textId="77777777" w:rsidR="00647516" w:rsidRPr="00905D47" w:rsidRDefault="00647516" w:rsidP="00647516">
      <w:pPr>
        <w:spacing w:line="480" w:lineRule="auto"/>
        <w:ind w:left="720"/>
        <w:rPr>
          <w:sz w:val="21"/>
          <w:szCs w:val="21"/>
        </w:rPr>
      </w:pPr>
      <w:r>
        <w:rPr>
          <w:sz w:val="21"/>
          <w:szCs w:val="21"/>
        </w:rPr>
        <w:t xml:space="preserve">This project was developed on a Hp </w:t>
      </w:r>
      <w:proofErr w:type="spellStart"/>
      <w:r>
        <w:rPr>
          <w:sz w:val="21"/>
          <w:szCs w:val="21"/>
        </w:rPr>
        <w:t>zbook</w:t>
      </w:r>
      <w:proofErr w:type="spellEnd"/>
      <w:r>
        <w:rPr>
          <w:sz w:val="21"/>
          <w:szCs w:val="21"/>
        </w:rPr>
        <w:t xml:space="preserve"> G3 laptop. </w:t>
      </w:r>
      <w:r w:rsidRPr="00014A33">
        <w:rPr>
          <w:sz w:val="21"/>
          <w:szCs w:val="21"/>
        </w:rPr>
        <w:t>CPU: Intel Xeon E3-1505M v5 running at 2.8GHz with Turbo to 3.7GHz</w:t>
      </w:r>
      <w:r>
        <w:rPr>
          <w:sz w:val="21"/>
          <w:szCs w:val="21"/>
        </w:rPr>
        <w:t xml:space="preserve">; </w:t>
      </w:r>
      <w:r w:rsidRPr="00014A33">
        <w:rPr>
          <w:sz w:val="21"/>
          <w:szCs w:val="21"/>
        </w:rPr>
        <w:t>Graphics: Nvidia Quadro M1000M, Intel HD Graphics P530</w:t>
      </w:r>
      <w:r>
        <w:rPr>
          <w:sz w:val="21"/>
          <w:szCs w:val="21"/>
        </w:rPr>
        <w:t xml:space="preserve">; </w:t>
      </w:r>
      <w:r w:rsidRPr="00014A33">
        <w:rPr>
          <w:sz w:val="21"/>
          <w:szCs w:val="21"/>
        </w:rPr>
        <w:t>RAM: 32GB DDR4</w:t>
      </w:r>
    </w:p>
    <w:p w14:paraId="4EA46E55" w14:textId="77777777" w:rsidR="00647516" w:rsidRDefault="00647516" w:rsidP="00647516">
      <w:pPr>
        <w:spacing w:line="480" w:lineRule="auto"/>
        <w:rPr>
          <w:b/>
          <w:sz w:val="21"/>
          <w:szCs w:val="21"/>
        </w:rPr>
      </w:pPr>
      <w:r>
        <w:rPr>
          <w:b/>
          <w:sz w:val="21"/>
          <w:szCs w:val="21"/>
        </w:rPr>
        <w:t>Proposed Visualizations:</w:t>
      </w:r>
    </w:p>
    <w:p w14:paraId="15298D9F" w14:textId="77777777" w:rsidR="00647516" w:rsidRPr="00014A33" w:rsidRDefault="00647516" w:rsidP="00647516">
      <w:pPr>
        <w:spacing w:line="480" w:lineRule="auto"/>
        <w:rPr>
          <w:sz w:val="21"/>
          <w:szCs w:val="21"/>
        </w:rPr>
      </w:pPr>
      <w:r>
        <w:rPr>
          <w:b/>
          <w:sz w:val="21"/>
          <w:szCs w:val="21"/>
        </w:rPr>
        <w:tab/>
      </w:r>
      <w:r w:rsidRPr="00014A33">
        <w:rPr>
          <w:sz w:val="21"/>
          <w:szCs w:val="21"/>
        </w:rPr>
        <w:t xml:space="preserve">The proposed </w:t>
      </w:r>
      <w:r>
        <w:rPr>
          <w:sz w:val="21"/>
          <w:szCs w:val="21"/>
        </w:rPr>
        <w:t xml:space="preserve">visualizations </w:t>
      </w:r>
      <w:r w:rsidRPr="00014A33">
        <w:rPr>
          <w:sz w:val="21"/>
          <w:szCs w:val="21"/>
        </w:rPr>
        <w:t>are below:</w:t>
      </w:r>
    </w:p>
    <w:p w14:paraId="762ABEF6" w14:textId="77777777" w:rsidR="00647516" w:rsidRPr="00014A33" w:rsidRDefault="00647516" w:rsidP="00647516">
      <w:pPr>
        <w:pStyle w:val="ListParagraph"/>
        <w:numPr>
          <w:ilvl w:val="1"/>
          <w:numId w:val="1"/>
        </w:numPr>
        <w:spacing w:line="480" w:lineRule="auto"/>
        <w:rPr>
          <w:sz w:val="21"/>
          <w:szCs w:val="21"/>
        </w:rPr>
      </w:pPr>
      <w:r w:rsidRPr="00014A33">
        <w:rPr>
          <w:sz w:val="21"/>
          <w:szCs w:val="21"/>
        </w:rPr>
        <w:t>Salt Coverage (Data) Bar Chart</w:t>
      </w:r>
    </w:p>
    <w:p w14:paraId="60ECD807" w14:textId="77777777" w:rsidR="00647516" w:rsidRPr="00014A33" w:rsidRDefault="00647516" w:rsidP="00647516">
      <w:pPr>
        <w:pStyle w:val="ListParagraph"/>
        <w:numPr>
          <w:ilvl w:val="1"/>
          <w:numId w:val="1"/>
        </w:numPr>
        <w:spacing w:line="480" w:lineRule="auto"/>
        <w:rPr>
          <w:sz w:val="21"/>
          <w:szCs w:val="21"/>
        </w:rPr>
      </w:pPr>
      <w:r w:rsidRPr="00014A33">
        <w:rPr>
          <w:sz w:val="21"/>
          <w:szCs w:val="21"/>
        </w:rPr>
        <w:t xml:space="preserve">Depth Distribution Histogram </w:t>
      </w:r>
    </w:p>
    <w:p w14:paraId="79287DB3" w14:textId="77777777" w:rsidR="00647516" w:rsidRPr="00014A33" w:rsidRDefault="00647516" w:rsidP="00647516">
      <w:pPr>
        <w:pStyle w:val="ListParagraph"/>
        <w:numPr>
          <w:ilvl w:val="1"/>
          <w:numId w:val="1"/>
        </w:numPr>
        <w:spacing w:line="480" w:lineRule="auto"/>
        <w:rPr>
          <w:sz w:val="21"/>
          <w:szCs w:val="21"/>
        </w:rPr>
      </w:pPr>
      <w:r w:rsidRPr="00014A33">
        <w:rPr>
          <w:sz w:val="21"/>
          <w:szCs w:val="21"/>
        </w:rPr>
        <w:t xml:space="preserve">3 Train History (display of loss and </w:t>
      </w:r>
      <w:proofErr w:type="spellStart"/>
      <w:r w:rsidRPr="00014A33">
        <w:rPr>
          <w:sz w:val="21"/>
          <w:szCs w:val="21"/>
        </w:rPr>
        <w:t>my_iou_metric</w:t>
      </w:r>
      <w:proofErr w:type="spellEnd"/>
      <w:r w:rsidRPr="00014A33">
        <w:rPr>
          <w:sz w:val="21"/>
          <w:szCs w:val="21"/>
        </w:rPr>
        <w:t>)</w:t>
      </w:r>
    </w:p>
    <w:p w14:paraId="37237E0A" w14:textId="77777777" w:rsidR="00905D47" w:rsidRDefault="00476C2E" w:rsidP="00905D47">
      <w:pPr>
        <w:spacing w:line="480" w:lineRule="auto"/>
        <w:rPr>
          <w:b/>
          <w:sz w:val="21"/>
          <w:szCs w:val="21"/>
        </w:rPr>
      </w:pPr>
      <w:r w:rsidRPr="00476C2E">
        <w:rPr>
          <w:b/>
          <w:sz w:val="21"/>
          <w:szCs w:val="21"/>
        </w:rPr>
        <w:t>Functional Requirements:</w:t>
      </w:r>
    </w:p>
    <w:p w14:paraId="67A71B6C" w14:textId="77777777" w:rsidR="006037D0" w:rsidRPr="00905D47" w:rsidRDefault="00DC0F23" w:rsidP="00905D47">
      <w:pPr>
        <w:spacing w:line="480" w:lineRule="auto"/>
        <w:ind w:left="720"/>
        <w:rPr>
          <w:b/>
          <w:sz w:val="21"/>
          <w:szCs w:val="21"/>
        </w:rPr>
      </w:pPr>
      <w:r>
        <w:rPr>
          <w:noProof/>
        </w:rPr>
        <w:drawing>
          <wp:anchor distT="0" distB="0" distL="114300" distR="114300" simplePos="0" relativeHeight="251658240" behindDoc="1" locked="0" layoutInCell="1" allowOverlap="1" wp14:anchorId="54462A59" wp14:editId="22D37612">
            <wp:simplePos x="0" y="0"/>
            <wp:positionH relativeFrom="margin">
              <wp:align>center</wp:align>
            </wp:positionH>
            <wp:positionV relativeFrom="paragraph">
              <wp:posOffset>725170</wp:posOffset>
            </wp:positionV>
            <wp:extent cx="1554480" cy="478790"/>
            <wp:effectExtent l="0" t="0" r="7620" b="0"/>
            <wp:wrapTight wrapText="bothSides">
              <wp:wrapPolygon edited="0">
                <wp:start x="0" y="0"/>
                <wp:lineTo x="0" y="20626"/>
                <wp:lineTo x="21441" y="20626"/>
                <wp:lineTo x="214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54480" cy="478790"/>
                    </a:xfrm>
                    <a:prstGeom prst="rect">
                      <a:avLst/>
                    </a:prstGeom>
                  </pic:spPr>
                </pic:pic>
              </a:graphicData>
            </a:graphic>
          </wp:anchor>
        </w:drawing>
      </w:r>
      <w:r w:rsidR="006037D0" w:rsidRPr="006037D0">
        <w:rPr>
          <w:sz w:val="21"/>
          <w:szCs w:val="21"/>
        </w:rPr>
        <w:t>This competition is evaluated on the mean average precision at different intersection over union (</w:t>
      </w:r>
      <w:proofErr w:type="spellStart"/>
      <w:r w:rsidR="006037D0" w:rsidRPr="006037D0">
        <w:rPr>
          <w:sz w:val="21"/>
          <w:szCs w:val="21"/>
        </w:rPr>
        <w:t>IoU</w:t>
      </w:r>
      <w:proofErr w:type="spellEnd"/>
      <w:r w:rsidR="006037D0" w:rsidRPr="006037D0">
        <w:rPr>
          <w:sz w:val="21"/>
          <w:szCs w:val="21"/>
        </w:rPr>
        <w:t xml:space="preserve">) thresholds. The </w:t>
      </w:r>
      <w:proofErr w:type="spellStart"/>
      <w:r w:rsidR="006037D0" w:rsidRPr="006037D0">
        <w:rPr>
          <w:sz w:val="21"/>
          <w:szCs w:val="21"/>
        </w:rPr>
        <w:t>IoU</w:t>
      </w:r>
      <w:proofErr w:type="spellEnd"/>
      <w:r w:rsidR="006037D0" w:rsidRPr="006037D0">
        <w:rPr>
          <w:sz w:val="21"/>
          <w:szCs w:val="21"/>
        </w:rPr>
        <w:t xml:space="preserve"> of a proposed set of object pixels and a set of true object pixels is calculated as:</w:t>
      </w:r>
      <w:r w:rsidRPr="00DC0F23">
        <w:rPr>
          <w:noProof/>
        </w:rPr>
        <w:t xml:space="preserve"> </w:t>
      </w:r>
    </w:p>
    <w:p w14:paraId="10D3FD9E" w14:textId="77777777" w:rsidR="006037D0" w:rsidRDefault="006037D0" w:rsidP="006037D0">
      <w:pPr>
        <w:spacing w:line="480" w:lineRule="auto"/>
        <w:ind w:left="2880" w:firstLine="720"/>
        <w:rPr>
          <w:noProof/>
        </w:rPr>
      </w:pPr>
      <w:r w:rsidRPr="006037D0">
        <w:rPr>
          <w:noProof/>
        </w:rPr>
        <w:t xml:space="preserve"> </w:t>
      </w:r>
    </w:p>
    <w:p w14:paraId="2FB541C9" w14:textId="77777777" w:rsidR="006037D0" w:rsidRPr="006037D0" w:rsidRDefault="006037D0" w:rsidP="006037D0">
      <w:pPr>
        <w:spacing w:line="480" w:lineRule="auto"/>
        <w:ind w:left="720"/>
        <w:rPr>
          <w:sz w:val="21"/>
          <w:szCs w:val="21"/>
        </w:rPr>
      </w:pPr>
      <w:r w:rsidRPr="006037D0">
        <w:rPr>
          <w:sz w:val="21"/>
          <w:szCs w:val="21"/>
        </w:rPr>
        <w:t xml:space="preserve">The metric sweeps over a range of </w:t>
      </w:r>
      <w:proofErr w:type="spellStart"/>
      <w:r w:rsidRPr="006037D0">
        <w:rPr>
          <w:sz w:val="21"/>
          <w:szCs w:val="21"/>
        </w:rPr>
        <w:t>IoU</w:t>
      </w:r>
      <w:proofErr w:type="spellEnd"/>
      <w:r w:rsidRPr="006037D0">
        <w:rPr>
          <w:sz w:val="21"/>
          <w:szCs w:val="21"/>
        </w:rPr>
        <w:t xml:space="preserve"> thresholds, at each point calculating an average precision value. The threshold values range from 0.5 to 0.95 with a step size of 0.05: (0.5, 0.55, 0.6, 0.65, 0.7, </w:t>
      </w:r>
      <w:r w:rsidRPr="006037D0">
        <w:rPr>
          <w:sz w:val="21"/>
          <w:szCs w:val="21"/>
        </w:rPr>
        <w:lastRenderedPageBreak/>
        <w:t>0.75, 0.8, 0.85, 0.9, 0.95). In other words, at a threshold of 0.5, a predicted object is considered a "hit" if its intersection over union with a ground truth object is greater than 0.5.</w:t>
      </w:r>
    </w:p>
    <w:p w14:paraId="57A97603" w14:textId="77777777" w:rsidR="00ED1B18" w:rsidRDefault="00ED1B18" w:rsidP="00ED1B18">
      <w:pPr>
        <w:spacing w:line="480" w:lineRule="auto"/>
        <w:rPr>
          <w:b/>
          <w:sz w:val="21"/>
          <w:szCs w:val="21"/>
        </w:rPr>
      </w:pPr>
      <w:r>
        <w:rPr>
          <w:b/>
          <w:sz w:val="21"/>
          <w:szCs w:val="21"/>
        </w:rPr>
        <w:t>System Architecture and Description:</w:t>
      </w:r>
    </w:p>
    <w:p w14:paraId="1B21418F" w14:textId="1128FA53" w:rsidR="00476C2E" w:rsidRDefault="00476C2E" w:rsidP="00476C2E">
      <w:pPr>
        <w:spacing w:line="480" w:lineRule="auto"/>
        <w:ind w:left="720"/>
        <w:rPr>
          <w:sz w:val="21"/>
          <w:szCs w:val="21"/>
        </w:rPr>
      </w:pPr>
      <w:r w:rsidRPr="00476C2E">
        <w:rPr>
          <w:sz w:val="21"/>
          <w:szCs w:val="21"/>
        </w:rPr>
        <w:t xml:space="preserve">In the python script, a U-net model is built using a Resnet34 encoder and a standard decoder for semantic segmentation of images provided for the TGS salt segmentation problem. An 80-20 split of the train data is used for training and validation of the model. To increase the size of the training dataset, the training data is augmented by including images (and masks) that have been flipped along the </w:t>
      </w:r>
      <w:r w:rsidR="0091156D">
        <w:rPr>
          <w:sz w:val="21"/>
          <w:szCs w:val="21"/>
        </w:rPr>
        <w:t>x</w:t>
      </w:r>
      <w:r w:rsidRPr="00476C2E">
        <w:rPr>
          <w:sz w:val="21"/>
          <w:szCs w:val="21"/>
        </w:rPr>
        <w:t>-axis.</w:t>
      </w:r>
    </w:p>
    <w:p w14:paraId="34351ED9" w14:textId="7CE82E52" w:rsidR="0058591C" w:rsidRDefault="0058591C" w:rsidP="00476C2E">
      <w:pPr>
        <w:spacing w:line="480" w:lineRule="auto"/>
        <w:ind w:left="720"/>
        <w:rPr>
          <w:sz w:val="21"/>
          <w:szCs w:val="21"/>
        </w:rPr>
      </w:pPr>
      <w:r>
        <w:rPr>
          <w:sz w:val="21"/>
          <w:szCs w:val="21"/>
        </w:rPr>
        <w:t xml:space="preserve">Figure 1 and 2 show description of the </w:t>
      </w:r>
      <w:r w:rsidR="001D73E5">
        <w:rPr>
          <w:sz w:val="21"/>
          <w:szCs w:val="21"/>
        </w:rPr>
        <w:t xml:space="preserve">Salt Coverage and the Depth Distribution from the datasets provided. </w:t>
      </w:r>
    </w:p>
    <w:p w14:paraId="645E888A" w14:textId="77777777" w:rsidR="00E059D7" w:rsidRPr="00476C2E" w:rsidRDefault="00E059D7" w:rsidP="00E059D7">
      <w:pPr>
        <w:spacing w:line="480" w:lineRule="auto"/>
        <w:ind w:left="720"/>
        <w:rPr>
          <w:sz w:val="21"/>
          <w:szCs w:val="21"/>
        </w:rPr>
      </w:pPr>
      <w:r>
        <w:rPr>
          <w:sz w:val="21"/>
          <w:szCs w:val="21"/>
        </w:rPr>
        <w:t xml:space="preserve">Fig. 1 Salt Coverage </w:t>
      </w:r>
    </w:p>
    <w:p w14:paraId="2B88089A" w14:textId="19A914FD" w:rsidR="00E059D7" w:rsidRDefault="00916FA9" w:rsidP="00916FA9">
      <w:pPr>
        <w:spacing w:line="480" w:lineRule="auto"/>
        <w:ind w:left="720"/>
        <w:rPr>
          <w:sz w:val="21"/>
          <w:szCs w:val="21"/>
        </w:rPr>
      </w:pPr>
      <w:r>
        <w:rPr>
          <w:noProof/>
        </w:rPr>
        <w:drawing>
          <wp:inline distT="0" distB="0" distL="0" distR="0" wp14:anchorId="32927571" wp14:editId="312A1AE8">
            <wp:extent cx="4846320" cy="1615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46320" cy="1615440"/>
                    </a:xfrm>
                    <a:prstGeom prst="rect">
                      <a:avLst/>
                    </a:prstGeom>
                    <a:noFill/>
                    <a:ln>
                      <a:noFill/>
                    </a:ln>
                  </pic:spPr>
                </pic:pic>
              </a:graphicData>
            </a:graphic>
          </wp:inline>
        </w:drawing>
      </w:r>
    </w:p>
    <w:p w14:paraId="0696F53F" w14:textId="3CED2DD5" w:rsidR="00E059D7" w:rsidRDefault="00E059D7" w:rsidP="00916FA9">
      <w:pPr>
        <w:spacing w:line="480" w:lineRule="auto"/>
        <w:ind w:left="720"/>
        <w:rPr>
          <w:sz w:val="21"/>
          <w:szCs w:val="21"/>
        </w:rPr>
      </w:pPr>
      <w:r>
        <w:rPr>
          <w:sz w:val="21"/>
          <w:szCs w:val="21"/>
        </w:rPr>
        <w:t xml:space="preserve">Fig. 2 Depth Distribution </w:t>
      </w:r>
    </w:p>
    <w:p w14:paraId="72042123" w14:textId="70615D7F" w:rsidR="00E059D7" w:rsidRDefault="00A8719F" w:rsidP="00916FA9">
      <w:pPr>
        <w:spacing w:line="480" w:lineRule="auto"/>
        <w:ind w:left="720"/>
        <w:rPr>
          <w:sz w:val="21"/>
          <w:szCs w:val="21"/>
        </w:rPr>
      </w:pPr>
      <w:r>
        <w:rPr>
          <w:noProof/>
        </w:rPr>
        <w:drawing>
          <wp:inline distT="0" distB="0" distL="0" distR="0" wp14:anchorId="3497961E" wp14:editId="05043D77">
            <wp:extent cx="2377440" cy="1785018"/>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7440" cy="1785018"/>
                    </a:xfrm>
                    <a:prstGeom prst="rect">
                      <a:avLst/>
                    </a:prstGeom>
                    <a:noFill/>
                    <a:ln>
                      <a:noFill/>
                    </a:ln>
                  </pic:spPr>
                </pic:pic>
              </a:graphicData>
            </a:graphic>
          </wp:inline>
        </w:drawing>
      </w:r>
    </w:p>
    <w:p w14:paraId="7D59666C" w14:textId="335EF8C2" w:rsidR="005F2D14" w:rsidRPr="00CF355B" w:rsidRDefault="00ED1B18" w:rsidP="00CF355B">
      <w:pPr>
        <w:spacing w:line="480" w:lineRule="auto"/>
        <w:rPr>
          <w:b/>
          <w:sz w:val="21"/>
          <w:szCs w:val="21"/>
        </w:rPr>
      </w:pPr>
      <w:r>
        <w:rPr>
          <w:b/>
          <w:sz w:val="21"/>
          <w:szCs w:val="21"/>
        </w:rPr>
        <w:lastRenderedPageBreak/>
        <w:t>Experimental Analysis and Conclusions:</w:t>
      </w:r>
    </w:p>
    <w:p w14:paraId="717E6DD5" w14:textId="60281924" w:rsidR="00C2505B" w:rsidRDefault="00905D47" w:rsidP="005F2D14">
      <w:pPr>
        <w:spacing w:line="480" w:lineRule="auto"/>
        <w:ind w:left="720"/>
      </w:pPr>
      <w:r>
        <w:t xml:space="preserve">The Adam optimizer is used to the train the model using a sequence of loss functions starting with the binary-cross entropy, binary-cross entropy plus dice loss, and finally the binary-cross entropy plus dice loss plus mean squared error. The objective of introducing these different loss functions is to gradually move the set of weight parameters to a part of weight-space where the masks can be better reproduced. In a way the sequential use of loss functions acts as a form of regularization. </w:t>
      </w:r>
    </w:p>
    <w:p w14:paraId="277919B8" w14:textId="3E79FF3A" w:rsidR="00F97105" w:rsidRDefault="00F97105" w:rsidP="00222CE2">
      <w:pPr>
        <w:spacing w:line="480" w:lineRule="auto"/>
        <w:ind w:left="720"/>
      </w:pPr>
      <w:r w:rsidRPr="004B057C">
        <w:t>Fig. 3 Train History 1</w:t>
      </w:r>
    </w:p>
    <w:p w14:paraId="69412597" w14:textId="39E9B6A1" w:rsidR="00C943AB" w:rsidRPr="004B057C" w:rsidRDefault="004571E5" w:rsidP="00222CE2">
      <w:pPr>
        <w:spacing w:line="480" w:lineRule="auto"/>
        <w:ind w:left="720"/>
      </w:pPr>
      <w:r>
        <w:tab/>
      </w:r>
      <w:r>
        <w:rPr>
          <w:noProof/>
        </w:rPr>
        <w:drawing>
          <wp:inline distT="0" distB="0" distL="0" distR="0" wp14:anchorId="7C4DCEC9" wp14:editId="48D7947B">
            <wp:extent cx="4937760" cy="1645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7760" cy="1645920"/>
                    </a:xfrm>
                    <a:prstGeom prst="rect">
                      <a:avLst/>
                    </a:prstGeom>
                    <a:noFill/>
                    <a:ln>
                      <a:noFill/>
                    </a:ln>
                  </pic:spPr>
                </pic:pic>
              </a:graphicData>
            </a:graphic>
          </wp:inline>
        </w:drawing>
      </w:r>
    </w:p>
    <w:p w14:paraId="532E81E0" w14:textId="1B54F56F" w:rsidR="00F97105" w:rsidRDefault="00F97105" w:rsidP="00222CE2">
      <w:pPr>
        <w:spacing w:line="480" w:lineRule="auto"/>
        <w:ind w:left="720"/>
      </w:pPr>
      <w:r w:rsidRPr="004B057C">
        <w:t>Fig. 4 Train History 2</w:t>
      </w:r>
    </w:p>
    <w:p w14:paraId="25586BB5" w14:textId="1FF4B8E5" w:rsidR="00A61D44" w:rsidRPr="004B057C" w:rsidRDefault="00A61D44" w:rsidP="00222CE2">
      <w:pPr>
        <w:spacing w:line="480" w:lineRule="auto"/>
        <w:ind w:left="720"/>
      </w:pPr>
      <w:r>
        <w:tab/>
      </w:r>
      <w:r w:rsidR="00C943AB">
        <w:rPr>
          <w:noProof/>
        </w:rPr>
        <w:drawing>
          <wp:inline distT="0" distB="0" distL="0" distR="0" wp14:anchorId="2FA88ED2" wp14:editId="4F6A5CE1">
            <wp:extent cx="4937760" cy="1645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37760" cy="1645920"/>
                    </a:xfrm>
                    <a:prstGeom prst="rect">
                      <a:avLst/>
                    </a:prstGeom>
                    <a:noFill/>
                    <a:ln>
                      <a:noFill/>
                    </a:ln>
                  </pic:spPr>
                </pic:pic>
              </a:graphicData>
            </a:graphic>
          </wp:inline>
        </w:drawing>
      </w:r>
    </w:p>
    <w:p w14:paraId="7644CDFC" w14:textId="68B829E8" w:rsidR="00F97105" w:rsidRDefault="00F97105" w:rsidP="00222CE2">
      <w:pPr>
        <w:spacing w:line="480" w:lineRule="auto"/>
        <w:ind w:left="720"/>
      </w:pPr>
      <w:r w:rsidRPr="004B057C">
        <w:t>Fig. 5 Train History 3</w:t>
      </w:r>
    </w:p>
    <w:p w14:paraId="7C2CA4AF" w14:textId="580AD7C2" w:rsidR="00A61D44" w:rsidRPr="004B057C" w:rsidRDefault="00A61D44" w:rsidP="00222CE2">
      <w:pPr>
        <w:spacing w:line="480" w:lineRule="auto"/>
        <w:ind w:left="720"/>
      </w:pPr>
      <w:r>
        <w:lastRenderedPageBreak/>
        <w:tab/>
      </w:r>
      <w:r>
        <w:rPr>
          <w:noProof/>
        </w:rPr>
        <w:drawing>
          <wp:inline distT="0" distB="0" distL="0" distR="0" wp14:anchorId="59590DE6" wp14:editId="051BECB8">
            <wp:extent cx="4937760" cy="1645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37760" cy="1645920"/>
                    </a:xfrm>
                    <a:prstGeom prst="rect">
                      <a:avLst/>
                    </a:prstGeom>
                    <a:noFill/>
                    <a:ln>
                      <a:noFill/>
                    </a:ln>
                  </pic:spPr>
                </pic:pic>
              </a:graphicData>
            </a:graphic>
          </wp:inline>
        </w:drawing>
      </w:r>
    </w:p>
    <w:p w14:paraId="61233609" w14:textId="69AAA384" w:rsidR="001F022D" w:rsidRDefault="001F022D" w:rsidP="001F022D">
      <w:pPr>
        <w:spacing w:line="480" w:lineRule="auto"/>
        <w:ind w:left="720"/>
      </w:pPr>
      <w:r>
        <w:t xml:space="preserve">Since the performance of the model for this competition was evaluated in terms of the mean of the precision over a range of Intersection over </w:t>
      </w:r>
      <w:proofErr w:type="gramStart"/>
      <w:r>
        <w:t>Union(</w:t>
      </w:r>
      <w:proofErr w:type="spellStart"/>
      <w:proofErr w:type="gramEnd"/>
      <w:r>
        <w:t>IoU</w:t>
      </w:r>
      <w:proofErr w:type="spellEnd"/>
      <w:r>
        <w:t xml:space="preserve">) threshold values in the range 0.5 to 0.95, these values were evaluated for each </w:t>
      </w:r>
      <w:proofErr w:type="spellStart"/>
      <w:r>
        <w:t>IoU</w:t>
      </w:r>
      <w:proofErr w:type="spellEnd"/>
      <w:r>
        <w:t xml:space="preserve"> threshold and the optimal threshold value estimated from the validation data. </w:t>
      </w:r>
    </w:p>
    <w:p w14:paraId="71ECE0C5" w14:textId="17E256A8" w:rsidR="00587DD0" w:rsidRDefault="00587DD0" w:rsidP="00222CE2">
      <w:pPr>
        <w:spacing w:line="480" w:lineRule="auto"/>
        <w:ind w:left="720"/>
      </w:pPr>
      <w:r w:rsidRPr="004B057C">
        <w:t xml:space="preserve">Fig. 6 Threshold vs </w:t>
      </w:r>
      <w:proofErr w:type="spellStart"/>
      <w:r w:rsidRPr="004B057C">
        <w:t>IoU</w:t>
      </w:r>
      <w:proofErr w:type="spellEnd"/>
    </w:p>
    <w:p w14:paraId="3286A00A" w14:textId="5D49F53E" w:rsidR="004B057C" w:rsidRPr="004B057C" w:rsidRDefault="004B057C" w:rsidP="00222CE2">
      <w:pPr>
        <w:spacing w:line="480" w:lineRule="auto"/>
        <w:ind w:left="720"/>
      </w:pPr>
      <w:r>
        <w:tab/>
      </w:r>
      <w:r>
        <w:rPr>
          <w:noProof/>
        </w:rPr>
        <w:drawing>
          <wp:inline distT="0" distB="0" distL="0" distR="0" wp14:anchorId="3CEF581E" wp14:editId="6EE93663">
            <wp:extent cx="3108960" cy="233425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960" cy="2334254"/>
                    </a:xfrm>
                    <a:prstGeom prst="rect">
                      <a:avLst/>
                    </a:prstGeom>
                    <a:noFill/>
                    <a:ln>
                      <a:noFill/>
                    </a:ln>
                  </pic:spPr>
                </pic:pic>
              </a:graphicData>
            </a:graphic>
          </wp:inline>
        </w:drawing>
      </w:r>
    </w:p>
    <w:p w14:paraId="62E0A4D4" w14:textId="31C3EB91" w:rsidR="00A674F6" w:rsidRDefault="00A674F6" w:rsidP="00A674F6">
      <w:pPr>
        <w:spacing w:line="480" w:lineRule="auto"/>
        <w:ind w:left="720"/>
      </w:pPr>
      <w:r>
        <w:t>Finally, mask predictions for the test data were made and their run-length encodings saved for submission. Below are results f</w:t>
      </w:r>
      <w:r w:rsidR="00C053D7">
        <w:t>rom</w:t>
      </w:r>
      <w:r>
        <w:t xml:space="preserve"> </w:t>
      </w:r>
      <w:r w:rsidR="00CC0D53">
        <w:t xml:space="preserve">the </w:t>
      </w:r>
      <w:r>
        <w:t xml:space="preserve">model and </w:t>
      </w:r>
      <w:r w:rsidR="00CC0D53">
        <w:t xml:space="preserve">the </w:t>
      </w:r>
      <w:r>
        <w:t>score from the Kaggle competition.</w:t>
      </w:r>
      <w:r w:rsidR="00CC0D53">
        <w:t xml:space="preserve"> The </w:t>
      </w:r>
      <w:proofErr w:type="spellStart"/>
      <w:r w:rsidR="00CC0D53">
        <w:t>IoU</w:t>
      </w:r>
      <w:proofErr w:type="spellEnd"/>
      <w:r w:rsidR="00CC0D53">
        <w:t xml:space="preserve"> metric improved with each stage </w:t>
      </w:r>
      <w:r w:rsidR="00131B10">
        <w:t xml:space="preserve">in the code however it did not get above 70% when ran against the full </w:t>
      </w:r>
      <w:r w:rsidR="001C5AFD">
        <w:t xml:space="preserve">test </w:t>
      </w:r>
      <w:bookmarkStart w:id="0" w:name="_GoBack"/>
      <w:bookmarkEnd w:id="0"/>
      <w:r w:rsidR="00131B10">
        <w:t xml:space="preserve">dataset </w:t>
      </w:r>
      <w:r w:rsidR="001C5AFD">
        <w:t>for the competition.</w:t>
      </w:r>
    </w:p>
    <w:p w14:paraId="30842224" w14:textId="77777777" w:rsidR="00615E5D" w:rsidRDefault="00615E5D" w:rsidP="00222CE2">
      <w:pPr>
        <w:spacing w:line="480" w:lineRule="auto"/>
        <w:ind w:left="720"/>
      </w:pPr>
    </w:p>
    <w:p w14:paraId="27A9AEE2" w14:textId="77777777" w:rsidR="00615E5D" w:rsidRDefault="00615E5D" w:rsidP="00222CE2">
      <w:pPr>
        <w:spacing w:line="480" w:lineRule="auto"/>
        <w:ind w:left="720"/>
      </w:pPr>
    </w:p>
    <w:p w14:paraId="171BD309" w14:textId="581E90E6" w:rsidR="00587DD0" w:rsidRDefault="00D81B28" w:rsidP="00222CE2">
      <w:pPr>
        <w:spacing w:line="480" w:lineRule="auto"/>
        <w:ind w:left="720"/>
      </w:pPr>
      <w:r w:rsidRPr="004B057C">
        <w:t>Table 1 – Model Results</w:t>
      </w:r>
    </w:p>
    <w:p w14:paraId="6DDAFEFC" w14:textId="7B0FBC5A" w:rsidR="00A674F6" w:rsidRDefault="00144B68" w:rsidP="00222CE2">
      <w:pPr>
        <w:spacing w:line="480" w:lineRule="auto"/>
        <w:ind w:left="720"/>
      </w:pPr>
      <w:r>
        <w:rPr>
          <w:noProof/>
        </w:rPr>
        <w:drawing>
          <wp:inline distT="0" distB="0" distL="0" distR="0" wp14:anchorId="322A48E5" wp14:editId="27B51C9E">
            <wp:extent cx="5760720" cy="467936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679367"/>
                    </a:xfrm>
                    <a:prstGeom prst="rect">
                      <a:avLst/>
                    </a:prstGeom>
                  </pic:spPr>
                </pic:pic>
              </a:graphicData>
            </a:graphic>
          </wp:inline>
        </w:drawing>
      </w:r>
    </w:p>
    <w:p w14:paraId="25B9B499" w14:textId="00704585" w:rsidR="00E00A8D" w:rsidRPr="004B057C" w:rsidRDefault="00E00A8D" w:rsidP="00222CE2">
      <w:pPr>
        <w:spacing w:line="480" w:lineRule="auto"/>
        <w:ind w:left="720"/>
      </w:pPr>
      <w:r>
        <w:rPr>
          <w:noProof/>
        </w:rPr>
        <w:lastRenderedPageBreak/>
        <w:drawing>
          <wp:inline distT="0" distB="0" distL="0" distR="0" wp14:anchorId="6E27A6CD" wp14:editId="16C36A83">
            <wp:extent cx="5760720" cy="48067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806754"/>
                    </a:xfrm>
                    <a:prstGeom prst="rect">
                      <a:avLst/>
                    </a:prstGeom>
                  </pic:spPr>
                </pic:pic>
              </a:graphicData>
            </a:graphic>
          </wp:inline>
        </w:drawing>
      </w:r>
    </w:p>
    <w:p w14:paraId="054AAA2F" w14:textId="1AE5DB48" w:rsidR="004B057C" w:rsidRPr="004B057C" w:rsidRDefault="004B057C" w:rsidP="00222CE2">
      <w:pPr>
        <w:spacing w:line="480" w:lineRule="auto"/>
        <w:ind w:left="720"/>
      </w:pPr>
      <w:r w:rsidRPr="004B057C">
        <w:t>Fig. 7 – Kaggle Score</w:t>
      </w:r>
    </w:p>
    <w:p w14:paraId="7E8629CD" w14:textId="118396F5" w:rsidR="00014A33" w:rsidRDefault="00615E5D" w:rsidP="00905D47">
      <w:pPr>
        <w:spacing w:line="480" w:lineRule="auto"/>
        <w:ind w:left="720"/>
      </w:pPr>
      <w:r>
        <w:rPr>
          <w:noProof/>
        </w:rPr>
        <w:drawing>
          <wp:inline distT="0" distB="0" distL="0" distR="0" wp14:anchorId="0042FB37" wp14:editId="5E3021F2">
            <wp:extent cx="5852160" cy="1781944"/>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2160" cy="1781944"/>
                    </a:xfrm>
                    <a:prstGeom prst="rect">
                      <a:avLst/>
                    </a:prstGeom>
                  </pic:spPr>
                </pic:pic>
              </a:graphicData>
            </a:graphic>
          </wp:inline>
        </w:drawing>
      </w:r>
    </w:p>
    <w:sectPr w:rsidR="00014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01F09"/>
    <w:multiLevelType w:val="hybridMultilevel"/>
    <w:tmpl w:val="C9CC516E"/>
    <w:lvl w:ilvl="0" w:tplc="003EC5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FF5B35"/>
    <w:multiLevelType w:val="multilevel"/>
    <w:tmpl w:val="74E2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B18"/>
    <w:rsid w:val="00014A33"/>
    <w:rsid w:val="00061160"/>
    <w:rsid w:val="00074310"/>
    <w:rsid w:val="000A46C0"/>
    <w:rsid w:val="00131B10"/>
    <w:rsid w:val="00137000"/>
    <w:rsid w:val="00144821"/>
    <w:rsid w:val="00144B68"/>
    <w:rsid w:val="001C5AFD"/>
    <w:rsid w:val="001D73E5"/>
    <w:rsid w:val="001F022D"/>
    <w:rsid w:val="00222CE2"/>
    <w:rsid w:val="002378D1"/>
    <w:rsid w:val="00243C8B"/>
    <w:rsid w:val="004571E5"/>
    <w:rsid w:val="00476C2E"/>
    <w:rsid w:val="00481C8C"/>
    <w:rsid w:val="004B057C"/>
    <w:rsid w:val="004C1C10"/>
    <w:rsid w:val="0058591C"/>
    <w:rsid w:val="00587DD0"/>
    <w:rsid w:val="005F2D14"/>
    <w:rsid w:val="006037D0"/>
    <w:rsid w:val="00615E5D"/>
    <w:rsid w:val="00647516"/>
    <w:rsid w:val="007B41F7"/>
    <w:rsid w:val="008106DB"/>
    <w:rsid w:val="008C013E"/>
    <w:rsid w:val="00905D47"/>
    <w:rsid w:val="0091156D"/>
    <w:rsid w:val="00916FA9"/>
    <w:rsid w:val="00921BA7"/>
    <w:rsid w:val="009A5E3C"/>
    <w:rsid w:val="00A61D44"/>
    <w:rsid w:val="00A674F6"/>
    <w:rsid w:val="00A8719F"/>
    <w:rsid w:val="00B150A3"/>
    <w:rsid w:val="00B47FBD"/>
    <w:rsid w:val="00C053D7"/>
    <w:rsid w:val="00C2505B"/>
    <w:rsid w:val="00C61AD9"/>
    <w:rsid w:val="00C943AB"/>
    <w:rsid w:val="00CC0D53"/>
    <w:rsid w:val="00CD56BC"/>
    <w:rsid w:val="00CF355B"/>
    <w:rsid w:val="00D249FE"/>
    <w:rsid w:val="00D81B28"/>
    <w:rsid w:val="00DC0F23"/>
    <w:rsid w:val="00E00A8D"/>
    <w:rsid w:val="00E059D7"/>
    <w:rsid w:val="00E47CE0"/>
    <w:rsid w:val="00ED1B18"/>
    <w:rsid w:val="00F9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F6B9"/>
  <w15:chartTrackingRefBased/>
  <w15:docId w15:val="{A42C0120-8AE7-46A6-8B84-1361B170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1B1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B18"/>
    <w:pPr>
      <w:ind w:left="720"/>
      <w:contextualSpacing/>
    </w:pPr>
  </w:style>
  <w:style w:type="character" w:styleId="Hyperlink">
    <w:name w:val="Hyperlink"/>
    <w:basedOn w:val="DefaultParagraphFont"/>
    <w:uiPriority w:val="99"/>
    <w:unhideWhenUsed/>
    <w:rsid w:val="00ED1B18"/>
    <w:rPr>
      <w:color w:val="0563C1" w:themeColor="hyperlink"/>
      <w:u w:val="single"/>
    </w:rPr>
  </w:style>
  <w:style w:type="character" w:styleId="UnresolvedMention">
    <w:name w:val="Unresolved Mention"/>
    <w:basedOn w:val="DefaultParagraphFont"/>
    <w:uiPriority w:val="99"/>
    <w:semiHidden/>
    <w:unhideWhenUsed/>
    <w:rsid w:val="00ED1B18"/>
    <w:rPr>
      <w:color w:val="605E5C"/>
      <w:shd w:val="clear" w:color="auto" w:fill="E1DFDD"/>
    </w:rPr>
  </w:style>
  <w:style w:type="paragraph" w:styleId="NormalWeb">
    <w:name w:val="Normal (Web)"/>
    <w:basedOn w:val="Normal"/>
    <w:uiPriority w:val="99"/>
    <w:semiHidden/>
    <w:unhideWhenUsed/>
    <w:rsid w:val="006037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825938">
      <w:bodyDiv w:val="1"/>
      <w:marLeft w:val="0"/>
      <w:marRight w:val="0"/>
      <w:marTop w:val="0"/>
      <w:marBottom w:val="0"/>
      <w:divBdr>
        <w:top w:val="none" w:sz="0" w:space="0" w:color="auto"/>
        <w:left w:val="none" w:sz="0" w:space="0" w:color="auto"/>
        <w:bottom w:val="none" w:sz="0" w:space="0" w:color="auto"/>
        <w:right w:val="none" w:sz="0" w:space="0" w:color="auto"/>
      </w:divBdr>
    </w:div>
    <w:div w:id="513494189">
      <w:bodyDiv w:val="1"/>
      <w:marLeft w:val="0"/>
      <w:marRight w:val="0"/>
      <w:marTop w:val="0"/>
      <w:marBottom w:val="0"/>
      <w:divBdr>
        <w:top w:val="none" w:sz="0" w:space="0" w:color="auto"/>
        <w:left w:val="none" w:sz="0" w:space="0" w:color="auto"/>
        <w:bottom w:val="none" w:sz="0" w:space="0" w:color="auto"/>
        <w:right w:val="none" w:sz="0" w:space="0" w:color="auto"/>
      </w:divBdr>
    </w:div>
    <w:div w:id="539631870">
      <w:bodyDiv w:val="1"/>
      <w:marLeft w:val="0"/>
      <w:marRight w:val="0"/>
      <w:marTop w:val="0"/>
      <w:marBottom w:val="0"/>
      <w:divBdr>
        <w:top w:val="none" w:sz="0" w:space="0" w:color="auto"/>
        <w:left w:val="none" w:sz="0" w:space="0" w:color="auto"/>
        <w:bottom w:val="none" w:sz="0" w:space="0" w:color="auto"/>
        <w:right w:val="none" w:sz="0" w:space="0" w:color="auto"/>
      </w:divBdr>
    </w:div>
    <w:div w:id="558445063">
      <w:bodyDiv w:val="1"/>
      <w:marLeft w:val="0"/>
      <w:marRight w:val="0"/>
      <w:marTop w:val="0"/>
      <w:marBottom w:val="0"/>
      <w:divBdr>
        <w:top w:val="none" w:sz="0" w:space="0" w:color="auto"/>
        <w:left w:val="none" w:sz="0" w:space="0" w:color="auto"/>
        <w:bottom w:val="none" w:sz="0" w:space="0" w:color="auto"/>
        <w:right w:val="none" w:sz="0" w:space="0" w:color="auto"/>
      </w:divBdr>
    </w:div>
    <w:div w:id="830413744">
      <w:bodyDiv w:val="1"/>
      <w:marLeft w:val="0"/>
      <w:marRight w:val="0"/>
      <w:marTop w:val="0"/>
      <w:marBottom w:val="0"/>
      <w:divBdr>
        <w:top w:val="none" w:sz="0" w:space="0" w:color="auto"/>
        <w:left w:val="none" w:sz="0" w:space="0" w:color="auto"/>
        <w:bottom w:val="none" w:sz="0" w:space="0" w:color="auto"/>
        <w:right w:val="none" w:sz="0" w:space="0" w:color="auto"/>
      </w:divBdr>
    </w:div>
    <w:div w:id="130570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2872</TotalTime>
  <Pages>7</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Jeremy [USA]</dc:creator>
  <cp:keywords/>
  <dc:description/>
  <cp:lastModifiedBy>Lawson, Jeremy [USA]</cp:lastModifiedBy>
  <cp:revision>41</cp:revision>
  <dcterms:created xsi:type="dcterms:W3CDTF">2018-11-30T23:00:00Z</dcterms:created>
  <dcterms:modified xsi:type="dcterms:W3CDTF">2018-12-02T22:52:00Z</dcterms:modified>
</cp:coreProperties>
</file>