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jc w:val="center"/>
      </w:pPr>
      <w:r>
        <w:rPr>
          <w:rFonts w:ascii="Times New Roman" w:hAnsi="Times New Roman"/>
          <w:b/>
          <w:color w:val="003D79"/>
          <w:sz w:val="32"/>
        </w:rPr>
        <w:t>UNIVERSITAT D'ALACANT</w:t>
      </w:r>
    </w:p>
    <w:p>
      <w:pPr>
        <w:jc w:val="center"/>
      </w:pPr>
      <w:r>
        <w:rPr>
          <w:rFonts w:ascii="Times New Roman" w:hAnsi="Times New Roman"/>
          <w:color w:val="003D79"/>
          <w:sz w:val="28"/>
        </w:rPr>
        <w:t>UNIVERSIDAD DE ALICANTE</w:t>
      </w:r>
    </w:p>
    <w:p>
      <w:pPr>
        <w:jc w:val="center"/>
      </w:pPr>
      <w:r>
        <w:rPr>
          <w:rFonts w:ascii="Times New Roman" w:hAnsi="Times New Roman"/>
          <w:sz w:val="26"/>
        </w:rPr>
        <w:t>Escuela Politécnica Superior</w:t>
      </w:r>
    </w:p>
    <w:p>
      <w:pPr>
        <w:jc w:val="center"/>
      </w:pPr>
      <w:r>
        <w:rPr>
          <w:rFonts w:ascii="Times New Roman" w:hAnsi="Times New Roman"/>
          <w:sz w:val="26"/>
        </w:rPr>
        <w:t>Grado en Ingeniería Informática</w:t>
      </w:r>
    </w:p>
    <w:p>
      <w:pPr>
        <w:spacing w:after="0"/>
      </w:pPr>
    </w:p>
    <w:p>
      <w:pPr>
        <w:spacing w:after="0"/>
      </w:pPr>
    </w:p>
    <w:p>
      <w:pPr>
        <w:spacing w:after="0"/>
      </w:pPr>
    </w:p>
    <w:p>
      <w:pPr>
        <w:jc w:val="center"/>
      </w:pPr>
      <w:r>
        <w:rPr>
          <w:rFonts w:ascii="Times New Roman" w:hAnsi="Times New Roman"/>
          <w:b/>
          <w:color w:val="003D79"/>
          <w:sz w:val="28"/>
        </w:rPr>
        <w:t>TRABAJO DE FIN DE GRADO</w:t>
      </w:r>
    </w:p>
    <w:p>
      <w:pPr>
        <w:spacing w:after="120"/>
      </w:pPr>
    </w:p>
    <w:p>
      <w:pPr>
        <w:jc w:val="center"/>
      </w:pPr>
      <w:r>
        <w:rPr>
          <w:rFonts w:ascii="Times New Roman" w:hAnsi="Times New Roman"/>
          <w:b/>
          <w:sz w:val="36"/>
        </w:rPr>
        <w:t>Sistema de Trading Algorítmico Híbrido</w:t>
        <w:br/>
        <w:t>Basado en Inteligencia Artificial y</w:t>
        <w:br/>
        <w:t>Procesamiento de Lenguaje Natural</w:t>
      </w:r>
    </w:p>
    <w:p>
      <w:pPr>
        <w:spacing w:after="0"/>
      </w:pPr>
    </w:p>
    <w:p>
      <w:pPr>
        <w:spacing w:after="0"/>
      </w:pPr>
    </w:p>
    <w:p>
      <w:pPr>
        <w:spacing w:after="0"/>
      </w:pPr>
    </w:p>
    <w:p>
      <w:pPr>
        <w:spacing w:after="0"/>
      </w:pPr>
    </w:p>
    <w:p>
      <w:pPr>
        <w:jc w:val="center"/>
      </w:pPr>
      <w:r>
        <w:rPr>
          <w:rFonts w:ascii="Times New Roman" w:hAnsi="Times New Roman"/>
          <w:b/>
          <w:sz w:val="24"/>
        </w:rPr>
        <w:t xml:space="preserve">Autor: </w:t>
      </w:r>
      <w:r>
        <w:rPr>
          <w:rFonts w:ascii="Times New Roman" w:hAnsi="Times New Roman"/>
          <w:sz w:val="24"/>
        </w:rPr>
        <w:t>Joan Romà Llorca</w:t>
      </w:r>
    </w:p>
    <w:p>
      <w:pPr>
        <w:jc w:val="center"/>
      </w:pPr>
      <w:r>
        <w:rPr>
          <w:rFonts w:ascii="Times New Roman" w:hAnsi="Times New Roman"/>
          <w:b/>
          <w:sz w:val="24"/>
        </w:rPr>
        <w:t xml:space="preserve">Tutor: </w:t>
      </w:r>
      <w:r>
        <w:rPr>
          <w:rFonts w:ascii="Times New Roman" w:hAnsi="Times New Roman"/>
          <w:sz w:val="24"/>
        </w:rPr>
        <w:t>José Ignacio Abreu Salas</w:t>
      </w:r>
    </w:p>
    <w:p>
      <w:pPr>
        <w:jc w:val="center"/>
      </w:pPr>
      <w:r>
        <w:rPr>
          <w:rFonts w:ascii="Times New Roman" w:hAnsi="Times New Roman"/>
          <w:b/>
          <w:sz w:val="24"/>
        </w:rPr>
        <w:t xml:space="preserve">Curso Académico: </w:t>
      </w:r>
      <w:r>
        <w:rPr>
          <w:rFonts w:ascii="Times New Roman" w:hAnsi="Times New Roman"/>
          <w:sz w:val="24"/>
        </w:rPr>
        <w:t>2025–2026</w:t>
      </w:r>
    </w:p>
    <w:p>
      <w:pPr>
        <w:jc w:val="center"/>
      </w:pPr>
      <w:r>
        <w:rPr>
          <w:rFonts w:ascii="Times New Roman" w:hAnsi="Times New Roman"/>
          <w:b/>
          <w:sz w:val="24"/>
        </w:rPr>
        <w:t xml:space="preserve">Fecha de entrega: </w:t>
      </w:r>
      <w:r>
        <w:rPr>
          <w:rFonts w:ascii="Times New Roman" w:hAnsi="Times New Roman"/>
          <w:sz w:val="24"/>
        </w:rPr>
        <w:t>Junio 2026</w:t>
      </w:r>
    </w:p>
    <w:p>
      <w:r>
        <w:br w:type="page"/>
      </w:r>
    </w:p>
    <w:p>
      <w:pPr>
        <w:pStyle w:val="Heading1"/>
      </w:pPr>
      <w:r>
        <w:t>Resumen</w:t>
      </w:r>
    </w:p>
    <w:p>
      <w:r>
        <w:rPr>
          <w:rFonts w:ascii="Times New Roman" w:hAnsi="Times New Roman"/>
          <w:sz w:val="24"/>
        </w:rPr>
        <w:t>Se presenta el diseño, implementación y validación de un sistema de trading algorítmico híbrido para el mercado de futuros de criptomonedas. El sistema integra siete capas complementarias de análisis: un modelo de Machine Learning basado en LightGBM Regressor entrenado sobre 18 indicadores técnicos multi-temporalidad, un motor de Procesamiento de Lenguaje Natural que analiza el sentimiento de noticias financieras mediante FinBERT con reconocimiento de entidades por moneda, análisis de microestructura de mercado a través del Order Book Imbalance, filtros de tendencia macro basados en medias móviles y ADX en temporalidad horaria, un módulo de gestión de riesgo cuantitativa que implementa el Criterio de Kelly, stop loss dinámico basado en ATR y un Circuit Breaker de protección diaria, datos on-chain del Fear &amp; Greed Index, y features multi-timeframe que cruzan información de 5 minutos con 1 hora.</w:t>
      </w:r>
    </w:p>
    <w:p>
      <w:r>
        <w:rPr>
          <w:rFonts w:ascii="Times New Roman" w:hAnsi="Times New Roman"/>
          <w:sz w:val="24"/>
        </w:rPr>
        <w:t>La arquitectura sigue un patrón de microservicios orquestados con Docker Compose, compuesto por seis contenedores independientes: el bot principal de trading, el motor de análisis de sentimiento, el ingestor de datos on-chain, una base de datos de series temporales TimescaleDB, un dashboard Grafana y un servicio de monitorización MLOps con Tensorboard. Esta arquitectura permite la ejecución autónoma 24/7 con tolerancia a fallos.</w:t>
      </w:r>
    </w:p>
    <w:p>
      <w:r>
        <w:rPr>
          <w:rFonts w:ascii="Times New Roman" w:hAnsi="Times New Roman"/>
          <w:sz w:val="24"/>
        </w:rPr>
        <w:t>El sistema se validó mediante backtesting histórico con metodología Walk-Forward sobre 11 criptomonedas durante múltiples periodos que abarcan distintos regímenes de mercado. Cabe señalar que, durante el período de backtesting, la capa de análisis de sentimiento NLP (Capa 5) operó en modo fallback con puntuación neutra constante (score = 0.0), dado que las fuentes RSS históricas no se encontraban disponibles; por tanto, los resultados corresponden efectivamente a las seis capas técnicas y de gestión de riesgo del sistema. En el escenario alcista, se obtuvo un Win Rate del 53.3% con un Max Drawdown contenido del 2.97% y un rendimiento neto del +2.57%. En el escenario de crash, donde el mercado cayó un 34.57%, el sistema limitó las pérdidas a un 1.03%, generando un alpha de +33.54 puntos porcentuales. En el escenario bajista (-36%), las pérdidas alcanzaron un -7.00%, con un alpha de +29.00 puntos porcentuales. El alpha promedio sobre Buy &amp; Hold fue de +9.83 puntos porcentuales. El análisis de explicabilidad mediante SHAP reveló que los indicadores de volumen y volatilidad son los predictores más relevantes, por encima de indicadores de momentum tradicionales.</w:t>
      </w:r>
    </w:p>
    <w:p>
      <w:r>
        <w:rPr>
          <w:rFonts w:ascii="Times New Roman" w:hAnsi="Times New Roman"/>
          <w:sz w:val="24"/>
        </w:rPr>
        <w:t>Se desarrolló adicionalmente una suite de tests unitarios con Pytest, un script de despliegue automatizado y documentación técnica completa. El sistema se encuentra actualmente en fase de Forward-Testing con datos de mercado en tiempo real.</w:t>
      </w:r>
    </w:p>
    <w:p>
      <w:r>
        <w:rPr>
          <w:rFonts w:ascii="Times New Roman" w:hAnsi="Times New Roman"/>
          <w:b/>
          <w:sz w:val="24"/>
        </w:rPr>
        <w:t>Palabras clave:</w:t>
      </w:r>
      <w:r>
        <w:rPr>
          <w:rFonts w:ascii="Times New Roman" w:hAnsi="Times New Roman"/>
          <w:sz w:val="24"/>
        </w:rPr>
        <w:t xml:space="preserve"> trading algorítmico, aprendizaje automático, procesamiento de lenguaje natural, microservicio, gestión de riesgo</w:t>
      </w:r>
    </w:p>
    <w:p>
      <w:pPr>
        <w:pStyle w:val="Heading1"/>
      </w:pPr>
      <w:r>
        <w:t>Abstract</w:t>
      </w:r>
    </w:p>
    <w:p>
      <w:r>
        <w:rPr>
          <w:rFonts w:ascii="Times New Roman" w:hAnsi="Times New Roman"/>
          <w:sz w:val="24"/>
        </w:rPr>
        <w:t>This work presents the design, implementation, and validation of a hybrid algorithmic trading system for the cryptocurrency futures market. The system integrates seven complementary analysis layers: a Machine Learning model based on LightGBM Regressor trained on 18 multi-timeframe technical indicators, a Natural Language Processing engine that analyzes the sentiment of financial news using FinBERT with per-coin Named Entity Recognition, market microstructure analysis through Order Book Imbalance, macro trend filters based on hourly moving averages and ADX, a quantitative risk management module implementing the Kelly Criterion with ATR-based dynamic stop loss and a daily Circuit Breaker, on-chain sentiment signals via the Fear &amp; Greed Index, and multi-timeframe features crossing 5-minute and 1-hour information.</w:t>
      </w:r>
    </w:p>
    <w:p>
      <w:r>
        <w:rPr>
          <w:rFonts w:ascii="Times New Roman" w:hAnsi="Times New Roman"/>
          <w:sz w:val="24"/>
        </w:rPr>
        <w:t>The system architecture follows a microservices pattern orchestrated with Docker Compose, comprising six independent containers: the main trading bot, the sentiment analysis engine, the on-chain data ingestor, a TimescaleDB time-series database, a Grafana dashboard, and a Tensorboard MLOps monitoring service. This architecture enables autonomous 24/7 operation with fault tolerance.</w:t>
      </w:r>
    </w:p>
    <w:p>
      <w:r>
        <w:rPr>
          <w:rFonts w:ascii="Times New Roman" w:hAnsi="Times New Roman"/>
          <w:sz w:val="24"/>
        </w:rPr>
        <w:t>The system was validated through historical backtesting using Walk-Forward methodology across 11 cryptocurrencies over multiple periods covering different market regimes. It should be noted that during the backtesting period, the NLP sentiment analysis layer (Layer 5) operated in fallback mode with a constant neutral score (0.0), as historical RSS feeds were unavailable for the evaluated period; therefore, the reported results correspond to the six technical and risk management layers of the system. In the bullish scenario, a Win Rate of 53.3% was achieved with a contained 2.97% Max Drawdown and a net positive return of +2.57%. During the crash scenario, where the market declined 34.57%, the system limited losses to just 1.03%, generating an alpha of +33.54 percentage points. In the bear scenario (-36%), losses reached -7.00%, with an alpha of +29.00 percentage points. On average, the system generated an alpha of +9.83 percentage points over Buy &amp; Hold. SHAP-based model explainability analysis revealed that volume and volatility indicators are the most relevant predictors, ranking above traditional momentum indicators.</w:t>
      </w:r>
    </w:p>
    <w:p>
      <w:r>
        <w:rPr>
          <w:rFonts w:ascii="Times New Roman" w:hAnsi="Times New Roman"/>
          <w:sz w:val="24"/>
        </w:rPr>
        <w:t>Additionally, a Pytest unit test suite, an automated deployment script, and comprehensive technical documentation were developed. The system is currently undergoing Forward-Testing with live market data.</w:t>
      </w:r>
    </w:p>
    <w:p>
      <w:r>
        <w:rPr>
          <w:rFonts w:ascii="Times New Roman" w:hAnsi="Times New Roman"/>
          <w:b/>
          <w:sz w:val="24"/>
        </w:rPr>
        <w:t>Keywords:</w:t>
      </w:r>
      <w:r>
        <w:rPr>
          <w:rFonts w:ascii="Times New Roman" w:hAnsi="Times New Roman"/>
          <w:sz w:val="24"/>
        </w:rPr>
        <w:t xml:space="preserve"> algorithmic trading, machine learning, natural language processing, microservice, risk management</w:t>
      </w:r>
    </w:p>
    <w:p>
      <w:pPr>
        <w:pStyle w:val="Heading1"/>
      </w:pPr>
      <w:r>
        <w:t>Índice de Figuras</w:t>
      </w:r>
    </w:p>
    <w:p>
      <w:pPr>
        <w:pStyle w:val="ListBullet"/>
      </w:pPr>
      <w:r>
        <w:rPr>
          <w:rFonts w:ascii="Times New Roman" w:hAnsi="Times New Roman"/>
          <w:b/>
          <w:sz w:val="24"/>
        </w:rPr>
        <w:t>Figura 4.1:</w:t>
      </w:r>
      <w:r>
        <w:rPr>
          <w:rFonts w:ascii="Times New Roman" w:hAnsi="Times New Roman"/>
          <w:sz w:val="24"/>
        </w:rPr>
        <w:t xml:space="preserve"> Arquitectura de microservicios del sistema (Docker Compose)</w:t>
      </w:r>
    </w:p>
    <w:p>
      <w:pPr>
        <w:pStyle w:val="ListBullet"/>
      </w:pPr>
      <w:r>
        <w:rPr>
          <w:rFonts w:ascii="Times New Roman" w:hAnsi="Times New Roman"/>
          <w:b/>
          <w:sz w:val="24"/>
        </w:rPr>
        <w:t>Figura 4.2:</w:t>
      </w:r>
      <w:r>
        <w:rPr>
          <w:rFonts w:ascii="Times New Roman" w:hAnsi="Times New Roman"/>
          <w:sz w:val="24"/>
        </w:rPr>
        <w:t xml:space="preserve"> Pirámide del Motor de Decisión Multi-Capa (7 capas)</w:t>
      </w:r>
    </w:p>
    <w:p>
      <w:pPr>
        <w:pStyle w:val="ListBullet"/>
      </w:pPr>
      <w:r>
        <w:rPr>
          <w:rFonts w:ascii="Times New Roman" w:hAnsi="Times New Roman"/>
          <w:b/>
          <w:sz w:val="24"/>
        </w:rPr>
        <w:t>Figura 4.3:</w:t>
      </w:r>
      <w:r>
        <w:rPr>
          <w:rFonts w:ascii="Times New Roman" w:hAnsi="Times New Roman"/>
          <w:sz w:val="24"/>
        </w:rPr>
        <w:t xml:space="preserve"> Pipeline de Procesamiento NLP (FinBERT + NER)</w:t>
      </w:r>
    </w:p>
    <w:p>
      <w:pPr>
        <w:pStyle w:val="ListBullet"/>
      </w:pPr>
      <w:r>
        <w:rPr>
          <w:rFonts w:ascii="Times New Roman" w:hAnsi="Times New Roman"/>
          <w:b/>
          <w:sz w:val="24"/>
        </w:rPr>
        <w:t>Figura 4.4:</w:t>
      </w:r>
      <w:r>
        <w:rPr>
          <w:rFonts w:ascii="Times New Roman" w:hAnsi="Times New Roman"/>
          <w:sz w:val="24"/>
        </w:rPr>
        <w:t xml:space="preserve"> Ciclo de vida de una operación de trading</w:t>
      </w:r>
    </w:p>
    <w:p>
      <w:pPr>
        <w:pStyle w:val="ListBullet"/>
      </w:pPr>
      <w:r>
        <w:rPr>
          <w:rFonts w:ascii="Times New Roman" w:hAnsi="Times New Roman"/>
          <w:b/>
          <w:sz w:val="24"/>
        </w:rPr>
        <w:t>Figura 5.3:</w:t>
      </w:r>
      <w:r>
        <w:rPr>
          <w:rFonts w:ascii="Times New Roman" w:hAnsi="Times New Roman"/>
          <w:sz w:val="24"/>
        </w:rPr>
        <w:t xml:space="preserve"> Capas de gestión de riesgo del sistema</w:t>
      </w:r>
    </w:p>
    <w:p>
      <w:pPr>
        <w:pStyle w:val="ListBullet"/>
      </w:pPr>
      <w:r>
        <w:rPr>
          <w:rFonts w:ascii="Times New Roman" w:hAnsi="Times New Roman"/>
          <w:b/>
          <w:sz w:val="24"/>
        </w:rPr>
        <w:t>Figura 6.1:</w:t>
      </w:r>
      <w:r>
        <w:rPr>
          <w:rFonts w:ascii="Times New Roman" w:hAnsi="Times New Roman"/>
          <w:sz w:val="24"/>
        </w:rPr>
        <w:t xml:space="preserve"> Línea temporal de la evolución del sistema (v1.0 → v3.0)</w:t>
      </w:r>
    </w:p>
    <w:p>
      <w:pPr>
        <w:pStyle w:val="ListBullet"/>
      </w:pPr>
      <w:r>
        <w:rPr>
          <w:rFonts w:ascii="Times New Roman" w:hAnsi="Times New Roman"/>
          <w:b/>
          <w:sz w:val="24"/>
        </w:rPr>
        <w:t>Figura 7.1:</w:t>
      </w:r>
      <w:r>
        <w:rPr>
          <w:rFonts w:ascii="Times New Roman" w:hAnsi="Times New Roman"/>
          <w:sz w:val="24"/>
        </w:rPr>
        <w:t xml:space="preserve"> Rendimiento Bot vs Buy &amp; Hold por escenario</w:t>
      </w:r>
    </w:p>
    <w:p>
      <w:pPr>
        <w:pStyle w:val="ListBullet"/>
      </w:pPr>
      <w:r>
        <w:rPr>
          <w:rFonts w:ascii="Times New Roman" w:hAnsi="Times New Roman"/>
          <w:b/>
          <w:sz w:val="24"/>
        </w:rPr>
        <w:t>Figura 7.2:</w:t>
      </w:r>
      <w:r>
        <w:rPr>
          <w:rFonts w:ascii="Times New Roman" w:hAnsi="Times New Roman"/>
          <w:sz w:val="24"/>
        </w:rPr>
        <w:t xml:space="preserve"> Alpha generado sobre Buy &amp; Hold</w:t>
      </w:r>
    </w:p>
    <w:p>
      <w:pPr>
        <w:pStyle w:val="ListBullet"/>
      </w:pPr>
      <w:r>
        <w:rPr>
          <w:rFonts w:ascii="Times New Roman" w:hAnsi="Times New Roman"/>
          <w:b/>
          <w:sz w:val="24"/>
        </w:rPr>
        <w:t>Figura 7.4:</w:t>
      </w:r>
      <w:r>
        <w:rPr>
          <w:rFonts w:ascii="Times New Roman" w:hAnsi="Times New Roman"/>
          <w:sz w:val="24"/>
        </w:rPr>
        <w:t xml:space="preserve"> Importancia de features por categoría (SHAP)</w:t>
      </w:r>
    </w:p>
    <w:p>
      <w:pPr>
        <w:pStyle w:val="Heading1"/>
      </w:pPr>
      <w:r>
        <w:t>Índice de Tablas</w:t>
      </w:r>
    </w:p>
    <w:p>
      <w:pPr>
        <w:pStyle w:val="ListBullet"/>
      </w:pPr>
      <w:r>
        <w:rPr>
          <w:rFonts w:ascii="Times New Roman" w:hAnsi="Times New Roman"/>
          <w:b/>
          <w:sz w:val="24"/>
        </w:rPr>
        <w:t>Tabla 2.1:</w:t>
      </w:r>
      <w:r>
        <w:rPr>
          <w:rFonts w:ascii="Times New Roman" w:hAnsi="Times New Roman"/>
          <w:sz w:val="24"/>
        </w:rPr>
        <w:t xml:space="preserve"> Categorías de estrategias de trading algorítmico</w:t>
      </w:r>
    </w:p>
    <w:p>
      <w:pPr>
        <w:pStyle w:val="ListBullet"/>
      </w:pPr>
      <w:r>
        <w:rPr>
          <w:rFonts w:ascii="Times New Roman" w:hAnsi="Times New Roman"/>
          <w:b/>
          <w:sz w:val="24"/>
        </w:rPr>
        <w:t>Tabla 2.2:</w:t>
      </w:r>
      <w:r>
        <w:rPr>
          <w:rFonts w:ascii="Times New Roman" w:hAnsi="Times New Roman"/>
          <w:sz w:val="24"/>
        </w:rPr>
        <w:t xml:space="preserve"> Comparativa de frameworks de Gradient Boosting</w:t>
      </w:r>
    </w:p>
    <w:p>
      <w:pPr>
        <w:pStyle w:val="ListBullet"/>
      </w:pPr>
      <w:r>
        <w:rPr>
          <w:rFonts w:ascii="Times New Roman" w:hAnsi="Times New Roman"/>
          <w:b/>
          <w:sz w:val="24"/>
        </w:rPr>
        <w:t>Tabla 2.3:</w:t>
      </w:r>
      <w:r>
        <w:rPr>
          <w:rFonts w:ascii="Times New Roman" w:hAnsi="Times New Roman"/>
          <w:sz w:val="24"/>
        </w:rPr>
        <w:t xml:space="preserve"> Comparativa de modelos de análisis de sentimiento financiero</w:t>
      </w:r>
    </w:p>
    <w:p>
      <w:pPr>
        <w:pStyle w:val="ListBullet"/>
      </w:pPr>
      <w:r>
        <w:rPr>
          <w:rFonts w:ascii="Times New Roman" w:hAnsi="Times New Roman"/>
          <w:b/>
          <w:sz w:val="24"/>
        </w:rPr>
        <w:t>Tabla 2.4:</w:t>
      </w:r>
      <w:r>
        <w:rPr>
          <w:rFonts w:ascii="Times New Roman" w:hAnsi="Times New Roman"/>
          <w:sz w:val="24"/>
        </w:rPr>
        <w:t xml:space="preserve"> Métricas estándar de evaluación de estrategias de trading</w:t>
      </w:r>
    </w:p>
    <w:p>
      <w:pPr>
        <w:pStyle w:val="ListBullet"/>
      </w:pPr>
      <w:r>
        <w:rPr>
          <w:rFonts w:ascii="Times New Roman" w:hAnsi="Times New Roman"/>
          <w:b/>
          <w:sz w:val="24"/>
        </w:rPr>
        <w:t>Tabla 3.1:</w:t>
      </w:r>
      <w:r>
        <w:rPr>
          <w:rFonts w:ascii="Times New Roman" w:hAnsi="Times New Roman"/>
          <w:sz w:val="24"/>
        </w:rPr>
        <w:t xml:space="preserve"> Requisitos funcionales del sistema</w:t>
      </w:r>
    </w:p>
    <w:p>
      <w:pPr>
        <w:pStyle w:val="ListBullet"/>
      </w:pPr>
      <w:r>
        <w:rPr>
          <w:rFonts w:ascii="Times New Roman" w:hAnsi="Times New Roman"/>
          <w:b/>
          <w:sz w:val="24"/>
        </w:rPr>
        <w:t>Tabla 3.2:</w:t>
      </w:r>
      <w:r>
        <w:rPr>
          <w:rFonts w:ascii="Times New Roman" w:hAnsi="Times New Roman"/>
          <w:sz w:val="24"/>
        </w:rPr>
        <w:t xml:space="preserve"> Requisitos no funcionales del sistema</w:t>
      </w:r>
    </w:p>
    <w:p>
      <w:pPr>
        <w:pStyle w:val="ListBullet"/>
      </w:pPr>
      <w:r>
        <w:rPr>
          <w:rFonts w:ascii="Times New Roman" w:hAnsi="Times New Roman"/>
          <w:b/>
          <w:sz w:val="24"/>
        </w:rPr>
        <w:t>Tabla 3.3:</w:t>
      </w:r>
      <w:r>
        <w:rPr>
          <w:rFonts w:ascii="Times New Roman" w:hAnsi="Times New Roman"/>
          <w:sz w:val="24"/>
        </w:rPr>
        <w:t xml:space="preserve"> Universo de activos monitorizados</w:t>
      </w:r>
    </w:p>
    <w:p>
      <w:pPr>
        <w:pStyle w:val="ListBullet"/>
      </w:pPr>
      <w:r>
        <w:rPr>
          <w:rFonts w:ascii="Times New Roman" w:hAnsi="Times New Roman"/>
          <w:b/>
          <w:sz w:val="24"/>
        </w:rPr>
        <w:t>Tabla 3.4:</w:t>
      </w:r>
      <w:r>
        <w:rPr>
          <w:rFonts w:ascii="Times New Roman" w:hAnsi="Times New Roman"/>
          <w:sz w:val="24"/>
        </w:rPr>
        <w:t xml:space="preserve"> Planificación temporal del proyecto</w:t>
      </w:r>
    </w:p>
    <w:p>
      <w:pPr>
        <w:pStyle w:val="ListBullet"/>
      </w:pPr>
      <w:r>
        <w:rPr>
          <w:rFonts w:ascii="Times New Roman" w:hAnsi="Times New Roman"/>
          <w:b/>
          <w:sz w:val="24"/>
        </w:rPr>
        <w:t>Tabla 3.5:</w:t>
      </w:r>
      <w:r>
        <w:rPr>
          <w:rFonts w:ascii="Times New Roman" w:hAnsi="Times New Roman"/>
          <w:sz w:val="24"/>
        </w:rPr>
        <w:t xml:space="preserve"> Estimación de costes del proyecto</w:t>
      </w:r>
    </w:p>
    <w:p>
      <w:pPr>
        <w:pStyle w:val="ListBullet"/>
      </w:pPr>
      <w:r>
        <w:rPr>
          <w:rFonts w:ascii="Times New Roman" w:hAnsi="Times New Roman"/>
          <w:b/>
          <w:sz w:val="24"/>
        </w:rPr>
        <w:t>Tabla 3.6:</w:t>
      </w:r>
      <w:r>
        <w:rPr>
          <w:rFonts w:ascii="Times New Roman" w:hAnsi="Times New Roman"/>
          <w:sz w:val="24"/>
        </w:rPr>
        <w:t xml:space="preserve"> Análisis de riesgos y mitigaciones</w:t>
      </w:r>
    </w:p>
    <w:p>
      <w:pPr>
        <w:pStyle w:val="ListBullet"/>
      </w:pPr>
      <w:r>
        <w:rPr>
          <w:rFonts w:ascii="Times New Roman" w:hAnsi="Times New Roman"/>
          <w:b/>
          <w:sz w:val="24"/>
        </w:rPr>
        <w:t>Tabla 4.1:</w:t>
      </w:r>
      <w:r>
        <w:rPr>
          <w:rFonts w:ascii="Times New Roman" w:hAnsi="Times New Roman"/>
          <w:sz w:val="24"/>
        </w:rPr>
        <w:t xml:space="preserve"> Servicios del sistema y puertos de acceso</w:t>
      </w:r>
    </w:p>
    <w:p>
      <w:pPr>
        <w:pStyle w:val="ListBullet"/>
      </w:pPr>
      <w:r>
        <w:rPr>
          <w:rFonts w:ascii="Times New Roman" w:hAnsi="Times New Roman"/>
          <w:b/>
          <w:sz w:val="24"/>
        </w:rPr>
        <w:t>Tabla 4.2:</w:t>
      </w:r>
      <w:r>
        <w:rPr>
          <w:rFonts w:ascii="Times New Roman" w:hAnsi="Times New Roman"/>
          <w:sz w:val="24"/>
        </w:rPr>
        <w:t xml:space="preserve"> Reglas de las 7 capas de confluencia</w:t>
      </w:r>
    </w:p>
    <w:p>
      <w:pPr>
        <w:pStyle w:val="ListBullet"/>
      </w:pPr>
      <w:r>
        <w:rPr>
          <w:rFonts w:ascii="Times New Roman" w:hAnsi="Times New Roman"/>
          <w:b/>
          <w:sz w:val="24"/>
        </w:rPr>
        <w:t>Tabla 5.1:</w:t>
      </w:r>
      <w:r>
        <w:rPr>
          <w:rFonts w:ascii="Times New Roman" w:hAnsi="Times New Roman"/>
          <w:sz w:val="24"/>
        </w:rPr>
        <w:t xml:space="preserve"> Stack tecnológico del entorno de desarrollo</w:t>
      </w:r>
    </w:p>
    <w:p>
      <w:pPr>
        <w:pStyle w:val="ListBullet"/>
      </w:pPr>
      <w:r>
        <w:rPr>
          <w:rFonts w:ascii="Times New Roman" w:hAnsi="Times New Roman"/>
          <w:b/>
          <w:sz w:val="24"/>
        </w:rPr>
        <w:t>Tabla 5.2:</w:t>
      </w:r>
      <w:r>
        <w:rPr>
          <w:rFonts w:ascii="Times New Roman" w:hAnsi="Times New Roman"/>
          <w:sz w:val="24"/>
        </w:rPr>
        <w:t xml:space="preserve"> Features del modelo organizadas por categoría (18+)</w:t>
      </w:r>
    </w:p>
    <w:p>
      <w:pPr>
        <w:pStyle w:val="ListBullet"/>
      </w:pPr>
      <w:r>
        <w:rPr>
          <w:rFonts w:ascii="Times New Roman" w:hAnsi="Times New Roman"/>
          <w:b/>
          <w:sz w:val="24"/>
        </w:rPr>
        <w:t>Tabla 5.3:</w:t>
      </w:r>
      <w:r>
        <w:rPr>
          <w:rFonts w:ascii="Times New Roman" w:hAnsi="Times New Roman"/>
          <w:sz w:val="24"/>
        </w:rPr>
        <w:t xml:space="preserve"> Suite de tests unitarios (10 tests)</w:t>
      </w:r>
    </w:p>
    <w:p>
      <w:pPr>
        <w:pStyle w:val="ListBullet"/>
      </w:pPr>
      <w:r>
        <w:rPr>
          <w:rFonts w:ascii="Times New Roman" w:hAnsi="Times New Roman"/>
          <w:b/>
          <w:sz w:val="24"/>
        </w:rPr>
        <w:t>Tabla 6.1:</w:t>
      </w:r>
      <w:r>
        <w:rPr>
          <w:rFonts w:ascii="Times New Roman" w:hAnsi="Times New Roman"/>
          <w:sz w:val="24"/>
        </w:rPr>
        <w:t xml:space="preserve"> Comparativa de limitaciones v1.2 vs soluciones v3.0</w:t>
      </w:r>
    </w:p>
    <w:p>
      <w:pPr>
        <w:pStyle w:val="ListBullet"/>
      </w:pPr>
      <w:r>
        <w:rPr>
          <w:rFonts w:ascii="Times New Roman" w:hAnsi="Times New Roman"/>
          <w:b/>
          <w:sz w:val="24"/>
        </w:rPr>
        <w:t>Tabla 7.1:</w:t>
      </w:r>
      <w:r>
        <w:rPr>
          <w:rFonts w:ascii="Times New Roman" w:hAnsi="Times New Roman"/>
          <w:sz w:val="24"/>
        </w:rPr>
        <w:t xml:space="preserve"> Resultados del backtesting por escenario de mercado</w:t>
      </w:r>
    </w:p>
    <w:p>
      <w:pPr>
        <w:pStyle w:val="ListBullet"/>
      </w:pPr>
      <w:r>
        <w:rPr>
          <w:rFonts w:ascii="Times New Roman" w:hAnsi="Times New Roman"/>
          <w:b/>
          <w:sz w:val="24"/>
        </w:rPr>
        <w:t>Tabla 7.2:</w:t>
      </w:r>
      <w:r>
        <w:rPr>
          <w:rFonts w:ascii="Times New Roman" w:hAnsi="Times New Roman"/>
          <w:sz w:val="24"/>
        </w:rPr>
        <w:t xml:space="preserve"> Resumen consolidado de métricas por escenario</w:t>
      </w:r>
    </w:p>
    <w:p>
      <w:pPr>
        <w:pStyle w:val="ListBullet"/>
      </w:pPr>
      <w:r>
        <w:rPr>
          <w:rFonts w:ascii="Times New Roman" w:hAnsi="Times New Roman"/>
          <w:b/>
          <w:sz w:val="24"/>
        </w:rPr>
        <w:t>Tabla 7.3:</w:t>
      </w:r>
      <w:r>
        <w:rPr>
          <w:rFonts w:ascii="Times New Roman" w:hAnsi="Times New Roman"/>
          <w:sz w:val="24"/>
        </w:rPr>
        <w:t xml:space="preserve"> Comparativa Bot vs Buy &amp; Hold</w:t>
      </w:r>
    </w:p>
    <w:p>
      <w:pPr>
        <w:pStyle w:val="ListBullet"/>
      </w:pPr>
      <w:r>
        <w:rPr>
          <w:rFonts w:ascii="Times New Roman" w:hAnsi="Times New Roman"/>
          <w:b/>
          <w:sz w:val="24"/>
        </w:rPr>
        <w:t>Tabla 7.4:</w:t>
      </w:r>
      <w:r>
        <w:rPr>
          <w:rFonts w:ascii="Times New Roman" w:hAnsi="Times New Roman"/>
          <w:sz w:val="24"/>
        </w:rPr>
        <w:t xml:space="preserve"> Distribución de importancia por categoría de feature</w:t>
      </w:r>
    </w:p>
    <w:p>
      <w:pPr>
        <w:pStyle w:val="ListBullet"/>
      </w:pPr>
      <w:r>
        <w:rPr>
          <w:rFonts w:ascii="Times New Roman" w:hAnsi="Times New Roman"/>
          <w:b/>
          <w:sz w:val="24"/>
        </w:rPr>
        <w:t>Tabla 7.5:</w:t>
      </w:r>
      <w:r>
        <w:rPr>
          <w:rFonts w:ascii="Times New Roman" w:hAnsi="Times New Roman"/>
          <w:sz w:val="24"/>
        </w:rPr>
        <w:t xml:space="preserve"> Resultados de la suite de tests unitarios (10/10 PASSED)</w:t>
      </w:r>
    </w:p>
    <w:p>
      <w:pPr>
        <w:pStyle w:val="ListBullet"/>
      </w:pPr>
      <w:r>
        <w:rPr>
          <w:rFonts w:ascii="Times New Roman" w:hAnsi="Times New Roman"/>
          <w:b/>
          <w:sz w:val="24"/>
        </w:rPr>
        <w:t>Tabla 8.1:</w:t>
      </w:r>
      <w:r>
        <w:rPr>
          <w:rFonts w:ascii="Times New Roman" w:hAnsi="Times New Roman"/>
          <w:sz w:val="24"/>
        </w:rPr>
        <w:t xml:space="preserve"> Validación de cumplimiento de objetivos específicos</w:t>
      </w:r>
    </w:p>
    <w:p>
      <w:pPr>
        <w:pStyle w:val="Heading1"/>
      </w:pPr>
      <w:r>
        <w:t>Agradecimientos</w:t>
      </w:r>
    </w:p>
    <w:p>
      <w:r>
        <w:rPr>
          <w:rFonts w:ascii="Times New Roman" w:hAnsi="Times New Roman"/>
          <w:sz w:val="24"/>
        </w:rPr>
        <w:t>A mi familia, por su apoyo incondicional durante toda la carrera universitaria y especialmente durante el desarrollo de este proyecto, que ha requerido innumerables horas de trabajo frente a la pantalla.</w:t>
      </w:r>
    </w:p>
    <w:p>
      <w:r>
        <w:rPr>
          <w:rFonts w:ascii="Times New Roman" w:hAnsi="Times New Roman"/>
          <w:sz w:val="24"/>
        </w:rPr>
        <w:t>A mi tutor, José Ignacio Abreu Salas, por su orientación académica y por confiar en un proyecto que combina disciplinas tan diversas como la inteligencia artificial, las finanzas cuantitativas y la ingeniería de software.</w:t>
      </w:r>
    </w:p>
    <w:p>
      <w:r>
        <w:rPr>
          <w:rFonts w:ascii="Times New Roman" w:hAnsi="Times New Roman"/>
          <w:sz w:val="24"/>
        </w:rPr>
        <w:t>A la comunidad de código abierto de Freqtrade, cuyo framework ha sido la columna vertebral técnica de este trabajo. Sin su documentación, su código y su comunidad activa en Discord, este proyecto no habría sido posible.</w:t>
      </w:r>
    </w:p>
    <w:p>
      <w:r>
        <w:rPr>
          <w:rFonts w:ascii="Times New Roman" w:hAnsi="Times New Roman"/>
          <w:sz w:val="24"/>
        </w:rPr>
        <w:t>A la Universitat d'Alacant, por proporcionarme los conocimientos y las herramientas necesarias para abordar un reto de esta complejidad.</w:t>
      </w:r>
    </w:p>
    <w:p>
      <w:r>
        <w:rPr>
          <w:rFonts w:ascii="Times New Roman" w:hAnsi="Times New Roman"/>
          <w:sz w:val="24"/>
        </w:rPr>
        <w:t>Y a todos los profesores que, a lo largo de estos años, me han enseñado que la ingeniería no es solo escribir código, sino resolver problemas reales con rigor y creatividad.</w:t>
      </w:r>
    </w:p>
    <w:p>
      <w:pPr>
        <w:pStyle w:val="Heading1"/>
      </w:pPr>
      <w:r>
        <w:t>Capítulo 1 — Introducción</w:t>
      </w:r>
    </w:p>
    <w:p>
      <w:pPr>
        <w:pStyle w:val="Heading2"/>
      </w:pPr>
      <w:r>
        <w:t>1.1 Motivación y Contexto del Proyecto</w:t>
      </w:r>
    </w:p>
    <w:p>
      <w:r>
        <w:rPr>
          <w:rFonts w:ascii="Times New Roman" w:hAnsi="Times New Roman"/>
          <w:sz w:val="24"/>
        </w:rPr>
        <w:t>El mercado de criptomonedas opera las 24 horas del día, los 7 días de la semana, sin festivos ni pausas. A diferencia de los mercados bursátiles tradicionales como el NYSE o el IBEX 35, que cierran por las noches y los fines de semana, los exchanges de criptomonedas como Binance procesan transacciones de forma ininterrumpida. Esta naturaleza continua supone un desafío insalvable para el operador humano: resulta físicamente imposible monitorizar el mercado de forma permanente sin incurrir en fatiga cognitiva, errores emocionales y oportunidades perdidas.</w:t>
      </w:r>
    </w:p>
    <w:p>
      <w:r>
        <w:rPr>
          <w:rFonts w:ascii="Times New Roman" w:hAnsi="Times New Roman"/>
          <w:sz w:val="24"/>
        </w:rPr>
        <w:t>La industria del trading cuantitativo, históricamente reservada a fondos de cobertura (</w:t>
      </w:r>
      <w:r>
        <w:rPr>
          <w:rFonts w:ascii="Times New Roman" w:hAnsi="Times New Roman"/>
          <w:i/>
          <w:sz w:val="24"/>
        </w:rPr>
        <w:t>hedge funds</w:t>
      </w:r>
      <w:r>
        <w:rPr>
          <w:rFonts w:ascii="Times New Roman" w:hAnsi="Times New Roman"/>
          <w:sz w:val="24"/>
        </w:rPr>
        <w:t>) como Renaissance Technologies, Two Sigma o Citadel, ha experimentado una democratización progresiva gracias a la aparición de frameworks de código abierto como Freqtrade, Backtrader y Zipline (Jansen, 2020). Estas herramientas permiten a desarrolladores independientes diseñar, probar y desplegar estrategias de trading algorítmico sin necesidad de infraestructura propietaria valorada en millones de euros.</w:t>
      </w:r>
    </w:p>
    <w:p>
      <w:r>
        <w:rPr>
          <w:rFonts w:ascii="Times New Roman" w:hAnsi="Times New Roman"/>
          <w:sz w:val="24"/>
        </w:rPr>
        <w:t>Paralelamente, los avances recientes en aprendizaje automático (</w:t>
      </w:r>
      <w:r>
        <w:rPr>
          <w:rFonts w:ascii="Times New Roman" w:hAnsi="Times New Roman"/>
          <w:i/>
          <w:sz w:val="24"/>
        </w:rPr>
        <w:t>Machine Learning</w:t>
      </w:r>
      <w:r>
        <w:rPr>
          <w:rFonts w:ascii="Times New Roman" w:hAnsi="Times New Roman"/>
          <w:sz w:val="24"/>
        </w:rPr>
        <w:t>) y procesamiento de lenguaje natural (</w:t>
      </w:r>
      <w:r>
        <w:rPr>
          <w:rFonts w:ascii="Times New Roman" w:hAnsi="Times New Roman"/>
          <w:i/>
          <w:sz w:val="24"/>
        </w:rPr>
        <w:t>Natural Language Processing</w:t>
      </w:r>
      <w:r>
        <w:rPr>
          <w:rFonts w:ascii="Times New Roman" w:hAnsi="Times New Roman"/>
          <w:sz w:val="24"/>
        </w:rPr>
        <w:t xml:space="preserve">) han abierto nuevas vías para el análisis de mercados financieros. Los modelos de </w:t>
      </w:r>
      <w:r>
        <w:rPr>
          <w:rFonts w:ascii="Times New Roman" w:hAnsi="Times New Roman"/>
          <w:i/>
          <w:sz w:val="24"/>
        </w:rPr>
        <w:t>Gradient Boosted Decision Trees</w:t>
      </w:r>
      <w:r>
        <w:rPr>
          <w:rFonts w:ascii="Times New Roman" w:hAnsi="Times New Roman"/>
          <w:sz w:val="24"/>
        </w:rPr>
        <w:t xml:space="preserve"> como LightGBM (Ke et al., 2017) han demostrado un rendimiento superior a las redes neuronales profundas en datos tabulares estructurados (Grinsztajn et al., 2022), mientras que modelos especializados como FinBERT (Araci, 2019) permiten cuantificar el sentimiento de noticias financieras con una precisión cercana al 87%.</w:t>
      </w:r>
    </w:p>
    <w:p>
      <w:r>
        <w:rPr>
          <w:rFonts w:ascii="Times New Roman" w:hAnsi="Times New Roman"/>
          <w:sz w:val="24"/>
        </w:rPr>
        <w:t>El presente Trabajo de Final de Grado nace de la confluencia de tres disciplinas de la Ingeniería Informática:</w:t>
      </w:r>
    </w:p>
    <w:p>
      <w:pPr>
        <w:pStyle w:val="ListNumber"/>
      </w:pPr>
      <w:r>
        <w:rPr>
          <w:rFonts w:ascii="Times New Roman" w:hAnsi="Times New Roman"/>
          <w:b/>
          <w:sz w:val="24"/>
        </w:rPr>
        <w:t>Inteligencia Artificial y Machine Learning:</w:t>
      </w:r>
      <w:r>
        <w:rPr>
          <w:rFonts w:ascii="Times New Roman" w:hAnsi="Times New Roman"/>
          <w:sz w:val="24"/>
        </w:rPr>
        <w:t xml:space="preserve"> Uso de modelos de </w:t>
      </w:r>
      <w:r>
        <w:rPr>
          <w:rFonts w:ascii="Times New Roman" w:hAnsi="Times New Roman"/>
          <w:i/>
          <w:sz w:val="24"/>
        </w:rPr>
        <w:t>Gradient Boosted Decision Trees</w:t>
      </w:r>
      <w:r>
        <w:rPr>
          <w:rFonts w:ascii="Times New Roman" w:hAnsi="Times New Roman"/>
          <w:sz w:val="24"/>
        </w:rPr>
        <w:t xml:space="preserve"> (LightGBM) para predecir movimientos de precio a corto plazo con precisión cuantificable.</w:t>
      </w:r>
    </w:p>
    <w:p>
      <w:pPr>
        <w:pStyle w:val="ListNumber"/>
      </w:pPr>
      <w:r>
        <w:rPr>
          <w:rFonts w:ascii="Times New Roman" w:hAnsi="Times New Roman"/>
          <w:b/>
          <w:sz w:val="24"/>
        </w:rPr>
        <w:t>Procesamiento de Lenguaje Natural (NLP):</w:t>
      </w:r>
      <w:r>
        <w:rPr>
          <w:rFonts w:ascii="Times New Roman" w:hAnsi="Times New Roman"/>
          <w:sz w:val="24"/>
        </w:rPr>
        <w:t xml:space="preserve"> Integración de un modelo pre-entrenado de análisis de sentimiento financiero (FinBERT) que procesa noticias en tiempo real para filtrar señales de trading según el estado del mercado.</w:t>
      </w:r>
    </w:p>
    <w:p>
      <w:pPr>
        <w:pStyle w:val="ListNumber"/>
      </w:pPr>
      <w:r>
        <w:rPr>
          <w:rFonts w:ascii="Times New Roman" w:hAnsi="Times New Roman"/>
          <w:b/>
          <w:sz w:val="24"/>
        </w:rPr>
        <w:t>Ingeniería de Software y DevOps:</w:t>
      </w:r>
      <w:r>
        <w:rPr>
          <w:rFonts w:ascii="Times New Roman" w:hAnsi="Times New Roman"/>
          <w:sz w:val="24"/>
        </w:rPr>
        <w:t xml:space="preserve"> Diseño de una arquitectura de microservicios orquestada con Docker Compose, con persistencia en bases de datos de series temporales (TimescaleDB), visualización en Grafana y notificaciones en tiempo real vía Telegram.</w:t>
      </w:r>
    </w:p>
    <w:p>
      <w:r>
        <w:rPr>
          <w:rFonts w:ascii="Times New Roman" w:hAnsi="Times New Roman"/>
          <w:sz w:val="24"/>
        </w:rPr>
        <w:t xml:space="preserve">La motivación subyacente no es meramente académica. El sistema desarrollado aspira a demostrar empíricamente que un agente de software, dotado de las herramientas analíticas adecuadas, puede generar rendimientos positivos ajustados a riesgo en el mercado de criptomonedas, incluso durante periodos de tendencia bajista, superando así a la estrategia pasiva de </w:t>
      </w:r>
      <w:r>
        <w:rPr>
          <w:rFonts w:ascii="Times New Roman" w:hAnsi="Times New Roman"/>
          <w:i/>
          <w:sz w:val="24"/>
        </w:rPr>
        <w:t>Buy &amp; Hold</w:t>
      </w:r>
      <w:r>
        <w:rPr>
          <w:rFonts w:ascii="Times New Roman" w:hAnsi="Times New Roman"/>
          <w:sz w:val="24"/>
        </w:rPr>
        <w:t>.</w:t>
      </w:r>
    </w:p>
    <w:p>
      <w:pPr>
        <w:pStyle w:val="Heading2"/>
      </w:pPr>
      <w:r>
        <w:t>1.2 Objetivo General</w:t>
      </w:r>
    </w:p>
    <w:p>
      <w:r>
        <w:rPr>
          <w:rFonts w:ascii="Times New Roman" w:hAnsi="Times New Roman"/>
          <w:sz w:val="24"/>
        </w:rPr>
        <w:t>Diseñar, implementar y validar un sistema de trading algorítmico híbrido que combine técnicas de Machine Learning, Procesamiento de Lenguaje Natural y análisis técnico avanzado para operar de forma autónoma en el mercado de futuros de criptomonedas, maximizando la rentabilidad ajustada a riesgo.</w:t>
      </w:r>
    </w:p>
    <w:p>
      <w:pPr>
        <w:pStyle w:val="Heading2"/>
      </w:pPr>
      <w:r>
        <w:t>1.3 Objetivos Específicos</w:t>
      </w:r>
    </w:p>
    <w:p>
      <w:pPr>
        <w:pStyle w:val="ListNumber"/>
      </w:pPr>
      <w:r>
        <w:rPr>
          <w:rFonts w:ascii="Times New Roman" w:hAnsi="Times New Roman"/>
          <w:b/>
          <w:sz w:val="24"/>
        </w:rPr>
        <w:t>OE1 — Motor de Inteligencia Artificial:</w:t>
      </w:r>
      <w:r>
        <w:rPr>
          <w:rFonts w:ascii="Times New Roman" w:hAnsi="Times New Roman"/>
          <w:sz w:val="24"/>
        </w:rPr>
        <w:t xml:space="preserve"> Implementar un modelo de regresión basado en LightGBM capaz de predecir el porcentaje de cambio del precio de un activo en las próximas N velas, alimentado por un pipeline de 18+ features técnicas multi-timeframe.</w:t>
      </w:r>
    </w:p>
    <w:p>
      <w:pPr>
        <w:pStyle w:val="ListNumber"/>
      </w:pPr>
      <w:r>
        <w:rPr>
          <w:rFonts w:ascii="Times New Roman" w:hAnsi="Times New Roman"/>
          <w:b/>
          <w:sz w:val="24"/>
        </w:rPr>
        <w:t>OE2 — Motor de Procesamiento de Lenguaje Natural:</w:t>
      </w:r>
      <w:r>
        <w:rPr>
          <w:rFonts w:ascii="Times New Roman" w:hAnsi="Times New Roman"/>
          <w:sz w:val="24"/>
        </w:rPr>
        <w:t xml:space="preserve"> Desarrollar un microservicio independiente que descargue titulares de noticias financieras en tiempo real (RSS), los analice con el modelo FinBERT de HuggingFace con Named Entity Recognition per-coin, y almacene los resultados de sentimiento en una base de datos de series temporales.</w:t>
      </w:r>
    </w:p>
    <w:p>
      <w:pPr>
        <w:pStyle w:val="ListNumber"/>
      </w:pPr>
      <w:r>
        <w:rPr>
          <w:rFonts w:ascii="Times New Roman" w:hAnsi="Times New Roman"/>
          <w:b/>
          <w:sz w:val="24"/>
        </w:rPr>
        <w:t>OE3 — Gestión de Riesgo Cuantitativa:</w:t>
      </w:r>
      <w:r>
        <w:rPr>
          <w:rFonts w:ascii="Times New Roman" w:hAnsi="Times New Roman"/>
          <w:sz w:val="24"/>
        </w:rPr>
        <w:t xml:space="preserve"> Implementar mecanismos de protección de capital basados en el Criterio de Kelly empírico para el dimensionamiento dinámico de posiciones, stop loss adaptativo basado en el Average True Range (ATR), un Circuit Breaker que detenga la operativa si las pérdidas diarias superan un umbral predefinido, y filtros on-chain basados en el Fear &amp; Greed Index.</w:t>
      </w:r>
    </w:p>
    <w:p>
      <w:pPr>
        <w:pStyle w:val="ListNumber"/>
      </w:pPr>
      <w:r>
        <w:rPr>
          <w:rFonts w:ascii="Times New Roman" w:hAnsi="Times New Roman"/>
          <w:b/>
          <w:sz w:val="24"/>
        </w:rPr>
        <w:t>OE4 — Arquitectura de Microservicios:</w:t>
      </w:r>
      <w:r>
        <w:rPr>
          <w:rFonts w:ascii="Times New Roman" w:hAnsi="Times New Roman"/>
          <w:sz w:val="24"/>
        </w:rPr>
        <w:t xml:space="preserve"> Diseñar una infraestructura Dockerizada compuesta por 6 contenedores independientes (bot principal, motor NLP, ingestor on-chain, base de datos TimescaleDB, dashboard Grafana, MLOps Tensorboard) que permita la ejecución autónoma 24/7.</w:t>
      </w:r>
    </w:p>
    <w:p>
      <w:pPr>
        <w:pStyle w:val="ListNumber"/>
      </w:pPr>
      <w:r>
        <w:rPr>
          <w:rFonts w:ascii="Times New Roman" w:hAnsi="Times New Roman"/>
          <w:b/>
          <w:sz w:val="24"/>
        </w:rPr>
        <w:t>OE5 — Validación Empírica:</w:t>
      </w:r>
      <w:r>
        <w:rPr>
          <w:rFonts w:ascii="Times New Roman" w:hAnsi="Times New Roman"/>
          <w:sz w:val="24"/>
        </w:rPr>
        <w:t xml:space="preserve"> Ejecutar backtests históricos con metodología Walk-Forward sobre 11 criptomonedas durante múltiples periodos y regímenes de mercado (alcista, bajista, lateral, crash), calcular métricas profesionales de rendimiento (Sharpe Ratio, Sortino Ratio, Max Drawdown, Win Rate) y analizar la explicabilidad del modelo mediante SHAP.</w:t>
      </w:r>
    </w:p>
    <w:p>
      <w:pPr>
        <w:pStyle w:val="ListNumber"/>
      </w:pPr>
      <w:r>
        <w:rPr>
          <w:rFonts w:ascii="Times New Roman" w:hAnsi="Times New Roman"/>
          <w:b/>
          <w:sz w:val="24"/>
        </w:rPr>
        <w:t>OE6 — Calidad de Software:</w:t>
      </w:r>
      <w:r>
        <w:rPr>
          <w:rFonts w:ascii="Times New Roman" w:hAnsi="Times New Roman"/>
          <w:sz w:val="24"/>
        </w:rPr>
        <w:t xml:space="preserve"> Desarrollar una suite de tests unitarios con Pytest que valide matemáticamente la lógica del Criterio de Kelly, el stop loss dinámico ATR y el pipeline de procesamiento NLP.</w:t>
      </w:r>
    </w:p>
    <w:p>
      <w:pPr>
        <w:pStyle w:val="Heading2"/>
      </w:pPr>
      <w:r>
        <w:t>1.4 Hipótesis de la Investigación</w:t>
      </w:r>
    </w:p>
    <w:p>
      <w:r>
        <w:rPr>
          <w:rFonts w:ascii="Times New Roman" w:hAnsi="Times New Roman"/>
          <w:i/>
          <w:sz w:val="24"/>
        </w:rPr>
        <w:t>Un sistema de trading algorítmico que combine aprendizaje automático supervisado (LightGBM), procesamiento de lenguaje natural (FinBERT), análisis on-chain y gestión de riesgo cuantitativa (Kelly + ATR + Circuit Breaker) puede generar rendimientos positivos ajustados a riesgo en el mercado de futuros de criptomonedas, con un Sharpe Ratio superior a 1.0 y un Max Drawdown inferior al 15%, incluso en escenarios de tendencia bajista, superando la estrategia pasiva de Buy &amp; Hold.</w:t>
      </w:r>
    </w:p>
    <w:p>
      <w:pPr>
        <w:pStyle w:val="Heading2"/>
      </w:pPr>
      <w:r>
        <w:t>1.5 Alcance y Limitaciones</w:t>
      </w:r>
    </w:p>
    <w:p>
      <w:pPr>
        <w:pStyle w:val="Heading3"/>
      </w:pPr>
      <w:r>
        <w:t>Alcance</w:t>
      </w:r>
    </w:p>
    <w:p>
      <w:r>
        <w:rPr>
          <w:rFonts w:ascii="Times New Roman" w:hAnsi="Times New Roman"/>
          <w:sz w:val="24"/>
        </w:rPr>
        <w:t>El sistema abarca el ciclo completo de vida de un bot de trading algorítmico:</w:t>
      </w:r>
    </w:p>
    <w:p>
      <w:pPr>
        <w:pStyle w:val="ListBullet"/>
      </w:pPr>
      <w:r>
        <w:rPr>
          <w:rFonts w:ascii="Times New Roman" w:hAnsi="Times New Roman"/>
          <w:b/>
          <w:sz w:val="24"/>
        </w:rPr>
        <w:t>Ingesta de datos:</w:t>
      </w:r>
      <w:r>
        <w:rPr>
          <w:rFonts w:ascii="Times New Roman" w:hAnsi="Times New Roman"/>
          <w:sz w:val="24"/>
        </w:rPr>
        <w:t xml:space="preserve"> Descarga automática de datos de mercado (velas OHLCV) desde la API de Binance y titulares de noticias desde feeds RSS (CoinDesk, CoinTelegraph, Bitcoin.com).</w:t>
      </w:r>
    </w:p>
    <w:p>
      <w:pPr>
        <w:pStyle w:val="ListBullet"/>
      </w:pPr>
      <w:r>
        <w:rPr>
          <w:rFonts w:ascii="Times New Roman" w:hAnsi="Times New Roman"/>
          <w:b/>
          <w:sz w:val="24"/>
        </w:rPr>
        <w:t>Procesamiento:</w:t>
      </w:r>
      <w:r>
        <w:rPr>
          <w:rFonts w:ascii="Times New Roman" w:hAnsi="Times New Roman"/>
          <w:sz w:val="24"/>
        </w:rPr>
        <w:t xml:space="preserve"> Cálculo de 18+ indicadores técnicos multi-timeframe, análisis de sentimiento NLP per-coin, entrenamiento del modelo de IA con ventana deslizante de 30 días.</w:t>
      </w:r>
    </w:p>
    <w:p>
      <w:pPr>
        <w:pStyle w:val="ListBullet"/>
      </w:pPr>
      <w:r>
        <w:rPr>
          <w:rFonts w:ascii="Times New Roman" w:hAnsi="Times New Roman"/>
          <w:b/>
          <w:sz w:val="24"/>
        </w:rPr>
        <w:t>Decisión:</w:t>
      </w:r>
      <w:r>
        <w:rPr>
          <w:rFonts w:ascii="Times New Roman" w:hAnsi="Times New Roman"/>
          <w:sz w:val="24"/>
        </w:rPr>
        <w:t xml:space="preserve"> Motor de 7 capas que requiere confluencia de todos los filtros para emitir una señal de compra o venta.</w:t>
      </w:r>
    </w:p>
    <w:p>
      <w:pPr>
        <w:pStyle w:val="ListBullet"/>
      </w:pPr>
      <w:r>
        <w:rPr>
          <w:rFonts w:ascii="Times New Roman" w:hAnsi="Times New Roman"/>
          <w:b/>
          <w:sz w:val="24"/>
        </w:rPr>
        <w:t>Ejecución:</w:t>
      </w:r>
      <w:r>
        <w:rPr>
          <w:rFonts w:ascii="Times New Roman" w:hAnsi="Times New Roman"/>
          <w:sz w:val="24"/>
        </w:rPr>
        <w:t xml:space="preserve"> Envío de órdenes al exchange (modo simulado en la fase de validación del TFG).</w:t>
      </w:r>
    </w:p>
    <w:p>
      <w:pPr>
        <w:pStyle w:val="ListBullet"/>
      </w:pPr>
      <w:r>
        <w:rPr>
          <w:rFonts w:ascii="Times New Roman" w:hAnsi="Times New Roman"/>
          <w:b/>
          <w:sz w:val="24"/>
        </w:rPr>
        <w:t>Monitorización:</w:t>
      </w:r>
      <w:r>
        <w:rPr>
          <w:rFonts w:ascii="Times New Roman" w:hAnsi="Times New Roman"/>
          <w:sz w:val="24"/>
        </w:rPr>
        <w:t xml:space="preserve"> Dashboard visual (Grafana + FreqUI), métricas MLOps (Tensorboard) y alertas en tiempo real (Telegram).</w:t>
      </w:r>
    </w:p>
    <w:p>
      <w:pPr>
        <w:pStyle w:val="Heading3"/>
      </w:pPr>
      <w:r>
        <w:t>Limitaciones</w:t>
      </w:r>
    </w:p>
    <w:p>
      <w:pPr>
        <w:pStyle w:val="ListBullet"/>
      </w:pPr>
      <w:r>
        <w:rPr>
          <w:rFonts w:ascii="Times New Roman" w:hAnsi="Times New Roman"/>
          <w:sz w:val="24"/>
        </w:rPr>
        <w:t xml:space="preserve">El sistema opera en </w:t>
      </w:r>
      <w:r>
        <w:rPr>
          <w:rFonts w:ascii="Times New Roman" w:hAnsi="Times New Roman"/>
          <w:b/>
          <w:sz w:val="24"/>
        </w:rPr>
        <w:t>modo simulado</w:t>
      </w:r>
      <w:r>
        <w:rPr>
          <w:rFonts w:ascii="Times New Roman" w:hAnsi="Times New Roman"/>
          <w:sz w:val="24"/>
        </w:rPr>
        <w:t xml:space="preserve"> (</w:t>
      </w:r>
      <w:r>
        <w:rPr>
          <w:rFonts w:ascii="Times New Roman" w:hAnsi="Times New Roman"/>
          <w:i/>
          <w:sz w:val="24"/>
        </w:rPr>
        <w:t>dry-run</w:t>
      </w:r>
      <w:r>
        <w:rPr>
          <w:rFonts w:ascii="Times New Roman" w:hAnsi="Times New Roman"/>
          <w:sz w:val="24"/>
        </w:rPr>
        <w:t>) durante la fase de desarrollo y validación. La operativa con dinero real requiere un periodo adicional de Forward-Testing de al menos 30 días, actualmente en curso.</w:t>
      </w:r>
    </w:p>
    <w:p>
      <w:pPr>
        <w:pStyle w:val="ListBullet"/>
      </w:pPr>
      <w:r>
        <w:rPr>
          <w:rFonts w:ascii="Times New Roman" w:hAnsi="Times New Roman"/>
          <w:sz w:val="24"/>
        </w:rPr>
        <w:t xml:space="preserve">Los datos de sentimiento NLP se limitan a titulares en </w:t>
      </w:r>
      <w:r>
        <w:rPr>
          <w:rFonts w:ascii="Times New Roman" w:hAnsi="Times New Roman"/>
          <w:b/>
          <w:sz w:val="24"/>
        </w:rPr>
        <w:t>inglés</w:t>
      </w:r>
      <w:r>
        <w:rPr>
          <w:rFonts w:ascii="Times New Roman" w:hAnsi="Times New Roman"/>
          <w:sz w:val="24"/>
        </w:rPr>
        <w:t xml:space="preserve"> procedentes de 3 fuentes RSS. No se analizan redes sociales (Twitter/X) ni foros (Reddit).</w:t>
      </w:r>
    </w:p>
    <w:p>
      <w:pPr>
        <w:pStyle w:val="ListBullet"/>
      </w:pPr>
      <w:r>
        <w:rPr>
          <w:rFonts w:ascii="Times New Roman" w:hAnsi="Times New Roman"/>
          <w:sz w:val="24"/>
        </w:rPr>
        <w:t>El modelo de IA no incorpora datos macroeconómicos externos (tipos de interés, inflación, decisiones de la Fed).</w:t>
      </w:r>
    </w:p>
    <w:p>
      <w:pPr>
        <w:pStyle w:val="ListBullet"/>
      </w:pPr>
      <w:r>
        <w:rPr>
          <w:rFonts w:ascii="Times New Roman" w:hAnsi="Times New Roman"/>
          <w:sz w:val="24"/>
        </w:rPr>
        <w:t>Los resultados del backtest, aunque consistentes en múltiples escenarios, no garantizan rendimientos futuros debido a la naturaleza estocástica de los mercados financieros.</w:t>
      </w:r>
    </w:p>
    <w:p>
      <w:pPr>
        <w:pStyle w:val="ListBullet"/>
      </w:pPr>
      <w:r>
        <w:rPr>
          <w:rFonts w:ascii="Times New Roman" w:hAnsi="Times New Roman"/>
          <w:sz w:val="24"/>
        </w:rPr>
        <w:t>El sistema está optimizado para el mercado de criptomonedas y no se ha validado en mercados de renta variable tradicional.</w:t>
      </w:r>
    </w:p>
    <w:p>
      <w:pPr>
        <w:pStyle w:val="ListBullet"/>
      </w:pPr>
      <w:r>
        <w:rPr>
          <w:rFonts w:ascii="Times New Roman" w:hAnsi="Times New Roman"/>
          <w:sz w:val="24"/>
        </w:rPr>
        <w:t>En escenarios con pocas operaciones (7 trades en Bear Market), la muestra es estadísticamente insuficiente para extraer conclusiones con alta confianza. No se han calculado intervalos de confianza ni tests de significancia estadística.</w:t>
      </w:r>
    </w:p>
    <w:p>
      <w:pPr>
        <w:pStyle w:val="ListBullet"/>
      </w:pPr>
      <w:r>
        <w:rPr>
          <w:rFonts w:ascii="Times New Roman" w:hAnsi="Times New Roman"/>
          <w:sz w:val="24"/>
        </w:rPr>
        <w:t>El sistema opera sobre 11 criptomonedas simultáneamente sin un mecanismo explícito de gestión de la correlación entre activos. En escenarios de crash sistémico, donde todas las criptomonedas caen simultáneamente, las pérdidas en múltiples posiciones podrían acumularse antes de que el Circuit Breaker actúe.</w:t>
      </w:r>
    </w:p>
    <w:p>
      <w:pPr>
        <w:pStyle w:val="Heading2"/>
      </w:pPr>
      <w:r>
        <w:t>1.6 Estructura de la Memoria</w:t>
      </w:r>
    </w:p>
    <w:p>
      <w:r>
        <w:rPr>
          <w:rFonts w:ascii="Times New Roman" w:hAnsi="Times New Roman"/>
          <w:sz w:val="24"/>
        </w:rPr>
        <w:t>La presente memoria se organiza en 9 capítulos:</w:t>
      </w:r>
    </w:p>
    <w:p>
      <w:pPr>
        <w:pStyle w:val="ListBullet"/>
      </w:pPr>
      <w:r>
        <w:rPr>
          <w:rFonts w:ascii="Times New Roman" w:hAnsi="Times New Roman"/>
          <w:b/>
          <w:sz w:val="24"/>
        </w:rPr>
        <w:t>Capítulo 1 (Introducción):</w:t>
      </w:r>
      <w:r>
        <w:rPr>
          <w:rFonts w:ascii="Times New Roman" w:hAnsi="Times New Roman"/>
          <w:sz w:val="24"/>
        </w:rPr>
        <w:t xml:space="preserve"> Presenta la motivación, objetivos, hipótesis y alcance del proyecto.</w:t>
      </w:r>
    </w:p>
    <w:p>
      <w:pPr>
        <w:pStyle w:val="ListBullet"/>
      </w:pPr>
      <w:r>
        <w:rPr>
          <w:rFonts w:ascii="Times New Roman" w:hAnsi="Times New Roman"/>
          <w:b/>
          <w:sz w:val="24"/>
        </w:rPr>
        <w:t>Capítulo 2 (Estado del Arte):</w:t>
      </w:r>
      <w:r>
        <w:rPr>
          <w:rFonts w:ascii="Times New Roman" w:hAnsi="Times New Roman"/>
          <w:sz w:val="24"/>
        </w:rPr>
        <w:t xml:space="preserve"> Revisa la literatura académica sobre trading algorítmico, ML en finanzas, NLP financiero y gestión de riesgo cuantitativa.</w:t>
      </w:r>
    </w:p>
    <w:p>
      <w:pPr>
        <w:pStyle w:val="ListBullet"/>
      </w:pPr>
      <w:r>
        <w:rPr>
          <w:rFonts w:ascii="Times New Roman" w:hAnsi="Times New Roman"/>
          <w:b/>
          <w:sz w:val="24"/>
        </w:rPr>
        <w:t>Capítulo 3 (Análisis de Requisitos):</w:t>
      </w:r>
      <w:r>
        <w:rPr>
          <w:rFonts w:ascii="Times New Roman" w:hAnsi="Times New Roman"/>
          <w:sz w:val="24"/>
        </w:rPr>
        <w:t xml:space="preserve"> Define los requisitos funcionales y no funcionales, el universo de activos, la metodología de desarrollo, la planificación temporal, la estimación de costes y el análisis de riesgos.</w:t>
      </w:r>
    </w:p>
    <w:p>
      <w:pPr>
        <w:pStyle w:val="ListBullet"/>
      </w:pPr>
      <w:r>
        <w:rPr>
          <w:rFonts w:ascii="Times New Roman" w:hAnsi="Times New Roman"/>
          <w:b/>
          <w:sz w:val="24"/>
        </w:rPr>
        <w:t>Capítulo 4 (Diseño del Sistema):</w:t>
      </w:r>
      <w:r>
        <w:rPr>
          <w:rFonts w:ascii="Times New Roman" w:hAnsi="Times New Roman"/>
          <w:sz w:val="24"/>
        </w:rPr>
        <w:t xml:space="preserve"> Describe la arquitectura de microservicios, el motor de decisión multi-capa, el diseño de la base de datos y los pipelines de datos.</w:t>
      </w:r>
    </w:p>
    <w:p>
      <w:pPr>
        <w:pStyle w:val="ListBullet"/>
      </w:pPr>
      <w:r>
        <w:rPr>
          <w:rFonts w:ascii="Times New Roman" w:hAnsi="Times New Roman"/>
          <w:b/>
          <w:sz w:val="24"/>
        </w:rPr>
        <w:t>Capítulo 5 (Implementación):</w:t>
      </w:r>
      <w:r>
        <w:rPr>
          <w:rFonts w:ascii="Times New Roman" w:hAnsi="Times New Roman"/>
          <w:sz w:val="24"/>
        </w:rPr>
        <w:t xml:space="preserve"> Detalla la implementación del Feature Engineering, el motor NLP, la estrategia de trading, la infraestructura Docker y los tests unitarios.</w:t>
      </w:r>
    </w:p>
    <w:p>
      <w:pPr>
        <w:pStyle w:val="ListBullet"/>
      </w:pPr>
      <w:r>
        <w:rPr>
          <w:rFonts w:ascii="Times New Roman" w:hAnsi="Times New Roman"/>
          <w:b/>
          <w:sz w:val="24"/>
        </w:rPr>
        <w:t>Capítulo 6 (Evolución y Problemas Resueltos):</w:t>
      </w:r>
      <w:r>
        <w:rPr>
          <w:rFonts w:ascii="Times New Roman" w:hAnsi="Times New Roman"/>
          <w:sz w:val="24"/>
        </w:rPr>
        <w:t xml:space="preserve"> Documenta las iteraciones del sistema (v1.0 → v3.0) y los bugs resueltos durante el desarrollo.</w:t>
      </w:r>
    </w:p>
    <w:p>
      <w:pPr>
        <w:pStyle w:val="ListBullet"/>
      </w:pPr>
      <w:r>
        <w:rPr>
          <w:rFonts w:ascii="Times New Roman" w:hAnsi="Times New Roman"/>
          <w:b/>
          <w:sz w:val="24"/>
        </w:rPr>
        <w:t>Capítulo 7 (Experimentación y Resultados):</w:t>
      </w:r>
      <w:r>
        <w:rPr>
          <w:rFonts w:ascii="Times New Roman" w:hAnsi="Times New Roman"/>
          <w:sz w:val="24"/>
        </w:rPr>
        <w:t xml:space="preserve"> Presenta los resultados del backtesting por escenario, la tabla consolidada de métricas, el análisis SHAP y los resultados de los 10 tests unitarios.</w:t>
      </w:r>
    </w:p>
    <w:p>
      <w:pPr>
        <w:pStyle w:val="ListBullet"/>
      </w:pPr>
      <w:r>
        <w:rPr>
          <w:rFonts w:ascii="Times New Roman" w:hAnsi="Times New Roman"/>
          <w:b/>
          <w:sz w:val="24"/>
        </w:rPr>
        <w:t>Capítulo 8 (Discusión de Resultados):</w:t>
      </w:r>
      <w:r>
        <w:rPr>
          <w:rFonts w:ascii="Times New Roman" w:hAnsi="Times New Roman"/>
          <w:sz w:val="24"/>
        </w:rPr>
        <w:t xml:space="preserve"> Interpreta los resultados, los compara con trabajos relacionados y valida la hipótesis.</w:t>
      </w:r>
    </w:p>
    <w:p>
      <w:pPr>
        <w:pStyle w:val="ListBullet"/>
      </w:pPr>
      <w:r>
        <w:rPr>
          <w:rFonts w:ascii="Times New Roman" w:hAnsi="Times New Roman"/>
          <w:b/>
          <w:sz w:val="24"/>
        </w:rPr>
        <w:t>Capítulo 9 (Conclusiones y Trabajo Futuro):</w:t>
      </w:r>
      <w:r>
        <w:rPr>
          <w:rFonts w:ascii="Times New Roman" w:hAnsi="Times New Roman"/>
          <w:sz w:val="24"/>
        </w:rPr>
        <w:t xml:space="preserve"> Sintetiza los hallazgos, valida los objetivos, expone las lecciones aprendidas y propone líneas de trabajo futuro.</w:t>
      </w:r>
    </w:p>
    <w:p>
      <w:pPr>
        <w:pStyle w:val="Heading1"/>
      </w:pPr>
      <w:r>
        <w:t>Capítulo 2 — Estado del Arte</w:t>
      </w:r>
    </w:p>
    <w:p>
      <w:pPr>
        <w:pStyle w:val="Heading2"/>
      </w:pPr>
      <w:r>
        <w:t>2.1 Trading Algorítmico: Definición, Historia y Evolución</w:t>
      </w:r>
    </w:p>
    <w:p>
      <w:r>
        <w:rPr>
          <w:rFonts w:ascii="Times New Roman" w:hAnsi="Times New Roman"/>
          <w:sz w:val="24"/>
        </w:rPr>
        <w:t>El trading algorítmico se define como la ejecución automatizada de órdenes de compra y venta en mercados financieros mediante algoritmos informáticos que siguen reglas predefinidas basadas en variables de tiempo, precio, volumen u otras métricas cuantitativas (Aldridge, 2013).</w:t>
      </w:r>
    </w:p>
    <w:p>
      <w:pPr>
        <w:pStyle w:val="Heading3"/>
      </w:pPr>
      <w:r>
        <w:t>2.1.1 Breve Historia</w:t>
      </w:r>
    </w:p>
    <w:p>
      <w:r>
        <w:rPr>
          <w:rFonts w:ascii="Times New Roman" w:hAnsi="Times New Roman"/>
          <w:sz w:val="24"/>
        </w:rPr>
        <w:t>Los orígenes del trading algorítmico se remontan a la década de 1970, cuando la Bolsa de Nueva York introdujo el sistema DOT (</w:t>
      </w:r>
      <w:r>
        <w:rPr>
          <w:rFonts w:ascii="Times New Roman" w:hAnsi="Times New Roman"/>
          <w:i/>
          <w:sz w:val="24"/>
        </w:rPr>
        <w:t>Designated Order Turnaround</w:t>
      </w:r>
      <w:r>
        <w:rPr>
          <w:rFonts w:ascii="Times New Roman" w:hAnsi="Times New Roman"/>
          <w:sz w:val="24"/>
        </w:rPr>
        <w:t>), permitiendo el envío electrónico de órdenes. Sin embargo, el verdadero punto de inflexión llegó en 1998, cuando la SEC (</w:t>
      </w:r>
      <w:r>
        <w:rPr>
          <w:rFonts w:ascii="Times New Roman" w:hAnsi="Times New Roman"/>
          <w:i/>
          <w:sz w:val="24"/>
        </w:rPr>
        <w:t>Securities and Exchange Commission</w:t>
      </w:r>
      <w:r>
        <w:rPr>
          <w:rFonts w:ascii="Times New Roman" w:hAnsi="Times New Roman"/>
          <w:sz w:val="24"/>
        </w:rPr>
        <w:t xml:space="preserve">) de Estados Unidos aprobó el uso de exchanges electrónicos, abriendo la puerta a los </w:t>
      </w:r>
      <w:r>
        <w:rPr>
          <w:rFonts w:ascii="Times New Roman" w:hAnsi="Times New Roman"/>
          <w:i/>
          <w:sz w:val="24"/>
        </w:rPr>
        <w:t>Electronic Communication Networks</w:t>
      </w:r>
      <w:r>
        <w:rPr>
          <w:rFonts w:ascii="Times New Roman" w:hAnsi="Times New Roman"/>
          <w:sz w:val="24"/>
        </w:rPr>
        <w:t xml:space="preserve"> (ECNs).</w:t>
      </w:r>
    </w:p>
    <w:p>
      <w:r>
        <w:rPr>
          <w:rFonts w:ascii="Times New Roman" w:hAnsi="Times New Roman"/>
          <w:sz w:val="24"/>
        </w:rPr>
        <w:t>En la década de 2000, el trading de alta frecuencia (</w:t>
      </w:r>
      <w:r>
        <w:rPr>
          <w:rFonts w:ascii="Times New Roman" w:hAnsi="Times New Roman"/>
          <w:i/>
          <w:sz w:val="24"/>
        </w:rPr>
        <w:t>High-Frequency Trading</w:t>
      </w:r>
      <w:r>
        <w:rPr>
          <w:rFonts w:ascii="Times New Roman" w:hAnsi="Times New Roman"/>
          <w:sz w:val="24"/>
        </w:rPr>
        <w:t>, HFT) se convirtió en la fuerza dominante de los mercados, representando más del 60% del volumen negociado en bolsas estadounidenses (Hendershott et al., 2011). Firmas como Renaissance Technologies, con su fondo Medallion, demostraron que los algoritmos cuantitativos podían generar retornos anualizados superiores al 66% durante más de tres décadas (Zuckerman, 2019).</w:t>
      </w:r>
    </w:p>
    <w:p>
      <w:r>
        <w:rPr>
          <w:rFonts w:ascii="Times New Roman" w:hAnsi="Times New Roman"/>
          <w:sz w:val="24"/>
        </w:rPr>
        <w:t>La democratización del trading algorítmico se aceleró con la aparición de APIs públicas de exchanges como Binance (2017), que permiten a cualquier desarrollador con conocimientos de programación acceder a datos de mercado en tiempo real y ejecutar órdenes de forma programática. Frameworks de código abierto como Freqtrade, Backtrader y Zipline han reducido la barrera de entrada, permitiendo que desarrolladores independientes construyan sistemas que, hace una década, habrían requerido equipos de ingeniería de decenas de personas (Jansen, 2020).</w:t>
      </w:r>
    </w:p>
    <w:p>
      <w:pPr>
        <w:pStyle w:val="Heading3"/>
      </w:pPr>
      <w:r>
        <w:t>2.1.2 Categorías de Estrategias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3D79"/>
          </w:tcPr>
          <w:p>
            <w:r/>
            <w:r>
              <w:rPr>
                <w:rFonts w:ascii="Times New Roman" w:hAnsi="Times New Roman"/>
                <w:b/>
                <w:color w:val="FFFFFF"/>
                <w:sz w:val="18"/>
              </w:rPr>
              <w:t>Categoría</w:t>
            </w:r>
          </w:p>
        </w:tc>
        <w:tc>
          <w:tcPr>
            <w:tcW w:type="dxa" w:w="2280"/>
            <w:shd w:fill="003D79"/>
          </w:tcPr>
          <w:p>
            <w:r/>
            <w:r>
              <w:rPr>
                <w:rFonts w:ascii="Times New Roman" w:hAnsi="Times New Roman"/>
                <w:b/>
                <w:color w:val="FFFFFF"/>
                <w:sz w:val="18"/>
              </w:rPr>
              <w:t>Horizonte Temporal</w:t>
            </w:r>
          </w:p>
        </w:tc>
        <w:tc>
          <w:tcPr>
            <w:tcW w:type="dxa" w:w="2280"/>
            <w:shd w:fill="003D79"/>
          </w:tcPr>
          <w:p>
            <w:r/>
            <w:r>
              <w:rPr>
                <w:rFonts w:ascii="Times New Roman" w:hAnsi="Times New Roman"/>
                <w:b/>
                <w:color w:val="FFFFFF"/>
                <w:sz w:val="18"/>
              </w:rPr>
              <w:t>Ejemplo</w:t>
            </w:r>
          </w:p>
        </w:tc>
        <w:tc>
          <w:tcPr>
            <w:tcW w:type="dxa" w:w="2280"/>
            <w:shd w:fill="003D79"/>
          </w:tcPr>
          <w:p>
            <w:r/>
            <w:r>
              <w:rPr>
                <w:rFonts w:ascii="Times New Roman" w:hAnsi="Times New Roman"/>
                <w:b/>
                <w:color w:val="FFFFFF"/>
                <w:sz w:val="18"/>
              </w:rPr>
              <w:t>Infraestructura</w:t>
            </w:r>
          </w:p>
        </w:tc>
      </w:tr>
      <w:tr>
        <w:tc>
          <w:tcPr>
            <w:tcW w:type="dxa" w:w="2280"/>
          </w:tcPr>
          <w:p>
            <w:r/>
            <w:r>
              <w:rPr>
                <w:rFonts w:ascii="Times New Roman" w:hAnsi="Times New Roman"/>
                <w:sz w:val="18"/>
              </w:rPr>
              <w:t>*High-Frequency Trading* (HFT)</w:t>
            </w:r>
          </w:p>
        </w:tc>
        <w:tc>
          <w:tcPr>
            <w:tcW w:type="dxa" w:w="2280"/>
          </w:tcPr>
          <w:p>
            <w:r/>
            <w:r>
              <w:rPr>
                <w:rFonts w:ascii="Times New Roman" w:hAnsi="Times New Roman"/>
                <w:sz w:val="18"/>
              </w:rPr>
              <w:t>Microsegundos – milisegundos</w:t>
            </w:r>
          </w:p>
        </w:tc>
        <w:tc>
          <w:tcPr>
            <w:tcW w:type="dxa" w:w="2280"/>
          </w:tcPr>
          <w:p>
            <w:r/>
            <w:r>
              <w:rPr>
                <w:rFonts w:ascii="Times New Roman" w:hAnsi="Times New Roman"/>
                <w:sz w:val="18"/>
              </w:rPr>
              <w:t>Arbitraje estadístico</w:t>
            </w:r>
          </w:p>
        </w:tc>
        <w:tc>
          <w:tcPr>
            <w:tcW w:type="dxa" w:w="2280"/>
          </w:tcPr>
          <w:p>
            <w:r/>
            <w:r>
              <w:rPr>
                <w:rFonts w:ascii="Times New Roman" w:hAnsi="Times New Roman"/>
                <w:sz w:val="18"/>
              </w:rPr>
              <w:t>Co-location en exchanges</w:t>
            </w:r>
          </w:p>
        </w:tc>
      </w:tr>
      <w:tr>
        <w:tc>
          <w:tcPr>
            <w:tcW w:type="dxa" w:w="2280"/>
            <w:shd w:fill="F2F2F2"/>
          </w:tcPr>
          <w:p>
            <w:r/>
            <w:r>
              <w:rPr>
                <w:rFonts w:ascii="Times New Roman" w:hAnsi="Times New Roman"/>
                <w:sz w:val="18"/>
              </w:rPr>
              <w:t>*Scalping*</w:t>
            </w:r>
          </w:p>
        </w:tc>
        <w:tc>
          <w:tcPr>
            <w:tcW w:type="dxa" w:w="2280"/>
            <w:shd w:fill="F2F2F2"/>
          </w:tcPr>
          <w:p>
            <w:r/>
            <w:r>
              <w:rPr>
                <w:rFonts w:ascii="Times New Roman" w:hAnsi="Times New Roman"/>
                <w:sz w:val="18"/>
              </w:rPr>
              <w:t>Segundos – minutos</w:t>
            </w:r>
          </w:p>
        </w:tc>
        <w:tc>
          <w:tcPr>
            <w:tcW w:type="dxa" w:w="2280"/>
            <w:shd w:fill="F2F2F2"/>
          </w:tcPr>
          <w:p>
            <w:r/>
            <w:r>
              <w:rPr>
                <w:rFonts w:ascii="Times New Roman" w:hAnsi="Times New Roman"/>
                <w:sz w:val="18"/>
              </w:rPr>
              <w:t>Mean reversion intradía</w:t>
            </w:r>
          </w:p>
        </w:tc>
        <w:tc>
          <w:tcPr>
            <w:tcW w:type="dxa" w:w="2280"/>
            <w:shd w:fill="F2F2F2"/>
          </w:tcPr>
          <w:p>
            <w:r/>
            <w:r>
              <w:rPr>
                <w:rFonts w:ascii="Times New Roman" w:hAnsi="Times New Roman"/>
                <w:sz w:val="18"/>
              </w:rPr>
              <w:t>Servidores de baja latencia</w:t>
            </w:r>
          </w:p>
        </w:tc>
      </w:tr>
      <w:tr>
        <w:tc>
          <w:tcPr>
            <w:tcW w:type="dxa" w:w="2280"/>
          </w:tcPr>
          <w:p>
            <w:r/>
            <w:r>
              <w:rPr>
                <w:rFonts w:ascii="Times New Roman" w:hAnsi="Times New Roman"/>
                <w:sz w:val="18"/>
              </w:rPr>
              <w:t>*Swing Trading*</w:t>
            </w:r>
          </w:p>
        </w:tc>
        <w:tc>
          <w:tcPr>
            <w:tcW w:type="dxa" w:w="2280"/>
          </w:tcPr>
          <w:p>
            <w:r/>
            <w:r>
              <w:rPr>
                <w:rFonts w:ascii="Times New Roman" w:hAnsi="Times New Roman"/>
                <w:sz w:val="18"/>
              </w:rPr>
              <w:t>Horas – días</w:t>
            </w:r>
          </w:p>
        </w:tc>
        <w:tc>
          <w:tcPr>
            <w:tcW w:type="dxa" w:w="2280"/>
          </w:tcPr>
          <w:p>
            <w:r/>
            <w:r>
              <w:rPr>
                <w:rFonts w:ascii="Times New Roman" w:hAnsi="Times New Roman"/>
                <w:sz w:val="18"/>
              </w:rPr>
              <w:t>Seguimiento de tendencia</w:t>
            </w:r>
          </w:p>
        </w:tc>
        <w:tc>
          <w:tcPr>
            <w:tcW w:type="dxa" w:w="2280"/>
          </w:tcPr>
          <w:p>
            <w:r/>
            <w:r>
              <w:rPr>
                <w:rFonts w:ascii="Times New Roman" w:hAnsi="Times New Roman"/>
                <w:sz w:val="18"/>
              </w:rPr>
              <w:t>VPS o servidor dedicado</w:t>
            </w:r>
          </w:p>
        </w:tc>
      </w:tr>
      <w:tr>
        <w:tc>
          <w:tcPr>
            <w:tcW w:type="dxa" w:w="2280"/>
            <w:shd w:fill="F2F2F2"/>
          </w:tcPr>
          <w:p>
            <w:r/>
            <w:r>
              <w:rPr>
                <w:rFonts w:ascii="Times New Roman" w:hAnsi="Times New Roman"/>
                <w:sz w:val="18"/>
              </w:rPr>
              <w:t>*Position Trading*</w:t>
            </w:r>
          </w:p>
        </w:tc>
        <w:tc>
          <w:tcPr>
            <w:tcW w:type="dxa" w:w="2280"/>
            <w:shd w:fill="F2F2F2"/>
          </w:tcPr>
          <w:p>
            <w:r/>
            <w:r>
              <w:rPr>
                <w:rFonts w:ascii="Times New Roman" w:hAnsi="Times New Roman"/>
                <w:sz w:val="18"/>
              </w:rPr>
              <w:t>Semanas – meses</w:t>
            </w:r>
          </w:p>
        </w:tc>
        <w:tc>
          <w:tcPr>
            <w:tcW w:type="dxa" w:w="2280"/>
            <w:shd w:fill="F2F2F2"/>
          </w:tcPr>
          <w:p>
            <w:r/>
            <w:r>
              <w:rPr>
                <w:rFonts w:ascii="Times New Roman" w:hAnsi="Times New Roman"/>
                <w:sz w:val="18"/>
              </w:rPr>
              <w:t>Momentum macro</w:t>
            </w:r>
          </w:p>
        </w:tc>
        <w:tc>
          <w:tcPr>
            <w:tcW w:type="dxa" w:w="2280"/>
            <w:shd w:fill="F2F2F2"/>
          </w:tcPr>
          <w:p>
            <w:r/>
            <w:r>
              <w:rPr>
                <w:rFonts w:ascii="Times New Roman" w:hAnsi="Times New Roman"/>
                <w:sz w:val="18"/>
              </w:rPr>
              <w:t>Ejecución manual asistida</w:t>
            </w:r>
          </w:p>
        </w:tc>
      </w:tr>
    </w:tbl>
    <w:p>
      <w:pPr>
        <w:spacing w:after="80"/>
      </w:pPr>
    </w:p>
    <w:p>
      <w:r>
        <w:rPr>
          <w:rFonts w:ascii="Times New Roman" w:hAnsi="Times New Roman"/>
          <w:sz w:val="24"/>
        </w:rPr>
        <w:t xml:space="preserve">El sistema desarrollado en este TFG se clasifica como </w:t>
      </w:r>
      <w:r>
        <w:rPr>
          <w:rFonts w:ascii="Times New Roman" w:hAnsi="Times New Roman"/>
          <w:b/>
          <w:sz w:val="24"/>
        </w:rPr>
        <w:t>Swing Trading Intradía Computarizado</w:t>
      </w:r>
      <w:r>
        <w:rPr>
          <w:rFonts w:ascii="Times New Roman" w:hAnsi="Times New Roman"/>
          <w:sz w:val="24"/>
        </w:rPr>
        <w:t>: las operaciones tienen una duración media de 3 a 8 horas, buscando capturar movimientos de tendencia confirmados por múltiples indicadores en la temporalidad de 5 minutos con contexto horario.</w:t>
      </w:r>
    </w:p>
    <w:p>
      <w:pPr>
        <w:pStyle w:val="Heading2"/>
      </w:pPr>
      <w:r>
        <w:t>2.2 Machine Learning Aplicado a Finanzas</w:t>
      </w:r>
    </w:p>
    <w:p>
      <w:pPr>
        <w:pStyle w:val="Heading3"/>
      </w:pPr>
      <w:r>
        <w:t>2.2.1 Modelos Supervisados: Regresión vs Clasificación</w:t>
      </w:r>
    </w:p>
    <w:p>
      <w:r>
        <w:rPr>
          <w:rFonts w:ascii="Times New Roman" w:hAnsi="Times New Roman"/>
          <w:sz w:val="24"/>
        </w:rPr>
        <w:t>En el contexto del trading algorítmico, el Machine Learning supervisado se aplica fundamentalmente en dos modalidades:</w:t>
      </w:r>
    </w:p>
    <w:p>
      <w:pPr>
        <w:pStyle w:val="ListBullet"/>
      </w:pPr>
      <w:r>
        <w:rPr>
          <w:rFonts w:ascii="Times New Roman" w:hAnsi="Times New Roman"/>
          <w:b/>
          <w:sz w:val="24"/>
        </w:rPr>
        <w:t>Clasificación binaria:</w:t>
      </w:r>
      <w:r>
        <w:rPr>
          <w:rFonts w:ascii="Times New Roman" w:hAnsi="Times New Roman"/>
          <w:sz w:val="24"/>
        </w:rPr>
        <w:t xml:space="preserve"> El modelo predice si el precio subirá (1) o bajará (0) en un horizonte temporal definido. Es conceptualmente simple pero pierde información sobre la </w:t>
      </w:r>
      <w:r>
        <w:rPr>
          <w:rFonts w:ascii="Times New Roman" w:hAnsi="Times New Roman"/>
          <w:i/>
          <w:sz w:val="24"/>
        </w:rPr>
        <w:t>magnitud</w:t>
      </w:r>
      <w:r>
        <w:rPr>
          <w:rFonts w:ascii="Times New Roman" w:hAnsi="Times New Roman"/>
          <w:sz w:val="24"/>
        </w:rPr>
        <w:t xml:space="preserve"> del movimiento, imposibilitando el dimensionamiento proporcional de las posiciones.</w:t>
      </w:r>
    </w:p>
    <w:p>
      <w:pPr>
        <w:pStyle w:val="ListBullet"/>
      </w:pPr>
      <w:r>
        <w:rPr>
          <w:rFonts w:ascii="Times New Roman" w:hAnsi="Times New Roman"/>
          <w:b/>
          <w:sz w:val="24"/>
        </w:rPr>
        <w:t>Regresión continua:</w:t>
      </w:r>
      <w:r>
        <w:rPr>
          <w:rFonts w:ascii="Times New Roman" w:hAnsi="Times New Roman"/>
          <w:sz w:val="24"/>
        </w:rPr>
        <w:t xml:space="preserve"> El modelo predice el porcentaje exacto de cambio del precio. Permite al sistema distinguir entre movimientos marginales (+0.01%) y movimientos significativos (+2%), habilitando un dimensionamiento de posición proporcional a la confianza de la predicción.</w:t>
      </w:r>
    </w:p>
    <w:p>
      <w:r>
        <w:rPr>
          <w:rFonts w:ascii="Times New Roman" w:hAnsi="Times New Roman"/>
          <w:sz w:val="24"/>
        </w:rPr>
        <w:t xml:space="preserve">Investigaciones recientes han demostrado que los modelos de regresión, cuando se combinan con umbrales de filtrado adaptativos, superan a los clasificadores binarios en entornos de trading con costes de transacción no nulos (Krauss et al., 2017). Este TFG implementa un </w:t>
      </w:r>
      <w:r>
        <w:rPr>
          <w:rFonts w:ascii="Times New Roman" w:hAnsi="Times New Roman"/>
          <w:b/>
          <w:sz w:val="24"/>
        </w:rPr>
        <w:t>target de regresión</w:t>
      </w:r>
      <w:r>
        <w:rPr>
          <w:rFonts w:ascii="Times New Roman" w:hAnsi="Times New Roman"/>
          <w:sz w:val="24"/>
        </w:rPr>
        <w:t>, dado que permite una toma de decisiones más sofisticada que el enfoque binario tradicional.</w:t>
      </w:r>
    </w:p>
    <w:p>
      <w:pPr>
        <w:pStyle w:val="Heading3"/>
      </w:pPr>
      <w:r>
        <w:t>2.2.2 Gradient Boosted Decision Trees</w:t>
      </w:r>
    </w:p>
    <w:p>
      <w:r>
        <w:rPr>
          <w:rFonts w:ascii="Times New Roman" w:hAnsi="Times New Roman"/>
          <w:sz w:val="24"/>
        </w:rPr>
        <w:t xml:space="preserve">Los modelos de </w:t>
      </w:r>
      <w:r>
        <w:rPr>
          <w:rFonts w:ascii="Times New Roman" w:hAnsi="Times New Roman"/>
          <w:i/>
          <w:sz w:val="24"/>
        </w:rPr>
        <w:t>Gradient Boosting</w:t>
      </w:r>
      <w:r>
        <w:rPr>
          <w:rFonts w:ascii="Times New Roman" w:hAnsi="Times New Roman"/>
          <w:sz w:val="24"/>
        </w:rPr>
        <w:t xml:space="preserve"> construyen un ensamble de árboles de decisión de forma secuencial, donde cada nuevo árbol corrige los errores residuales del anterior. La función objetivo se minimiza iterativamente mediante descenso de gradiente en el espacio funcional (Friedman, 2001). Las tres implementaciones más populares son: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003D79"/>
          </w:tcPr>
          <w:p>
            <w:r/>
            <w:r>
              <w:rPr>
                <w:rFonts w:ascii="Times New Roman" w:hAnsi="Times New Roman"/>
                <w:b/>
                <w:color w:val="FFFFFF"/>
                <w:sz w:val="18"/>
              </w:rPr>
              <w:t>Framework</w:t>
            </w:r>
          </w:p>
        </w:tc>
        <w:tc>
          <w:tcPr>
            <w:tcW w:type="dxa" w:w="1824"/>
            <w:shd w:fill="003D79"/>
          </w:tcPr>
          <w:p>
            <w:r/>
            <w:r>
              <w:rPr>
                <w:rFonts w:ascii="Times New Roman" w:hAnsi="Times New Roman"/>
                <w:b/>
                <w:color w:val="FFFFFF"/>
                <w:sz w:val="18"/>
              </w:rPr>
              <w:t>Autor</w:t>
            </w:r>
          </w:p>
        </w:tc>
        <w:tc>
          <w:tcPr>
            <w:tcW w:type="dxa" w:w="1824"/>
            <w:shd w:fill="003D79"/>
          </w:tcPr>
          <w:p>
            <w:r/>
            <w:r>
              <w:rPr>
                <w:rFonts w:ascii="Times New Roman" w:hAnsi="Times New Roman"/>
                <w:b/>
                <w:color w:val="FFFFFF"/>
                <w:sz w:val="18"/>
              </w:rPr>
              <w:t>Velocidad</w:t>
            </w:r>
          </w:p>
        </w:tc>
        <w:tc>
          <w:tcPr>
            <w:tcW w:type="dxa" w:w="1824"/>
            <w:shd w:fill="003D79"/>
          </w:tcPr>
          <w:p>
            <w:r/>
            <w:r>
              <w:rPr>
                <w:rFonts w:ascii="Times New Roman" w:hAnsi="Times New Roman"/>
                <w:b/>
                <w:color w:val="FFFFFF"/>
                <w:sz w:val="18"/>
              </w:rPr>
              <w:t>Uso de Memoria</w:t>
            </w:r>
          </w:p>
        </w:tc>
        <w:tc>
          <w:tcPr>
            <w:tcW w:type="dxa" w:w="1824"/>
            <w:shd w:fill="003D79"/>
          </w:tcPr>
          <w:p>
            <w:r/>
            <w:r>
              <w:rPr>
                <w:rFonts w:ascii="Times New Roman" w:hAnsi="Times New Roman"/>
                <w:b/>
                <w:color w:val="FFFFFF"/>
                <w:sz w:val="18"/>
              </w:rPr>
              <w:t>Crecimiento del Árbol</w:t>
            </w:r>
          </w:p>
        </w:tc>
      </w:tr>
      <w:tr>
        <w:tc>
          <w:tcPr>
            <w:tcW w:type="dxa" w:w="1824"/>
          </w:tcPr>
          <w:p>
            <w:r/>
            <w:r>
              <w:rPr>
                <w:rFonts w:ascii="Times New Roman" w:hAnsi="Times New Roman"/>
                <w:sz w:val="18"/>
              </w:rPr>
              <w:t>**XGBoost**</w:t>
            </w:r>
          </w:p>
        </w:tc>
        <w:tc>
          <w:tcPr>
            <w:tcW w:type="dxa" w:w="1824"/>
          </w:tcPr>
          <w:p>
            <w:r/>
            <w:r>
              <w:rPr>
                <w:rFonts w:ascii="Times New Roman" w:hAnsi="Times New Roman"/>
                <w:sz w:val="18"/>
              </w:rPr>
              <w:t>Chen y Guestrin (2016)</w:t>
            </w:r>
          </w:p>
        </w:tc>
        <w:tc>
          <w:tcPr>
            <w:tcW w:type="dxa" w:w="1824"/>
          </w:tcPr>
          <w:p>
            <w:r/>
            <w:r>
              <w:rPr>
                <w:rFonts w:ascii="Times New Roman" w:hAnsi="Times New Roman"/>
                <w:sz w:val="18"/>
              </w:rPr>
              <w:t>Alta</w:t>
            </w:r>
          </w:p>
        </w:tc>
        <w:tc>
          <w:tcPr>
            <w:tcW w:type="dxa" w:w="1824"/>
          </w:tcPr>
          <w:p>
            <w:r/>
            <w:r>
              <w:rPr>
                <w:rFonts w:ascii="Times New Roman" w:hAnsi="Times New Roman"/>
                <w:sz w:val="18"/>
              </w:rPr>
              <w:t>Alta</w:t>
            </w:r>
          </w:p>
        </w:tc>
        <w:tc>
          <w:tcPr>
            <w:tcW w:type="dxa" w:w="1824"/>
          </w:tcPr>
          <w:p>
            <w:r/>
            <w:r>
              <w:rPr>
                <w:rFonts w:ascii="Times New Roman" w:hAnsi="Times New Roman"/>
                <w:sz w:val="18"/>
              </w:rPr>
              <w:t>Level-wise</w:t>
            </w:r>
          </w:p>
        </w:tc>
      </w:tr>
      <w:tr>
        <w:tc>
          <w:tcPr>
            <w:tcW w:type="dxa" w:w="1824"/>
            <w:shd w:fill="F2F2F2"/>
          </w:tcPr>
          <w:p>
            <w:r/>
            <w:r>
              <w:rPr>
                <w:rFonts w:ascii="Times New Roman" w:hAnsi="Times New Roman"/>
                <w:sz w:val="18"/>
              </w:rPr>
              <w:t>**LightGBM**</w:t>
            </w:r>
          </w:p>
        </w:tc>
        <w:tc>
          <w:tcPr>
            <w:tcW w:type="dxa" w:w="1824"/>
            <w:shd w:fill="F2F2F2"/>
          </w:tcPr>
          <w:p>
            <w:r/>
            <w:r>
              <w:rPr>
                <w:rFonts w:ascii="Times New Roman" w:hAnsi="Times New Roman"/>
                <w:sz w:val="18"/>
              </w:rPr>
              <w:t>Ke et al. (2017)</w:t>
            </w:r>
          </w:p>
        </w:tc>
        <w:tc>
          <w:tcPr>
            <w:tcW w:type="dxa" w:w="1824"/>
            <w:shd w:fill="F2F2F2"/>
          </w:tcPr>
          <w:p>
            <w:r/>
            <w:r>
              <w:rPr>
                <w:rFonts w:ascii="Times New Roman" w:hAnsi="Times New Roman"/>
                <w:sz w:val="18"/>
              </w:rPr>
              <w:t>Muy alta</w:t>
            </w:r>
          </w:p>
        </w:tc>
        <w:tc>
          <w:tcPr>
            <w:tcW w:type="dxa" w:w="1824"/>
            <w:shd w:fill="F2F2F2"/>
          </w:tcPr>
          <w:p>
            <w:r/>
            <w:r>
              <w:rPr>
                <w:rFonts w:ascii="Times New Roman" w:hAnsi="Times New Roman"/>
                <w:sz w:val="18"/>
              </w:rPr>
              <w:t>Baja</w:t>
            </w:r>
          </w:p>
        </w:tc>
        <w:tc>
          <w:tcPr>
            <w:tcW w:type="dxa" w:w="1824"/>
            <w:shd w:fill="F2F2F2"/>
          </w:tcPr>
          <w:p>
            <w:r/>
            <w:r>
              <w:rPr>
                <w:rFonts w:ascii="Times New Roman" w:hAnsi="Times New Roman"/>
                <w:sz w:val="18"/>
              </w:rPr>
              <w:t>Leaf-wise</w:t>
            </w:r>
          </w:p>
        </w:tc>
      </w:tr>
      <w:tr>
        <w:tc>
          <w:tcPr>
            <w:tcW w:type="dxa" w:w="1824"/>
          </w:tcPr>
          <w:p>
            <w:r/>
            <w:r>
              <w:rPr>
                <w:rFonts w:ascii="Times New Roman" w:hAnsi="Times New Roman"/>
                <w:sz w:val="18"/>
              </w:rPr>
              <w:t>**CatBoost**</w:t>
            </w:r>
          </w:p>
        </w:tc>
        <w:tc>
          <w:tcPr>
            <w:tcW w:type="dxa" w:w="1824"/>
          </w:tcPr>
          <w:p>
            <w:r/>
            <w:r>
              <w:rPr>
                <w:rFonts w:ascii="Times New Roman" w:hAnsi="Times New Roman"/>
                <w:sz w:val="18"/>
              </w:rPr>
              <w:t>Prokhorenkova et al. (2018)</w:t>
            </w:r>
          </w:p>
        </w:tc>
        <w:tc>
          <w:tcPr>
            <w:tcW w:type="dxa" w:w="1824"/>
          </w:tcPr>
          <w:p>
            <w:r/>
            <w:r>
              <w:rPr>
                <w:rFonts w:ascii="Times New Roman" w:hAnsi="Times New Roman"/>
                <w:sz w:val="18"/>
              </w:rPr>
              <w:t>Media</w:t>
            </w:r>
          </w:p>
        </w:tc>
        <w:tc>
          <w:tcPr>
            <w:tcW w:type="dxa" w:w="1824"/>
          </w:tcPr>
          <w:p>
            <w:r/>
            <w:r>
              <w:rPr>
                <w:rFonts w:ascii="Times New Roman" w:hAnsi="Times New Roman"/>
                <w:sz w:val="18"/>
              </w:rPr>
              <w:t>Media</w:t>
            </w:r>
          </w:p>
        </w:tc>
        <w:tc>
          <w:tcPr>
            <w:tcW w:type="dxa" w:w="1824"/>
          </w:tcPr>
          <w:p>
            <w:r/>
            <w:r>
              <w:rPr>
                <w:rFonts w:ascii="Times New Roman" w:hAnsi="Times New Roman"/>
                <w:sz w:val="18"/>
              </w:rPr>
              <w:t>Symmetric</w:t>
            </w:r>
          </w:p>
        </w:tc>
      </w:tr>
    </w:tbl>
    <w:p>
      <w:pPr>
        <w:spacing w:after="80"/>
      </w:pPr>
    </w:p>
    <w:p>
      <w:r>
        <w:rPr>
          <w:rFonts w:ascii="Times New Roman" w:hAnsi="Times New Roman"/>
          <w:b/>
          <w:sz w:val="24"/>
        </w:rPr>
        <w:t>LightGBM</w:t>
      </w:r>
      <w:r>
        <w:rPr>
          <w:rFonts w:ascii="Times New Roman" w:hAnsi="Times New Roman"/>
          <w:sz w:val="24"/>
        </w:rPr>
        <w:t xml:space="preserve"> fue seleccionado para este proyecto por tres razones fundamentales:</w:t>
      </w:r>
    </w:p>
    <w:p>
      <w:pPr>
        <w:pStyle w:val="ListNumber"/>
      </w:pPr>
      <w:r>
        <w:rPr>
          <w:rFonts w:ascii="Times New Roman" w:hAnsi="Times New Roman"/>
          <w:b/>
          <w:sz w:val="24"/>
        </w:rPr>
        <w:t>Velocidad de entrenamiento:</w:t>
      </w:r>
      <w:r>
        <w:rPr>
          <w:rFonts w:ascii="Times New Roman" w:hAnsi="Times New Roman"/>
          <w:sz w:val="24"/>
        </w:rPr>
        <w:t xml:space="preserve"> Utiliza un esquema de crecimiento de árboles </w:t>
      </w:r>
      <w:r>
        <w:rPr>
          <w:rFonts w:ascii="Times New Roman" w:hAnsi="Times New Roman"/>
          <w:i/>
          <w:sz w:val="24"/>
        </w:rPr>
        <w:t>leaf-wise</w:t>
      </w:r>
      <w:r>
        <w:rPr>
          <w:rFonts w:ascii="Times New Roman" w:hAnsi="Times New Roman"/>
          <w:sz w:val="24"/>
        </w:rPr>
        <w:t xml:space="preserve"> (en vez de </w:t>
      </w:r>
      <w:r>
        <w:rPr>
          <w:rFonts w:ascii="Times New Roman" w:hAnsi="Times New Roman"/>
          <w:i/>
          <w:sz w:val="24"/>
        </w:rPr>
        <w:t>level-wise</w:t>
      </w:r>
      <w:r>
        <w:rPr>
          <w:rFonts w:ascii="Times New Roman" w:hAnsi="Times New Roman"/>
          <w:sz w:val="24"/>
        </w:rPr>
        <w:t>), lo que reduce el tiempo de entrenamiento hasta un orden de magnitud frente a XGBoost en datasets grandes.</w:t>
      </w:r>
    </w:p>
    <w:p>
      <w:pPr>
        <w:pStyle w:val="ListNumber"/>
      </w:pPr>
      <w:r>
        <w:rPr>
          <w:rFonts w:ascii="Times New Roman" w:hAnsi="Times New Roman"/>
          <w:b/>
          <w:sz w:val="24"/>
        </w:rPr>
        <w:t>Eficiencia en memoria:</w:t>
      </w:r>
      <w:r>
        <w:rPr>
          <w:rFonts w:ascii="Times New Roman" w:hAnsi="Times New Roman"/>
          <w:sz w:val="24"/>
        </w:rPr>
        <w:t xml:space="preserve"> Emplea </w:t>
      </w:r>
      <w:r>
        <w:rPr>
          <w:rFonts w:ascii="Times New Roman" w:hAnsi="Times New Roman"/>
          <w:i/>
          <w:sz w:val="24"/>
        </w:rPr>
        <w:t>Gradient-based One-Side Sampling</w:t>
      </w:r>
      <w:r>
        <w:rPr>
          <w:rFonts w:ascii="Times New Roman" w:hAnsi="Times New Roman"/>
          <w:sz w:val="24"/>
        </w:rPr>
        <w:t xml:space="preserve"> (GOSS) y </w:t>
      </w:r>
      <w:r>
        <w:rPr>
          <w:rFonts w:ascii="Times New Roman" w:hAnsi="Times New Roman"/>
          <w:i/>
          <w:sz w:val="24"/>
        </w:rPr>
        <w:t>Exclusive Feature Bundling</w:t>
      </w:r>
      <w:r>
        <w:rPr>
          <w:rFonts w:ascii="Times New Roman" w:hAnsi="Times New Roman"/>
          <w:sz w:val="24"/>
        </w:rPr>
        <w:t xml:space="preserve"> (EFB) para reducir el número de muestras y features sin pérdida significativa de precisión (Ke et al., 2017).</w:t>
      </w:r>
    </w:p>
    <w:p>
      <w:pPr>
        <w:pStyle w:val="ListNumber"/>
      </w:pPr>
      <w:r>
        <w:rPr>
          <w:rFonts w:ascii="Times New Roman" w:hAnsi="Times New Roman"/>
          <w:b/>
          <w:sz w:val="24"/>
        </w:rPr>
        <w:t>Integración nativa con FreqAI:</w:t>
      </w:r>
      <w:r>
        <w:rPr>
          <w:rFonts w:ascii="Times New Roman" w:hAnsi="Times New Roman"/>
          <w:sz w:val="24"/>
        </w:rPr>
        <w:t xml:space="preserve"> El framework Freqtrade proporciona soporte nativo para LightGBM a través de su módulo FreqAI, simplificando el pipeline de entrenamiento, predicción y re-entrenamiento continuo.</w:t>
      </w:r>
    </w:p>
    <w:p>
      <w:pPr>
        <w:pStyle w:val="Heading3"/>
      </w:pPr>
      <w:r>
        <w:t>2.2.3 Redes Neuronales vs Modelos de Ensamble</w:t>
      </w:r>
    </w:p>
    <w:p>
      <w:r>
        <w:rPr>
          <w:rFonts w:ascii="Times New Roman" w:hAnsi="Times New Roman"/>
          <w:sz w:val="24"/>
        </w:rPr>
        <w:t>Aunque las redes neuronales profundas (LSTM, Transformers) han demostrado resultados prometedores en predicción de series temporales financieras (Fischer y Krauss, 2018), los modelos de ensamble basados en árboles presentan ventajas pragmáticas para el trading algorítmico en producción:</w:t>
      </w:r>
    </w:p>
    <w:p>
      <w:pPr>
        <w:pStyle w:val="ListBullet"/>
      </w:pPr>
      <w:r>
        <w:rPr>
          <w:rFonts w:ascii="Times New Roman" w:hAnsi="Times New Roman"/>
          <w:b/>
          <w:sz w:val="24"/>
        </w:rPr>
        <w:t>Interpretabilidad:</w:t>
      </w:r>
      <w:r>
        <w:rPr>
          <w:rFonts w:ascii="Times New Roman" w:hAnsi="Times New Roman"/>
          <w:sz w:val="24"/>
        </w:rPr>
        <w:t xml:space="preserve"> Un árbol de decisión es explicable mediante técnicas como SHAP (Lundberg y Lee, 2017); una red neuronal profunda es una caja negra.</w:t>
      </w:r>
    </w:p>
    <w:p>
      <w:pPr>
        <w:pStyle w:val="ListBullet"/>
      </w:pPr>
      <w:r>
        <w:rPr>
          <w:rFonts w:ascii="Times New Roman" w:hAnsi="Times New Roman"/>
          <w:b/>
          <w:sz w:val="24"/>
        </w:rPr>
        <w:t>Datos tabulares:</w:t>
      </w:r>
      <w:r>
        <w:rPr>
          <w:rFonts w:ascii="Times New Roman" w:hAnsi="Times New Roman"/>
          <w:sz w:val="24"/>
        </w:rPr>
        <w:t xml:space="preserve"> Los árboles de decisión son superiores a las redes neuronales en datos tabulares estructurados (Grinsztajn et al., 2022), que es precisamente el formato de los indicadores técnicos.</w:t>
      </w:r>
    </w:p>
    <w:p>
      <w:pPr>
        <w:pStyle w:val="ListBullet"/>
      </w:pPr>
      <w:r>
        <w:rPr>
          <w:rFonts w:ascii="Times New Roman" w:hAnsi="Times New Roman"/>
          <w:b/>
          <w:sz w:val="24"/>
        </w:rPr>
        <w:t>Tiempo de entrenamiento:</w:t>
      </w:r>
      <w:r>
        <w:rPr>
          <w:rFonts w:ascii="Times New Roman" w:hAnsi="Times New Roman"/>
          <w:sz w:val="24"/>
        </w:rPr>
        <w:t xml:space="preserve"> Un modelo LightGBM se entrena en segundos; un Transformer financiero puede tardar horas en GPU.</w:t>
      </w:r>
    </w:p>
    <w:p>
      <w:pPr>
        <w:pStyle w:val="ListBullet"/>
      </w:pPr>
      <w:r>
        <w:rPr>
          <w:rFonts w:ascii="Times New Roman" w:hAnsi="Times New Roman"/>
          <w:b/>
          <w:sz w:val="24"/>
        </w:rPr>
        <w:t>Robustez ante overfitting:</w:t>
      </w:r>
      <w:r>
        <w:rPr>
          <w:rFonts w:ascii="Times New Roman" w:hAnsi="Times New Roman"/>
          <w:sz w:val="24"/>
        </w:rPr>
        <w:t xml:space="preserve"> Con hiperparámetros adecuados y validación Walk-Forward, LightGBM generaliza mejor que las redes neuronales en datasets financieros de tamaño moderado (Shwartz-Ziv y Armon, 2022).</w:t>
      </w:r>
    </w:p>
    <w:p>
      <w:pPr>
        <w:pStyle w:val="Heading2"/>
      </w:pPr>
      <w:r>
        <w:t>2.3 Procesamiento de Lenguaje Natural en Finanzas</w:t>
      </w:r>
    </w:p>
    <w:p>
      <w:pPr>
        <w:pStyle w:val="Heading3"/>
      </w:pPr>
      <w:r>
        <w:t>2.3.1 Análisis de Sentimiento Financiero</w:t>
      </w:r>
    </w:p>
    <w:p>
      <w:r>
        <w:rPr>
          <w:rFonts w:ascii="Times New Roman" w:hAnsi="Times New Roman"/>
          <w:sz w:val="24"/>
        </w:rPr>
        <w:t>El análisis de sentimiento financiero consiste en extraer la polaridad emocional (positivo, negativo, neutral) de textos relacionados con los mercados. La investigación de Tetlock (2007) encontró correlaciones estadísticamente significativas entre el pesimismo en medios financieros y movimientos posteriores en los precios de acciones del S&amp;P 500, aunque la robustez de estos resultados fuera de la muestra original ha sido objeto de debate en la literatura posterior. No obstante, este trabajo estableció un precedente para la integración de datos textuales en modelos cuantitativos.</w:t>
      </w:r>
    </w:p>
    <w:p>
      <w:r>
        <w:rPr>
          <w:rFonts w:ascii="Times New Roman" w:hAnsi="Times New Roman"/>
          <w:sz w:val="24"/>
        </w:rPr>
        <w:t>Estudios posteriores han confirmado que el sentimiento de noticias financieras tiene poder predictivo significativo en horizontes temporales de minutos a días, especialmente en mercados de criptomonedas donde la información se propaga más rápidamente que en mercados regulados (Chen et al., 2020).</w:t>
      </w:r>
    </w:p>
    <w:p>
      <w:pPr>
        <w:pStyle w:val="Heading3"/>
      </w:pPr>
      <w:r>
        <w:t>2.3.2 Comparativa de Modelos NLP</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fill="003D79"/>
          </w:tcPr>
          <w:p>
            <w:r/>
            <w:r>
              <w:rPr>
                <w:rFonts w:ascii="Times New Roman" w:hAnsi="Times New Roman"/>
                <w:b/>
                <w:color w:val="FFFFFF"/>
                <w:sz w:val="18"/>
              </w:rPr>
              <w:t>Modelo</w:t>
            </w:r>
          </w:p>
        </w:tc>
        <w:tc>
          <w:tcPr>
            <w:tcW w:type="dxa" w:w="1520"/>
            <w:shd w:fill="003D79"/>
          </w:tcPr>
          <w:p>
            <w:r/>
            <w:r>
              <w:rPr>
                <w:rFonts w:ascii="Times New Roman" w:hAnsi="Times New Roman"/>
                <w:b/>
                <w:color w:val="FFFFFF"/>
                <w:sz w:val="18"/>
              </w:rPr>
              <w:t>Base</w:t>
            </w:r>
          </w:p>
        </w:tc>
        <w:tc>
          <w:tcPr>
            <w:tcW w:type="dxa" w:w="1520"/>
            <w:shd w:fill="003D79"/>
          </w:tcPr>
          <w:p>
            <w:r/>
            <w:r>
              <w:rPr>
                <w:rFonts w:ascii="Times New Roman" w:hAnsi="Times New Roman"/>
                <w:b/>
                <w:color w:val="FFFFFF"/>
                <w:sz w:val="18"/>
              </w:rPr>
              <w:t>Dominio</w:t>
            </w:r>
          </w:p>
        </w:tc>
        <w:tc>
          <w:tcPr>
            <w:tcW w:type="dxa" w:w="1520"/>
            <w:shd w:fill="003D79"/>
          </w:tcPr>
          <w:p>
            <w:r/>
            <w:r>
              <w:rPr>
                <w:rFonts w:ascii="Times New Roman" w:hAnsi="Times New Roman"/>
                <w:b/>
                <w:color w:val="FFFFFF"/>
                <w:sz w:val="18"/>
              </w:rPr>
              <w:t>Precisión</w:t>
            </w:r>
          </w:p>
        </w:tc>
        <w:tc>
          <w:tcPr>
            <w:tcW w:type="dxa" w:w="1520"/>
            <w:shd w:fill="003D79"/>
          </w:tcPr>
          <w:p>
            <w:r/>
            <w:r>
              <w:rPr>
                <w:rFonts w:ascii="Times New Roman" w:hAnsi="Times New Roman"/>
                <w:b/>
                <w:color w:val="FFFFFF"/>
                <w:sz w:val="18"/>
              </w:rPr>
              <w:t>Coste</w:t>
            </w:r>
          </w:p>
        </w:tc>
        <w:tc>
          <w:tcPr>
            <w:tcW w:type="dxa" w:w="1520"/>
            <w:shd w:fill="003D79"/>
          </w:tcPr>
          <w:p>
            <w:r/>
            <w:r>
              <w:rPr>
                <w:rFonts w:ascii="Times New Roman" w:hAnsi="Times New Roman"/>
                <w:b/>
                <w:color w:val="FFFFFF"/>
                <w:sz w:val="18"/>
              </w:rPr>
              <w:t>Latencia</w:t>
            </w:r>
          </w:p>
        </w:tc>
      </w:tr>
      <w:tr>
        <w:tc>
          <w:tcPr>
            <w:tcW w:type="dxa" w:w="1520"/>
          </w:tcPr>
          <w:p>
            <w:r/>
            <w:r>
              <w:rPr>
                <w:rFonts w:ascii="Times New Roman" w:hAnsi="Times New Roman"/>
                <w:sz w:val="18"/>
              </w:rPr>
              <w:t>VADER</w:t>
            </w:r>
          </w:p>
        </w:tc>
        <w:tc>
          <w:tcPr>
            <w:tcW w:type="dxa" w:w="1520"/>
          </w:tcPr>
          <w:p>
            <w:r/>
            <w:r>
              <w:rPr>
                <w:rFonts w:ascii="Times New Roman" w:hAnsi="Times New Roman"/>
                <w:sz w:val="18"/>
              </w:rPr>
              <w:t>Reglas léxicas</w:t>
            </w:r>
          </w:p>
        </w:tc>
        <w:tc>
          <w:tcPr>
            <w:tcW w:type="dxa" w:w="1520"/>
          </w:tcPr>
          <w:p>
            <w:r/>
            <w:r>
              <w:rPr>
                <w:rFonts w:ascii="Times New Roman" w:hAnsi="Times New Roman"/>
                <w:sz w:val="18"/>
              </w:rPr>
              <w:t>General</w:t>
            </w:r>
          </w:p>
        </w:tc>
        <w:tc>
          <w:tcPr>
            <w:tcW w:type="dxa" w:w="1520"/>
          </w:tcPr>
          <w:p>
            <w:r/>
            <w:r>
              <w:rPr>
                <w:rFonts w:ascii="Times New Roman" w:hAnsi="Times New Roman"/>
                <w:sz w:val="18"/>
              </w:rPr>
              <w:t>~65%</w:t>
            </w:r>
          </w:p>
        </w:tc>
        <w:tc>
          <w:tcPr>
            <w:tcW w:type="dxa" w:w="1520"/>
          </w:tcPr>
          <w:p>
            <w:r/>
            <w:r>
              <w:rPr>
                <w:rFonts w:ascii="Times New Roman" w:hAnsi="Times New Roman"/>
                <w:sz w:val="18"/>
              </w:rPr>
              <w:t>Gratuito</w:t>
            </w:r>
          </w:p>
        </w:tc>
        <w:tc>
          <w:tcPr>
            <w:tcW w:type="dxa" w:w="1520"/>
          </w:tcPr>
          <w:p>
            <w:r/>
            <w:r>
              <w:rPr>
                <w:rFonts w:ascii="Times New Roman" w:hAnsi="Times New Roman"/>
                <w:sz w:val="18"/>
              </w:rPr>
              <w:t>&lt;1ms</w:t>
            </w:r>
          </w:p>
        </w:tc>
      </w:tr>
      <w:tr>
        <w:tc>
          <w:tcPr>
            <w:tcW w:type="dxa" w:w="1520"/>
            <w:shd w:fill="F2F2F2"/>
          </w:tcPr>
          <w:p>
            <w:r/>
            <w:r>
              <w:rPr>
                <w:rFonts w:ascii="Times New Roman" w:hAnsi="Times New Roman"/>
                <w:sz w:val="18"/>
              </w:rPr>
              <w:t>**FinBERT**</w:t>
            </w:r>
          </w:p>
        </w:tc>
        <w:tc>
          <w:tcPr>
            <w:tcW w:type="dxa" w:w="1520"/>
            <w:shd w:fill="F2F2F2"/>
          </w:tcPr>
          <w:p>
            <w:r/>
            <w:r>
              <w:rPr>
                <w:rFonts w:ascii="Times New Roman" w:hAnsi="Times New Roman"/>
                <w:sz w:val="18"/>
              </w:rPr>
              <w:t>BERT (Google)</w:t>
            </w:r>
          </w:p>
        </w:tc>
        <w:tc>
          <w:tcPr>
            <w:tcW w:type="dxa" w:w="1520"/>
            <w:shd w:fill="F2F2F2"/>
          </w:tcPr>
          <w:p>
            <w:r/>
            <w:r>
              <w:rPr>
                <w:rFonts w:ascii="Times New Roman" w:hAnsi="Times New Roman"/>
                <w:sz w:val="18"/>
              </w:rPr>
              <w:t>Financiero</w:t>
            </w:r>
          </w:p>
        </w:tc>
        <w:tc>
          <w:tcPr>
            <w:tcW w:type="dxa" w:w="1520"/>
            <w:shd w:fill="F2F2F2"/>
          </w:tcPr>
          <w:p>
            <w:r/>
            <w:r>
              <w:rPr>
                <w:rFonts w:ascii="Times New Roman" w:hAnsi="Times New Roman"/>
                <w:sz w:val="18"/>
              </w:rPr>
              <w:t>86–97%</w:t>
            </w:r>
          </w:p>
        </w:tc>
        <w:tc>
          <w:tcPr>
            <w:tcW w:type="dxa" w:w="1520"/>
            <w:shd w:fill="F2F2F2"/>
          </w:tcPr>
          <w:p>
            <w:r/>
            <w:r>
              <w:rPr>
                <w:rFonts w:ascii="Times New Roman" w:hAnsi="Times New Roman"/>
                <w:sz w:val="18"/>
              </w:rPr>
              <w:t>Gratuito</w:t>
            </w:r>
          </w:p>
        </w:tc>
        <w:tc>
          <w:tcPr>
            <w:tcW w:type="dxa" w:w="1520"/>
            <w:shd w:fill="F2F2F2"/>
          </w:tcPr>
          <w:p>
            <w:r/>
            <w:r>
              <w:rPr>
                <w:rFonts w:ascii="Times New Roman" w:hAnsi="Times New Roman"/>
                <w:sz w:val="18"/>
              </w:rPr>
              <w:t>~5ms</w:t>
            </w:r>
          </w:p>
        </w:tc>
      </w:tr>
      <w:tr>
        <w:tc>
          <w:tcPr>
            <w:tcW w:type="dxa" w:w="1520"/>
          </w:tcPr>
          <w:p>
            <w:r/>
            <w:r>
              <w:rPr>
                <w:rFonts w:ascii="Times New Roman" w:hAnsi="Times New Roman"/>
                <w:sz w:val="18"/>
              </w:rPr>
              <w:t>GPT-4</w:t>
            </w:r>
          </w:p>
        </w:tc>
        <w:tc>
          <w:tcPr>
            <w:tcW w:type="dxa" w:w="1520"/>
          </w:tcPr>
          <w:p>
            <w:r/>
            <w:r>
              <w:rPr>
                <w:rFonts w:ascii="Times New Roman" w:hAnsi="Times New Roman"/>
                <w:sz w:val="18"/>
              </w:rPr>
              <w:t>Transformer</w:t>
            </w:r>
          </w:p>
        </w:tc>
        <w:tc>
          <w:tcPr>
            <w:tcW w:type="dxa" w:w="1520"/>
          </w:tcPr>
          <w:p>
            <w:r/>
            <w:r>
              <w:rPr>
                <w:rFonts w:ascii="Times New Roman" w:hAnsi="Times New Roman"/>
                <w:sz w:val="18"/>
              </w:rPr>
              <w:t>General</w:t>
            </w:r>
          </w:p>
        </w:tc>
        <w:tc>
          <w:tcPr>
            <w:tcW w:type="dxa" w:w="1520"/>
          </w:tcPr>
          <w:p>
            <w:r/>
            <w:r>
              <w:rPr>
                <w:rFonts w:ascii="Times New Roman" w:hAnsi="Times New Roman"/>
                <w:sz w:val="18"/>
              </w:rPr>
              <w:t>~90%</w:t>
            </w:r>
          </w:p>
        </w:tc>
        <w:tc>
          <w:tcPr>
            <w:tcW w:type="dxa" w:w="1520"/>
          </w:tcPr>
          <w:p>
            <w:r/>
            <w:r>
              <w:rPr>
                <w:rFonts w:ascii="Times New Roman" w:hAnsi="Times New Roman"/>
                <w:sz w:val="18"/>
              </w:rPr>
              <w:t>API de pago</w:t>
            </w:r>
          </w:p>
        </w:tc>
        <w:tc>
          <w:tcPr>
            <w:tcW w:type="dxa" w:w="1520"/>
          </w:tcPr>
          <w:p>
            <w:r/>
            <w:r>
              <w:rPr>
                <w:rFonts w:ascii="Times New Roman" w:hAnsi="Times New Roman"/>
                <w:sz w:val="18"/>
              </w:rPr>
              <w:t>~500ms</w:t>
            </w:r>
          </w:p>
        </w:tc>
      </w:tr>
      <w:tr>
        <w:tc>
          <w:tcPr>
            <w:tcW w:type="dxa" w:w="1520"/>
            <w:shd w:fill="F2F2F2"/>
          </w:tcPr>
          <w:p>
            <w:r/>
            <w:r>
              <w:rPr>
                <w:rFonts w:ascii="Times New Roman" w:hAnsi="Times New Roman"/>
                <w:sz w:val="18"/>
              </w:rPr>
              <w:t>BloombergGPT</w:t>
            </w:r>
          </w:p>
        </w:tc>
        <w:tc>
          <w:tcPr>
            <w:tcW w:type="dxa" w:w="1520"/>
            <w:shd w:fill="F2F2F2"/>
          </w:tcPr>
          <w:p>
            <w:r/>
            <w:r>
              <w:rPr>
                <w:rFonts w:ascii="Times New Roman" w:hAnsi="Times New Roman"/>
                <w:sz w:val="18"/>
              </w:rPr>
              <w:t>Transformer</w:t>
            </w:r>
          </w:p>
        </w:tc>
        <w:tc>
          <w:tcPr>
            <w:tcW w:type="dxa" w:w="1520"/>
            <w:shd w:fill="F2F2F2"/>
          </w:tcPr>
          <w:p>
            <w:r/>
            <w:r>
              <w:rPr>
                <w:rFonts w:ascii="Times New Roman" w:hAnsi="Times New Roman"/>
                <w:sz w:val="18"/>
              </w:rPr>
              <w:t>Financiero</w:t>
            </w:r>
          </w:p>
        </w:tc>
        <w:tc>
          <w:tcPr>
            <w:tcW w:type="dxa" w:w="1520"/>
            <w:shd w:fill="F2F2F2"/>
          </w:tcPr>
          <w:p>
            <w:r/>
            <w:r>
              <w:rPr>
                <w:rFonts w:ascii="Times New Roman" w:hAnsi="Times New Roman"/>
                <w:sz w:val="18"/>
              </w:rPr>
              <w:t>~91%</w:t>
            </w:r>
          </w:p>
        </w:tc>
        <w:tc>
          <w:tcPr>
            <w:tcW w:type="dxa" w:w="1520"/>
            <w:shd w:fill="F2F2F2"/>
          </w:tcPr>
          <w:p>
            <w:r/>
            <w:r>
              <w:rPr>
                <w:rFonts w:ascii="Times New Roman" w:hAnsi="Times New Roman"/>
                <w:sz w:val="18"/>
              </w:rPr>
              <w:t>No público</w:t>
            </w:r>
          </w:p>
        </w:tc>
        <w:tc>
          <w:tcPr>
            <w:tcW w:type="dxa" w:w="1520"/>
            <w:shd w:fill="F2F2F2"/>
          </w:tcPr>
          <w:p>
            <w:r/>
            <w:r>
              <w:rPr>
                <w:rFonts w:ascii="Times New Roman" w:hAnsi="Times New Roman"/>
                <w:sz w:val="18"/>
              </w:rPr>
              <w:t>N/A</w:t>
            </w:r>
          </w:p>
        </w:tc>
      </w:tr>
    </w:tbl>
    <w:p>
      <w:pPr>
        <w:spacing w:after="80"/>
      </w:pPr>
    </w:p>
    <w:p>
      <w:r>
        <w:rPr>
          <w:rFonts w:ascii="Times New Roman" w:hAnsi="Times New Roman"/>
          <w:b/>
          <w:sz w:val="24"/>
        </w:rPr>
        <w:t>FinBERT</w:t>
      </w:r>
      <w:r>
        <w:rPr>
          <w:rFonts w:ascii="Times New Roman" w:hAnsi="Times New Roman"/>
          <w:sz w:val="24"/>
        </w:rPr>
        <w:t xml:space="preserve"> (Araci, 2019) fue seleccionado por su equilibrio entre </w:t>
      </w:r>
      <w:r>
        <w:rPr>
          <w:rFonts w:ascii="Times New Roman" w:hAnsi="Times New Roman"/>
          <w:b/>
          <w:sz w:val="24"/>
        </w:rPr>
        <w:t>precisión</w:t>
      </w:r>
      <w:r>
        <w:rPr>
          <w:rFonts w:ascii="Times New Roman" w:hAnsi="Times New Roman"/>
          <w:sz w:val="24"/>
        </w:rPr>
        <w:t xml:space="preserve"> (86–97% en benchmarks financieros según el nivel de acuerdo entre anotadores), </w:t>
      </w:r>
      <w:r>
        <w:rPr>
          <w:rFonts w:ascii="Times New Roman" w:hAnsi="Times New Roman"/>
          <w:b/>
          <w:sz w:val="24"/>
        </w:rPr>
        <w:t>velocidad</w:t>
      </w:r>
      <w:r>
        <w:rPr>
          <w:rFonts w:ascii="Times New Roman" w:hAnsi="Times New Roman"/>
          <w:sz w:val="24"/>
        </w:rPr>
        <w:t xml:space="preserve"> (inferencia en ~5ms por texto en CPU) y </w:t>
      </w:r>
      <w:r>
        <w:rPr>
          <w:rFonts w:ascii="Times New Roman" w:hAnsi="Times New Roman"/>
          <w:b/>
          <w:sz w:val="24"/>
        </w:rPr>
        <w:t>coste</w:t>
      </w:r>
      <w:r>
        <w:rPr>
          <w:rFonts w:ascii="Times New Roman" w:hAnsi="Times New Roman"/>
          <w:sz w:val="24"/>
        </w:rPr>
        <w:t xml:space="preserve"> (gratuito, sin necesidad de API de pago). Está basado en la arquitectura BERT (Devlin et al., 2019) y fue fine-tuned sobre el Financial PhraseBank (Malo et al., 2014), corpus de 4.840 frases procedentes de noticias financieras. La precisión reportada varía según el nivel de acuerdo entre anotadores: 97% en el subconjunto de consenso total y 86% en el dataset completo (Araci, 2019).</w:t>
      </w:r>
    </w:p>
    <w:p>
      <w:r>
        <w:rPr>
          <w:rFonts w:ascii="Times New Roman" w:hAnsi="Times New Roman"/>
          <w:i/>
          <w:sz w:val="24"/>
        </w:rPr>
        <w:t>Nota sobre la precisión reportada:</w:t>
      </w:r>
      <w:r>
        <w:rPr>
          <w:rFonts w:ascii="Times New Roman" w:hAnsi="Times New Roman"/>
          <w:sz w:val="24"/>
        </w:rPr>
        <w:t xml:space="preserve"> La precisión del 97% de FinBERT corresponde al subconjunto del corpus Financial PhraseBank con acuerdo unánime entre todos los anotadores. El valor del 86% corresponde al dataset completo incluyendo casos ambiguos. En titulares RSS de producción, la precisión esperada es más cercana al rango inferior dado que el dominio de las fuentes (CoinDesk, CoinTelegraph) difiere del corpus de entrenamiento original.</w:t>
      </w:r>
    </w:p>
    <w:p>
      <w:pPr>
        <w:pStyle w:val="Heading3"/>
      </w:pPr>
      <w:r>
        <w:t>2.3.3 Named Entity Recognition (NER) en Finanzas</w:t>
      </w:r>
    </w:p>
    <w:p>
      <w:r>
        <w:rPr>
          <w:rFonts w:ascii="Times New Roman" w:hAnsi="Times New Roman"/>
          <w:sz w:val="24"/>
        </w:rPr>
        <w:t xml:space="preserve">El reconocimiento de entidades nombradas permite identificar qué criptomoneda específica se menciona en cada titular, habilitando un análisis de sentimiento </w:t>
      </w:r>
      <w:r>
        <w:rPr>
          <w:rFonts w:ascii="Times New Roman" w:hAnsi="Times New Roman"/>
          <w:i/>
          <w:sz w:val="24"/>
        </w:rPr>
        <w:t>per-coin</w:t>
      </w:r>
      <w:r>
        <w:rPr>
          <w:rFonts w:ascii="Times New Roman" w:hAnsi="Times New Roman"/>
          <w:sz w:val="24"/>
        </w:rPr>
        <w:t xml:space="preserve"> en lugar de un sentimiento global del mercado. Este enfoque es particularmente relevante en el mercado de criptomonedas, donde la correlación entre activos no es constante y un titular negativo sobre una moneda específica puede no afectar al resto del universo de activos.</w:t>
      </w:r>
    </w:p>
    <w:p>
      <w:pPr>
        <w:pStyle w:val="Heading2"/>
      </w:pPr>
      <w:r>
        <w:t>2.4 Gestión de Riesgo Cuantitativa</w:t>
      </w:r>
    </w:p>
    <w:p>
      <w:pPr>
        <w:pStyle w:val="Heading3"/>
      </w:pPr>
      <w:r>
        <w:t>2.4.1 Criterio de Kelly y Half-Kelly</w:t>
      </w:r>
    </w:p>
    <w:p>
      <w:r>
        <w:rPr>
          <w:rFonts w:ascii="Times New Roman" w:hAnsi="Times New Roman"/>
          <w:sz w:val="24"/>
        </w:rPr>
        <w:t>El Criterio de Kelly (Kelly, 1956) es una fórmula matemática que determina la fracción óptima del capital a arriesgar en cada apuesta para maximizar el crecimiento geométrico a largo plazo:</w:t>
      </w:r>
    </w:p>
    <w:p>
      <w:pPr>
        <w:jc w:val="center"/>
      </w:pPr>
      <w:r>
        <w:rPr>
          <w:rFonts w:ascii="Cambria Math" w:hAnsi="Cambria Math"/>
          <w:i/>
          <w:sz w:val="22"/>
        </w:rPr>
        <w:t>f^* = \frac{p \cdot b - q}{b}</w:t>
      </w:r>
    </w:p>
    <w:p>
      <w:r>
        <w:rPr>
          <w:rFonts w:ascii="Times New Roman" w:hAnsi="Times New Roman"/>
          <w:sz w:val="24"/>
        </w:rPr>
        <w:t xml:space="preserve">Donde: </w:t>
      </w:r>
      <w:r>
        <w:rPr>
          <w:rFonts w:ascii="Times New Roman" w:hAnsi="Times New Roman"/>
          <w:i/>
          <w:sz w:val="24"/>
        </w:rPr>
        <w:t>f</w:t>
      </w:r>
      <w:r>
        <w:rPr>
          <w:rFonts w:ascii="Times New Roman" w:hAnsi="Times New Roman"/>
          <w:i/>
          <w:sz w:val="24"/>
        </w:rPr>
        <w:t xml:space="preserve"> = fracción óptima del capital, </w:t>
      </w:r>
      <w:r>
        <w:rPr>
          <w:rFonts w:ascii="Times New Roman" w:hAnsi="Times New Roman"/>
          <w:sz w:val="24"/>
        </w:rPr>
        <w:t>p</w:t>
      </w:r>
      <w:r>
        <w:rPr>
          <w:rFonts w:ascii="Times New Roman" w:hAnsi="Times New Roman"/>
          <w:i/>
          <w:sz w:val="24"/>
        </w:rPr>
        <w:t xml:space="preserve"> = probabilidad de ganar, </w:t>
      </w:r>
      <w:r>
        <w:rPr>
          <w:rFonts w:ascii="Times New Roman" w:hAnsi="Times New Roman"/>
          <w:sz w:val="24"/>
        </w:rPr>
        <w:t>q</w:t>
      </w:r>
      <w:r>
        <w:rPr>
          <w:rFonts w:ascii="Times New Roman" w:hAnsi="Times New Roman"/>
          <w:i/>
          <w:sz w:val="24"/>
        </w:rPr>
        <w:t xml:space="preserve"> = probabilidad de perder (1 − p), </w:t>
      </w:r>
      <w:r>
        <w:rPr>
          <w:rFonts w:ascii="Times New Roman" w:hAnsi="Times New Roman"/>
          <w:sz w:val="24"/>
        </w:rPr>
        <w:t>b* = ratio de pago (ganancia/pérdida).</w:t>
      </w:r>
    </w:p>
    <w:p>
      <w:r>
        <w:rPr>
          <w:rFonts w:ascii="Times New Roman" w:hAnsi="Times New Roman"/>
          <w:sz w:val="24"/>
        </w:rPr>
        <w:t xml:space="preserve">En la práctica, el Kelly completo es excesivamente agresivo para mercados financieros debido a la estimación imprecisa de las probabilidades. La variante </w:t>
      </w:r>
      <w:r>
        <w:rPr>
          <w:rFonts w:ascii="Times New Roman" w:hAnsi="Times New Roman"/>
          <w:b/>
          <w:sz w:val="24"/>
        </w:rPr>
        <w:t>Half-Kelly</w:t>
      </w:r>
      <w:r>
        <w:rPr>
          <w:rFonts w:ascii="Times New Roman" w:hAnsi="Times New Roman"/>
          <w:sz w:val="24"/>
        </w:rPr>
        <w:t xml:space="preserve"> (50% del Kelly completo) es el estándar en la industria de hedge funds (Thorp, 2006), ya que reduce la volatilidad del portfolio en un 50% a cambio de sacrificar solo un 25% de la tasa de crecimiento esperada.</w:t>
      </w:r>
    </w:p>
    <w:p>
      <w:r>
        <w:rPr>
          <w:rFonts w:ascii="Times New Roman" w:hAnsi="Times New Roman"/>
          <w:sz w:val="24"/>
        </w:rPr>
        <w:t xml:space="preserve">Una alternativa pragmática a ambas variantes es el denominado </w:t>
      </w:r>
      <w:r>
        <w:rPr>
          <w:rFonts w:ascii="Times New Roman" w:hAnsi="Times New Roman"/>
          <w:b/>
          <w:sz w:val="24"/>
        </w:rPr>
        <w:t>Kelly empírico</w:t>
      </w:r>
      <w:r>
        <w:rPr>
          <w:rFonts w:ascii="Times New Roman" w:hAnsi="Times New Roman"/>
          <w:sz w:val="24"/>
        </w:rPr>
        <w:t>: en lugar de calcular f\* a partir de estimaciones probabilísticas —que en mercados financieros son inherentemente imprecisas—, se fija directamente una fracción de capital basada en experiencia histórica y se ajusta dinámicamente según la confianza del modelo y las condiciones de volatilidad. Este enfoque sacrifica la optimalidad teórica a cambio de robustez ante errores de estimación, y es el adoptado en este trabajo con un parámetro base del 40%.</w:t>
      </w:r>
    </w:p>
    <w:p>
      <w:r>
        <w:rPr>
          <w:rFonts w:ascii="Times New Roman" w:hAnsi="Times New Roman"/>
          <w:sz w:val="24"/>
        </w:rPr>
        <w:t xml:space="preserve">Este TFG implementa un </w:t>
      </w:r>
      <w:r>
        <w:rPr>
          <w:rFonts w:ascii="Times New Roman" w:hAnsi="Times New Roman"/>
          <w:b/>
          <w:sz w:val="24"/>
        </w:rPr>
        <w:t>Kelly empírico al 40%</w:t>
      </w:r>
      <w:r>
        <w:rPr>
          <w:rFonts w:ascii="Times New Roman" w:hAnsi="Times New Roman"/>
          <w:sz w:val="24"/>
        </w:rPr>
        <w:t>, un parámetro calibrado empíricamente durante el proceso de Hyperopt que actúa como cota superior de la fracción de capital a arriesgar por operación.</w:t>
      </w:r>
    </w:p>
    <w:p>
      <w:pPr>
        <w:pStyle w:val="Heading3"/>
      </w:pPr>
      <w:r>
        <w:t>2.4.2 Stop Loss Dinámico Basado en ATR</w:t>
      </w:r>
    </w:p>
    <w:p>
      <w:r>
        <w:rPr>
          <w:rFonts w:ascii="Times New Roman" w:hAnsi="Times New Roman"/>
          <w:sz w:val="24"/>
        </w:rPr>
        <w:t>El Average True Range (ATR) es un indicador de volatilidad desarrollado por Wilder (1978) que mide el rango medio de movimiento del precio en N periodos. A diferencia de un stop loss fijo (por ejemplo, −1%), un stop basado en ATR se adapta automáticamente a las condiciones del mercado:</w:t>
      </w:r>
    </w:p>
    <w:p>
      <w:pPr>
        <w:pStyle w:val="ListBullet"/>
      </w:pPr>
      <w:r>
        <w:rPr>
          <w:rFonts w:ascii="Times New Roman" w:hAnsi="Times New Roman"/>
          <w:b/>
          <w:sz w:val="24"/>
        </w:rPr>
        <w:t>Mercado volátil (ATR alto):</w:t>
      </w:r>
      <w:r>
        <w:rPr>
          <w:rFonts w:ascii="Times New Roman" w:hAnsi="Times New Roman"/>
          <w:sz w:val="24"/>
        </w:rPr>
        <w:t xml:space="preserve"> El stop se amplía para evitar que el ruido del mercado active una salida prematura.</w:t>
      </w:r>
    </w:p>
    <w:p>
      <w:pPr>
        <w:pStyle w:val="ListBullet"/>
      </w:pPr>
      <w:r>
        <w:rPr>
          <w:rFonts w:ascii="Times New Roman" w:hAnsi="Times New Roman"/>
          <w:b/>
          <w:sz w:val="24"/>
        </w:rPr>
        <w:t>Mercado tranquilo (ATR bajo):</w:t>
      </w:r>
      <w:r>
        <w:rPr>
          <w:rFonts w:ascii="Times New Roman" w:hAnsi="Times New Roman"/>
          <w:sz w:val="24"/>
        </w:rPr>
        <w:t xml:space="preserve"> El stop se estrecha para proteger el capital de forma más agresiva.</w:t>
      </w:r>
    </w:p>
    <w:p>
      <w:r>
        <w:rPr>
          <w:rFonts w:ascii="Times New Roman" w:hAnsi="Times New Roman"/>
          <w:sz w:val="24"/>
        </w:rPr>
        <w:t xml:space="preserve">La fórmula implementada en este TFG es: </w:t>
      </w:r>
      <w:r>
        <w:rPr>
          <w:rFonts w:ascii="Times New Roman" w:hAnsi="Times New Roman"/>
          <w:i/>
          <w:sz w:val="24"/>
        </w:rPr>
        <w:t>stop = −(2 × ATR₁₄) / precio_actual</w:t>
      </w:r>
      <w:r>
        <w:rPr>
          <w:rFonts w:ascii="Times New Roman" w:hAnsi="Times New Roman"/>
          <w:sz w:val="24"/>
        </w:rPr>
        <w:t>, con límites de seguridad entre −0.5% y −3.0% para evitar extremos.</w:t>
      </w:r>
    </w:p>
    <w:p>
      <w:pPr>
        <w:pStyle w:val="Heading3"/>
      </w:pPr>
      <w:r>
        <w:t>2.4.3 Métricas de Rendimiento</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3D79"/>
          </w:tcPr>
          <w:p>
            <w:r/>
            <w:r>
              <w:rPr>
                <w:rFonts w:ascii="Times New Roman" w:hAnsi="Times New Roman"/>
                <w:b/>
                <w:color w:val="FFFFFF"/>
                <w:sz w:val="18"/>
              </w:rPr>
              <w:t>Métrica</w:t>
            </w:r>
          </w:p>
        </w:tc>
        <w:tc>
          <w:tcPr>
            <w:tcW w:type="dxa" w:w="3041"/>
            <w:shd w:fill="003D79"/>
          </w:tcPr>
          <w:p>
            <w:r/>
            <w:r>
              <w:rPr>
                <w:rFonts w:ascii="Times New Roman" w:hAnsi="Times New Roman"/>
                <w:b/>
                <w:color w:val="FFFFFF"/>
                <w:sz w:val="18"/>
              </w:rPr>
              <w:t>Fórmula</w:t>
            </w:r>
          </w:p>
        </w:tc>
        <w:tc>
          <w:tcPr>
            <w:tcW w:type="dxa" w:w="3041"/>
            <w:shd w:fill="003D79"/>
          </w:tcPr>
          <w:p>
            <w:r/>
            <w:r>
              <w:rPr>
                <w:rFonts w:ascii="Times New Roman" w:hAnsi="Times New Roman"/>
                <w:b/>
                <w:color w:val="FFFFFF"/>
                <w:sz w:val="18"/>
              </w:rPr>
              <w:t>Interpretación</w:t>
            </w:r>
          </w:p>
        </w:tc>
      </w:tr>
      <w:tr>
        <w:tc>
          <w:tcPr>
            <w:tcW w:type="dxa" w:w="3041"/>
          </w:tcPr>
          <w:p>
            <w:r/>
            <w:r>
              <w:rPr>
                <w:rFonts w:ascii="Times New Roman" w:hAnsi="Times New Roman"/>
                <w:sz w:val="18"/>
              </w:rPr>
              <w:t>**Sharpe Ratio**</w:t>
            </w:r>
          </w:p>
        </w:tc>
        <w:tc>
          <w:tcPr>
            <w:tcW w:type="dxa" w:w="3041"/>
          </w:tcPr>
          <w:p>
            <w:r/>
            <w:r>
              <w:rPr>
                <w:rFonts w:ascii="Times New Roman" w:hAnsi="Times New Roman"/>
                <w:sz w:val="18"/>
              </w:rPr>
              <w:t>(Rp − Rf) / σp</w:t>
            </w:r>
          </w:p>
        </w:tc>
        <w:tc>
          <w:tcPr>
            <w:tcW w:type="dxa" w:w="3041"/>
          </w:tcPr>
          <w:p>
            <w:r/>
            <w:r>
              <w:rPr>
                <w:rFonts w:ascii="Times New Roman" w:hAnsi="Times New Roman"/>
                <w:sz w:val="18"/>
              </w:rPr>
              <w:t>Rentabilidad ajustada a riesgo; &gt; 1 es bueno, &gt; 2 es excelente</w:t>
            </w:r>
          </w:p>
        </w:tc>
      </w:tr>
      <w:tr>
        <w:tc>
          <w:tcPr>
            <w:tcW w:type="dxa" w:w="3041"/>
            <w:shd w:fill="F2F2F2"/>
          </w:tcPr>
          <w:p>
            <w:r/>
            <w:r>
              <w:rPr>
                <w:rFonts w:ascii="Times New Roman" w:hAnsi="Times New Roman"/>
                <w:sz w:val="18"/>
              </w:rPr>
              <w:t>**Sortino Ratio**</w:t>
            </w:r>
          </w:p>
        </w:tc>
        <w:tc>
          <w:tcPr>
            <w:tcW w:type="dxa" w:w="3041"/>
            <w:shd w:fill="F2F2F2"/>
          </w:tcPr>
          <w:p>
            <w:r/>
            <w:r>
              <w:rPr>
                <w:rFonts w:ascii="Times New Roman" w:hAnsi="Times New Roman"/>
                <w:sz w:val="18"/>
              </w:rPr>
              <w:t>(Rp − Rf) / σd</w:t>
            </w:r>
          </w:p>
        </w:tc>
        <w:tc>
          <w:tcPr>
            <w:tcW w:type="dxa" w:w="3041"/>
            <w:shd w:fill="F2F2F2"/>
          </w:tcPr>
          <w:p>
            <w:r/>
            <w:r>
              <w:rPr>
                <w:rFonts w:ascii="Times New Roman" w:hAnsi="Times New Roman"/>
                <w:sz w:val="18"/>
              </w:rPr>
              <w:t>Como Sharpe pero solo penaliza volatilidad negativa</w:t>
            </w:r>
          </w:p>
        </w:tc>
      </w:tr>
      <w:tr>
        <w:tc>
          <w:tcPr>
            <w:tcW w:type="dxa" w:w="3041"/>
          </w:tcPr>
          <w:p>
            <w:r/>
            <w:r>
              <w:rPr>
                <w:rFonts w:ascii="Times New Roman" w:hAnsi="Times New Roman"/>
                <w:sz w:val="18"/>
              </w:rPr>
              <w:t>**Max Drawdown**</w:t>
            </w:r>
          </w:p>
        </w:tc>
        <w:tc>
          <w:tcPr>
            <w:tcW w:type="dxa" w:w="3041"/>
          </w:tcPr>
          <w:p>
            <w:r/>
            <w:r>
              <w:rPr>
                <w:rFonts w:ascii="Times New Roman" w:hAnsi="Times New Roman"/>
                <w:sz w:val="18"/>
              </w:rPr>
              <w:t>máx(Dt)</w:t>
            </w:r>
          </w:p>
        </w:tc>
        <w:tc>
          <w:tcPr>
            <w:tcW w:type="dxa" w:w="3041"/>
          </w:tcPr>
          <w:p>
            <w:r/>
            <w:r>
              <w:rPr>
                <w:rFonts w:ascii="Times New Roman" w:hAnsi="Times New Roman"/>
                <w:sz w:val="18"/>
              </w:rPr>
              <w:t>Peor caída desde un máximo histórico</w:t>
            </w:r>
          </w:p>
        </w:tc>
      </w:tr>
      <w:tr>
        <w:tc>
          <w:tcPr>
            <w:tcW w:type="dxa" w:w="3041"/>
            <w:shd w:fill="F2F2F2"/>
          </w:tcPr>
          <w:p>
            <w:r/>
            <w:r>
              <w:rPr>
                <w:rFonts w:ascii="Times New Roman" w:hAnsi="Times New Roman"/>
                <w:sz w:val="18"/>
              </w:rPr>
              <w:t>**Win Rate**</w:t>
            </w:r>
          </w:p>
        </w:tc>
        <w:tc>
          <w:tcPr>
            <w:tcW w:type="dxa" w:w="3041"/>
            <w:shd w:fill="F2F2F2"/>
          </w:tcPr>
          <w:p>
            <w:r/>
            <w:r>
              <w:rPr>
                <w:rFonts w:ascii="Times New Roman" w:hAnsi="Times New Roman"/>
                <w:sz w:val="18"/>
              </w:rPr>
              <w:t>W / (W + L)</w:t>
            </w:r>
          </w:p>
        </w:tc>
        <w:tc>
          <w:tcPr>
            <w:tcW w:type="dxa" w:w="3041"/>
            <w:shd w:fill="F2F2F2"/>
          </w:tcPr>
          <w:p>
            <w:r/>
            <w:r>
              <w:rPr>
                <w:rFonts w:ascii="Times New Roman" w:hAnsi="Times New Roman"/>
                <w:sz w:val="18"/>
              </w:rPr>
              <w:t>Porcentaje de operaciones ganadoras</w:t>
            </w:r>
          </w:p>
        </w:tc>
      </w:tr>
      <w:tr>
        <w:tc>
          <w:tcPr>
            <w:tcW w:type="dxa" w:w="3041"/>
          </w:tcPr>
          <w:p>
            <w:r/>
            <w:r>
              <w:rPr>
                <w:rFonts w:ascii="Times New Roman" w:hAnsi="Times New Roman"/>
                <w:sz w:val="18"/>
              </w:rPr>
              <w:t>**Profit Factor**</w:t>
            </w:r>
          </w:p>
        </w:tc>
        <w:tc>
          <w:tcPr>
            <w:tcW w:type="dxa" w:w="3041"/>
          </w:tcPr>
          <w:p>
            <w:r/>
            <w:r>
              <w:rPr>
                <w:rFonts w:ascii="Times New Roman" w:hAnsi="Times New Roman"/>
                <w:sz w:val="18"/>
              </w:rPr>
              <w:t>ΣG / ΣL</w:t>
            </w:r>
          </w:p>
        </w:tc>
        <w:tc>
          <w:tcPr>
            <w:tcW w:type="dxa" w:w="3041"/>
          </w:tcPr>
          <w:p>
            <w:r/>
            <w:r>
              <w:rPr>
                <w:rFonts w:ascii="Times New Roman" w:hAnsi="Times New Roman"/>
                <w:sz w:val="18"/>
              </w:rPr>
              <w:t>Ganancias brutas / pérdidas brutas; &gt; 1.5 es deseable</w:t>
            </w:r>
          </w:p>
        </w:tc>
      </w:tr>
    </w:tbl>
    <w:p>
      <w:pPr>
        <w:spacing w:after="80"/>
      </w:pPr>
    </w:p>
    <w:p>
      <w:pPr>
        <w:pStyle w:val="Heading2"/>
      </w:pPr>
      <w:r>
        <w:t>2.5 Infraestructura de Despliegue: Docker y Microservicios</w:t>
      </w:r>
    </w:p>
    <w:p>
      <w:r>
        <w:rPr>
          <w:rFonts w:ascii="Times New Roman" w:hAnsi="Times New Roman"/>
          <w:sz w:val="24"/>
        </w:rPr>
        <w:t>La arquitectura de microservicios, popularizada por empresas como Netflix y Amazon, consiste en descomponer una aplicación monolítica en servicios pequeños e independientes que se comunican entre sí a través de APIs o bases de datos compartidas (Newman, 2015).</w:t>
      </w:r>
    </w:p>
    <w:p>
      <w:r>
        <w:rPr>
          <w:rFonts w:ascii="Times New Roman" w:hAnsi="Times New Roman"/>
          <w:sz w:val="24"/>
        </w:rPr>
        <w:t>Docker (Solomon Hykes, 2013) permite empaquetar cada microservicio junto con sus dependencias en un contenedor aislado, garantizando que el software se ejecute de forma idéntica en cualquier entorno. Docker Compose extiende esta capacidad permitiendo definir y orquestar múltiples contenedores con un único archivo de configuración YAML.</w:t>
      </w:r>
    </w:p>
    <w:p>
      <w:r>
        <w:rPr>
          <w:rFonts w:ascii="Times New Roman" w:hAnsi="Times New Roman"/>
          <w:sz w:val="24"/>
        </w:rPr>
        <w:t>TimescaleDB, la extensión de PostgreSQL para series temporales, fue seleccionada como motor de base de datos por su capacidad de particionar automáticamente los datos por tiempo (</w:t>
      </w:r>
      <w:r>
        <w:rPr>
          <w:rFonts w:ascii="Times New Roman" w:hAnsi="Times New Roman"/>
          <w:i/>
          <w:sz w:val="24"/>
        </w:rPr>
        <w:t>hypertables</w:t>
      </w:r>
      <w:r>
        <w:rPr>
          <w:rFonts w:ascii="Times New Roman" w:hAnsi="Times New Roman"/>
          <w:sz w:val="24"/>
        </w:rPr>
        <w:t>), optimizando las consultas de ventana temporal que son frecuentes en el análisis financiero (Timescale Inc., 2019).</w:t>
      </w:r>
    </w:p>
    <w:p>
      <w:pPr>
        <w:pStyle w:val="Heading2"/>
      </w:pPr>
      <w:r>
        <w:t>2.6 Framework Freqtrade y FreqAI</w:t>
      </w:r>
    </w:p>
    <w:p>
      <w:r>
        <w:rPr>
          <w:rFonts w:ascii="Times New Roman" w:hAnsi="Times New Roman"/>
          <w:sz w:val="24"/>
        </w:rPr>
        <w:t>Freqtrade es un framework de trading algorítmico de código abierto escrito en Python con más de 34.000 estrellas en GitHub (mayo 2026). Sus principales características son:</w:t>
      </w:r>
    </w:p>
    <w:p>
      <w:pPr>
        <w:pStyle w:val="ListBullet"/>
      </w:pPr>
      <w:r>
        <w:rPr>
          <w:rFonts w:ascii="Times New Roman" w:hAnsi="Times New Roman"/>
          <w:b/>
          <w:sz w:val="24"/>
        </w:rPr>
        <w:t>Soporte multi-exchange:</w:t>
      </w:r>
      <w:r>
        <w:rPr>
          <w:rFonts w:ascii="Times New Roman" w:hAnsi="Times New Roman"/>
          <w:sz w:val="24"/>
        </w:rPr>
        <w:t xml:space="preserve"> Compatible con Binance, Kraken, OKX, entre otros, a través de la librería CCXT.</w:t>
      </w:r>
    </w:p>
    <w:p>
      <w:pPr>
        <w:pStyle w:val="ListBullet"/>
      </w:pPr>
      <w:r>
        <w:rPr>
          <w:rFonts w:ascii="Times New Roman" w:hAnsi="Times New Roman"/>
          <w:b/>
          <w:sz w:val="24"/>
        </w:rPr>
        <w:t>Backtesting integrado:</w:t>
      </w:r>
      <w:r>
        <w:rPr>
          <w:rFonts w:ascii="Times New Roman" w:hAnsi="Times New Roman"/>
          <w:sz w:val="24"/>
        </w:rPr>
        <w:t xml:space="preserve"> Motor de simulación histórica con soporte para comisiones, slippage y datos OHLCV reales.</w:t>
      </w:r>
    </w:p>
    <w:p>
      <w:pPr>
        <w:pStyle w:val="ListBullet"/>
      </w:pPr>
      <w:r>
        <w:rPr>
          <w:rFonts w:ascii="Times New Roman" w:hAnsi="Times New Roman"/>
          <w:b/>
          <w:sz w:val="24"/>
        </w:rPr>
        <w:t>FreqAI:</w:t>
      </w:r>
      <w:r>
        <w:rPr>
          <w:rFonts w:ascii="Times New Roman" w:hAnsi="Times New Roman"/>
          <w:sz w:val="24"/>
        </w:rPr>
        <w:t xml:space="preserve"> Módulo de Machine Learning que permite entrenar modelos (LightGBM, XGBoost, CatBoost, PyTorch) directamente integrados con la estrategia de trading, con re-entrenamiento automático mediante ventanas deslizantes.</w:t>
      </w:r>
    </w:p>
    <w:p>
      <w:pPr>
        <w:pStyle w:val="ListBullet"/>
      </w:pPr>
      <w:r>
        <w:rPr>
          <w:rFonts w:ascii="Times New Roman" w:hAnsi="Times New Roman"/>
          <w:b/>
          <w:sz w:val="24"/>
        </w:rPr>
        <w:t>Hyperopt:</w:t>
      </w:r>
      <w:r>
        <w:rPr>
          <w:rFonts w:ascii="Times New Roman" w:hAnsi="Times New Roman"/>
          <w:sz w:val="24"/>
        </w:rPr>
        <w:t xml:space="preserve"> Motor de optimización de hiperparámetros basado en algoritmos genéticos y Optuna.</w:t>
      </w:r>
    </w:p>
    <w:p>
      <w:pPr>
        <w:pStyle w:val="ListBullet"/>
      </w:pPr>
      <w:r>
        <w:rPr>
          <w:rFonts w:ascii="Times New Roman" w:hAnsi="Times New Roman"/>
          <w:b/>
          <w:sz w:val="24"/>
        </w:rPr>
        <w:t>Telegram Bot:</w:t>
      </w:r>
      <w:r>
        <w:rPr>
          <w:rFonts w:ascii="Times New Roman" w:hAnsi="Times New Roman"/>
          <w:sz w:val="24"/>
        </w:rPr>
        <w:t xml:space="preserve"> Interfaz de notificaciones y control remoto.</w:t>
      </w:r>
    </w:p>
    <w:p>
      <w:pPr>
        <w:pStyle w:val="ListBullet"/>
      </w:pPr>
      <w:r>
        <w:rPr>
          <w:rFonts w:ascii="Times New Roman" w:hAnsi="Times New Roman"/>
          <w:b/>
          <w:sz w:val="24"/>
        </w:rPr>
        <w:t>FreqUI:</w:t>
      </w:r>
      <w:r>
        <w:rPr>
          <w:rFonts w:ascii="Times New Roman" w:hAnsi="Times New Roman"/>
          <w:sz w:val="24"/>
        </w:rPr>
        <w:t xml:space="preserve"> Dashboard web para monitorización visual.</w:t>
      </w:r>
    </w:p>
    <w:p>
      <w:pPr>
        <w:pStyle w:val="Heading2"/>
      </w:pPr>
      <w:r>
        <w:t>2.7 Trabajos Relacionados</w:t>
      </w:r>
    </w:p>
    <w:p>
      <w:r>
        <w:rPr>
          <w:rFonts w:ascii="Times New Roman" w:hAnsi="Times New Roman"/>
          <w:sz w:val="24"/>
        </w:rPr>
        <w:t>Diversos trabajos académicos han explorado la combinación de Machine Learning y NLP para trading algorítmico. Jiang et al. (2021) combinaron LSTM con análisis de sentimiento de Twitter para predecir precios de Bitcoin, obteniendo un Sharpe Ratio de 0.85. Sin embargo, su sistema carecía de gestión de riesgo dinámica y operaba con un único activo.</w:t>
      </w:r>
    </w:p>
    <w:p>
      <w:r>
        <w:rPr>
          <w:rFonts w:ascii="Times New Roman" w:hAnsi="Times New Roman"/>
          <w:sz w:val="24"/>
        </w:rPr>
        <w:t>Carta et al. (2021) propusieron Multi-DQN, un ensemble de agentes de aprendizaje por refuerzo profundo (Deep Q-Network) para la predicción y operativa en mercados de valores. Su arquitectura combina múltiples agentes DQN entrenados independientemente cuyas decisiones se agregan mediante votación, obteniendo mejores resultados que un agente único en términos de retorno acumulado. Su limitación principal radica en la ausencia de análisis de sentimiento externo y en la validación en un único régimen de mercado alcista, sin contemplar escenarios de crisis o lateralidad.</w:t>
      </w:r>
    </w:p>
    <w:p>
      <w:r>
        <w:rPr>
          <w:rFonts w:ascii="Times New Roman" w:hAnsi="Times New Roman"/>
          <w:sz w:val="24"/>
        </w:rPr>
        <w:t>El presente TFG se diferencia de los trabajos anteriores en tres aspectos fundamentales: (1) la combinación de 7 capas de análisis independientes frente a los 1-2 señales de los sistemas anteriores, (2) la validación rigurosa en 4 escenarios de mercado distintos, y (3) la integración de análisis de sentimiento NLP en tiempo real como capa de filtrado, ausente en los sistemas basados puramente en aprendizaje por refuerzo como el de Carta et al. (2021).</w:t>
      </w:r>
    </w:p>
    <w:p>
      <w:pPr>
        <w:pStyle w:val="Heading1"/>
      </w:pPr>
      <w:r>
        <w:t>Capítulo 3 — Análisis de Requisitos</w:t>
      </w:r>
    </w:p>
    <w:p>
      <w:pPr>
        <w:pStyle w:val="Heading2"/>
      </w:pPr>
      <w:r>
        <w:t>3.1 Requisitos Funcionales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3D79"/>
          </w:tcPr>
          <w:p>
            <w:r/>
            <w:r>
              <w:rPr>
                <w:rFonts w:ascii="Times New Roman" w:hAnsi="Times New Roman"/>
                <w:b/>
                <w:color w:val="FFFFFF"/>
                <w:sz w:val="18"/>
              </w:rPr>
              <w:t>ID</w:t>
            </w:r>
          </w:p>
        </w:tc>
        <w:tc>
          <w:tcPr>
            <w:tcW w:type="dxa" w:w="3041"/>
            <w:shd w:fill="003D79"/>
          </w:tcPr>
          <w:p>
            <w:r/>
            <w:r>
              <w:rPr>
                <w:rFonts w:ascii="Times New Roman" w:hAnsi="Times New Roman"/>
                <w:b/>
                <w:color w:val="FFFFFF"/>
                <w:sz w:val="18"/>
              </w:rPr>
              <w:t>Requisito</w:t>
            </w:r>
          </w:p>
        </w:tc>
        <w:tc>
          <w:tcPr>
            <w:tcW w:type="dxa" w:w="3041"/>
            <w:shd w:fill="003D79"/>
          </w:tcPr>
          <w:p>
            <w:r/>
            <w:r>
              <w:rPr>
                <w:rFonts w:ascii="Times New Roman" w:hAnsi="Times New Roman"/>
                <w:b/>
                <w:color w:val="FFFFFF"/>
                <w:sz w:val="18"/>
              </w:rPr>
              <w:t>Prioridad</w:t>
            </w:r>
          </w:p>
        </w:tc>
      </w:tr>
      <w:tr>
        <w:tc>
          <w:tcPr>
            <w:tcW w:type="dxa" w:w="3041"/>
          </w:tcPr>
          <w:p>
            <w:r/>
            <w:r>
              <w:rPr>
                <w:rFonts w:ascii="Times New Roman" w:hAnsi="Times New Roman"/>
                <w:sz w:val="18"/>
              </w:rPr>
              <w:t>RF-01</w:t>
            </w:r>
          </w:p>
        </w:tc>
        <w:tc>
          <w:tcPr>
            <w:tcW w:type="dxa" w:w="3041"/>
          </w:tcPr>
          <w:p>
            <w:r/>
            <w:r>
              <w:rPr>
                <w:rFonts w:ascii="Times New Roman" w:hAnsi="Times New Roman"/>
                <w:sz w:val="18"/>
              </w:rPr>
              <w:t>El sistema debe descargar datos de mercado (OHLCV) en tiempo real desde la API de Binance para 11 pares de criptomonedas</w:t>
            </w:r>
          </w:p>
        </w:tc>
        <w:tc>
          <w:tcPr>
            <w:tcW w:type="dxa" w:w="3041"/>
          </w:tcPr>
          <w:p>
            <w:r/>
            <w:r>
              <w:rPr>
                <w:rFonts w:ascii="Times New Roman" w:hAnsi="Times New Roman"/>
                <w:sz w:val="18"/>
              </w:rPr>
              <w:t>Alta</w:t>
            </w:r>
          </w:p>
        </w:tc>
      </w:tr>
      <w:tr>
        <w:tc>
          <w:tcPr>
            <w:tcW w:type="dxa" w:w="3041"/>
            <w:shd w:fill="F2F2F2"/>
          </w:tcPr>
          <w:p>
            <w:r/>
            <w:r>
              <w:rPr>
                <w:rFonts w:ascii="Times New Roman" w:hAnsi="Times New Roman"/>
                <w:sz w:val="18"/>
              </w:rPr>
              <w:t>RF-02</w:t>
            </w:r>
          </w:p>
        </w:tc>
        <w:tc>
          <w:tcPr>
            <w:tcW w:type="dxa" w:w="3041"/>
            <w:shd w:fill="F2F2F2"/>
          </w:tcPr>
          <w:p>
            <w:r/>
            <w:r>
              <w:rPr>
                <w:rFonts w:ascii="Times New Roman" w:hAnsi="Times New Roman"/>
                <w:sz w:val="18"/>
              </w:rPr>
              <w:t>El sistema debe calcular 18+ indicadores técnicos multi-timeframe (RSI, StochRSI, MFI, MACD, BB Width, ATR, OBV, Log Returns, Return Std, features MTF H1) para cada par</w:t>
            </w:r>
          </w:p>
        </w:tc>
        <w:tc>
          <w:tcPr>
            <w:tcW w:type="dxa" w:w="3041"/>
            <w:shd w:fill="F2F2F2"/>
          </w:tcPr>
          <w:p>
            <w:r/>
            <w:r>
              <w:rPr>
                <w:rFonts w:ascii="Times New Roman" w:hAnsi="Times New Roman"/>
                <w:sz w:val="18"/>
              </w:rPr>
              <w:t>Alta</w:t>
            </w:r>
          </w:p>
        </w:tc>
      </w:tr>
      <w:tr>
        <w:tc>
          <w:tcPr>
            <w:tcW w:type="dxa" w:w="3041"/>
          </w:tcPr>
          <w:p>
            <w:r/>
            <w:r>
              <w:rPr>
                <w:rFonts w:ascii="Times New Roman" w:hAnsi="Times New Roman"/>
                <w:sz w:val="18"/>
              </w:rPr>
              <w:t>RF-03</w:t>
            </w:r>
          </w:p>
        </w:tc>
        <w:tc>
          <w:tcPr>
            <w:tcW w:type="dxa" w:w="3041"/>
          </w:tcPr>
          <w:p>
            <w:r/>
            <w:r>
              <w:rPr>
                <w:rFonts w:ascii="Times New Roman" w:hAnsi="Times New Roman"/>
                <w:sz w:val="18"/>
              </w:rPr>
              <w:t>El sistema debe entrenar un modelo LightGBM Regressor con ventana deslizante de 30 días y re-entrenarse cada 2 horas</w:t>
            </w:r>
          </w:p>
        </w:tc>
        <w:tc>
          <w:tcPr>
            <w:tcW w:type="dxa" w:w="3041"/>
          </w:tcPr>
          <w:p>
            <w:r/>
            <w:r>
              <w:rPr>
                <w:rFonts w:ascii="Times New Roman" w:hAnsi="Times New Roman"/>
                <w:sz w:val="18"/>
              </w:rPr>
              <w:t>Alta</w:t>
            </w:r>
          </w:p>
        </w:tc>
      </w:tr>
      <w:tr>
        <w:tc>
          <w:tcPr>
            <w:tcW w:type="dxa" w:w="3041"/>
            <w:shd w:fill="F2F2F2"/>
          </w:tcPr>
          <w:p>
            <w:r/>
            <w:r>
              <w:rPr>
                <w:rFonts w:ascii="Times New Roman" w:hAnsi="Times New Roman"/>
                <w:sz w:val="18"/>
              </w:rPr>
              <w:t>RF-04</w:t>
            </w:r>
          </w:p>
        </w:tc>
        <w:tc>
          <w:tcPr>
            <w:tcW w:type="dxa" w:w="3041"/>
            <w:shd w:fill="F2F2F2"/>
          </w:tcPr>
          <w:p>
            <w:r/>
            <w:r>
              <w:rPr>
                <w:rFonts w:ascii="Times New Roman" w:hAnsi="Times New Roman"/>
                <w:sz w:val="18"/>
              </w:rPr>
              <w:t>El sistema debe predecir el porcentaje de cambio del precio en las próximas 20 velas (100 minutos en temporalidad de 5m)</w:t>
            </w:r>
          </w:p>
        </w:tc>
        <w:tc>
          <w:tcPr>
            <w:tcW w:type="dxa" w:w="3041"/>
            <w:shd w:fill="F2F2F2"/>
          </w:tcPr>
          <w:p>
            <w:r/>
            <w:r>
              <w:rPr>
                <w:rFonts w:ascii="Times New Roman" w:hAnsi="Times New Roman"/>
                <w:sz w:val="18"/>
              </w:rPr>
              <w:t>Alta</w:t>
            </w:r>
          </w:p>
        </w:tc>
      </w:tr>
      <w:tr>
        <w:tc>
          <w:tcPr>
            <w:tcW w:type="dxa" w:w="3041"/>
          </w:tcPr>
          <w:p>
            <w:r/>
            <w:r>
              <w:rPr>
                <w:rFonts w:ascii="Times New Roman" w:hAnsi="Times New Roman"/>
                <w:sz w:val="18"/>
              </w:rPr>
              <w:t>RF-05</w:t>
            </w:r>
          </w:p>
        </w:tc>
        <w:tc>
          <w:tcPr>
            <w:tcW w:type="dxa" w:w="3041"/>
          </w:tcPr>
          <w:p>
            <w:r/>
            <w:r>
              <w:rPr>
                <w:rFonts w:ascii="Times New Roman" w:hAnsi="Times New Roman"/>
                <w:sz w:val="18"/>
              </w:rPr>
              <w:t>El sistema debe descargar titulares de noticias de 3 fuentes RSS (CoinDesk, CoinTelegraph, Bitcoin.com) cada 5 minutos</w:t>
            </w:r>
          </w:p>
        </w:tc>
        <w:tc>
          <w:tcPr>
            <w:tcW w:type="dxa" w:w="3041"/>
          </w:tcPr>
          <w:p>
            <w:r/>
            <w:r>
              <w:rPr>
                <w:rFonts w:ascii="Times New Roman" w:hAnsi="Times New Roman"/>
                <w:sz w:val="18"/>
              </w:rPr>
              <w:t>Alta</w:t>
            </w:r>
          </w:p>
        </w:tc>
      </w:tr>
      <w:tr>
        <w:tc>
          <w:tcPr>
            <w:tcW w:type="dxa" w:w="3041"/>
            <w:shd w:fill="F2F2F2"/>
          </w:tcPr>
          <w:p>
            <w:r/>
            <w:r>
              <w:rPr>
                <w:rFonts w:ascii="Times New Roman" w:hAnsi="Times New Roman"/>
                <w:sz w:val="18"/>
              </w:rPr>
              <w:t>RF-06</w:t>
            </w:r>
          </w:p>
        </w:tc>
        <w:tc>
          <w:tcPr>
            <w:tcW w:type="dxa" w:w="3041"/>
            <w:shd w:fill="F2F2F2"/>
          </w:tcPr>
          <w:p>
            <w:r/>
            <w:r>
              <w:rPr>
                <w:rFonts w:ascii="Times New Roman" w:hAnsi="Times New Roman"/>
                <w:sz w:val="18"/>
              </w:rPr>
              <w:t>El sistema debe analizar el sentimiento de los titulares con FinBERT, aplicar NER para identificar la moneda mencionada, y almacenar los resultados en TimescaleDB</w:t>
            </w:r>
          </w:p>
        </w:tc>
        <w:tc>
          <w:tcPr>
            <w:tcW w:type="dxa" w:w="3041"/>
            <w:shd w:fill="F2F2F2"/>
          </w:tcPr>
          <w:p>
            <w:r/>
            <w:r>
              <w:rPr>
                <w:rFonts w:ascii="Times New Roman" w:hAnsi="Times New Roman"/>
                <w:sz w:val="18"/>
              </w:rPr>
              <w:t>Alta</w:t>
            </w:r>
          </w:p>
        </w:tc>
      </w:tr>
      <w:tr>
        <w:tc>
          <w:tcPr>
            <w:tcW w:type="dxa" w:w="3041"/>
          </w:tcPr>
          <w:p>
            <w:r/>
            <w:r>
              <w:rPr>
                <w:rFonts w:ascii="Times New Roman" w:hAnsi="Times New Roman"/>
                <w:sz w:val="18"/>
              </w:rPr>
              <w:t>RF-07</w:t>
            </w:r>
          </w:p>
        </w:tc>
        <w:tc>
          <w:tcPr>
            <w:tcW w:type="dxa" w:w="3041"/>
          </w:tcPr>
          <w:p>
            <w:r/>
            <w:r>
              <w:rPr>
                <w:rFonts w:ascii="Times New Roman" w:hAnsi="Times New Roman"/>
                <w:sz w:val="18"/>
              </w:rPr>
              <w:t>El sistema debe generar señales de entrada LONG cuando se cumplan simultáneamente 7 condiciones: régimen tendencial (ADX &gt; 20), tendencia alcista (SMA200), zona de valor (EMA50), predicción IA positiva, sentimiento NLP no negativo, volumen superior a la media, y validación de Order Flow</w:t>
            </w:r>
          </w:p>
        </w:tc>
        <w:tc>
          <w:tcPr>
            <w:tcW w:type="dxa" w:w="3041"/>
          </w:tcPr>
          <w:p>
            <w:r/>
            <w:r>
              <w:rPr>
                <w:rFonts w:ascii="Times New Roman" w:hAnsi="Times New Roman"/>
                <w:sz w:val="18"/>
              </w:rPr>
              <w:t>Alta</w:t>
            </w:r>
          </w:p>
        </w:tc>
      </w:tr>
      <w:tr>
        <w:tc>
          <w:tcPr>
            <w:tcW w:type="dxa" w:w="3041"/>
            <w:shd w:fill="F2F2F2"/>
          </w:tcPr>
          <w:p>
            <w:r/>
            <w:r>
              <w:rPr>
                <w:rFonts w:ascii="Times New Roman" w:hAnsi="Times New Roman"/>
                <w:sz w:val="18"/>
              </w:rPr>
              <w:t>RF-08</w:t>
            </w:r>
          </w:p>
        </w:tc>
        <w:tc>
          <w:tcPr>
            <w:tcW w:type="dxa" w:w="3041"/>
            <w:shd w:fill="F2F2F2"/>
          </w:tcPr>
          <w:p>
            <w:r/>
            <w:r>
              <w:rPr>
                <w:rFonts w:ascii="Times New Roman" w:hAnsi="Times New Roman"/>
                <w:sz w:val="18"/>
              </w:rPr>
              <w:t>El sistema debe generar señales de entrada SHORT con las condiciones inversas a RF-07</w:t>
            </w:r>
          </w:p>
        </w:tc>
        <w:tc>
          <w:tcPr>
            <w:tcW w:type="dxa" w:w="3041"/>
            <w:shd w:fill="F2F2F2"/>
          </w:tcPr>
          <w:p>
            <w:r/>
            <w:r>
              <w:rPr>
                <w:rFonts w:ascii="Times New Roman" w:hAnsi="Times New Roman"/>
                <w:sz w:val="18"/>
              </w:rPr>
              <w:t>Alta</w:t>
            </w:r>
          </w:p>
        </w:tc>
      </w:tr>
      <w:tr>
        <w:tc>
          <w:tcPr>
            <w:tcW w:type="dxa" w:w="3041"/>
          </w:tcPr>
          <w:p>
            <w:r/>
            <w:r>
              <w:rPr>
                <w:rFonts w:ascii="Times New Roman" w:hAnsi="Times New Roman"/>
                <w:sz w:val="18"/>
              </w:rPr>
              <w:t>RF-09</w:t>
            </w:r>
          </w:p>
        </w:tc>
        <w:tc>
          <w:tcPr>
            <w:tcW w:type="dxa" w:w="3041"/>
          </w:tcPr>
          <w:p>
            <w:r/>
            <w:r>
              <w:rPr>
                <w:rFonts w:ascii="Times New Roman" w:hAnsi="Times New Roman"/>
                <w:sz w:val="18"/>
              </w:rPr>
              <w:t>El sistema debe calcular un stop loss dinámico basado en 2×ATR para cada operación activa, con transición a trailing SAR cuando el beneficio supere el 2%</w:t>
            </w:r>
          </w:p>
        </w:tc>
        <w:tc>
          <w:tcPr>
            <w:tcW w:type="dxa" w:w="3041"/>
          </w:tcPr>
          <w:p>
            <w:r/>
            <w:r>
              <w:rPr>
                <w:rFonts w:ascii="Times New Roman" w:hAnsi="Times New Roman"/>
                <w:sz w:val="18"/>
              </w:rPr>
              <w:t>Alta</w:t>
            </w:r>
          </w:p>
        </w:tc>
      </w:tr>
      <w:tr>
        <w:tc>
          <w:tcPr>
            <w:tcW w:type="dxa" w:w="3041"/>
            <w:shd w:fill="F2F2F2"/>
          </w:tcPr>
          <w:p>
            <w:r/>
            <w:r>
              <w:rPr>
                <w:rFonts w:ascii="Times New Roman" w:hAnsi="Times New Roman"/>
                <w:sz w:val="18"/>
              </w:rPr>
              <w:t>RF-10</w:t>
            </w:r>
          </w:p>
        </w:tc>
        <w:tc>
          <w:tcPr>
            <w:tcW w:type="dxa" w:w="3041"/>
            <w:shd w:fill="F2F2F2"/>
          </w:tcPr>
          <w:p>
            <w:r/>
            <w:r>
              <w:rPr>
                <w:rFonts w:ascii="Times New Roman" w:hAnsi="Times New Roman"/>
                <w:sz w:val="18"/>
              </w:rPr>
              <w:t>El sistema debe bloquear nuevas operaciones si la pérdida acumulada del día supera el 10% (Circuit Breaker)</w:t>
            </w:r>
          </w:p>
        </w:tc>
        <w:tc>
          <w:tcPr>
            <w:tcW w:type="dxa" w:w="3041"/>
            <w:shd w:fill="F2F2F2"/>
          </w:tcPr>
          <w:p>
            <w:r/>
            <w:r>
              <w:rPr>
                <w:rFonts w:ascii="Times New Roman" w:hAnsi="Times New Roman"/>
                <w:sz w:val="18"/>
              </w:rPr>
              <w:t>Alta</w:t>
            </w:r>
          </w:p>
        </w:tc>
      </w:tr>
      <w:tr>
        <w:tc>
          <w:tcPr>
            <w:tcW w:type="dxa" w:w="3041"/>
          </w:tcPr>
          <w:p>
            <w:r/>
            <w:r>
              <w:rPr>
                <w:rFonts w:ascii="Times New Roman" w:hAnsi="Times New Roman"/>
                <w:sz w:val="18"/>
              </w:rPr>
              <w:t>RF-11</w:t>
            </w:r>
          </w:p>
        </w:tc>
        <w:tc>
          <w:tcPr>
            <w:tcW w:type="dxa" w:w="3041"/>
          </w:tcPr>
          <w:p>
            <w:r/>
            <w:r>
              <w:rPr>
                <w:rFonts w:ascii="Times New Roman" w:hAnsi="Times New Roman"/>
                <w:sz w:val="18"/>
              </w:rPr>
              <w:t>El sistema debe dimensionar el tamaño de cada operación según la confianza de la IA (Kelly empírico al 40%), con descuento por volatilidad</w:t>
            </w:r>
          </w:p>
        </w:tc>
        <w:tc>
          <w:tcPr>
            <w:tcW w:type="dxa" w:w="3041"/>
          </w:tcPr>
          <w:p>
            <w:r/>
            <w:r>
              <w:rPr>
                <w:rFonts w:ascii="Times New Roman" w:hAnsi="Times New Roman"/>
                <w:sz w:val="18"/>
              </w:rPr>
              <w:t>Media</w:t>
            </w:r>
          </w:p>
        </w:tc>
      </w:tr>
      <w:tr>
        <w:tc>
          <w:tcPr>
            <w:tcW w:type="dxa" w:w="3041"/>
            <w:shd w:fill="F2F2F2"/>
          </w:tcPr>
          <w:p>
            <w:r/>
            <w:r>
              <w:rPr>
                <w:rFonts w:ascii="Times New Roman" w:hAnsi="Times New Roman"/>
                <w:sz w:val="18"/>
              </w:rPr>
              <w:t>RF-12</w:t>
            </w:r>
          </w:p>
        </w:tc>
        <w:tc>
          <w:tcPr>
            <w:tcW w:type="dxa" w:w="3041"/>
            <w:shd w:fill="F2F2F2"/>
          </w:tcPr>
          <w:p>
            <w:r/>
            <w:r>
              <w:rPr>
                <w:rFonts w:ascii="Times New Roman" w:hAnsi="Times New Roman"/>
                <w:sz w:val="18"/>
              </w:rPr>
              <w:t>El sistema debe consultar el Fear &amp; Greed Index y bloquear LONGs en Extreme Greed (&gt;85) y SHORTs en Extreme Fear (&lt;15)</w:t>
            </w:r>
          </w:p>
        </w:tc>
        <w:tc>
          <w:tcPr>
            <w:tcW w:type="dxa" w:w="3041"/>
            <w:shd w:fill="F2F2F2"/>
          </w:tcPr>
          <w:p>
            <w:r/>
            <w:r>
              <w:rPr>
                <w:rFonts w:ascii="Times New Roman" w:hAnsi="Times New Roman"/>
                <w:sz w:val="18"/>
              </w:rPr>
              <w:t>Media</w:t>
            </w:r>
          </w:p>
        </w:tc>
      </w:tr>
      <w:tr>
        <w:tc>
          <w:tcPr>
            <w:tcW w:type="dxa" w:w="3041"/>
          </w:tcPr>
          <w:p>
            <w:r/>
            <w:r>
              <w:rPr>
                <w:rFonts w:ascii="Times New Roman" w:hAnsi="Times New Roman"/>
                <w:sz w:val="18"/>
              </w:rPr>
              <w:t>RF-13</w:t>
            </w:r>
          </w:p>
        </w:tc>
        <w:tc>
          <w:tcPr>
            <w:tcW w:type="dxa" w:w="3041"/>
          </w:tcPr>
          <w:p>
            <w:r/>
            <w:r>
              <w:rPr>
                <w:rFonts w:ascii="Times New Roman" w:hAnsi="Times New Roman"/>
                <w:sz w:val="18"/>
              </w:rPr>
              <w:t>El sistema debe enviar notificaciones de apertura y cierre de operaciones vía Telegram</w:t>
            </w:r>
          </w:p>
        </w:tc>
        <w:tc>
          <w:tcPr>
            <w:tcW w:type="dxa" w:w="3041"/>
          </w:tcPr>
          <w:p>
            <w:r/>
            <w:r>
              <w:rPr>
                <w:rFonts w:ascii="Times New Roman" w:hAnsi="Times New Roman"/>
                <w:sz w:val="18"/>
              </w:rPr>
              <w:t>Media</w:t>
            </w:r>
          </w:p>
        </w:tc>
      </w:tr>
      <w:tr>
        <w:tc>
          <w:tcPr>
            <w:tcW w:type="dxa" w:w="3041"/>
            <w:shd w:fill="F2F2F2"/>
          </w:tcPr>
          <w:p>
            <w:r/>
            <w:r>
              <w:rPr>
                <w:rFonts w:ascii="Times New Roman" w:hAnsi="Times New Roman"/>
                <w:sz w:val="18"/>
              </w:rPr>
              <w:t>RF-14</w:t>
            </w:r>
          </w:p>
        </w:tc>
        <w:tc>
          <w:tcPr>
            <w:tcW w:type="dxa" w:w="3041"/>
            <w:shd w:fill="F2F2F2"/>
          </w:tcPr>
          <w:p>
            <w:r/>
            <w:r>
              <w:rPr>
                <w:rFonts w:ascii="Times New Roman" w:hAnsi="Times New Roman"/>
                <w:sz w:val="18"/>
              </w:rPr>
              <w:t>El sistema debe proporcionar una interfaz web (FreqUI) para la monitorización visual de operaciones y un dashboard Grafana para métricas históricas</w:t>
            </w:r>
          </w:p>
        </w:tc>
        <w:tc>
          <w:tcPr>
            <w:tcW w:type="dxa" w:w="3041"/>
            <w:shd w:fill="F2F2F2"/>
          </w:tcPr>
          <w:p>
            <w:r/>
            <w:r>
              <w:rPr>
                <w:rFonts w:ascii="Times New Roman" w:hAnsi="Times New Roman"/>
                <w:sz w:val="18"/>
              </w:rPr>
              <w:t>Baja</w:t>
            </w:r>
          </w:p>
        </w:tc>
      </w:tr>
    </w:tbl>
    <w:p>
      <w:pPr>
        <w:spacing w:after="80"/>
      </w:pPr>
    </w:p>
    <w:p>
      <w:pPr>
        <w:pStyle w:val="Heading2"/>
      </w:pPr>
      <w:r>
        <w:t>3.2 Requisitos No Funcionales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3D79"/>
          </w:tcPr>
          <w:p>
            <w:r/>
            <w:r>
              <w:rPr>
                <w:rFonts w:ascii="Times New Roman" w:hAnsi="Times New Roman"/>
                <w:b/>
                <w:color w:val="FFFFFF"/>
                <w:sz w:val="18"/>
              </w:rPr>
              <w:t>ID</w:t>
            </w:r>
          </w:p>
        </w:tc>
        <w:tc>
          <w:tcPr>
            <w:tcW w:type="dxa" w:w="3041"/>
            <w:shd w:fill="003D79"/>
          </w:tcPr>
          <w:p>
            <w:r/>
            <w:r>
              <w:rPr>
                <w:rFonts w:ascii="Times New Roman" w:hAnsi="Times New Roman"/>
                <w:b/>
                <w:color w:val="FFFFFF"/>
                <w:sz w:val="18"/>
              </w:rPr>
              <w:t>Requisito</w:t>
            </w:r>
          </w:p>
        </w:tc>
        <w:tc>
          <w:tcPr>
            <w:tcW w:type="dxa" w:w="3041"/>
            <w:shd w:fill="003D79"/>
          </w:tcPr>
          <w:p>
            <w:r/>
            <w:r>
              <w:rPr>
                <w:rFonts w:ascii="Times New Roman" w:hAnsi="Times New Roman"/>
                <w:b/>
                <w:color w:val="FFFFFF"/>
                <w:sz w:val="18"/>
              </w:rPr>
              <w:t>Categoría</w:t>
            </w:r>
          </w:p>
        </w:tc>
      </w:tr>
      <w:tr>
        <w:tc>
          <w:tcPr>
            <w:tcW w:type="dxa" w:w="3041"/>
          </w:tcPr>
          <w:p>
            <w:r/>
            <w:r>
              <w:rPr>
                <w:rFonts w:ascii="Times New Roman" w:hAnsi="Times New Roman"/>
                <w:sz w:val="18"/>
              </w:rPr>
              <w:t>RNF-01</w:t>
            </w:r>
          </w:p>
        </w:tc>
        <w:tc>
          <w:tcPr>
            <w:tcW w:type="dxa" w:w="3041"/>
          </w:tcPr>
          <w:p>
            <w:r/>
            <w:r>
              <w:rPr>
                <w:rFonts w:ascii="Times New Roman" w:hAnsi="Times New Roman"/>
                <w:sz w:val="18"/>
              </w:rPr>
              <w:t>El sistema debe procesar cada ciclo de análisis (18+ indicadores × 11 pares × 3 temporalidades) en menos de 30 segundos</w:t>
            </w:r>
          </w:p>
        </w:tc>
        <w:tc>
          <w:tcPr>
            <w:tcW w:type="dxa" w:w="3041"/>
          </w:tcPr>
          <w:p>
            <w:r/>
            <w:r>
              <w:rPr>
                <w:rFonts w:ascii="Times New Roman" w:hAnsi="Times New Roman"/>
                <w:sz w:val="18"/>
              </w:rPr>
              <w:t>Rendimiento</w:t>
            </w:r>
          </w:p>
        </w:tc>
      </w:tr>
      <w:tr>
        <w:tc>
          <w:tcPr>
            <w:tcW w:type="dxa" w:w="3041"/>
            <w:shd w:fill="F2F2F2"/>
          </w:tcPr>
          <w:p>
            <w:r/>
            <w:r>
              <w:rPr>
                <w:rFonts w:ascii="Times New Roman" w:hAnsi="Times New Roman"/>
                <w:sz w:val="18"/>
              </w:rPr>
              <w:t>RNF-02</w:t>
            </w:r>
          </w:p>
        </w:tc>
        <w:tc>
          <w:tcPr>
            <w:tcW w:type="dxa" w:w="3041"/>
            <w:shd w:fill="F2F2F2"/>
          </w:tcPr>
          <w:p>
            <w:r/>
            <w:r>
              <w:rPr>
                <w:rFonts w:ascii="Times New Roman" w:hAnsi="Times New Roman"/>
                <w:sz w:val="18"/>
              </w:rPr>
              <w:t>El sistema debe operar de forma autónoma 24/7 sin intervención humana</w:t>
            </w:r>
          </w:p>
        </w:tc>
        <w:tc>
          <w:tcPr>
            <w:tcW w:type="dxa" w:w="3041"/>
            <w:shd w:fill="F2F2F2"/>
          </w:tcPr>
          <w:p>
            <w:r/>
            <w:r>
              <w:rPr>
                <w:rFonts w:ascii="Times New Roman" w:hAnsi="Times New Roman"/>
                <w:sz w:val="18"/>
              </w:rPr>
              <w:t>Disponibilidad</w:t>
            </w:r>
          </w:p>
        </w:tc>
      </w:tr>
      <w:tr>
        <w:tc>
          <w:tcPr>
            <w:tcW w:type="dxa" w:w="3041"/>
          </w:tcPr>
          <w:p>
            <w:r/>
            <w:r>
              <w:rPr>
                <w:rFonts w:ascii="Times New Roman" w:hAnsi="Times New Roman"/>
                <w:sz w:val="18"/>
              </w:rPr>
              <w:t>RNF-03</w:t>
            </w:r>
          </w:p>
        </w:tc>
        <w:tc>
          <w:tcPr>
            <w:tcW w:type="dxa" w:w="3041"/>
          </w:tcPr>
          <w:p>
            <w:r/>
            <w:r>
              <w:rPr>
                <w:rFonts w:ascii="Times New Roman" w:hAnsi="Times New Roman"/>
                <w:sz w:val="18"/>
              </w:rPr>
              <w:t>Las credenciales de API (Binance, Telegram) deben almacenarse en un archivo separado (`config_secrets.json`) no incluido en el repositorio Git</w:t>
            </w:r>
          </w:p>
        </w:tc>
        <w:tc>
          <w:tcPr>
            <w:tcW w:type="dxa" w:w="3041"/>
          </w:tcPr>
          <w:p>
            <w:r/>
            <w:r>
              <w:rPr>
                <w:rFonts w:ascii="Times New Roman" w:hAnsi="Times New Roman"/>
                <w:sz w:val="18"/>
              </w:rPr>
              <w:t>Seguridad</w:t>
            </w:r>
          </w:p>
        </w:tc>
      </w:tr>
      <w:tr>
        <w:tc>
          <w:tcPr>
            <w:tcW w:type="dxa" w:w="3041"/>
            <w:shd w:fill="F2F2F2"/>
          </w:tcPr>
          <w:p>
            <w:r/>
            <w:r>
              <w:rPr>
                <w:rFonts w:ascii="Times New Roman" w:hAnsi="Times New Roman"/>
                <w:sz w:val="18"/>
              </w:rPr>
              <w:t>RNF-04</w:t>
            </w:r>
          </w:p>
        </w:tc>
        <w:tc>
          <w:tcPr>
            <w:tcW w:type="dxa" w:w="3041"/>
            <w:shd w:fill="F2F2F2"/>
          </w:tcPr>
          <w:p>
            <w:r/>
            <w:r>
              <w:rPr>
                <w:rFonts w:ascii="Times New Roman" w:hAnsi="Times New Roman"/>
                <w:sz w:val="18"/>
              </w:rPr>
              <w:t>El sistema debe poder desplegarse en cualquier servidor Linux con Docker instalado mediante un único script (`deploy_ubuntu.sh`)</w:t>
            </w:r>
          </w:p>
        </w:tc>
        <w:tc>
          <w:tcPr>
            <w:tcW w:type="dxa" w:w="3041"/>
            <w:shd w:fill="F2F2F2"/>
          </w:tcPr>
          <w:p>
            <w:r/>
            <w:r>
              <w:rPr>
                <w:rFonts w:ascii="Times New Roman" w:hAnsi="Times New Roman"/>
                <w:sz w:val="18"/>
              </w:rPr>
              <w:t>Portabilidad</w:t>
            </w:r>
          </w:p>
        </w:tc>
      </w:tr>
      <w:tr>
        <w:tc>
          <w:tcPr>
            <w:tcW w:type="dxa" w:w="3041"/>
          </w:tcPr>
          <w:p>
            <w:r/>
            <w:r>
              <w:rPr>
                <w:rFonts w:ascii="Times New Roman" w:hAnsi="Times New Roman"/>
                <w:sz w:val="18"/>
              </w:rPr>
              <w:t>RNF-05</w:t>
            </w:r>
          </w:p>
        </w:tc>
        <w:tc>
          <w:tcPr>
            <w:tcW w:type="dxa" w:w="3041"/>
          </w:tcPr>
          <w:p>
            <w:r/>
            <w:r>
              <w:rPr>
                <w:rFonts w:ascii="Times New Roman" w:hAnsi="Times New Roman"/>
                <w:sz w:val="18"/>
              </w:rPr>
              <w:t>El sistema debe consumir menos de 4 GB de RAM en estado estacionario</w:t>
            </w:r>
          </w:p>
        </w:tc>
        <w:tc>
          <w:tcPr>
            <w:tcW w:type="dxa" w:w="3041"/>
          </w:tcPr>
          <w:p>
            <w:r/>
            <w:r>
              <w:rPr>
                <w:rFonts w:ascii="Times New Roman" w:hAnsi="Times New Roman"/>
                <w:sz w:val="18"/>
              </w:rPr>
              <w:t>Eficiencia</w:t>
            </w:r>
          </w:p>
        </w:tc>
      </w:tr>
      <w:tr>
        <w:tc>
          <w:tcPr>
            <w:tcW w:type="dxa" w:w="3041"/>
            <w:shd w:fill="F2F2F2"/>
          </w:tcPr>
          <w:p>
            <w:r/>
            <w:r>
              <w:rPr>
                <w:rFonts w:ascii="Times New Roman" w:hAnsi="Times New Roman"/>
                <w:sz w:val="18"/>
              </w:rPr>
              <w:t>RNF-06</w:t>
            </w:r>
          </w:p>
        </w:tc>
        <w:tc>
          <w:tcPr>
            <w:tcW w:type="dxa" w:w="3041"/>
            <w:shd w:fill="F2F2F2"/>
          </w:tcPr>
          <w:p>
            <w:r/>
            <w:r>
              <w:rPr>
                <w:rFonts w:ascii="Times New Roman" w:hAnsi="Times New Roman"/>
                <w:sz w:val="18"/>
              </w:rPr>
              <w:t>El código debe seguir las convenciones de Python (PEP 8) y estar documentado con docstrings completas</w:t>
            </w:r>
          </w:p>
        </w:tc>
        <w:tc>
          <w:tcPr>
            <w:tcW w:type="dxa" w:w="3041"/>
            <w:shd w:fill="F2F2F2"/>
          </w:tcPr>
          <w:p>
            <w:r/>
            <w:r>
              <w:rPr>
                <w:rFonts w:ascii="Times New Roman" w:hAnsi="Times New Roman"/>
                <w:sz w:val="18"/>
              </w:rPr>
              <w:t>Mantenibilidad</w:t>
            </w:r>
          </w:p>
        </w:tc>
      </w:tr>
      <w:tr>
        <w:tc>
          <w:tcPr>
            <w:tcW w:type="dxa" w:w="3041"/>
          </w:tcPr>
          <w:p>
            <w:r/>
            <w:r>
              <w:rPr>
                <w:rFonts w:ascii="Times New Roman" w:hAnsi="Times New Roman"/>
                <w:sz w:val="18"/>
              </w:rPr>
              <w:t>RNF-07</w:t>
            </w:r>
          </w:p>
        </w:tc>
        <w:tc>
          <w:tcPr>
            <w:tcW w:type="dxa" w:w="3041"/>
          </w:tcPr>
          <w:p>
            <w:r/>
            <w:r>
              <w:rPr>
                <w:rFonts w:ascii="Times New Roman" w:hAnsi="Times New Roman"/>
                <w:sz w:val="18"/>
              </w:rPr>
              <w:t>Los componentes críticos (Kelly, ATR, NLP) deben contar con tests unitarios automatizados (Pytest)</w:t>
            </w:r>
          </w:p>
        </w:tc>
        <w:tc>
          <w:tcPr>
            <w:tcW w:type="dxa" w:w="3041"/>
          </w:tcPr>
          <w:p>
            <w:r/>
            <w:r>
              <w:rPr>
                <w:rFonts w:ascii="Times New Roman" w:hAnsi="Times New Roman"/>
                <w:sz w:val="18"/>
              </w:rPr>
              <w:t>Fiabilidad</w:t>
            </w:r>
          </w:p>
        </w:tc>
      </w:tr>
      <w:tr>
        <w:tc>
          <w:tcPr>
            <w:tcW w:type="dxa" w:w="3041"/>
            <w:shd w:fill="F2F2F2"/>
          </w:tcPr>
          <w:p>
            <w:r/>
            <w:r>
              <w:rPr>
                <w:rFonts w:ascii="Times New Roman" w:hAnsi="Times New Roman"/>
                <w:sz w:val="18"/>
              </w:rPr>
              <w:t>RNF-08</w:t>
            </w:r>
          </w:p>
        </w:tc>
        <w:tc>
          <w:tcPr>
            <w:tcW w:type="dxa" w:w="3041"/>
            <w:shd w:fill="F2F2F2"/>
          </w:tcPr>
          <w:p>
            <w:r/>
            <w:r>
              <w:rPr>
                <w:rFonts w:ascii="Times New Roman" w:hAnsi="Times New Roman"/>
                <w:sz w:val="18"/>
              </w:rPr>
              <w:t>El sistema debe ser capaz de recuperarse automáticamente de caídas temporales de la API de Binance o los feeds RSS, con mecanismos de fallback</w:t>
            </w:r>
          </w:p>
        </w:tc>
        <w:tc>
          <w:tcPr>
            <w:tcW w:type="dxa" w:w="3041"/>
            <w:shd w:fill="F2F2F2"/>
          </w:tcPr>
          <w:p>
            <w:r/>
            <w:r>
              <w:rPr>
                <w:rFonts w:ascii="Times New Roman" w:hAnsi="Times New Roman"/>
                <w:sz w:val="18"/>
              </w:rPr>
              <w:t>Tolerancia a fallos</w:t>
            </w:r>
          </w:p>
        </w:tc>
      </w:tr>
    </w:tbl>
    <w:p>
      <w:pPr>
        <w:spacing w:after="80"/>
      </w:pPr>
    </w:p>
    <w:p>
      <w:pPr>
        <w:pStyle w:val="Heading2"/>
      </w:pPr>
      <w:r>
        <w:t>3.3 Restricciones del Sistema</w:t>
      </w:r>
    </w:p>
    <w:p>
      <w:pPr>
        <w:pStyle w:val="ListNumber"/>
      </w:pPr>
      <w:r>
        <w:rPr>
          <w:rFonts w:ascii="Times New Roman" w:hAnsi="Times New Roman"/>
          <w:b/>
          <w:sz w:val="24"/>
        </w:rPr>
        <w:t>Exchange:</w:t>
      </w:r>
      <w:r>
        <w:rPr>
          <w:rFonts w:ascii="Times New Roman" w:hAnsi="Times New Roman"/>
          <w:sz w:val="24"/>
        </w:rPr>
        <w:t xml:space="preserve"> El sistema opera exclusivamente en Binance Futures (contrato perpetuo USDT-M).</w:t>
      </w:r>
    </w:p>
    <w:p>
      <w:pPr>
        <w:pStyle w:val="ListNumber"/>
      </w:pPr>
      <w:r>
        <w:rPr>
          <w:rFonts w:ascii="Times New Roman" w:hAnsi="Times New Roman"/>
          <w:b/>
          <w:sz w:val="24"/>
        </w:rPr>
        <w:t>Temporalidad base:</w:t>
      </w:r>
      <w:r>
        <w:rPr>
          <w:rFonts w:ascii="Times New Roman" w:hAnsi="Times New Roman"/>
          <w:sz w:val="24"/>
        </w:rPr>
        <w:t xml:space="preserve"> 5 minutos (M5) con análisis complementario en 15 minutos (M15) y 1 hora (H1).</w:t>
      </w:r>
    </w:p>
    <w:p>
      <w:pPr>
        <w:pStyle w:val="ListNumber"/>
      </w:pPr>
      <w:r>
        <w:rPr>
          <w:rFonts w:ascii="Times New Roman" w:hAnsi="Times New Roman"/>
          <w:b/>
          <w:sz w:val="24"/>
        </w:rPr>
        <w:t>Modo de operación:</w:t>
      </w:r>
      <w:r>
        <w:rPr>
          <w:rFonts w:ascii="Times New Roman" w:hAnsi="Times New Roman"/>
          <w:sz w:val="24"/>
        </w:rPr>
        <w:t xml:space="preserve"> Simulado (</w:t>
      </w:r>
      <w:r>
        <w:rPr>
          <w:rFonts w:ascii="Times New Roman" w:hAnsi="Times New Roman"/>
          <w:i/>
          <w:sz w:val="24"/>
        </w:rPr>
        <w:t>dry-run</w:t>
      </w:r>
      <w:r>
        <w:rPr>
          <w:rFonts w:ascii="Times New Roman" w:hAnsi="Times New Roman"/>
          <w:sz w:val="24"/>
        </w:rPr>
        <w:t>) durante el periodo del TFG. Migración a dinero real sujeta a los resultados del Forward-Testing.</w:t>
      </w:r>
    </w:p>
    <w:p>
      <w:pPr>
        <w:pStyle w:val="ListNumber"/>
      </w:pPr>
      <w:r>
        <w:rPr>
          <w:rFonts w:ascii="Times New Roman" w:hAnsi="Times New Roman"/>
          <w:b/>
          <w:sz w:val="24"/>
        </w:rPr>
        <w:t>Apalancamiento:</w:t>
      </w:r>
      <w:r>
        <w:rPr>
          <w:rFonts w:ascii="Times New Roman" w:hAnsi="Times New Roman"/>
          <w:sz w:val="24"/>
        </w:rPr>
        <w:t xml:space="preserve"> ×10 en modo aislado (</w:t>
      </w:r>
      <w:r>
        <w:rPr>
          <w:rFonts w:ascii="Times New Roman" w:hAnsi="Times New Roman"/>
          <w:i/>
          <w:sz w:val="24"/>
        </w:rPr>
        <w:t>isolated margin</w:t>
      </w:r>
      <w:r>
        <w:rPr>
          <w:rFonts w:ascii="Times New Roman" w:hAnsi="Times New Roman"/>
          <w:sz w:val="24"/>
        </w:rPr>
        <w:t>), lo que significa que cada operación solo puede perder el capital asignado a ella, no el balance total de la cuenta.</w:t>
      </w:r>
    </w:p>
    <w:p>
      <w:pPr>
        <w:pStyle w:val="ListNumber"/>
      </w:pPr>
      <w:r>
        <w:rPr>
          <w:rFonts w:ascii="Times New Roman" w:hAnsi="Times New Roman"/>
          <w:b/>
          <w:sz w:val="24"/>
        </w:rPr>
        <w:t>Hardware mínimo:</w:t>
      </w:r>
      <w:r>
        <w:rPr>
          <w:rFonts w:ascii="Times New Roman" w:hAnsi="Times New Roman"/>
          <w:sz w:val="24"/>
        </w:rPr>
        <w:t xml:space="preserve"> 4 GB RAM, 2 CPUs, 20 GB disco (compatible con instancias gratuitas de Oracle Cloud o servidores de bajo coste).</w:t>
      </w:r>
    </w:p>
    <w:p>
      <w:pPr>
        <w:pStyle w:val="Heading2"/>
      </w:pPr>
      <w:r>
        <w:t>3.4 Universo de Activos</w:t>
      </w:r>
    </w:p>
    <w:p>
      <w:r>
        <w:rPr>
          <w:rFonts w:ascii="Times New Roman" w:hAnsi="Times New Roman"/>
          <w:sz w:val="24"/>
        </w:rPr>
        <w:t>El sistema monitoriza permanentemente los siguientes 11 pares de criptomonedas, seleccionados por su liquidez y capitalización de mercado:</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3D79"/>
          </w:tcPr>
          <w:p>
            <w:r/>
            <w:r>
              <w:rPr>
                <w:rFonts w:ascii="Times New Roman" w:hAnsi="Times New Roman"/>
                <w:b/>
                <w:color w:val="FFFFFF"/>
                <w:sz w:val="18"/>
              </w:rPr>
              <w:t>Par</w:t>
            </w:r>
          </w:p>
        </w:tc>
        <w:tc>
          <w:tcPr>
            <w:tcW w:type="dxa" w:w="3041"/>
            <w:shd w:fill="003D79"/>
          </w:tcPr>
          <w:p>
            <w:r/>
            <w:r>
              <w:rPr>
                <w:rFonts w:ascii="Times New Roman" w:hAnsi="Times New Roman"/>
                <w:b/>
                <w:color w:val="FFFFFF"/>
                <w:sz w:val="18"/>
              </w:rPr>
              <w:t>Activo</w:t>
            </w:r>
          </w:p>
        </w:tc>
        <w:tc>
          <w:tcPr>
            <w:tcW w:type="dxa" w:w="3041"/>
            <w:shd w:fill="003D79"/>
          </w:tcPr>
          <w:p>
            <w:r/>
            <w:r>
              <w:rPr>
                <w:rFonts w:ascii="Times New Roman" w:hAnsi="Times New Roman"/>
                <w:b/>
                <w:color w:val="FFFFFF"/>
                <w:sz w:val="18"/>
              </w:rPr>
              <w:t>Capitalización (Abr 2026)</w:t>
            </w:r>
          </w:p>
        </w:tc>
      </w:tr>
      <w:tr>
        <w:tc>
          <w:tcPr>
            <w:tcW w:type="dxa" w:w="3041"/>
          </w:tcPr>
          <w:p>
            <w:r/>
            <w:r>
              <w:rPr>
                <w:rFonts w:ascii="Times New Roman" w:hAnsi="Times New Roman"/>
                <w:sz w:val="18"/>
              </w:rPr>
              <w:t>BTC/USDT:USDT</w:t>
            </w:r>
          </w:p>
        </w:tc>
        <w:tc>
          <w:tcPr>
            <w:tcW w:type="dxa" w:w="3041"/>
          </w:tcPr>
          <w:p>
            <w:r/>
            <w:r>
              <w:rPr>
                <w:rFonts w:ascii="Times New Roman" w:hAnsi="Times New Roman"/>
                <w:sz w:val="18"/>
              </w:rPr>
              <w:t>Bitcoin</w:t>
            </w:r>
          </w:p>
        </w:tc>
        <w:tc>
          <w:tcPr>
            <w:tcW w:type="dxa" w:w="3041"/>
          </w:tcPr>
          <w:p>
            <w:r/>
            <w:r>
              <w:rPr>
                <w:rFonts w:ascii="Times New Roman" w:hAnsi="Times New Roman"/>
                <w:sz w:val="18"/>
              </w:rPr>
              <w:t>~$1.3T</w:t>
            </w:r>
          </w:p>
        </w:tc>
      </w:tr>
      <w:tr>
        <w:tc>
          <w:tcPr>
            <w:tcW w:type="dxa" w:w="3041"/>
            <w:shd w:fill="F2F2F2"/>
          </w:tcPr>
          <w:p>
            <w:r/>
            <w:r>
              <w:rPr>
                <w:rFonts w:ascii="Times New Roman" w:hAnsi="Times New Roman"/>
                <w:sz w:val="18"/>
              </w:rPr>
              <w:t>ETH/USDT:USDT</w:t>
            </w:r>
          </w:p>
        </w:tc>
        <w:tc>
          <w:tcPr>
            <w:tcW w:type="dxa" w:w="3041"/>
            <w:shd w:fill="F2F2F2"/>
          </w:tcPr>
          <w:p>
            <w:r/>
            <w:r>
              <w:rPr>
                <w:rFonts w:ascii="Times New Roman" w:hAnsi="Times New Roman"/>
                <w:sz w:val="18"/>
              </w:rPr>
              <w:t>Ethereum</w:t>
            </w:r>
          </w:p>
        </w:tc>
        <w:tc>
          <w:tcPr>
            <w:tcW w:type="dxa" w:w="3041"/>
            <w:shd w:fill="F2F2F2"/>
          </w:tcPr>
          <w:p>
            <w:r/>
            <w:r>
              <w:rPr>
                <w:rFonts w:ascii="Times New Roman" w:hAnsi="Times New Roman"/>
                <w:sz w:val="18"/>
              </w:rPr>
              <w:t>~$380B</w:t>
            </w:r>
          </w:p>
        </w:tc>
      </w:tr>
      <w:tr>
        <w:tc>
          <w:tcPr>
            <w:tcW w:type="dxa" w:w="3041"/>
          </w:tcPr>
          <w:p>
            <w:r/>
            <w:r>
              <w:rPr>
                <w:rFonts w:ascii="Times New Roman" w:hAnsi="Times New Roman"/>
                <w:sz w:val="18"/>
              </w:rPr>
              <w:t>SOL/USDT:USDT</w:t>
            </w:r>
          </w:p>
        </w:tc>
        <w:tc>
          <w:tcPr>
            <w:tcW w:type="dxa" w:w="3041"/>
          </w:tcPr>
          <w:p>
            <w:r/>
            <w:r>
              <w:rPr>
                <w:rFonts w:ascii="Times New Roman" w:hAnsi="Times New Roman"/>
                <w:sz w:val="18"/>
              </w:rPr>
              <w:t>Solana</w:t>
            </w:r>
          </w:p>
        </w:tc>
        <w:tc>
          <w:tcPr>
            <w:tcW w:type="dxa" w:w="3041"/>
          </w:tcPr>
          <w:p>
            <w:r/>
            <w:r>
              <w:rPr>
                <w:rFonts w:ascii="Times New Roman" w:hAnsi="Times New Roman"/>
                <w:sz w:val="18"/>
              </w:rPr>
              <w:t>~$65B</w:t>
            </w:r>
          </w:p>
        </w:tc>
      </w:tr>
      <w:tr>
        <w:tc>
          <w:tcPr>
            <w:tcW w:type="dxa" w:w="3041"/>
            <w:shd w:fill="F2F2F2"/>
          </w:tcPr>
          <w:p>
            <w:r/>
            <w:r>
              <w:rPr>
                <w:rFonts w:ascii="Times New Roman" w:hAnsi="Times New Roman"/>
                <w:sz w:val="18"/>
              </w:rPr>
              <w:t>BNB/USDT:USDT</w:t>
            </w:r>
          </w:p>
        </w:tc>
        <w:tc>
          <w:tcPr>
            <w:tcW w:type="dxa" w:w="3041"/>
            <w:shd w:fill="F2F2F2"/>
          </w:tcPr>
          <w:p>
            <w:r/>
            <w:r>
              <w:rPr>
                <w:rFonts w:ascii="Times New Roman" w:hAnsi="Times New Roman"/>
                <w:sz w:val="18"/>
              </w:rPr>
              <w:t>Binance Coin</w:t>
            </w:r>
          </w:p>
        </w:tc>
        <w:tc>
          <w:tcPr>
            <w:tcW w:type="dxa" w:w="3041"/>
            <w:shd w:fill="F2F2F2"/>
          </w:tcPr>
          <w:p>
            <w:r/>
            <w:r>
              <w:rPr>
                <w:rFonts w:ascii="Times New Roman" w:hAnsi="Times New Roman"/>
                <w:sz w:val="18"/>
              </w:rPr>
              <w:t>~$85B</w:t>
            </w:r>
          </w:p>
        </w:tc>
      </w:tr>
      <w:tr>
        <w:tc>
          <w:tcPr>
            <w:tcW w:type="dxa" w:w="3041"/>
          </w:tcPr>
          <w:p>
            <w:r/>
            <w:r>
              <w:rPr>
                <w:rFonts w:ascii="Times New Roman" w:hAnsi="Times New Roman"/>
                <w:sz w:val="18"/>
              </w:rPr>
              <w:t>ADA/USDT:USDT</w:t>
            </w:r>
          </w:p>
        </w:tc>
        <w:tc>
          <w:tcPr>
            <w:tcW w:type="dxa" w:w="3041"/>
          </w:tcPr>
          <w:p>
            <w:r/>
            <w:r>
              <w:rPr>
                <w:rFonts w:ascii="Times New Roman" w:hAnsi="Times New Roman"/>
                <w:sz w:val="18"/>
              </w:rPr>
              <w:t>Cardano</w:t>
            </w:r>
          </w:p>
        </w:tc>
        <w:tc>
          <w:tcPr>
            <w:tcW w:type="dxa" w:w="3041"/>
          </w:tcPr>
          <w:p>
            <w:r/>
            <w:r>
              <w:rPr>
                <w:rFonts w:ascii="Times New Roman" w:hAnsi="Times New Roman"/>
                <w:sz w:val="18"/>
              </w:rPr>
              <w:t>~$18B</w:t>
            </w:r>
          </w:p>
        </w:tc>
      </w:tr>
      <w:tr>
        <w:tc>
          <w:tcPr>
            <w:tcW w:type="dxa" w:w="3041"/>
            <w:shd w:fill="F2F2F2"/>
          </w:tcPr>
          <w:p>
            <w:r/>
            <w:r>
              <w:rPr>
                <w:rFonts w:ascii="Times New Roman" w:hAnsi="Times New Roman"/>
                <w:sz w:val="18"/>
              </w:rPr>
              <w:t>XRP/USDT:USDT</w:t>
            </w:r>
          </w:p>
        </w:tc>
        <w:tc>
          <w:tcPr>
            <w:tcW w:type="dxa" w:w="3041"/>
            <w:shd w:fill="F2F2F2"/>
          </w:tcPr>
          <w:p>
            <w:r/>
            <w:r>
              <w:rPr>
                <w:rFonts w:ascii="Times New Roman" w:hAnsi="Times New Roman"/>
                <w:sz w:val="18"/>
              </w:rPr>
              <w:t>Ripple</w:t>
            </w:r>
          </w:p>
        </w:tc>
        <w:tc>
          <w:tcPr>
            <w:tcW w:type="dxa" w:w="3041"/>
            <w:shd w:fill="F2F2F2"/>
          </w:tcPr>
          <w:p>
            <w:r/>
            <w:r>
              <w:rPr>
                <w:rFonts w:ascii="Times New Roman" w:hAnsi="Times New Roman"/>
                <w:sz w:val="18"/>
              </w:rPr>
              <w:t>~$32B</w:t>
            </w:r>
          </w:p>
        </w:tc>
      </w:tr>
      <w:tr>
        <w:tc>
          <w:tcPr>
            <w:tcW w:type="dxa" w:w="3041"/>
          </w:tcPr>
          <w:p>
            <w:r/>
            <w:r>
              <w:rPr>
                <w:rFonts w:ascii="Times New Roman" w:hAnsi="Times New Roman"/>
                <w:sz w:val="18"/>
              </w:rPr>
              <w:t>DOT/USDT:USDT</w:t>
            </w:r>
          </w:p>
        </w:tc>
        <w:tc>
          <w:tcPr>
            <w:tcW w:type="dxa" w:w="3041"/>
          </w:tcPr>
          <w:p>
            <w:r/>
            <w:r>
              <w:rPr>
                <w:rFonts w:ascii="Times New Roman" w:hAnsi="Times New Roman"/>
                <w:sz w:val="18"/>
              </w:rPr>
              <w:t>Polkadot</w:t>
            </w:r>
          </w:p>
        </w:tc>
        <w:tc>
          <w:tcPr>
            <w:tcW w:type="dxa" w:w="3041"/>
          </w:tcPr>
          <w:p>
            <w:r/>
            <w:r>
              <w:rPr>
                <w:rFonts w:ascii="Times New Roman" w:hAnsi="Times New Roman"/>
                <w:sz w:val="18"/>
              </w:rPr>
              <w:t>~$8B</w:t>
            </w:r>
          </w:p>
        </w:tc>
      </w:tr>
      <w:tr>
        <w:tc>
          <w:tcPr>
            <w:tcW w:type="dxa" w:w="3041"/>
            <w:shd w:fill="F2F2F2"/>
          </w:tcPr>
          <w:p>
            <w:r/>
            <w:r>
              <w:rPr>
                <w:rFonts w:ascii="Times New Roman" w:hAnsi="Times New Roman"/>
                <w:sz w:val="18"/>
              </w:rPr>
              <w:t>LINK/USDT:USDT</w:t>
            </w:r>
          </w:p>
        </w:tc>
        <w:tc>
          <w:tcPr>
            <w:tcW w:type="dxa" w:w="3041"/>
            <w:shd w:fill="F2F2F2"/>
          </w:tcPr>
          <w:p>
            <w:r/>
            <w:r>
              <w:rPr>
                <w:rFonts w:ascii="Times New Roman" w:hAnsi="Times New Roman"/>
                <w:sz w:val="18"/>
              </w:rPr>
              <w:t>Chainlink</w:t>
            </w:r>
          </w:p>
        </w:tc>
        <w:tc>
          <w:tcPr>
            <w:tcW w:type="dxa" w:w="3041"/>
            <w:shd w:fill="F2F2F2"/>
          </w:tcPr>
          <w:p>
            <w:r/>
            <w:r>
              <w:rPr>
                <w:rFonts w:ascii="Times New Roman" w:hAnsi="Times New Roman"/>
                <w:sz w:val="18"/>
              </w:rPr>
              <w:t>~$9B</w:t>
            </w:r>
          </w:p>
        </w:tc>
      </w:tr>
      <w:tr>
        <w:tc>
          <w:tcPr>
            <w:tcW w:type="dxa" w:w="3041"/>
          </w:tcPr>
          <w:p>
            <w:r/>
            <w:r>
              <w:rPr>
                <w:rFonts w:ascii="Times New Roman" w:hAnsi="Times New Roman"/>
                <w:sz w:val="18"/>
              </w:rPr>
              <w:t>AVAX/USDT:USDT</w:t>
            </w:r>
          </w:p>
        </w:tc>
        <w:tc>
          <w:tcPr>
            <w:tcW w:type="dxa" w:w="3041"/>
          </w:tcPr>
          <w:p>
            <w:r/>
            <w:r>
              <w:rPr>
                <w:rFonts w:ascii="Times New Roman" w:hAnsi="Times New Roman"/>
                <w:sz w:val="18"/>
              </w:rPr>
              <w:t>Avalanche</w:t>
            </w:r>
          </w:p>
        </w:tc>
        <w:tc>
          <w:tcPr>
            <w:tcW w:type="dxa" w:w="3041"/>
          </w:tcPr>
          <w:p>
            <w:r/>
            <w:r>
              <w:rPr>
                <w:rFonts w:ascii="Times New Roman" w:hAnsi="Times New Roman"/>
                <w:sz w:val="18"/>
              </w:rPr>
              <w:t>~$12B</w:t>
            </w:r>
          </w:p>
        </w:tc>
      </w:tr>
      <w:tr>
        <w:tc>
          <w:tcPr>
            <w:tcW w:type="dxa" w:w="3041"/>
            <w:shd w:fill="F2F2F2"/>
          </w:tcPr>
          <w:p>
            <w:r/>
            <w:r>
              <w:rPr>
                <w:rFonts w:ascii="Times New Roman" w:hAnsi="Times New Roman"/>
                <w:sz w:val="18"/>
              </w:rPr>
              <w:t>DOGE/USDT:USDT</w:t>
            </w:r>
          </w:p>
        </w:tc>
        <w:tc>
          <w:tcPr>
            <w:tcW w:type="dxa" w:w="3041"/>
            <w:shd w:fill="F2F2F2"/>
          </w:tcPr>
          <w:p>
            <w:r/>
            <w:r>
              <w:rPr>
                <w:rFonts w:ascii="Times New Roman" w:hAnsi="Times New Roman"/>
                <w:sz w:val="18"/>
              </w:rPr>
              <w:t>Dogecoin</w:t>
            </w:r>
          </w:p>
        </w:tc>
        <w:tc>
          <w:tcPr>
            <w:tcW w:type="dxa" w:w="3041"/>
            <w:shd w:fill="F2F2F2"/>
          </w:tcPr>
          <w:p>
            <w:r/>
            <w:r>
              <w:rPr>
                <w:rFonts w:ascii="Times New Roman" w:hAnsi="Times New Roman"/>
                <w:sz w:val="18"/>
              </w:rPr>
              <w:t>~$22B</w:t>
            </w:r>
          </w:p>
        </w:tc>
      </w:tr>
      <w:tr>
        <w:tc>
          <w:tcPr>
            <w:tcW w:type="dxa" w:w="3041"/>
          </w:tcPr>
          <w:p>
            <w:r/>
            <w:r>
              <w:rPr>
                <w:rFonts w:ascii="Times New Roman" w:hAnsi="Times New Roman"/>
                <w:sz w:val="18"/>
              </w:rPr>
              <w:t>NEAR/USDT:USDT</w:t>
            </w:r>
          </w:p>
        </w:tc>
        <w:tc>
          <w:tcPr>
            <w:tcW w:type="dxa" w:w="3041"/>
          </w:tcPr>
          <w:p>
            <w:r/>
            <w:r>
              <w:rPr>
                <w:rFonts w:ascii="Times New Roman" w:hAnsi="Times New Roman"/>
                <w:sz w:val="18"/>
              </w:rPr>
              <w:t>NEAR Protocol</w:t>
            </w:r>
          </w:p>
        </w:tc>
        <w:tc>
          <w:tcPr>
            <w:tcW w:type="dxa" w:w="3041"/>
          </w:tcPr>
          <w:p>
            <w:r/>
            <w:r>
              <w:rPr>
                <w:rFonts w:ascii="Times New Roman" w:hAnsi="Times New Roman"/>
                <w:sz w:val="18"/>
              </w:rPr>
              <w:t>~$5B</w:t>
            </w:r>
          </w:p>
        </w:tc>
      </w:tr>
    </w:tbl>
    <w:p>
      <w:pPr>
        <w:spacing w:after="80"/>
      </w:pPr>
    </w:p>
    <w:p>
      <w:r>
        <w:rPr>
          <w:rFonts w:ascii="Times New Roman" w:hAnsi="Times New Roman"/>
          <w:sz w:val="24"/>
        </w:rPr>
        <w:t>La selección prioriza activos con alto volumen diario de negociación (&gt;$100M) para minimizar el riesgo de deslizamiento (</w:t>
      </w:r>
      <w:r>
        <w:rPr>
          <w:rFonts w:ascii="Times New Roman" w:hAnsi="Times New Roman"/>
          <w:i/>
          <w:sz w:val="24"/>
        </w:rPr>
        <w:t>slippage</w:t>
      </w:r>
      <w:r>
        <w:rPr>
          <w:rFonts w:ascii="Times New Roman" w:hAnsi="Times New Roman"/>
          <w:sz w:val="24"/>
        </w:rPr>
        <w:t>) en la ejecución de órdenes.</w:t>
      </w:r>
    </w:p>
    <w:p>
      <w:r>
        <w:rPr>
          <w:rFonts w:ascii="Times New Roman" w:hAnsi="Times New Roman"/>
          <w:sz w:val="24"/>
        </w:rPr>
        <w:t xml:space="preserve">&gt; </w:t>
      </w:r>
      <w:r>
        <w:rPr>
          <w:rFonts w:ascii="Times New Roman" w:hAnsi="Times New Roman"/>
          <w:i/>
          <w:sz w:val="24"/>
        </w:rPr>
        <w:t>Fuente: CoinGecko / CoinMarketCap. Datos consultados en abril de 2026. Las capitalizaciones de mercado son aproximadas y varían en tiempo real.</w:t>
      </w:r>
    </w:p>
    <w:p>
      <w:pPr>
        <w:pStyle w:val="Heading2"/>
      </w:pPr>
      <w:r>
        <w:t>3.5 Metodología de Desarrollo</w:t>
      </w:r>
    </w:p>
    <w:p>
      <w:r>
        <w:rPr>
          <w:rFonts w:ascii="Times New Roman" w:hAnsi="Times New Roman"/>
          <w:sz w:val="24"/>
        </w:rPr>
        <w:t xml:space="preserve">El desarrollo del sistema siguió una </w:t>
      </w:r>
      <w:r>
        <w:rPr>
          <w:rFonts w:ascii="Times New Roman" w:hAnsi="Times New Roman"/>
          <w:b/>
          <w:sz w:val="24"/>
        </w:rPr>
        <w:t>metodología iterativa incremental</w:t>
      </w:r>
      <w:r>
        <w:rPr>
          <w:rFonts w:ascii="Times New Roman" w:hAnsi="Times New Roman"/>
          <w:sz w:val="24"/>
        </w:rPr>
        <w:t xml:space="preserve"> inspirada en los principios ágiles, adaptada al contexto individual de un TFG. El proceso se organizó en ciclos de desarrollo de 2-4 semanas (sprints), donde cada iteración producía una versión funcional del sistema con incrementos progresivos de complejidad.</w:t>
      </w:r>
    </w:p>
    <w:p>
      <w:r>
        <w:rPr>
          <w:rFonts w:ascii="Times New Roman" w:hAnsi="Times New Roman"/>
          <w:sz w:val="24"/>
        </w:rPr>
        <w:t>Las fases del ciclo iterativo fueron:</w:t>
      </w:r>
    </w:p>
    <w:p>
      <w:pPr>
        <w:pStyle w:val="ListNumber"/>
      </w:pPr>
      <w:r>
        <w:rPr>
          <w:rFonts w:ascii="Times New Roman" w:hAnsi="Times New Roman"/>
          <w:b/>
          <w:sz w:val="24"/>
        </w:rPr>
        <w:t>Investigación y diseño:</w:t>
      </w:r>
      <w:r>
        <w:rPr>
          <w:rFonts w:ascii="Times New Roman" w:hAnsi="Times New Roman"/>
          <w:sz w:val="24"/>
        </w:rPr>
        <w:t xml:space="preserve"> Análisis de la literatura, selección de tecnologías y diseño de la arquitectura del sprint actual.</w:t>
      </w:r>
    </w:p>
    <w:p>
      <w:pPr>
        <w:pStyle w:val="ListNumber"/>
      </w:pPr>
      <w:r>
        <w:rPr>
          <w:rFonts w:ascii="Times New Roman" w:hAnsi="Times New Roman"/>
          <w:b/>
          <w:sz w:val="24"/>
        </w:rPr>
        <w:t>Implementación:</w:t>
      </w:r>
      <w:r>
        <w:rPr>
          <w:rFonts w:ascii="Times New Roman" w:hAnsi="Times New Roman"/>
          <w:sz w:val="24"/>
        </w:rPr>
        <w:t xml:space="preserve"> Codificación de la funcionalidad planificada, siguiendo convenciones PEP 8 y documentación con docstrings.</w:t>
      </w:r>
    </w:p>
    <w:p>
      <w:pPr>
        <w:pStyle w:val="ListNumber"/>
      </w:pPr>
      <w:r>
        <w:rPr>
          <w:rFonts w:ascii="Times New Roman" w:hAnsi="Times New Roman"/>
          <w:b/>
          <w:sz w:val="24"/>
        </w:rPr>
        <w:t>Testing:</w:t>
      </w:r>
      <w:r>
        <w:rPr>
          <w:rFonts w:ascii="Times New Roman" w:hAnsi="Times New Roman"/>
          <w:sz w:val="24"/>
        </w:rPr>
        <w:t xml:space="preserve"> Ejecución de tests unitarios, verificación de la integración con Docker y pruebas manuales en modo </w:t>
      </w:r>
      <w:r>
        <w:rPr>
          <w:rFonts w:ascii="Times New Roman" w:hAnsi="Times New Roman"/>
          <w:i/>
          <w:sz w:val="24"/>
        </w:rPr>
        <w:t>dry-run</w:t>
      </w:r>
      <w:r>
        <w:rPr>
          <w:rFonts w:ascii="Times New Roman" w:hAnsi="Times New Roman"/>
          <w:sz w:val="24"/>
        </w:rPr>
        <w:t>.</w:t>
      </w:r>
    </w:p>
    <w:p>
      <w:pPr>
        <w:pStyle w:val="ListNumber"/>
      </w:pPr>
      <w:r>
        <w:rPr>
          <w:rFonts w:ascii="Times New Roman" w:hAnsi="Times New Roman"/>
          <w:b/>
          <w:sz w:val="24"/>
        </w:rPr>
        <w:t>Backtesting y evaluación:</w:t>
      </w:r>
      <w:r>
        <w:rPr>
          <w:rFonts w:ascii="Times New Roman" w:hAnsi="Times New Roman"/>
          <w:sz w:val="24"/>
        </w:rPr>
        <w:t xml:space="preserve"> Ejecución de backtests Walk-Forward para validar el impacto de los cambios en el rendimiento.</w:t>
      </w:r>
    </w:p>
    <w:p>
      <w:pPr>
        <w:pStyle w:val="ListNumber"/>
      </w:pPr>
      <w:r>
        <w:rPr>
          <w:rFonts w:ascii="Times New Roman" w:hAnsi="Times New Roman"/>
          <w:b/>
          <w:sz w:val="24"/>
        </w:rPr>
        <w:t>Retrospectiva:</w:t>
      </w:r>
      <w:r>
        <w:rPr>
          <w:rFonts w:ascii="Times New Roman" w:hAnsi="Times New Roman"/>
          <w:sz w:val="24"/>
        </w:rPr>
        <w:t xml:space="preserve"> Análisis de resultados, identificación de problemas y planificación del siguiente sprint.</w:t>
      </w:r>
    </w:p>
    <w:p>
      <w:r>
        <w:rPr>
          <w:rFonts w:ascii="Times New Roman" w:hAnsi="Times New Roman"/>
          <w:sz w:val="24"/>
        </w:rPr>
        <w:t>Este enfoque iterativo permitió evolucionar el sistema desde una versión mínima (v1.0, 5 features, target binario) hasta la versión final (v3.0, 18+ features MTF, 7 capas de confluencia) en 6 iteraciones documentadas en el Capítulo 6.</w:t>
      </w:r>
    </w:p>
    <w:p>
      <w:r>
        <w:rPr>
          <w:rFonts w:ascii="Times New Roman" w:hAnsi="Times New Roman"/>
          <w:b/>
          <w:sz w:val="24"/>
        </w:rPr>
        <w:t>Herramientas de gestión:</w:t>
      </w:r>
      <w:r>
        <w:rPr>
          <w:rFonts w:ascii="Times New Roman" w:hAnsi="Times New Roman"/>
          <w:sz w:val="24"/>
        </w:rPr>
        <w:t xml:space="preserve"> Git (control de versiones), GitHub (repositorio remoto), Docker Compose (entorno reproducible), Makefile (automatización de tareas), Pytest (validación continua).</w:t>
      </w:r>
    </w:p>
    <w:p>
      <w:pPr>
        <w:pStyle w:val="Heading2"/>
      </w:pPr>
      <w:r>
        <w:t>3.6 Planificación Temporal</w:t>
      </w:r>
    </w:p>
    <w:p>
      <w:r>
        <w:rPr>
          <w:rFonts w:ascii="Times New Roman" w:hAnsi="Times New Roman"/>
          <w:sz w:val="24"/>
        </w:rPr>
        <w:t xml:space="preserve">El proyecto se desarrolló a lo largo de 5 meses (enero – mayo 2026), con una dedicación estimada de </w:t>
      </w:r>
      <w:r>
        <w:rPr>
          <w:rFonts w:ascii="Times New Roman" w:hAnsi="Times New Roman"/>
          <w:b/>
          <w:sz w:val="24"/>
        </w:rPr>
        <w:t>350 horas</w:t>
      </w:r>
      <w:r>
        <w:rPr>
          <w:rFonts w:ascii="Times New Roman" w:hAnsi="Times New Roman"/>
          <w:sz w:val="24"/>
        </w:rPr>
        <w:t xml:space="preserve"> distribuidas en las siguientes fases: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003D79"/>
          </w:tcPr>
          <w:p>
            <w:r/>
            <w:r>
              <w:rPr>
                <w:rFonts w:ascii="Times New Roman" w:hAnsi="Times New Roman"/>
                <w:b/>
                <w:color w:val="FFFFFF"/>
                <w:sz w:val="18"/>
              </w:rPr>
              <w:t>Fase</w:t>
            </w:r>
          </w:p>
        </w:tc>
        <w:tc>
          <w:tcPr>
            <w:tcW w:type="dxa" w:w="1824"/>
            <w:shd w:fill="003D79"/>
          </w:tcPr>
          <w:p>
            <w:r/>
            <w:r>
              <w:rPr>
                <w:rFonts w:ascii="Times New Roman" w:hAnsi="Times New Roman"/>
                <w:b/>
                <w:color w:val="FFFFFF"/>
                <w:sz w:val="18"/>
              </w:rPr>
              <w:t>Periodo</w:t>
            </w:r>
          </w:p>
        </w:tc>
        <w:tc>
          <w:tcPr>
            <w:tcW w:type="dxa" w:w="1824"/>
            <w:shd w:fill="003D79"/>
          </w:tcPr>
          <w:p>
            <w:r/>
            <w:r>
              <w:rPr>
                <w:rFonts w:ascii="Times New Roman" w:hAnsi="Times New Roman"/>
                <w:b/>
                <w:color w:val="FFFFFF"/>
                <w:sz w:val="18"/>
              </w:rPr>
              <w:t>Semanas</w:t>
            </w:r>
          </w:p>
        </w:tc>
        <w:tc>
          <w:tcPr>
            <w:tcW w:type="dxa" w:w="1824"/>
            <w:shd w:fill="003D79"/>
          </w:tcPr>
          <w:p>
            <w:r/>
            <w:r>
              <w:rPr>
                <w:rFonts w:ascii="Times New Roman" w:hAnsi="Times New Roman"/>
                <w:b/>
                <w:color w:val="FFFFFF"/>
                <w:sz w:val="18"/>
              </w:rPr>
              <w:t>Horas</w:t>
            </w:r>
          </w:p>
        </w:tc>
        <w:tc>
          <w:tcPr>
            <w:tcW w:type="dxa" w:w="1824"/>
            <w:shd w:fill="003D79"/>
          </w:tcPr>
          <w:p>
            <w:r/>
            <w:r>
              <w:rPr>
                <w:rFonts w:ascii="Times New Roman" w:hAnsi="Times New Roman"/>
                <w:b/>
                <w:color w:val="FFFFFF"/>
                <w:sz w:val="18"/>
              </w:rPr>
              <w:t>Entregable</w:t>
            </w:r>
          </w:p>
        </w:tc>
      </w:tr>
      <w:tr>
        <w:tc>
          <w:tcPr>
            <w:tcW w:type="dxa" w:w="1824"/>
          </w:tcPr>
          <w:p>
            <w:r/>
            <w:r>
              <w:rPr>
                <w:rFonts w:ascii="Times New Roman" w:hAnsi="Times New Roman"/>
                <w:sz w:val="18"/>
              </w:rPr>
              <w:t>F1 — Investigación y Estado del Arte</w:t>
            </w:r>
          </w:p>
        </w:tc>
        <w:tc>
          <w:tcPr>
            <w:tcW w:type="dxa" w:w="1824"/>
          </w:tcPr>
          <w:p>
            <w:r/>
            <w:r>
              <w:rPr>
                <w:rFonts w:ascii="Times New Roman" w:hAnsi="Times New Roman"/>
                <w:sz w:val="18"/>
              </w:rPr>
              <w:t>Ene 2026</w:t>
            </w:r>
          </w:p>
        </w:tc>
        <w:tc>
          <w:tcPr>
            <w:tcW w:type="dxa" w:w="1824"/>
          </w:tcPr>
          <w:p>
            <w:r/>
            <w:r>
              <w:rPr>
                <w:rFonts w:ascii="Times New Roman" w:hAnsi="Times New Roman"/>
                <w:sz w:val="18"/>
              </w:rPr>
              <w:t>3</w:t>
            </w:r>
          </w:p>
        </w:tc>
        <w:tc>
          <w:tcPr>
            <w:tcW w:type="dxa" w:w="1824"/>
          </w:tcPr>
          <w:p>
            <w:r/>
            <w:r>
              <w:rPr>
                <w:rFonts w:ascii="Times New Roman" w:hAnsi="Times New Roman"/>
                <w:sz w:val="18"/>
              </w:rPr>
              <w:t>40</w:t>
            </w:r>
          </w:p>
        </w:tc>
        <w:tc>
          <w:tcPr>
            <w:tcW w:type="dxa" w:w="1824"/>
          </w:tcPr>
          <w:p>
            <w:r/>
            <w:r>
              <w:rPr>
                <w:rFonts w:ascii="Times New Roman" w:hAnsi="Times New Roman"/>
                <w:sz w:val="18"/>
              </w:rPr>
              <w:t>Revisión bibliográfica, selección de frameworks</w:t>
            </w:r>
          </w:p>
        </w:tc>
      </w:tr>
      <w:tr>
        <w:tc>
          <w:tcPr>
            <w:tcW w:type="dxa" w:w="1824"/>
            <w:shd w:fill="F2F2F2"/>
          </w:tcPr>
          <w:p>
            <w:r/>
            <w:r>
              <w:rPr>
                <w:rFonts w:ascii="Times New Roman" w:hAnsi="Times New Roman"/>
                <w:sz w:val="18"/>
              </w:rPr>
              <w:t>F2 — Diseño de la Arquitectura</w:t>
            </w:r>
          </w:p>
        </w:tc>
        <w:tc>
          <w:tcPr>
            <w:tcW w:type="dxa" w:w="1824"/>
            <w:shd w:fill="F2F2F2"/>
          </w:tcPr>
          <w:p>
            <w:r/>
            <w:r>
              <w:rPr>
                <w:rFonts w:ascii="Times New Roman" w:hAnsi="Times New Roman"/>
                <w:sz w:val="18"/>
              </w:rPr>
              <w:t>Ene – Feb 2026</w:t>
            </w:r>
          </w:p>
        </w:tc>
        <w:tc>
          <w:tcPr>
            <w:tcW w:type="dxa" w:w="1824"/>
            <w:shd w:fill="F2F2F2"/>
          </w:tcPr>
          <w:p>
            <w:r/>
            <w:r>
              <w:rPr>
                <w:rFonts w:ascii="Times New Roman" w:hAnsi="Times New Roman"/>
                <w:sz w:val="18"/>
              </w:rPr>
              <w:t>2</w:t>
            </w:r>
          </w:p>
        </w:tc>
        <w:tc>
          <w:tcPr>
            <w:tcW w:type="dxa" w:w="1824"/>
            <w:shd w:fill="F2F2F2"/>
          </w:tcPr>
          <w:p>
            <w:r/>
            <w:r>
              <w:rPr>
                <w:rFonts w:ascii="Times New Roman" w:hAnsi="Times New Roman"/>
                <w:sz w:val="18"/>
              </w:rPr>
              <w:t>30</w:t>
            </w:r>
          </w:p>
        </w:tc>
        <w:tc>
          <w:tcPr>
            <w:tcW w:type="dxa" w:w="1824"/>
            <w:shd w:fill="F2F2F2"/>
          </w:tcPr>
          <w:p>
            <w:r/>
            <w:r>
              <w:rPr>
                <w:rFonts w:ascii="Times New Roman" w:hAnsi="Times New Roman"/>
                <w:sz w:val="18"/>
              </w:rPr>
              <w:t>Docker Compose, esquema de BD, pipeline de datos</w:t>
            </w:r>
          </w:p>
        </w:tc>
      </w:tr>
      <w:tr>
        <w:tc>
          <w:tcPr>
            <w:tcW w:type="dxa" w:w="1824"/>
          </w:tcPr>
          <w:p>
            <w:r/>
            <w:r>
              <w:rPr>
                <w:rFonts w:ascii="Times New Roman" w:hAnsi="Times New Roman"/>
                <w:sz w:val="18"/>
              </w:rPr>
              <w:t>F3 — Implementación v1.0 – v1.2</w:t>
            </w:r>
          </w:p>
        </w:tc>
        <w:tc>
          <w:tcPr>
            <w:tcW w:type="dxa" w:w="1824"/>
          </w:tcPr>
          <w:p>
            <w:r/>
            <w:r>
              <w:rPr>
                <w:rFonts w:ascii="Times New Roman" w:hAnsi="Times New Roman"/>
                <w:sz w:val="18"/>
              </w:rPr>
              <w:t>Feb 2026</w:t>
            </w:r>
          </w:p>
        </w:tc>
        <w:tc>
          <w:tcPr>
            <w:tcW w:type="dxa" w:w="1824"/>
          </w:tcPr>
          <w:p>
            <w:r/>
            <w:r>
              <w:rPr>
                <w:rFonts w:ascii="Times New Roman" w:hAnsi="Times New Roman"/>
                <w:sz w:val="18"/>
              </w:rPr>
              <w:t>4</w:t>
            </w:r>
          </w:p>
        </w:tc>
        <w:tc>
          <w:tcPr>
            <w:tcW w:type="dxa" w:w="1824"/>
          </w:tcPr>
          <w:p>
            <w:r/>
            <w:r>
              <w:rPr>
                <w:rFonts w:ascii="Times New Roman" w:hAnsi="Times New Roman"/>
                <w:sz w:val="18"/>
              </w:rPr>
              <w:t>60</w:t>
            </w:r>
          </w:p>
        </w:tc>
        <w:tc>
          <w:tcPr>
            <w:tcW w:type="dxa" w:w="1824"/>
          </w:tcPr>
          <w:p>
            <w:r/>
            <w:r>
              <w:rPr>
                <w:rFonts w:ascii="Times New Roman" w:hAnsi="Times New Roman"/>
                <w:sz w:val="18"/>
              </w:rPr>
              <w:t>Bot funcional, 5 features, target binario, Hyperopt</w:t>
            </w:r>
          </w:p>
        </w:tc>
      </w:tr>
      <w:tr>
        <w:tc>
          <w:tcPr>
            <w:tcW w:type="dxa" w:w="1824"/>
            <w:shd w:fill="F2F2F2"/>
          </w:tcPr>
          <w:p>
            <w:r/>
            <w:r>
              <w:rPr>
                <w:rFonts w:ascii="Times New Roman" w:hAnsi="Times New Roman"/>
                <w:sz w:val="18"/>
              </w:rPr>
              <w:t>F4 — Implementación v2.0 – v2.1</w:t>
            </w:r>
          </w:p>
        </w:tc>
        <w:tc>
          <w:tcPr>
            <w:tcW w:type="dxa" w:w="1824"/>
            <w:shd w:fill="F2F2F2"/>
          </w:tcPr>
          <w:p>
            <w:r/>
            <w:r>
              <w:rPr>
                <w:rFonts w:ascii="Times New Roman" w:hAnsi="Times New Roman"/>
                <w:sz w:val="18"/>
              </w:rPr>
              <w:t>Mar 2026</w:t>
            </w:r>
          </w:p>
        </w:tc>
        <w:tc>
          <w:tcPr>
            <w:tcW w:type="dxa" w:w="1824"/>
            <w:shd w:fill="F2F2F2"/>
          </w:tcPr>
          <w:p>
            <w:r/>
            <w:r>
              <w:rPr>
                <w:rFonts w:ascii="Times New Roman" w:hAnsi="Times New Roman"/>
                <w:sz w:val="18"/>
              </w:rPr>
              <w:t>4</w:t>
            </w:r>
          </w:p>
        </w:tc>
        <w:tc>
          <w:tcPr>
            <w:tcW w:type="dxa" w:w="1824"/>
            <w:shd w:fill="F2F2F2"/>
          </w:tcPr>
          <w:p>
            <w:r/>
            <w:r>
              <w:rPr>
                <w:rFonts w:ascii="Times New Roman" w:hAnsi="Times New Roman"/>
                <w:sz w:val="18"/>
              </w:rPr>
              <w:t>70</w:t>
            </w:r>
          </w:p>
        </w:tc>
        <w:tc>
          <w:tcPr>
            <w:tcW w:type="dxa" w:w="1824"/>
            <w:shd w:fill="F2F2F2"/>
          </w:tcPr>
          <w:p>
            <w:r/>
            <w:r>
              <w:rPr>
                <w:rFonts w:ascii="Times New Roman" w:hAnsi="Times New Roman"/>
                <w:sz w:val="18"/>
              </w:rPr>
              <w:t>12 features, regresión, ATR stop, filtro ADX</w:t>
            </w:r>
          </w:p>
        </w:tc>
      </w:tr>
      <w:tr>
        <w:tc>
          <w:tcPr>
            <w:tcW w:type="dxa" w:w="1824"/>
          </w:tcPr>
          <w:p>
            <w:r/>
            <w:r>
              <w:rPr>
                <w:rFonts w:ascii="Times New Roman" w:hAnsi="Times New Roman"/>
                <w:sz w:val="18"/>
              </w:rPr>
              <w:t>F5 — Implementación v3.0</w:t>
            </w:r>
          </w:p>
        </w:tc>
        <w:tc>
          <w:tcPr>
            <w:tcW w:type="dxa" w:w="1824"/>
          </w:tcPr>
          <w:p>
            <w:r/>
            <w:r>
              <w:rPr>
                <w:rFonts w:ascii="Times New Roman" w:hAnsi="Times New Roman"/>
                <w:sz w:val="18"/>
              </w:rPr>
              <w:t>Mar – Abr 2026</w:t>
            </w:r>
          </w:p>
        </w:tc>
        <w:tc>
          <w:tcPr>
            <w:tcW w:type="dxa" w:w="1824"/>
          </w:tcPr>
          <w:p>
            <w:r/>
            <w:r>
              <w:rPr>
                <w:rFonts w:ascii="Times New Roman" w:hAnsi="Times New Roman"/>
                <w:sz w:val="18"/>
              </w:rPr>
              <w:t>4</w:t>
            </w:r>
          </w:p>
        </w:tc>
        <w:tc>
          <w:tcPr>
            <w:tcW w:type="dxa" w:w="1824"/>
          </w:tcPr>
          <w:p>
            <w:r/>
            <w:r>
              <w:rPr>
                <w:rFonts w:ascii="Times New Roman" w:hAnsi="Times New Roman"/>
                <w:sz w:val="18"/>
              </w:rPr>
              <w:t>80</w:t>
            </w:r>
          </w:p>
        </w:tc>
        <w:tc>
          <w:tcPr>
            <w:tcW w:type="dxa" w:w="1824"/>
          </w:tcPr>
          <w:p>
            <w:r/>
            <w:r>
              <w:rPr>
                <w:rFonts w:ascii="Times New Roman" w:hAnsi="Times New Roman"/>
                <w:sz w:val="18"/>
              </w:rPr>
              <w:t>MTF features, NER per-coin, on-chain, MLOps</w:t>
            </w:r>
          </w:p>
        </w:tc>
      </w:tr>
      <w:tr>
        <w:tc>
          <w:tcPr>
            <w:tcW w:type="dxa" w:w="1824"/>
            <w:shd w:fill="F2F2F2"/>
          </w:tcPr>
          <w:p>
            <w:r/>
            <w:r>
              <w:rPr>
                <w:rFonts w:ascii="Times New Roman" w:hAnsi="Times New Roman"/>
                <w:sz w:val="18"/>
              </w:rPr>
              <w:t>F6 — Backtesting y Validación</w:t>
            </w:r>
          </w:p>
        </w:tc>
        <w:tc>
          <w:tcPr>
            <w:tcW w:type="dxa" w:w="1824"/>
            <w:shd w:fill="F2F2F2"/>
          </w:tcPr>
          <w:p>
            <w:r/>
            <w:r>
              <w:rPr>
                <w:rFonts w:ascii="Times New Roman" w:hAnsi="Times New Roman"/>
                <w:sz w:val="18"/>
              </w:rPr>
              <w:t>Abr 2026</w:t>
            </w:r>
          </w:p>
        </w:tc>
        <w:tc>
          <w:tcPr>
            <w:tcW w:type="dxa" w:w="1824"/>
            <w:shd w:fill="F2F2F2"/>
          </w:tcPr>
          <w:p>
            <w:r/>
            <w:r>
              <w:rPr>
                <w:rFonts w:ascii="Times New Roman" w:hAnsi="Times New Roman"/>
                <w:sz w:val="18"/>
              </w:rPr>
              <w:t>3</w:t>
            </w:r>
          </w:p>
        </w:tc>
        <w:tc>
          <w:tcPr>
            <w:tcW w:type="dxa" w:w="1824"/>
            <w:shd w:fill="F2F2F2"/>
          </w:tcPr>
          <w:p>
            <w:r/>
            <w:r>
              <w:rPr>
                <w:rFonts w:ascii="Times New Roman" w:hAnsi="Times New Roman"/>
                <w:sz w:val="18"/>
              </w:rPr>
              <w:t>35</w:t>
            </w:r>
          </w:p>
        </w:tc>
        <w:tc>
          <w:tcPr>
            <w:tcW w:type="dxa" w:w="1824"/>
            <w:shd w:fill="F2F2F2"/>
          </w:tcPr>
          <w:p>
            <w:r/>
            <w:r>
              <w:rPr>
                <w:rFonts w:ascii="Times New Roman" w:hAnsi="Times New Roman"/>
                <w:sz w:val="18"/>
              </w:rPr>
              <w:t>Walk-Forward en 4 escenarios, análisis SHAP</w:t>
            </w:r>
          </w:p>
        </w:tc>
      </w:tr>
      <w:tr>
        <w:tc>
          <w:tcPr>
            <w:tcW w:type="dxa" w:w="1824"/>
          </w:tcPr>
          <w:p>
            <w:r/>
            <w:r>
              <w:rPr>
                <w:rFonts w:ascii="Times New Roman" w:hAnsi="Times New Roman"/>
                <w:sz w:val="18"/>
              </w:rPr>
              <w:t>F7 — Redacción de la Memoria</w:t>
            </w:r>
          </w:p>
        </w:tc>
        <w:tc>
          <w:tcPr>
            <w:tcW w:type="dxa" w:w="1824"/>
          </w:tcPr>
          <w:p>
            <w:r/>
            <w:r>
              <w:rPr>
                <w:rFonts w:ascii="Times New Roman" w:hAnsi="Times New Roman"/>
                <w:sz w:val="18"/>
              </w:rPr>
              <w:t>Abr – May 2026</w:t>
            </w:r>
          </w:p>
        </w:tc>
        <w:tc>
          <w:tcPr>
            <w:tcW w:type="dxa" w:w="1824"/>
          </w:tcPr>
          <w:p>
            <w:r/>
            <w:r>
              <w:rPr>
                <w:rFonts w:ascii="Times New Roman" w:hAnsi="Times New Roman"/>
                <w:sz w:val="18"/>
              </w:rPr>
              <w:t>4</w:t>
            </w:r>
          </w:p>
        </w:tc>
        <w:tc>
          <w:tcPr>
            <w:tcW w:type="dxa" w:w="1824"/>
          </w:tcPr>
          <w:p>
            <w:r/>
            <w:r>
              <w:rPr>
                <w:rFonts w:ascii="Times New Roman" w:hAnsi="Times New Roman"/>
                <w:sz w:val="18"/>
              </w:rPr>
              <w:t>35</w:t>
            </w:r>
          </w:p>
        </w:tc>
        <w:tc>
          <w:tcPr>
            <w:tcW w:type="dxa" w:w="1824"/>
          </w:tcPr>
          <w:p>
            <w:r/>
            <w:r>
              <w:rPr>
                <w:rFonts w:ascii="Times New Roman" w:hAnsi="Times New Roman"/>
                <w:sz w:val="18"/>
              </w:rPr>
              <w:t>Memoria completa, figuras, bibliografía</w:t>
            </w:r>
          </w:p>
        </w:tc>
      </w:tr>
      <w:tr>
        <w:tc>
          <w:tcPr>
            <w:tcW w:type="dxa" w:w="1824"/>
            <w:shd w:fill="F2F2F2"/>
          </w:tcPr>
          <w:p>
            <w:r/>
            <w:r>
              <w:rPr>
                <w:rFonts w:ascii="Times New Roman" w:hAnsi="Times New Roman"/>
                <w:sz w:val="18"/>
              </w:rPr>
              <w:t>**Total**</w:t>
            </w:r>
          </w:p>
        </w:tc>
        <w:tc>
          <w:tcPr>
            <w:tcW w:type="dxa" w:w="1824"/>
            <w:shd w:fill="F2F2F2"/>
          </w:tcPr>
          <w:p>
            <w:r/>
            <w:r>
              <w:rPr>
                <w:rFonts w:ascii="Times New Roman" w:hAnsi="Times New Roman"/>
                <w:sz w:val="18"/>
              </w:rPr>
              <w:t>**Ene – May 2026**</w:t>
            </w:r>
          </w:p>
        </w:tc>
        <w:tc>
          <w:tcPr>
            <w:tcW w:type="dxa" w:w="1824"/>
            <w:shd w:fill="F2F2F2"/>
          </w:tcPr>
          <w:p>
            <w:r/>
            <w:r>
              <w:rPr>
                <w:rFonts w:ascii="Times New Roman" w:hAnsi="Times New Roman"/>
                <w:sz w:val="18"/>
              </w:rPr>
              <w:t>**24**</w:t>
            </w:r>
          </w:p>
        </w:tc>
        <w:tc>
          <w:tcPr>
            <w:tcW w:type="dxa" w:w="1824"/>
            <w:shd w:fill="F2F2F2"/>
          </w:tcPr>
          <w:p>
            <w:r/>
            <w:r>
              <w:rPr>
                <w:rFonts w:ascii="Times New Roman" w:hAnsi="Times New Roman"/>
                <w:sz w:val="18"/>
              </w:rPr>
              <w:t>**350**</w:t>
            </w:r>
          </w:p>
        </w:tc>
        <w:tc>
          <w:tcPr>
            <w:tcW w:type="dxa" w:w="1824"/>
          </w:tcPr>
          <w:p/>
        </w:tc>
      </w:tr>
    </w:tbl>
    <w:p>
      <w:pPr>
        <w:spacing w:after="80"/>
      </w:pPr>
    </w:p>
    <w:p>
      <w:r>
        <w:rPr>
          <w:rFonts w:ascii="Times New Roman" w:hAnsi="Times New Roman"/>
          <w:sz w:val="24"/>
        </w:rPr>
        <w:t>Las fases F3, F4 y F5 se solapan parcialmente con F6, dado que los backtests se ejecutaron de forma incremental tras cada iteración de desarrollo.</w:t>
      </w:r>
    </w:p>
    <w:p>
      <w:pPr>
        <w:pStyle w:val="Heading2"/>
      </w:pPr>
      <w:r>
        <w:t>3.7 Estimación de Costes</w:t>
      </w:r>
    </w:p>
    <w:p>
      <w:r>
        <w:rPr>
          <w:rFonts w:ascii="Times New Roman" w:hAnsi="Times New Roman"/>
          <w:sz w:val="24"/>
        </w:rPr>
        <w:t>Se presenta una estimación de los costes asociados al desarrollo y operación del sistema, a efectos de evaluar la viabilidad económica del proyecto en un contexto profesional.</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003D79"/>
          </w:tcPr>
          <w:p>
            <w:r/>
            <w:r>
              <w:rPr>
                <w:rFonts w:ascii="Times New Roman" w:hAnsi="Times New Roman"/>
                <w:b/>
                <w:color w:val="FFFFFF"/>
                <w:sz w:val="18"/>
              </w:rPr>
              <w:t>Concepto</w:t>
            </w:r>
          </w:p>
        </w:tc>
        <w:tc>
          <w:tcPr>
            <w:tcW w:type="dxa" w:w="1824"/>
            <w:shd w:fill="003D79"/>
          </w:tcPr>
          <w:p>
            <w:r/>
            <w:r>
              <w:rPr>
                <w:rFonts w:ascii="Times New Roman" w:hAnsi="Times New Roman"/>
                <w:b/>
                <w:color w:val="FFFFFF"/>
                <w:sz w:val="18"/>
              </w:rPr>
              <w:t>Detalle</w:t>
            </w:r>
          </w:p>
        </w:tc>
        <w:tc>
          <w:tcPr>
            <w:tcW w:type="dxa" w:w="1824"/>
            <w:shd w:fill="003D79"/>
          </w:tcPr>
          <w:p>
            <w:r/>
            <w:r>
              <w:rPr>
                <w:rFonts w:ascii="Times New Roman" w:hAnsi="Times New Roman"/>
                <w:b/>
                <w:color w:val="FFFFFF"/>
                <w:sz w:val="18"/>
              </w:rPr>
              <w:t>Coste unitario</w:t>
            </w:r>
          </w:p>
        </w:tc>
        <w:tc>
          <w:tcPr>
            <w:tcW w:type="dxa" w:w="1824"/>
            <w:shd w:fill="003D79"/>
          </w:tcPr>
          <w:p>
            <w:r/>
            <w:r>
              <w:rPr>
                <w:rFonts w:ascii="Times New Roman" w:hAnsi="Times New Roman"/>
                <w:b/>
                <w:color w:val="FFFFFF"/>
                <w:sz w:val="18"/>
              </w:rPr>
              <w:t>Cantidad</w:t>
            </w:r>
          </w:p>
        </w:tc>
        <w:tc>
          <w:tcPr>
            <w:tcW w:type="dxa" w:w="1824"/>
            <w:shd w:fill="003D79"/>
          </w:tcPr>
          <w:p>
            <w:r/>
            <w:r>
              <w:rPr>
                <w:rFonts w:ascii="Times New Roman" w:hAnsi="Times New Roman"/>
                <w:b/>
                <w:color w:val="FFFFFF"/>
                <w:sz w:val="18"/>
              </w:rPr>
              <w:t>Total</w:t>
            </w:r>
          </w:p>
        </w:tc>
      </w:tr>
      <w:tr>
        <w:tc>
          <w:tcPr>
            <w:tcW w:type="dxa" w:w="1824"/>
          </w:tcPr>
          <w:p>
            <w:r/>
            <w:r>
              <w:rPr>
                <w:rFonts w:ascii="Times New Roman" w:hAnsi="Times New Roman"/>
                <w:sz w:val="18"/>
              </w:rPr>
              <w:t>**Personal**</w:t>
            </w:r>
          </w:p>
        </w:tc>
        <w:tc>
          <w:tcPr>
            <w:tcW w:type="dxa" w:w="1824"/>
          </w:tcPr>
          <w:p/>
        </w:tc>
        <w:tc>
          <w:tcPr>
            <w:tcW w:type="dxa" w:w="1824"/>
          </w:tcPr>
          <w:p/>
        </w:tc>
        <w:tc>
          <w:tcPr>
            <w:tcW w:type="dxa" w:w="1824"/>
          </w:tcPr>
          <w:p/>
        </w:tc>
        <w:tc>
          <w:tcPr>
            <w:tcW w:type="dxa" w:w="1824"/>
          </w:tcPr>
          <w:p/>
        </w:tc>
      </w:tr>
      <w:tr>
        <w:tc>
          <w:tcPr>
            <w:tcW w:type="dxa" w:w="1824"/>
            <w:shd w:fill="F2F2F2"/>
          </w:tcPr>
          <w:p>
            <w:r/>
            <w:r>
              <w:rPr>
                <w:rFonts w:ascii="Times New Roman" w:hAnsi="Times New Roman"/>
                <w:sz w:val="18"/>
              </w:rPr>
              <w:t>Ingeniero Informático Junior</w:t>
            </w:r>
          </w:p>
        </w:tc>
        <w:tc>
          <w:tcPr>
            <w:tcW w:type="dxa" w:w="1824"/>
            <w:shd w:fill="F2F2F2"/>
          </w:tcPr>
          <w:p>
            <w:r/>
            <w:r>
              <w:rPr>
                <w:rFonts w:ascii="Times New Roman" w:hAnsi="Times New Roman"/>
                <w:sz w:val="18"/>
              </w:rPr>
              <w:t>Desarrollo, testing, documentación</w:t>
            </w:r>
          </w:p>
        </w:tc>
        <w:tc>
          <w:tcPr>
            <w:tcW w:type="dxa" w:w="1824"/>
            <w:shd w:fill="F2F2F2"/>
          </w:tcPr>
          <w:p>
            <w:r/>
            <w:r>
              <w:rPr>
                <w:rFonts w:ascii="Times New Roman" w:hAnsi="Times New Roman"/>
                <w:sz w:val="18"/>
              </w:rPr>
              <w:t>15 €/h</w:t>
            </w:r>
          </w:p>
        </w:tc>
        <w:tc>
          <w:tcPr>
            <w:tcW w:type="dxa" w:w="1824"/>
            <w:shd w:fill="F2F2F2"/>
          </w:tcPr>
          <w:p>
            <w:r/>
            <w:r>
              <w:rPr>
                <w:rFonts w:ascii="Times New Roman" w:hAnsi="Times New Roman"/>
                <w:sz w:val="18"/>
              </w:rPr>
              <w:t>350 h</w:t>
            </w:r>
          </w:p>
        </w:tc>
        <w:tc>
          <w:tcPr>
            <w:tcW w:type="dxa" w:w="1824"/>
            <w:shd w:fill="F2F2F2"/>
          </w:tcPr>
          <w:p>
            <w:r/>
            <w:r>
              <w:rPr>
                <w:rFonts w:ascii="Times New Roman" w:hAnsi="Times New Roman"/>
                <w:sz w:val="18"/>
              </w:rPr>
              <w:t>5.250 €</w:t>
            </w:r>
          </w:p>
        </w:tc>
      </w:tr>
      <w:tr>
        <w:tc>
          <w:tcPr>
            <w:tcW w:type="dxa" w:w="1824"/>
          </w:tcPr>
          <w:p>
            <w:r/>
            <w:r>
              <w:rPr>
                <w:rFonts w:ascii="Times New Roman" w:hAnsi="Times New Roman"/>
                <w:sz w:val="18"/>
              </w:rPr>
              <w:t>**Hardware**</w:t>
            </w:r>
          </w:p>
        </w:tc>
        <w:tc>
          <w:tcPr>
            <w:tcW w:type="dxa" w:w="1824"/>
          </w:tcPr>
          <w:p/>
        </w:tc>
        <w:tc>
          <w:tcPr>
            <w:tcW w:type="dxa" w:w="1824"/>
          </w:tcPr>
          <w:p/>
        </w:tc>
        <w:tc>
          <w:tcPr>
            <w:tcW w:type="dxa" w:w="1824"/>
          </w:tcPr>
          <w:p/>
        </w:tc>
        <w:tc>
          <w:tcPr>
            <w:tcW w:type="dxa" w:w="1824"/>
          </w:tcPr>
          <w:p/>
        </w:tc>
      </w:tr>
      <w:tr>
        <w:tc>
          <w:tcPr>
            <w:tcW w:type="dxa" w:w="1824"/>
            <w:shd w:fill="F2F2F2"/>
          </w:tcPr>
          <w:p>
            <w:r/>
            <w:r>
              <w:rPr>
                <w:rFonts w:ascii="Times New Roman" w:hAnsi="Times New Roman"/>
                <w:sz w:val="18"/>
              </w:rPr>
              <w:t>MacBook (amortización 4 años)</w:t>
            </w:r>
          </w:p>
        </w:tc>
        <w:tc>
          <w:tcPr>
            <w:tcW w:type="dxa" w:w="1824"/>
            <w:shd w:fill="F2F2F2"/>
          </w:tcPr>
          <w:p>
            <w:r/>
            <w:r>
              <w:rPr>
                <w:rFonts w:ascii="Times New Roman" w:hAnsi="Times New Roman"/>
                <w:sz w:val="18"/>
              </w:rPr>
              <w:t>Equipo de desarrollo</w:t>
            </w:r>
          </w:p>
        </w:tc>
        <w:tc>
          <w:tcPr>
            <w:tcW w:type="dxa" w:w="1824"/>
            <w:shd w:fill="F2F2F2"/>
          </w:tcPr>
          <w:p>
            <w:r/>
            <w:r>
              <w:rPr>
                <w:rFonts w:ascii="Times New Roman" w:hAnsi="Times New Roman"/>
                <w:sz w:val="18"/>
              </w:rPr>
              <w:t>1.500 € / 48 meses</w:t>
            </w:r>
          </w:p>
        </w:tc>
        <w:tc>
          <w:tcPr>
            <w:tcW w:type="dxa" w:w="1824"/>
            <w:shd w:fill="F2F2F2"/>
          </w:tcPr>
          <w:p>
            <w:r/>
            <w:r>
              <w:rPr>
                <w:rFonts w:ascii="Times New Roman" w:hAnsi="Times New Roman"/>
                <w:sz w:val="18"/>
              </w:rPr>
              <w:t>5 meses</w:t>
            </w:r>
          </w:p>
        </w:tc>
        <w:tc>
          <w:tcPr>
            <w:tcW w:type="dxa" w:w="1824"/>
            <w:shd w:fill="F2F2F2"/>
          </w:tcPr>
          <w:p>
            <w:r/>
            <w:r>
              <w:rPr>
                <w:rFonts w:ascii="Times New Roman" w:hAnsi="Times New Roman"/>
                <w:sz w:val="18"/>
              </w:rPr>
              <w:t>156 €</w:t>
            </w:r>
          </w:p>
        </w:tc>
      </w:tr>
      <w:tr>
        <w:tc>
          <w:tcPr>
            <w:tcW w:type="dxa" w:w="1824"/>
          </w:tcPr>
          <w:p>
            <w:r/>
            <w:r>
              <w:rPr>
                <w:rFonts w:ascii="Times New Roman" w:hAnsi="Times New Roman"/>
                <w:sz w:val="18"/>
              </w:rPr>
              <w:t>VPS (producción)</w:t>
            </w:r>
          </w:p>
        </w:tc>
        <w:tc>
          <w:tcPr>
            <w:tcW w:type="dxa" w:w="1824"/>
          </w:tcPr>
          <w:p>
            <w:r/>
            <w:r>
              <w:rPr>
                <w:rFonts w:ascii="Times New Roman" w:hAnsi="Times New Roman"/>
                <w:sz w:val="18"/>
              </w:rPr>
              <w:t>Oracle Cloud Free Tier / Hetzner CX22</w:t>
            </w:r>
          </w:p>
        </w:tc>
        <w:tc>
          <w:tcPr>
            <w:tcW w:type="dxa" w:w="1824"/>
          </w:tcPr>
          <w:p>
            <w:r/>
            <w:r>
              <w:rPr>
                <w:rFonts w:ascii="Times New Roman" w:hAnsi="Times New Roman"/>
                <w:sz w:val="18"/>
              </w:rPr>
              <w:t>0 – 5 €/mes</w:t>
            </w:r>
          </w:p>
        </w:tc>
        <w:tc>
          <w:tcPr>
            <w:tcW w:type="dxa" w:w="1824"/>
          </w:tcPr>
          <w:p>
            <w:r/>
            <w:r>
              <w:rPr>
                <w:rFonts w:ascii="Times New Roman" w:hAnsi="Times New Roman"/>
                <w:sz w:val="18"/>
              </w:rPr>
              <w:t>5 meses</w:t>
            </w:r>
          </w:p>
        </w:tc>
        <w:tc>
          <w:tcPr>
            <w:tcW w:type="dxa" w:w="1824"/>
          </w:tcPr>
          <w:p>
            <w:r/>
            <w:r>
              <w:rPr>
                <w:rFonts w:ascii="Times New Roman" w:hAnsi="Times New Roman"/>
                <w:sz w:val="18"/>
              </w:rPr>
              <w:t>0 – 25 €</w:t>
            </w:r>
          </w:p>
        </w:tc>
      </w:tr>
      <w:tr>
        <w:tc>
          <w:tcPr>
            <w:tcW w:type="dxa" w:w="1824"/>
            <w:shd w:fill="F2F2F2"/>
          </w:tcPr>
          <w:p>
            <w:r/>
            <w:r>
              <w:rPr>
                <w:rFonts w:ascii="Times New Roman" w:hAnsi="Times New Roman"/>
                <w:sz w:val="18"/>
              </w:rPr>
              <w:t>**Software**</w:t>
            </w:r>
          </w:p>
        </w:tc>
        <w:tc>
          <w:tcPr>
            <w:tcW w:type="dxa" w:w="1824"/>
          </w:tcPr>
          <w:p/>
        </w:tc>
        <w:tc>
          <w:tcPr>
            <w:tcW w:type="dxa" w:w="1824"/>
          </w:tcPr>
          <w:p/>
        </w:tc>
        <w:tc>
          <w:tcPr>
            <w:tcW w:type="dxa" w:w="1824"/>
          </w:tcPr>
          <w:p/>
        </w:tc>
        <w:tc>
          <w:tcPr>
            <w:tcW w:type="dxa" w:w="1824"/>
          </w:tcPr>
          <w:p/>
        </w:tc>
      </w:tr>
      <w:tr>
        <w:tc>
          <w:tcPr>
            <w:tcW w:type="dxa" w:w="1824"/>
          </w:tcPr>
          <w:p>
            <w:r/>
            <w:r>
              <w:rPr>
                <w:rFonts w:ascii="Times New Roman" w:hAnsi="Times New Roman"/>
                <w:sz w:val="18"/>
              </w:rPr>
              <w:t>Freqtrade, Docker, Grafana, TimescaleDB</w:t>
            </w:r>
          </w:p>
        </w:tc>
        <w:tc>
          <w:tcPr>
            <w:tcW w:type="dxa" w:w="1824"/>
          </w:tcPr>
          <w:p>
            <w:r/>
            <w:r>
              <w:rPr>
                <w:rFonts w:ascii="Times New Roman" w:hAnsi="Times New Roman"/>
                <w:sz w:val="18"/>
              </w:rPr>
              <w:t>Código abierto (licencia MIT/Apache)</w:t>
            </w:r>
          </w:p>
        </w:tc>
        <w:tc>
          <w:tcPr>
            <w:tcW w:type="dxa" w:w="1824"/>
          </w:tcPr>
          <w:p>
            <w:r/>
            <w:r>
              <w:rPr>
                <w:rFonts w:ascii="Times New Roman" w:hAnsi="Times New Roman"/>
                <w:sz w:val="18"/>
              </w:rPr>
              <w:t>0 €</w:t>
            </w:r>
          </w:p>
        </w:tc>
        <w:tc>
          <w:tcPr>
            <w:tcW w:type="dxa" w:w="1824"/>
          </w:tcPr>
          <w:p>
            <w:r/>
            <w:r>
              <w:rPr>
                <w:rFonts w:ascii="Times New Roman" w:hAnsi="Times New Roman"/>
                <w:sz w:val="18"/>
              </w:rPr>
              <w:t>—</w:t>
            </w:r>
          </w:p>
        </w:tc>
        <w:tc>
          <w:tcPr>
            <w:tcW w:type="dxa" w:w="1824"/>
          </w:tcPr>
          <w:p>
            <w:r/>
            <w:r>
              <w:rPr>
                <w:rFonts w:ascii="Times New Roman" w:hAnsi="Times New Roman"/>
                <w:sz w:val="18"/>
              </w:rPr>
              <w:t>0 €</w:t>
            </w:r>
          </w:p>
        </w:tc>
      </w:tr>
      <w:tr>
        <w:tc>
          <w:tcPr>
            <w:tcW w:type="dxa" w:w="1824"/>
            <w:shd w:fill="F2F2F2"/>
          </w:tcPr>
          <w:p>
            <w:r/>
            <w:r>
              <w:rPr>
                <w:rFonts w:ascii="Times New Roman" w:hAnsi="Times New Roman"/>
                <w:sz w:val="18"/>
              </w:rPr>
              <w:t>FinBERT (HuggingFace)</w:t>
            </w:r>
          </w:p>
        </w:tc>
        <w:tc>
          <w:tcPr>
            <w:tcW w:type="dxa" w:w="1824"/>
            <w:shd w:fill="F2F2F2"/>
          </w:tcPr>
          <w:p>
            <w:r/>
            <w:r>
              <w:rPr>
                <w:rFonts w:ascii="Times New Roman" w:hAnsi="Times New Roman"/>
                <w:sz w:val="18"/>
              </w:rPr>
              <w:t>Modelo pre-entrenado gratuito</w:t>
            </w:r>
          </w:p>
        </w:tc>
        <w:tc>
          <w:tcPr>
            <w:tcW w:type="dxa" w:w="1824"/>
            <w:shd w:fill="F2F2F2"/>
          </w:tcPr>
          <w:p>
            <w:r/>
            <w:r>
              <w:rPr>
                <w:rFonts w:ascii="Times New Roman" w:hAnsi="Times New Roman"/>
                <w:sz w:val="18"/>
              </w:rPr>
              <w:t>0 €</w:t>
            </w:r>
          </w:p>
        </w:tc>
        <w:tc>
          <w:tcPr>
            <w:tcW w:type="dxa" w:w="1824"/>
            <w:shd w:fill="F2F2F2"/>
          </w:tcPr>
          <w:p>
            <w:r/>
            <w:r>
              <w:rPr>
                <w:rFonts w:ascii="Times New Roman" w:hAnsi="Times New Roman"/>
                <w:sz w:val="18"/>
              </w:rPr>
              <w:t>—</w:t>
            </w:r>
          </w:p>
        </w:tc>
        <w:tc>
          <w:tcPr>
            <w:tcW w:type="dxa" w:w="1824"/>
            <w:shd w:fill="F2F2F2"/>
          </w:tcPr>
          <w:p>
            <w:r/>
            <w:r>
              <w:rPr>
                <w:rFonts w:ascii="Times New Roman" w:hAnsi="Times New Roman"/>
                <w:sz w:val="18"/>
              </w:rPr>
              <w:t>0 €</w:t>
            </w:r>
          </w:p>
        </w:tc>
      </w:tr>
      <w:tr>
        <w:tc>
          <w:tcPr>
            <w:tcW w:type="dxa" w:w="1824"/>
          </w:tcPr>
          <w:p>
            <w:r/>
            <w:r>
              <w:rPr>
                <w:rFonts w:ascii="Times New Roman" w:hAnsi="Times New Roman"/>
                <w:sz w:val="18"/>
              </w:rPr>
              <w:t>API Binance (Futures Testnet)</w:t>
            </w:r>
          </w:p>
        </w:tc>
        <w:tc>
          <w:tcPr>
            <w:tcW w:type="dxa" w:w="1824"/>
          </w:tcPr>
          <w:p>
            <w:r/>
            <w:r>
              <w:rPr>
                <w:rFonts w:ascii="Times New Roman" w:hAnsi="Times New Roman"/>
                <w:sz w:val="18"/>
              </w:rPr>
              <w:t>Gratuita para modo simulado</w:t>
            </w:r>
          </w:p>
        </w:tc>
        <w:tc>
          <w:tcPr>
            <w:tcW w:type="dxa" w:w="1824"/>
          </w:tcPr>
          <w:p>
            <w:r/>
            <w:r>
              <w:rPr>
                <w:rFonts w:ascii="Times New Roman" w:hAnsi="Times New Roman"/>
                <w:sz w:val="18"/>
              </w:rPr>
              <w:t>0 €</w:t>
            </w:r>
          </w:p>
        </w:tc>
        <w:tc>
          <w:tcPr>
            <w:tcW w:type="dxa" w:w="1824"/>
          </w:tcPr>
          <w:p>
            <w:r/>
            <w:r>
              <w:rPr>
                <w:rFonts w:ascii="Times New Roman" w:hAnsi="Times New Roman"/>
                <w:sz w:val="18"/>
              </w:rPr>
              <w:t>—</w:t>
            </w:r>
          </w:p>
        </w:tc>
        <w:tc>
          <w:tcPr>
            <w:tcW w:type="dxa" w:w="1824"/>
          </w:tcPr>
          <w:p>
            <w:r/>
            <w:r>
              <w:rPr>
                <w:rFonts w:ascii="Times New Roman" w:hAnsi="Times New Roman"/>
                <w:sz w:val="18"/>
              </w:rPr>
              <w:t>0 €</w:t>
            </w:r>
          </w:p>
        </w:tc>
      </w:tr>
      <w:tr>
        <w:tc>
          <w:tcPr>
            <w:tcW w:type="dxa" w:w="1824"/>
            <w:shd w:fill="F2F2F2"/>
          </w:tcPr>
          <w:p>
            <w:r/>
            <w:r>
              <w:rPr>
                <w:rFonts w:ascii="Times New Roman" w:hAnsi="Times New Roman"/>
                <w:sz w:val="18"/>
              </w:rPr>
              <w:t>**Datos**</w:t>
            </w:r>
          </w:p>
        </w:tc>
        <w:tc>
          <w:tcPr>
            <w:tcW w:type="dxa" w:w="1824"/>
          </w:tcPr>
          <w:p/>
        </w:tc>
        <w:tc>
          <w:tcPr>
            <w:tcW w:type="dxa" w:w="1824"/>
          </w:tcPr>
          <w:p/>
        </w:tc>
        <w:tc>
          <w:tcPr>
            <w:tcW w:type="dxa" w:w="1824"/>
          </w:tcPr>
          <w:p/>
        </w:tc>
        <w:tc>
          <w:tcPr>
            <w:tcW w:type="dxa" w:w="1824"/>
          </w:tcPr>
          <w:p/>
        </w:tc>
      </w:tr>
      <w:tr>
        <w:tc>
          <w:tcPr>
            <w:tcW w:type="dxa" w:w="1824"/>
          </w:tcPr>
          <w:p>
            <w:r/>
            <w:r>
              <w:rPr>
                <w:rFonts w:ascii="Times New Roman" w:hAnsi="Times New Roman"/>
                <w:sz w:val="18"/>
              </w:rPr>
              <w:t>Datos de mercado (OHLCV via CCXT)</w:t>
            </w:r>
          </w:p>
        </w:tc>
        <w:tc>
          <w:tcPr>
            <w:tcW w:type="dxa" w:w="1824"/>
          </w:tcPr>
          <w:p>
            <w:r/>
            <w:r>
              <w:rPr>
                <w:rFonts w:ascii="Times New Roman" w:hAnsi="Times New Roman"/>
                <w:sz w:val="18"/>
              </w:rPr>
              <w:t>API pública de Binance</w:t>
            </w:r>
          </w:p>
        </w:tc>
        <w:tc>
          <w:tcPr>
            <w:tcW w:type="dxa" w:w="1824"/>
          </w:tcPr>
          <w:p>
            <w:r/>
            <w:r>
              <w:rPr>
                <w:rFonts w:ascii="Times New Roman" w:hAnsi="Times New Roman"/>
                <w:sz w:val="18"/>
              </w:rPr>
              <w:t>0 €</w:t>
            </w:r>
          </w:p>
        </w:tc>
        <w:tc>
          <w:tcPr>
            <w:tcW w:type="dxa" w:w="1824"/>
          </w:tcPr>
          <w:p>
            <w:r/>
            <w:r>
              <w:rPr>
                <w:rFonts w:ascii="Times New Roman" w:hAnsi="Times New Roman"/>
                <w:sz w:val="18"/>
              </w:rPr>
              <w:t>—</w:t>
            </w:r>
          </w:p>
        </w:tc>
        <w:tc>
          <w:tcPr>
            <w:tcW w:type="dxa" w:w="1824"/>
          </w:tcPr>
          <w:p>
            <w:r/>
            <w:r>
              <w:rPr>
                <w:rFonts w:ascii="Times New Roman" w:hAnsi="Times New Roman"/>
                <w:sz w:val="18"/>
              </w:rPr>
              <w:t>0 €</w:t>
            </w:r>
          </w:p>
        </w:tc>
      </w:tr>
      <w:tr>
        <w:tc>
          <w:tcPr>
            <w:tcW w:type="dxa" w:w="1824"/>
            <w:shd w:fill="F2F2F2"/>
          </w:tcPr>
          <w:p>
            <w:r/>
            <w:r>
              <w:rPr>
                <w:rFonts w:ascii="Times New Roman" w:hAnsi="Times New Roman"/>
                <w:sz w:val="18"/>
              </w:rPr>
              <w:t>Feeds RSS (CoinDesk, CoinTelegraph)</w:t>
            </w:r>
          </w:p>
        </w:tc>
        <w:tc>
          <w:tcPr>
            <w:tcW w:type="dxa" w:w="1824"/>
            <w:shd w:fill="F2F2F2"/>
          </w:tcPr>
          <w:p>
            <w:r/>
            <w:r>
              <w:rPr>
                <w:rFonts w:ascii="Times New Roman" w:hAnsi="Times New Roman"/>
                <w:sz w:val="18"/>
              </w:rPr>
              <w:t>Públicos y gratuitos</w:t>
            </w:r>
          </w:p>
        </w:tc>
        <w:tc>
          <w:tcPr>
            <w:tcW w:type="dxa" w:w="1824"/>
            <w:shd w:fill="F2F2F2"/>
          </w:tcPr>
          <w:p>
            <w:r/>
            <w:r>
              <w:rPr>
                <w:rFonts w:ascii="Times New Roman" w:hAnsi="Times New Roman"/>
                <w:sz w:val="18"/>
              </w:rPr>
              <w:t>0 €</w:t>
            </w:r>
          </w:p>
        </w:tc>
        <w:tc>
          <w:tcPr>
            <w:tcW w:type="dxa" w:w="1824"/>
            <w:shd w:fill="F2F2F2"/>
          </w:tcPr>
          <w:p>
            <w:r/>
            <w:r>
              <w:rPr>
                <w:rFonts w:ascii="Times New Roman" w:hAnsi="Times New Roman"/>
                <w:sz w:val="18"/>
              </w:rPr>
              <w:t>—</w:t>
            </w:r>
          </w:p>
        </w:tc>
        <w:tc>
          <w:tcPr>
            <w:tcW w:type="dxa" w:w="1824"/>
            <w:shd w:fill="F2F2F2"/>
          </w:tcPr>
          <w:p>
            <w:r/>
            <w:r>
              <w:rPr>
                <w:rFonts w:ascii="Times New Roman" w:hAnsi="Times New Roman"/>
                <w:sz w:val="18"/>
              </w:rPr>
              <w:t>0 €</w:t>
            </w:r>
          </w:p>
        </w:tc>
      </w:tr>
      <w:tr>
        <w:tc>
          <w:tcPr>
            <w:tcW w:type="dxa" w:w="1824"/>
          </w:tcPr>
          <w:p>
            <w:r/>
            <w:r>
              <w:rPr>
                <w:rFonts w:ascii="Times New Roman" w:hAnsi="Times New Roman"/>
                <w:sz w:val="18"/>
              </w:rPr>
              <w:t>Fear &amp; Greed API (alternative.me)</w:t>
            </w:r>
          </w:p>
        </w:tc>
        <w:tc>
          <w:tcPr>
            <w:tcW w:type="dxa" w:w="1824"/>
          </w:tcPr>
          <w:p>
            <w:r/>
            <w:r>
              <w:rPr>
                <w:rFonts w:ascii="Times New Roman" w:hAnsi="Times New Roman"/>
                <w:sz w:val="18"/>
              </w:rPr>
              <w:t>Pública y gratuita</w:t>
            </w:r>
          </w:p>
        </w:tc>
        <w:tc>
          <w:tcPr>
            <w:tcW w:type="dxa" w:w="1824"/>
          </w:tcPr>
          <w:p>
            <w:r/>
            <w:r>
              <w:rPr>
                <w:rFonts w:ascii="Times New Roman" w:hAnsi="Times New Roman"/>
                <w:sz w:val="18"/>
              </w:rPr>
              <w:t>0 €</w:t>
            </w:r>
          </w:p>
        </w:tc>
        <w:tc>
          <w:tcPr>
            <w:tcW w:type="dxa" w:w="1824"/>
          </w:tcPr>
          <w:p>
            <w:r/>
            <w:r>
              <w:rPr>
                <w:rFonts w:ascii="Times New Roman" w:hAnsi="Times New Roman"/>
                <w:sz w:val="18"/>
              </w:rPr>
              <w:t>—</w:t>
            </w:r>
          </w:p>
        </w:tc>
        <w:tc>
          <w:tcPr>
            <w:tcW w:type="dxa" w:w="1824"/>
          </w:tcPr>
          <w:p>
            <w:r/>
            <w:r>
              <w:rPr>
                <w:rFonts w:ascii="Times New Roman" w:hAnsi="Times New Roman"/>
                <w:sz w:val="18"/>
              </w:rPr>
              <w:t>0 €</w:t>
            </w:r>
          </w:p>
        </w:tc>
      </w:tr>
      <w:tr>
        <w:tc>
          <w:tcPr>
            <w:tcW w:type="dxa" w:w="1824"/>
            <w:shd w:fill="F2F2F2"/>
          </w:tcPr>
          <w:p>
            <w:r/>
            <w:r>
              <w:rPr>
                <w:rFonts w:ascii="Times New Roman" w:hAnsi="Times New Roman"/>
                <w:sz w:val="18"/>
              </w:rPr>
              <w:t>**TOTAL**</w:t>
            </w:r>
          </w:p>
        </w:tc>
        <w:tc>
          <w:tcPr>
            <w:tcW w:type="dxa" w:w="1824"/>
            <w:shd w:fill="F2F2F2"/>
          </w:tcPr>
          <w:p>
            <w:r/>
            <w:r>
              <w:rPr>
                <w:rFonts w:ascii="Times New Roman" w:hAnsi="Times New Roman"/>
                <w:sz w:val="18"/>
              </w:rPr>
              <w:t>**~5.400 €**</w:t>
            </w:r>
          </w:p>
        </w:tc>
        <w:tc>
          <w:tcPr>
            <w:tcW w:type="dxa" w:w="1824"/>
          </w:tcPr>
          <w:p/>
        </w:tc>
        <w:tc>
          <w:tcPr>
            <w:tcW w:type="dxa" w:w="1824"/>
          </w:tcPr>
          <w:p/>
        </w:tc>
        <w:tc>
          <w:tcPr>
            <w:tcW w:type="dxa" w:w="1824"/>
          </w:tcPr>
          <w:p/>
        </w:tc>
      </w:tr>
    </w:tbl>
    <w:p>
      <w:pPr>
        <w:spacing w:after="80"/>
      </w:pPr>
    </w:p>
    <w:p>
      <w:r>
        <w:rPr>
          <w:rFonts w:ascii="Times New Roman" w:hAnsi="Times New Roman"/>
          <w:sz w:val="24"/>
        </w:rPr>
        <w:t xml:space="preserve">El coste total del proyecto es de aproximadamente </w:t>
      </w:r>
      <w:r>
        <w:rPr>
          <w:rFonts w:ascii="Times New Roman" w:hAnsi="Times New Roman"/>
          <w:b/>
          <w:sz w:val="24"/>
        </w:rPr>
        <w:t>5.400 €</w:t>
      </w:r>
      <w:r>
        <w:rPr>
          <w:rFonts w:ascii="Times New Roman" w:hAnsi="Times New Roman"/>
          <w:sz w:val="24"/>
        </w:rPr>
        <w:t>, de los cuales el 97% corresponde al coste de personal. El uso exclusivo de herramientas de código abierto y APIs gratuitas reduce drásticamente los costes de software e infraestructura, demostrando la viabilidad de construir un sistema de trading de grado profesional con inversión mínima en licencias.</w:t>
      </w:r>
    </w:p>
    <w:p>
      <w:pPr>
        <w:pStyle w:val="Heading2"/>
      </w:pPr>
      <w:r>
        <w:t>3.8 Análisis de Riesgos</w:t>
      </w:r>
    </w:p>
    <w:p>
      <w:r>
        <w:rPr>
          <w:rFonts w:ascii="Times New Roman" w:hAnsi="Times New Roman"/>
          <w:sz w:val="24"/>
        </w:rPr>
        <w:t>Se identificaron los principales riesgos del proyecto y las estrategias de mitigación implementadas: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003D79"/>
          </w:tcPr>
          <w:p>
            <w:r/>
            <w:r>
              <w:rPr>
                <w:rFonts w:ascii="Times New Roman" w:hAnsi="Times New Roman"/>
                <w:b/>
                <w:color w:val="FFFFFF"/>
                <w:sz w:val="18"/>
              </w:rPr>
              <w:t>ID</w:t>
            </w:r>
          </w:p>
        </w:tc>
        <w:tc>
          <w:tcPr>
            <w:tcW w:type="dxa" w:w="1824"/>
            <w:shd w:fill="003D79"/>
          </w:tcPr>
          <w:p>
            <w:r/>
            <w:r>
              <w:rPr>
                <w:rFonts w:ascii="Times New Roman" w:hAnsi="Times New Roman"/>
                <w:b/>
                <w:color w:val="FFFFFF"/>
                <w:sz w:val="18"/>
              </w:rPr>
              <w:t>Riesgo</w:t>
            </w:r>
          </w:p>
        </w:tc>
        <w:tc>
          <w:tcPr>
            <w:tcW w:type="dxa" w:w="1824"/>
            <w:shd w:fill="003D79"/>
          </w:tcPr>
          <w:p>
            <w:r/>
            <w:r>
              <w:rPr>
                <w:rFonts w:ascii="Times New Roman" w:hAnsi="Times New Roman"/>
                <w:b/>
                <w:color w:val="FFFFFF"/>
                <w:sz w:val="18"/>
              </w:rPr>
              <w:t>Probabilidad</w:t>
            </w:r>
          </w:p>
        </w:tc>
        <w:tc>
          <w:tcPr>
            <w:tcW w:type="dxa" w:w="1824"/>
            <w:shd w:fill="003D79"/>
          </w:tcPr>
          <w:p>
            <w:r/>
            <w:r>
              <w:rPr>
                <w:rFonts w:ascii="Times New Roman" w:hAnsi="Times New Roman"/>
                <w:b/>
                <w:color w:val="FFFFFF"/>
                <w:sz w:val="18"/>
              </w:rPr>
              <w:t>Impacto</w:t>
            </w:r>
          </w:p>
        </w:tc>
        <w:tc>
          <w:tcPr>
            <w:tcW w:type="dxa" w:w="1824"/>
            <w:shd w:fill="003D79"/>
          </w:tcPr>
          <w:p>
            <w:r/>
            <w:r>
              <w:rPr>
                <w:rFonts w:ascii="Times New Roman" w:hAnsi="Times New Roman"/>
                <w:b/>
                <w:color w:val="FFFFFF"/>
                <w:sz w:val="18"/>
              </w:rPr>
              <w:t>Mitigación Implementada</w:t>
            </w:r>
          </w:p>
        </w:tc>
      </w:tr>
      <w:tr>
        <w:tc>
          <w:tcPr>
            <w:tcW w:type="dxa" w:w="1824"/>
          </w:tcPr>
          <w:p>
            <w:r/>
            <w:r>
              <w:rPr>
                <w:rFonts w:ascii="Times New Roman" w:hAnsi="Times New Roman"/>
                <w:sz w:val="18"/>
              </w:rPr>
              <w:t>R1</w:t>
            </w:r>
          </w:p>
        </w:tc>
        <w:tc>
          <w:tcPr>
            <w:tcW w:type="dxa" w:w="1824"/>
          </w:tcPr>
          <w:p>
            <w:r/>
            <w:r>
              <w:rPr>
                <w:rFonts w:ascii="Times New Roman" w:hAnsi="Times New Roman"/>
                <w:sz w:val="18"/>
              </w:rPr>
              <w:t>Caída de la API de Binance durante operación</w:t>
            </w:r>
          </w:p>
        </w:tc>
        <w:tc>
          <w:tcPr>
            <w:tcW w:type="dxa" w:w="1824"/>
          </w:tcPr>
          <w:p>
            <w:r/>
            <w:r>
              <w:rPr>
                <w:rFonts w:ascii="Times New Roman" w:hAnsi="Times New Roman"/>
                <w:sz w:val="18"/>
              </w:rPr>
              <w:t>Media</w:t>
            </w:r>
          </w:p>
        </w:tc>
        <w:tc>
          <w:tcPr>
            <w:tcW w:type="dxa" w:w="1824"/>
          </w:tcPr>
          <w:p>
            <w:r/>
            <w:r>
              <w:rPr>
                <w:rFonts w:ascii="Times New Roman" w:hAnsi="Times New Roman"/>
                <w:sz w:val="18"/>
              </w:rPr>
              <w:t>Alto</w:t>
            </w:r>
          </w:p>
        </w:tc>
        <w:tc>
          <w:tcPr>
            <w:tcW w:type="dxa" w:w="1824"/>
          </w:tcPr>
          <w:p>
            <w:r/>
            <w:r>
              <w:rPr>
                <w:rFonts w:ascii="Times New Roman" w:hAnsi="Times New Roman"/>
                <w:sz w:val="18"/>
              </w:rPr>
              <w:t>Freqtrade implementa reintentos automáticos con backoff; el bot pausa y reanuda sin pérdida de estado</w:t>
            </w:r>
          </w:p>
        </w:tc>
      </w:tr>
      <w:tr>
        <w:tc>
          <w:tcPr>
            <w:tcW w:type="dxa" w:w="1824"/>
            <w:shd w:fill="F2F2F2"/>
          </w:tcPr>
          <w:p>
            <w:r/>
            <w:r>
              <w:rPr>
                <w:rFonts w:ascii="Times New Roman" w:hAnsi="Times New Roman"/>
                <w:sz w:val="18"/>
              </w:rPr>
              <w:t>R2</w:t>
            </w:r>
          </w:p>
        </w:tc>
        <w:tc>
          <w:tcPr>
            <w:tcW w:type="dxa" w:w="1824"/>
            <w:shd w:fill="F2F2F2"/>
          </w:tcPr>
          <w:p>
            <w:r/>
            <w:r>
              <w:rPr>
                <w:rFonts w:ascii="Times New Roman" w:hAnsi="Times New Roman"/>
                <w:sz w:val="18"/>
              </w:rPr>
              <w:t>Fallo simultáneo de los 3 feeds RSS</w:t>
            </w:r>
          </w:p>
        </w:tc>
        <w:tc>
          <w:tcPr>
            <w:tcW w:type="dxa" w:w="1824"/>
            <w:shd w:fill="F2F2F2"/>
          </w:tcPr>
          <w:p>
            <w:r/>
            <w:r>
              <w:rPr>
                <w:rFonts w:ascii="Times New Roman" w:hAnsi="Times New Roman"/>
                <w:sz w:val="18"/>
              </w:rPr>
              <w:t>Baja</w:t>
            </w:r>
          </w:p>
        </w:tc>
        <w:tc>
          <w:tcPr>
            <w:tcW w:type="dxa" w:w="1824"/>
            <w:shd w:fill="F2F2F2"/>
          </w:tcPr>
          <w:p>
            <w:r/>
            <w:r>
              <w:rPr>
                <w:rFonts w:ascii="Times New Roman" w:hAnsi="Times New Roman"/>
                <w:sz w:val="18"/>
              </w:rPr>
              <w:t>Medio</w:t>
            </w:r>
          </w:p>
        </w:tc>
        <w:tc>
          <w:tcPr>
            <w:tcW w:type="dxa" w:w="1824"/>
            <w:shd w:fill="F2F2F2"/>
          </w:tcPr>
          <w:p>
            <w:r/>
            <w:r>
              <w:rPr>
                <w:rFonts w:ascii="Times New Roman" w:hAnsi="Times New Roman"/>
                <w:sz w:val="18"/>
              </w:rPr>
              <w:t>`FALLBACK_HEADLINES` con 4 titulares de emergencia; fallback a sentimiento neutro (0.0)</w:t>
            </w:r>
          </w:p>
        </w:tc>
      </w:tr>
      <w:tr>
        <w:tc>
          <w:tcPr>
            <w:tcW w:type="dxa" w:w="1824"/>
          </w:tcPr>
          <w:p>
            <w:r/>
            <w:r>
              <w:rPr>
                <w:rFonts w:ascii="Times New Roman" w:hAnsi="Times New Roman"/>
                <w:sz w:val="18"/>
              </w:rPr>
              <w:t>R3</w:t>
            </w:r>
          </w:p>
        </w:tc>
        <w:tc>
          <w:tcPr>
            <w:tcW w:type="dxa" w:w="1824"/>
          </w:tcPr>
          <w:p>
            <w:r/>
            <w:r>
              <w:rPr>
                <w:rFonts w:ascii="Times New Roman" w:hAnsi="Times New Roman"/>
                <w:sz w:val="18"/>
              </w:rPr>
              <w:t>Overfitting del modelo LightGBM</w:t>
            </w:r>
          </w:p>
        </w:tc>
        <w:tc>
          <w:tcPr>
            <w:tcW w:type="dxa" w:w="1824"/>
          </w:tcPr>
          <w:p>
            <w:r/>
            <w:r>
              <w:rPr>
                <w:rFonts w:ascii="Times New Roman" w:hAnsi="Times New Roman"/>
                <w:sz w:val="18"/>
              </w:rPr>
              <w:t>Alta</w:t>
            </w:r>
          </w:p>
        </w:tc>
        <w:tc>
          <w:tcPr>
            <w:tcW w:type="dxa" w:w="1824"/>
          </w:tcPr>
          <w:p>
            <w:r/>
            <w:r>
              <w:rPr>
                <w:rFonts w:ascii="Times New Roman" w:hAnsi="Times New Roman"/>
                <w:sz w:val="18"/>
              </w:rPr>
              <w:t>Alto</w:t>
            </w:r>
          </w:p>
        </w:tc>
        <w:tc>
          <w:tcPr>
            <w:tcW w:type="dxa" w:w="1824"/>
          </w:tcPr>
          <w:p>
            <w:r/>
            <w:r>
              <w:rPr>
                <w:rFonts w:ascii="Times New Roman" w:hAnsi="Times New Roman"/>
                <w:sz w:val="18"/>
              </w:rPr>
              <w:t>Validación Walk-Forward (no hay filtración de datos futuros); re-entrenamiento cada 2h con ventana deslizante</w:t>
            </w:r>
          </w:p>
        </w:tc>
      </w:tr>
      <w:tr>
        <w:tc>
          <w:tcPr>
            <w:tcW w:type="dxa" w:w="1824"/>
            <w:shd w:fill="F2F2F2"/>
          </w:tcPr>
          <w:p>
            <w:r/>
            <w:r>
              <w:rPr>
                <w:rFonts w:ascii="Times New Roman" w:hAnsi="Times New Roman"/>
                <w:sz w:val="18"/>
              </w:rPr>
              <w:t>R4</w:t>
            </w:r>
          </w:p>
        </w:tc>
        <w:tc>
          <w:tcPr>
            <w:tcW w:type="dxa" w:w="1824"/>
            <w:shd w:fill="F2F2F2"/>
          </w:tcPr>
          <w:p>
            <w:r/>
            <w:r>
              <w:rPr>
                <w:rFonts w:ascii="Times New Roman" w:hAnsi="Times New Roman"/>
                <w:sz w:val="18"/>
              </w:rPr>
              <w:t>Pérdida de datos por fallo de TimescaleDB</w:t>
            </w:r>
          </w:p>
        </w:tc>
        <w:tc>
          <w:tcPr>
            <w:tcW w:type="dxa" w:w="1824"/>
            <w:shd w:fill="F2F2F2"/>
          </w:tcPr>
          <w:p>
            <w:r/>
            <w:r>
              <w:rPr>
                <w:rFonts w:ascii="Times New Roman" w:hAnsi="Times New Roman"/>
                <w:sz w:val="18"/>
              </w:rPr>
              <w:t>Baja</w:t>
            </w:r>
          </w:p>
        </w:tc>
        <w:tc>
          <w:tcPr>
            <w:tcW w:type="dxa" w:w="1824"/>
            <w:shd w:fill="F2F2F2"/>
          </w:tcPr>
          <w:p>
            <w:r/>
            <w:r>
              <w:rPr>
                <w:rFonts w:ascii="Times New Roman" w:hAnsi="Times New Roman"/>
                <w:sz w:val="18"/>
              </w:rPr>
              <w:t>Alto</w:t>
            </w:r>
          </w:p>
        </w:tc>
        <w:tc>
          <w:tcPr>
            <w:tcW w:type="dxa" w:w="1824"/>
            <w:shd w:fill="F2F2F2"/>
          </w:tcPr>
          <w:p>
            <w:r/>
            <w:r>
              <w:rPr>
                <w:rFonts w:ascii="Times New Roman" w:hAnsi="Times New Roman"/>
                <w:sz w:val="18"/>
              </w:rPr>
              <w:t>Volumen Docker persistente; script `backup_db.sh` con retención de 7 días</w:t>
            </w:r>
          </w:p>
        </w:tc>
      </w:tr>
      <w:tr>
        <w:tc>
          <w:tcPr>
            <w:tcW w:type="dxa" w:w="1824"/>
          </w:tcPr>
          <w:p>
            <w:r/>
            <w:r>
              <w:rPr>
                <w:rFonts w:ascii="Times New Roman" w:hAnsi="Times New Roman"/>
                <w:sz w:val="18"/>
              </w:rPr>
              <w:t>R5</w:t>
            </w:r>
          </w:p>
        </w:tc>
        <w:tc>
          <w:tcPr>
            <w:tcW w:type="dxa" w:w="1824"/>
          </w:tcPr>
          <w:p>
            <w:r/>
            <w:r>
              <w:rPr>
                <w:rFonts w:ascii="Times New Roman" w:hAnsi="Times New Roman"/>
                <w:sz w:val="18"/>
              </w:rPr>
              <w:t>Ejecución involuntaria con dinero real</w:t>
            </w:r>
          </w:p>
        </w:tc>
        <w:tc>
          <w:tcPr>
            <w:tcW w:type="dxa" w:w="1824"/>
          </w:tcPr>
          <w:p>
            <w:r/>
            <w:r>
              <w:rPr>
                <w:rFonts w:ascii="Times New Roman" w:hAnsi="Times New Roman"/>
                <w:sz w:val="18"/>
              </w:rPr>
              <w:t>Baja</w:t>
            </w:r>
          </w:p>
        </w:tc>
        <w:tc>
          <w:tcPr>
            <w:tcW w:type="dxa" w:w="1824"/>
          </w:tcPr>
          <w:p>
            <w:r/>
            <w:r>
              <w:rPr>
                <w:rFonts w:ascii="Times New Roman" w:hAnsi="Times New Roman"/>
                <w:sz w:val="18"/>
              </w:rPr>
              <w:t>Crítico</w:t>
            </w:r>
          </w:p>
        </w:tc>
        <w:tc>
          <w:tcPr>
            <w:tcW w:type="dxa" w:w="1824"/>
          </w:tcPr>
          <w:p>
            <w:r/>
            <w:r>
              <w:rPr>
                <w:rFonts w:ascii="Times New Roman" w:hAnsi="Times New Roman"/>
                <w:sz w:val="18"/>
              </w:rPr>
              <w:t>`dry_run: true` en configuración; exchange keys vacías; Circuit Breaker como última barrera</w:t>
            </w:r>
          </w:p>
        </w:tc>
      </w:tr>
      <w:tr>
        <w:tc>
          <w:tcPr>
            <w:tcW w:type="dxa" w:w="1824"/>
            <w:shd w:fill="F2F2F2"/>
          </w:tcPr>
          <w:p>
            <w:r/>
            <w:r>
              <w:rPr>
                <w:rFonts w:ascii="Times New Roman" w:hAnsi="Times New Roman"/>
                <w:sz w:val="18"/>
              </w:rPr>
              <w:t>R6</w:t>
            </w:r>
          </w:p>
        </w:tc>
        <w:tc>
          <w:tcPr>
            <w:tcW w:type="dxa" w:w="1824"/>
            <w:shd w:fill="F2F2F2"/>
          </w:tcPr>
          <w:p>
            <w:r/>
            <w:r>
              <w:rPr>
                <w:rFonts w:ascii="Times New Roman" w:hAnsi="Times New Roman"/>
                <w:sz w:val="18"/>
              </w:rPr>
              <w:t>Exposición de credenciales en Git</w:t>
            </w:r>
          </w:p>
        </w:tc>
        <w:tc>
          <w:tcPr>
            <w:tcW w:type="dxa" w:w="1824"/>
            <w:shd w:fill="F2F2F2"/>
          </w:tcPr>
          <w:p>
            <w:r/>
            <w:r>
              <w:rPr>
                <w:rFonts w:ascii="Times New Roman" w:hAnsi="Times New Roman"/>
                <w:sz w:val="18"/>
              </w:rPr>
              <w:t>Media</w:t>
            </w:r>
          </w:p>
        </w:tc>
        <w:tc>
          <w:tcPr>
            <w:tcW w:type="dxa" w:w="1824"/>
            <w:shd w:fill="F2F2F2"/>
          </w:tcPr>
          <w:p>
            <w:r/>
            <w:r>
              <w:rPr>
                <w:rFonts w:ascii="Times New Roman" w:hAnsi="Times New Roman"/>
                <w:sz w:val="18"/>
              </w:rPr>
              <w:t>Alto</w:t>
            </w:r>
          </w:p>
        </w:tc>
        <w:tc>
          <w:tcPr>
            <w:tcW w:type="dxa" w:w="1824"/>
            <w:shd w:fill="F2F2F2"/>
          </w:tcPr>
          <w:p>
            <w:r/>
            <w:r>
              <w:rPr>
                <w:rFonts w:ascii="Times New Roman" w:hAnsi="Times New Roman"/>
                <w:sz w:val="18"/>
              </w:rPr>
              <w:t>`.gitignore` para `.env` y `config_secrets.json`; plantillas `*.example` en repositorio</w:t>
            </w:r>
          </w:p>
        </w:tc>
      </w:tr>
      <w:tr>
        <w:tc>
          <w:tcPr>
            <w:tcW w:type="dxa" w:w="1824"/>
          </w:tcPr>
          <w:p>
            <w:r/>
            <w:r>
              <w:rPr>
                <w:rFonts w:ascii="Times New Roman" w:hAnsi="Times New Roman"/>
                <w:sz w:val="18"/>
              </w:rPr>
              <w:t>R7</w:t>
            </w:r>
          </w:p>
        </w:tc>
        <w:tc>
          <w:tcPr>
            <w:tcW w:type="dxa" w:w="1824"/>
          </w:tcPr>
          <w:p>
            <w:r/>
            <w:r>
              <w:rPr>
                <w:rFonts w:ascii="Times New Roman" w:hAnsi="Times New Roman"/>
                <w:sz w:val="18"/>
              </w:rPr>
              <w:t>Incompatibilidad de dependencias Python</w:t>
            </w:r>
          </w:p>
        </w:tc>
        <w:tc>
          <w:tcPr>
            <w:tcW w:type="dxa" w:w="1824"/>
          </w:tcPr>
          <w:p>
            <w:r/>
            <w:r>
              <w:rPr>
                <w:rFonts w:ascii="Times New Roman" w:hAnsi="Times New Roman"/>
                <w:sz w:val="18"/>
              </w:rPr>
              <w:t>Media</w:t>
            </w:r>
          </w:p>
        </w:tc>
        <w:tc>
          <w:tcPr>
            <w:tcW w:type="dxa" w:w="1824"/>
          </w:tcPr>
          <w:p>
            <w:r/>
            <w:r>
              <w:rPr>
                <w:rFonts w:ascii="Times New Roman" w:hAnsi="Times New Roman"/>
                <w:sz w:val="18"/>
              </w:rPr>
              <w:t>Medio</w:t>
            </w:r>
          </w:p>
        </w:tc>
        <w:tc>
          <w:tcPr>
            <w:tcW w:type="dxa" w:w="1824"/>
          </w:tcPr>
          <w:p>
            <w:r/>
            <w:r>
              <w:rPr>
                <w:rFonts w:ascii="Times New Roman" w:hAnsi="Times New Roman"/>
                <w:sz w:val="18"/>
              </w:rPr>
              <w:t>Docker aísla cada servicio; versiones fijadas en `Dockerfile`; parche de datasieve documentado</w:t>
            </w:r>
          </w:p>
        </w:tc>
      </w:tr>
      <w:tr>
        <w:tc>
          <w:tcPr>
            <w:tcW w:type="dxa" w:w="1824"/>
            <w:shd w:fill="F2F2F2"/>
          </w:tcPr>
          <w:p>
            <w:r/>
            <w:r>
              <w:rPr>
                <w:rFonts w:ascii="Times New Roman" w:hAnsi="Times New Roman"/>
                <w:sz w:val="18"/>
              </w:rPr>
              <w:t>R8</w:t>
            </w:r>
          </w:p>
        </w:tc>
        <w:tc>
          <w:tcPr>
            <w:tcW w:type="dxa" w:w="1824"/>
            <w:shd w:fill="F2F2F2"/>
          </w:tcPr>
          <w:p>
            <w:r/>
            <w:r>
              <w:rPr>
                <w:rFonts w:ascii="Times New Roman" w:hAnsi="Times New Roman"/>
                <w:sz w:val="18"/>
              </w:rPr>
              <w:t>Mercado lateral prolongado (whipsaw)</w:t>
            </w:r>
          </w:p>
        </w:tc>
        <w:tc>
          <w:tcPr>
            <w:tcW w:type="dxa" w:w="1824"/>
            <w:shd w:fill="F2F2F2"/>
          </w:tcPr>
          <w:p>
            <w:r/>
            <w:r>
              <w:rPr>
                <w:rFonts w:ascii="Times New Roman" w:hAnsi="Times New Roman"/>
                <w:sz w:val="18"/>
              </w:rPr>
              <w:t>Alta</w:t>
            </w:r>
          </w:p>
        </w:tc>
        <w:tc>
          <w:tcPr>
            <w:tcW w:type="dxa" w:w="1824"/>
            <w:shd w:fill="F2F2F2"/>
          </w:tcPr>
          <w:p>
            <w:r/>
            <w:r>
              <w:rPr>
                <w:rFonts w:ascii="Times New Roman" w:hAnsi="Times New Roman"/>
                <w:sz w:val="18"/>
              </w:rPr>
              <w:t>Medio</w:t>
            </w:r>
          </w:p>
        </w:tc>
        <w:tc>
          <w:tcPr>
            <w:tcW w:type="dxa" w:w="1824"/>
            <w:shd w:fill="F2F2F2"/>
          </w:tcPr>
          <w:p>
            <w:r/>
            <w:r>
              <w:rPr>
                <w:rFonts w:ascii="Times New Roman" w:hAnsi="Times New Roman"/>
                <w:sz w:val="18"/>
              </w:rPr>
              <w:t>Filtro ADX &gt; 20 (Capa 2) bloquea operaciones en mercados sin tendencia</w:t>
            </w:r>
          </w:p>
        </w:tc>
      </w:tr>
    </w:tbl>
    <w:p>
      <w:pPr>
        <w:spacing w:after="80"/>
      </w:pPr>
    </w:p>
    <w:p>
      <w:pPr>
        <w:pStyle w:val="Heading1"/>
      </w:pPr>
      <w:r>
        <w:t>Capítulo 4 — Diseño del Sistema</w:t>
      </w:r>
    </w:p>
    <w:p>
      <w:pPr>
        <w:pStyle w:val="Heading2"/>
      </w:pPr>
      <w:r>
        <w:t>4.1 Arquitectura General de Microservicios</w:t>
      </w:r>
    </w:p>
    <w:p>
      <w:r>
        <w:rPr>
          <w:rFonts w:ascii="Times New Roman" w:hAnsi="Times New Roman"/>
          <w:sz w:val="24"/>
        </w:rPr>
        <w:t>El sistema sigue una arquitectura de microservicios orquestada con Docker Compose. Cada servicio se ejecuta en un contenedor independiente con su propio sistema de archivos, dependencias y ciclo de vida, comunicándose exclusivamente a través de la base de datos compartida TimescaleDB.</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ig_4_1_arquitectura.png"/>
                    <pic:cNvPicPr/>
                  </pic:nvPicPr>
                  <pic:blipFill>
                    <a:blip r:embed="rId9"/>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i/>
          <w:sz w:val="20"/>
        </w:rPr>
        <w:t>Figura 4.1: Arquitectura de microservicios del sistema</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fill="003D79"/>
          </w:tcPr>
          <w:p>
            <w:r/>
            <w:r>
              <w:rPr>
                <w:rFonts w:ascii="Times New Roman" w:hAnsi="Times New Roman"/>
                <w:b/>
                <w:color w:val="FFFFFF"/>
                <w:sz w:val="18"/>
              </w:rPr>
              <w:t>#</w:t>
            </w:r>
          </w:p>
        </w:tc>
        <w:tc>
          <w:tcPr>
            <w:tcW w:type="dxa" w:w="1520"/>
            <w:shd w:fill="003D79"/>
          </w:tcPr>
          <w:p>
            <w:r/>
            <w:r>
              <w:rPr>
                <w:rFonts w:ascii="Times New Roman" w:hAnsi="Times New Roman"/>
                <w:b/>
                <w:color w:val="FFFFFF"/>
                <w:sz w:val="18"/>
              </w:rPr>
              <w:t>Servicio</w:t>
            </w:r>
          </w:p>
        </w:tc>
        <w:tc>
          <w:tcPr>
            <w:tcW w:type="dxa" w:w="1520"/>
            <w:shd w:fill="003D79"/>
          </w:tcPr>
          <w:p>
            <w:r/>
            <w:r>
              <w:rPr>
                <w:rFonts w:ascii="Times New Roman" w:hAnsi="Times New Roman"/>
                <w:b/>
                <w:color w:val="FFFFFF"/>
                <w:sz w:val="18"/>
              </w:rPr>
              <w:t>Contenedor</w:t>
            </w:r>
          </w:p>
        </w:tc>
        <w:tc>
          <w:tcPr>
            <w:tcW w:type="dxa" w:w="1520"/>
            <w:shd w:fill="003D79"/>
          </w:tcPr>
          <w:p>
            <w:r/>
            <w:r>
              <w:rPr>
                <w:rFonts w:ascii="Times New Roman" w:hAnsi="Times New Roman"/>
                <w:b/>
                <w:color w:val="FFFFFF"/>
                <w:sz w:val="18"/>
              </w:rPr>
              <w:t>Puerto</w:t>
            </w:r>
          </w:p>
        </w:tc>
        <w:tc>
          <w:tcPr>
            <w:tcW w:type="dxa" w:w="1520"/>
            <w:shd w:fill="003D79"/>
          </w:tcPr>
          <w:p>
            <w:r/>
            <w:r>
              <w:rPr>
                <w:rFonts w:ascii="Times New Roman" w:hAnsi="Times New Roman"/>
                <w:b/>
                <w:color w:val="FFFFFF"/>
                <w:sz w:val="18"/>
              </w:rPr>
              <w:t>Imagen Base</w:t>
            </w:r>
          </w:p>
        </w:tc>
        <w:tc>
          <w:tcPr>
            <w:tcW w:type="dxa" w:w="1520"/>
            <w:shd w:fill="003D79"/>
          </w:tcPr>
          <w:p>
            <w:r/>
            <w:r>
              <w:rPr>
                <w:rFonts w:ascii="Times New Roman" w:hAnsi="Times New Roman"/>
                <w:b/>
                <w:color w:val="FFFFFF"/>
                <w:sz w:val="18"/>
              </w:rPr>
              <w:t>Función</w:t>
            </w:r>
          </w:p>
        </w:tc>
      </w:tr>
      <w:tr>
        <w:tc>
          <w:tcPr>
            <w:tcW w:type="dxa" w:w="1520"/>
          </w:tcPr>
          <w:p>
            <w:r/>
            <w:r>
              <w:rPr>
                <w:rFonts w:ascii="Times New Roman" w:hAnsi="Times New Roman"/>
                <w:sz w:val="18"/>
              </w:rPr>
              <w:t>1</w:t>
            </w:r>
          </w:p>
        </w:tc>
        <w:tc>
          <w:tcPr>
            <w:tcW w:type="dxa" w:w="1520"/>
          </w:tcPr>
          <w:p>
            <w:r/>
            <w:r>
              <w:rPr>
                <w:rFonts w:ascii="Times New Roman" w:hAnsi="Times New Roman"/>
                <w:sz w:val="18"/>
              </w:rPr>
              <w:t>`freqtrade`</w:t>
            </w:r>
          </w:p>
        </w:tc>
        <w:tc>
          <w:tcPr>
            <w:tcW w:type="dxa" w:w="1520"/>
          </w:tcPr>
          <w:p>
            <w:r/>
            <w:r>
              <w:rPr>
                <w:rFonts w:ascii="Times New Roman" w:hAnsi="Times New Roman"/>
                <w:sz w:val="18"/>
              </w:rPr>
              <w:t>`freqtrade_elite_bot`</w:t>
            </w:r>
          </w:p>
        </w:tc>
        <w:tc>
          <w:tcPr>
            <w:tcW w:type="dxa" w:w="1520"/>
          </w:tcPr>
          <w:p>
            <w:r/>
            <w:r>
              <w:rPr>
                <w:rFonts w:ascii="Times New Roman" w:hAnsi="Times New Roman"/>
                <w:sz w:val="18"/>
              </w:rPr>
              <w:t>8081</w:t>
            </w:r>
          </w:p>
        </w:tc>
        <w:tc>
          <w:tcPr>
            <w:tcW w:type="dxa" w:w="1520"/>
          </w:tcPr>
          <w:p>
            <w:r/>
            <w:r>
              <w:rPr>
                <w:rFonts w:ascii="Times New Roman" w:hAnsi="Times New Roman"/>
                <w:sz w:val="18"/>
              </w:rPr>
              <w:t>`freqtradeorg/freqtrade:stable_freqai`</w:t>
            </w:r>
          </w:p>
        </w:tc>
        <w:tc>
          <w:tcPr>
            <w:tcW w:type="dxa" w:w="1520"/>
          </w:tcPr>
          <w:p>
            <w:r/>
            <w:r>
              <w:rPr>
                <w:rFonts w:ascii="Times New Roman" w:hAnsi="Times New Roman"/>
                <w:sz w:val="18"/>
              </w:rPr>
              <w:t>Bot principal + FreqAI + LightGBM</w:t>
            </w:r>
          </w:p>
        </w:tc>
      </w:tr>
      <w:tr>
        <w:tc>
          <w:tcPr>
            <w:tcW w:type="dxa" w:w="1520"/>
            <w:shd w:fill="F2F2F2"/>
          </w:tcPr>
          <w:p>
            <w:r/>
            <w:r>
              <w:rPr>
                <w:rFonts w:ascii="Times New Roman" w:hAnsi="Times New Roman"/>
                <w:sz w:val="18"/>
              </w:rPr>
              <w:t>2</w:t>
            </w:r>
          </w:p>
        </w:tc>
        <w:tc>
          <w:tcPr>
            <w:tcW w:type="dxa" w:w="1520"/>
            <w:shd w:fill="F2F2F2"/>
          </w:tcPr>
          <w:p>
            <w:r/>
            <w:r>
              <w:rPr>
                <w:rFonts w:ascii="Times New Roman" w:hAnsi="Times New Roman"/>
                <w:sz w:val="18"/>
              </w:rPr>
              <w:t>`sentiment_analysis`</w:t>
            </w:r>
          </w:p>
        </w:tc>
        <w:tc>
          <w:tcPr>
            <w:tcW w:type="dxa" w:w="1520"/>
            <w:shd w:fill="F2F2F2"/>
          </w:tcPr>
          <w:p>
            <w:r/>
            <w:r>
              <w:rPr>
                <w:rFonts w:ascii="Times New Roman" w:hAnsi="Times New Roman"/>
                <w:sz w:val="18"/>
              </w:rPr>
              <w:t>`sentiment_engine`</w:t>
            </w:r>
          </w:p>
        </w:tc>
        <w:tc>
          <w:tcPr>
            <w:tcW w:type="dxa" w:w="1520"/>
            <w:shd w:fill="F2F2F2"/>
          </w:tcPr>
          <w:p>
            <w:r/>
            <w:r>
              <w:rPr>
                <w:rFonts w:ascii="Times New Roman" w:hAnsi="Times New Roman"/>
                <w:sz w:val="18"/>
              </w:rPr>
              <w:t>—</w:t>
            </w:r>
          </w:p>
        </w:tc>
        <w:tc>
          <w:tcPr>
            <w:tcW w:type="dxa" w:w="1520"/>
            <w:shd w:fill="F2F2F2"/>
          </w:tcPr>
          <w:p>
            <w:r/>
            <w:r>
              <w:rPr>
                <w:rFonts w:ascii="Times New Roman" w:hAnsi="Times New Roman"/>
                <w:sz w:val="18"/>
              </w:rPr>
              <w:t>Custom (Dockerfile.sentiment)</w:t>
            </w:r>
          </w:p>
        </w:tc>
        <w:tc>
          <w:tcPr>
            <w:tcW w:type="dxa" w:w="1520"/>
            <w:shd w:fill="F2F2F2"/>
          </w:tcPr>
          <w:p>
            <w:r/>
            <w:r>
              <w:rPr>
                <w:rFonts w:ascii="Times New Roman" w:hAnsi="Times New Roman"/>
                <w:sz w:val="18"/>
              </w:rPr>
              <w:t>Motor NLP FinBERT + NER</w:t>
            </w:r>
          </w:p>
        </w:tc>
      </w:tr>
      <w:tr>
        <w:tc>
          <w:tcPr>
            <w:tcW w:type="dxa" w:w="1520"/>
          </w:tcPr>
          <w:p>
            <w:r/>
            <w:r>
              <w:rPr>
                <w:rFonts w:ascii="Times New Roman" w:hAnsi="Times New Roman"/>
                <w:sz w:val="18"/>
              </w:rPr>
              <w:t>3</w:t>
            </w:r>
          </w:p>
        </w:tc>
        <w:tc>
          <w:tcPr>
            <w:tcW w:type="dxa" w:w="1520"/>
          </w:tcPr>
          <w:p>
            <w:r/>
            <w:r>
              <w:rPr>
                <w:rFonts w:ascii="Times New Roman" w:hAnsi="Times New Roman"/>
                <w:sz w:val="18"/>
              </w:rPr>
              <w:t>`timescaledb`</w:t>
            </w:r>
          </w:p>
        </w:tc>
        <w:tc>
          <w:tcPr>
            <w:tcW w:type="dxa" w:w="1520"/>
          </w:tcPr>
          <w:p>
            <w:r/>
            <w:r>
              <w:rPr>
                <w:rFonts w:ascii="Times New Roman" w:hAnsi="Times New Roman"/>
                <w:sz w:val="18"/>
              </w:rPr>
              <w:t>`freqtrade_db`</w:t>
            </w:r>
          </w:p>
        </w:tc>
        <w:tc>
          <w:tcPr>
            <w:tcW w:type="dxa" w:w="1520"/>
          </w:tcPr>
          <w:p>
            <w:r/>
            <w:r>
              <w:rPr>
                <w:rFonts w:ascii="Times New Roman" w:hAnsi="Times New Roman"/>
                <w:sz w:val="18"/>
              </w:rPr>
              <w:t>5432</w:t>
            </w:r>
          </w:p>
        </w:tc>
        <w:tc>
          <w:tcPr>
            <w:tcW w:type="dxa" w:w="1520"/>
          </w:tcPr>
          <w:p>
            <w:r/>
            <w:r>
              <w:rPr>
                <w:rFonts w:ascii="Times New Roman" w:hAnsi="Times New Roman"/>
                <w:sz w:val="18"/>
              </w:rPr>
              <w:t>`timescale/timescaledb:latest-pg14`</w:t>
            </w:r>
          </w:p>
        </w:tc>
        <w:tc>
          <w:tcPr>
            <w:tcW w:type="dxa" w:w="1520"/>
          </w:tcPr>
          <w:p>
            <w:r/>
            <w:r>
              <w:rPr>
                <w:rFonts w:ascii="Times New Roman" w:hAnsi="Times New Roman"/>
                <w:sz w:val="18"/>
              </w:rPr>
              <w:t>Base de datos de series temporales</w:t>
            </w:r>
          </w:p>
        </w:tc>
      </w:tr>
      <w:tr>
        <w:tc>
          <w:tcPr>
            <w:tcW w:type="dxa" w:w="1520"/>
            <w:shd w:fill="F2F2F2"/>
          </w:tcPr>
          <w:p>
            <w:r/>
            <w:r>
              <w:rPr>
                <w:rFonts w:ascii="Times New Roman" w:hAnsi="Times New Roman"/>
                <w:sz w:val="18"/>
              </w:rPr>
              <w:t>4</w:t>
            </w:r>
          </w:p>
        </w:tc>
        <w:tc>
          <w:tcPr>
            <w:tcW w:type="dxa" w:w="1520"/>
            <w:shd w:fill="F2F2F2"/>
          </w:tcPr>
          <w:p>
            <w:r/>
            <w:r>
              <w:rPr>
                <w:rFonts w:ascii="Times New Roman" w:hAnsi="Times New Roman"/>
                <w:sz w:val="18"/>
              </w:rPr>
              <w:t>`grafana`</w:t>
            </w:r>
          </w:p>
        </w:tc>
        <w:tc>
          <w:tcPr>
            <w:tcW w:type="dxa" w:w="1520"/>
            <w:shd w:fill="F2F2F2"/>
          </w:tcPr>
          <w:p>
            <w:r/>
            <w:r>
              <w:rPr>
                <w:rFonts w:ascii="Times New Roman" w:hAnsi="Times New Roman"/>
                <w:sz w:val="18"/>
              </w:rPr>
              <w:t>`freqtrade_viz`</w:t>
            </w:r>
          </w:p>
        </w:tc>
        <w:tc>
          <w:tcPr>
            <w:tcW w:type="dxa" w:w="1520"/>
            <w:shd w:fill="F2F2F2"/>
          </w:tcPr>
          <w:p>
            <w:r/>
            <w:r>
              <w:rPr>
                <w:rFonts w:ascii="Times New Roman" w:hAnsi="Times New Roman"/>
                <w:sz w:val="18"/>
              </w:rPr>
              <w:t>3000</w:t>
            </w:r>
          </w:p>
        </w:tc>
        <w:tc>
          <w:tcPr>
            <w:tcW w:type="dxa" w:w="1520"/>
            <w:shd w:fill="F2F2F2"/>
          </w:tcPr>
          <w:p>
            <w:r/>
            <w:r>
              <w:rPr>
                <w:rFonts w:ascii="Times New Roman" w:hAnsi="Times New Roman"/>
                <w:sz w:val="18"/>
              </w:rPr>
              <w:t>`grafana/grafana`</w:t>
            </w:r>
          </w:p>
        </w:tc>
        <w:tc>
          <w:tcPr>
            <w:tcW w:type="dxa" w:w="1520"/>
            <w:shd w:fill="F2F2F2"/>
          </w:tcPr>
          <w:p>
            <w:r/>
            <w:r>
              <w:rPr>
                <w:rFonts w:ascii="Times New Roman" w:hAnsi="Times New Roman"/>
                <w:sz w:val="18"/>
              </w:rPr>
              <w:t>Dashboard de visualización</w:t>
            </w:r>
          </w:p>
        </w:tc>
      </w:tr>
      <w:tr>
        <w:tc>
          <w:tcPr>
            <w:tcW w:type="dxa" w:w="1520"/>
          </w:tcPr>
          <w:p>
            <w:r/>
            <w:r>
              <w:rPr>
                <w:rFonts w:ascii="Times New Roman" w:hAnsi="Times New Roman"/>
                <w:sz w:val="18"/>
              </w:rPr>
              <w:t>5</w:t>
            </w:r>
          </w:p>
        </w:tc>
        <w:tc>
          <w:tcPr>
            <w:tcW w:type="dxa" w:w="1520"/>
          </w:tcPr>
          <w:p>
            <w:r/>
            <w:r>
              <w:rPr>
                <w:rFonts w:ascii="Times New Roman" w:hAnsi="Times New Roman"/>
                <w:sz w:val="18"/>
              </w:rPr>
              <w:t>`onchain_data`</w:t>
            </w:r>
          </w:p>
        </w:tc>
        <w:tc>
          <w:tcPr>
            <w:tcW w:type="dxa" w:w="1520"/>
          </w:tcPr>
          <w:p>
            <w:r/>
            <w:r>
              <w:rPr>
                <w:rFonts w:ascii="Times New Roman" w:hAnsi="Times New Roman"/>
                <w:sz w:val="18"/>
              </w:rPr>
              <w:t>`onchain_engine`</w:t>
            </w:r>
          </w:p>
        </w:tc>
        <w:tc>
          <w:tcPr>
            <w:tcW w:type="dxa" w:w="1520"/>
          </w:tcPr>
          <w:p>
            <w:r/>
            <w:r>
              <w:rPr>
                <w:rFonts w:ascii="Times New Roman" w:hAnsi="Times New Roman"/>
                <w:sz w:val="18"/>
              </w:rPr>
              <w:t>—</w:t>
            </w:r>
          </w:p>
        </w:tc>
        <w:tc>
          <w:tcPr>
            <w:tcW w:type="dxa" w:w="1520"/>
          </w:tcPr>
          <w:p>
            <w:r/>
            <w:r>
              <w:rPr>
                <w:rFonts w:ascii="Times New Roman" w:hAnsi="Times New Roman"/>
                <w:sz w:val="18"/>
              </w:rPr>
              <w:t>Custom (Dockerfile.onchain)</w:t>
            </w:r>
          </w:p>
        </w:tc>
        <w:tc>
          <w:tcPr>
            <w:tcW w:type="dxa" w:w="1520"/>
          </w:tcPr>
          <w:p>
            <w:r/>
            <w:r>
              <w:rPr>
                <w:rFonts w:ascii="Times New Roman" w:hAnsi="Times New Roman"/>
                <w:sz w:val="18"/>
              </w:rPr>
              <w:t>Ingestor Fear &amp; Greed / BTC Dominance</w:t>
            </w:r>
          </w:p>
        </w:tc>
      </w:tr>
      <w:tr>
        <w:tc>
          <w:tcPr>
            <w:tcW w:type="dxa" w:w="1520"/>
            <w:shd w:fill="F2F2F2"/>
          </w:tcPr>
          <w:p>
            <w:r/>
            <w:r>
              <w:rPr>
                <w:rFonts w:ascii="Times New Roman" w:hAnsi="Times New Roman"/>
                <w:sz w:val="18"/>
              </w:rPr>
              <w:t>6</w:t>
            </w:r>
          </w:p>
        </w:tc>
        <w:tc>
          <w:tcPr>
            <w:tcW w:type="dxa" w:w="1520"/>
            <w:shd w:fill="F2F2F2"/>
          </w:tcPr>
          <w:p>
            <w:r/>
            <w:r>
              <w:rPr>
                <w:rFonts w:ascii="Times New Roman" w:hAnsi="Times New Roman"/>
                <w:sz w:val="18"/>
              </w:rPr>
              <w:t>`tensorboard`</w:t>
            </w:r>
          </w:p>
        </w:tc>
        <w:tc>
          <w:tcPr>
            <w:tcW w:type="dxa" w:w="1520"/>
            <w:shd w:fill="F2F2F2"/>
          </w:tcPr>
          <w:p>
            <w:r/>
            <w:r>
              <w:rPr>
                <w:rFonts w:ascii="Times New Roman" w:hAnsi="Times New Roman"/>
                <w:sz w:val="18"/>
              </w:rPr>
              <w:t>`mlops_tensorboard`</w:t>
            </w:r>
          </w:p>
        </w:tc>
        <w:tc>
          <w:tcPr>
            <w:tcW w:type="dxa" w:w="1520"/>
            <w:shd w:fill="F2F2F2"/>
          </w:tcPr>
          <w:p>
            <w:r/>
            <w:r>
              <w:rPr>
                <w:rFonts w:ascii="Times New Roman" w:hAnsi="Times New Roman"/>
                <w:sz w:val="18"/>
              </w:rPr>
              <w:t>6006</w:t>
            </w:r>
          </w:p>
        </w:tc>
        <w:tc>
          <w:tcPr>
            <w:tcW w:type="dxa" w:w="1520"/>
            <w:shd w:fill="F2F2F2"/>
          </w:tcPr>
          <w:p>
            <w:r/>
            <w:r>
              <w:rPr>
                <w:rFonts w:ascii="Times New Roman" w:hAnsi="Times New Roman"/>
                <w:sz w:val="18"/>
              </w:rPr>
              <w:t>`tensorflow/tensorflow:latest`</w:t>
            </w:r>
          </w:p>
        </w:tc>
        <w:tc>
          <w:tcPr>
            <w:tcW w:type="dxa" w:w="1520"/>
            <w:shd w:fill="F2F2F2"/>
          </w:tcPr>
          <w:p>
            <w:r/>
            <w:r>
              <w:rPr>
                <w:rFonts w:ascii="Times New Roman" w:hAnsi="Times New Roman"/>
                <w:sz w:val="18"/>
              </w:rPr>
              <w:t>Monitorización MLOps</w:t>
            </w:r>
          </w:p>
        </w:tc>
      </w:tr>
    </w:tbl>
    <w:p>
      <w:pPr>
        <w:spacing w:after="80"/>
      </w:pPr>
    </w:p>
    <w:p>
      <w:pPr>
        <w:pStyle w:val="Heading3"/>
      </w:pPr>
      <w:r>
        <w:t>4.1.1 Flujo de Datos entre Servicios</w:t>
      </w:r>
    </w:p>
    <w:p>
      <w:r>
        <w:rPr>
          <w:rFonts w:ascii="Times New Roman" w:hAnsi="Times New Roman"/>
          <w:sz w:val="24"/>
        </w:rPr>
        <w:t>El flujo de datos del sistema sigue un patrón de productor-consumidor asíncrono:</w:t>
      </w:r>
    </w:p>
    <w:p>
      <w:pPr>
        <w:pStyle w:val="ListNumber"/>
      </w:pPr>
      <w:r>
        <w:rPr>
          <w:rFonts w:ascii="Times New Roman" w:hAnsi="Times New Roman"/>
          <w:b/>
          <w:sz w:val="24"/>
        </w:rPr>
        <w:t>Productores</w:t>
      </w:r>
      <w:r>
        <w:rPr>
          <w:rFonts w:ascii="Times New Roman" w:hAnsi="Times New Roman"/>
          <w:sz w:val="24"/>
        </w:rPr>
        <w:t xml:space="preserve"> (escriben en TimescaleDB):</w:t>
      </w:r>
    </w:p>
    <w:p>
      <w:pPr>
        <w:pStyle w:val="ListBullet"/>
      </w:pPr>
      <w:r>
        <w:rPr>
          <w:rFonts w:ascii="Consolas" w:hAnsi="Consolas"/>
          <w:sz w:val="20"/>
        </w:rPr>
        <w:t>sentiment_engine</w:t>
      </w:r>
      <w:r>
        <w:rPr>
          <w:rFonts w:ascii="Times New Roman" w:hAnsi="Times New Roman"/>
          <w:sz w:val="24"/>
        </w:rPr>
        <w:t xml:space="preserve">: Escribe en la tabla </w:t>
      </w:r>
      <w:r>
        <w:rPr>
          <w:rFonts w:ascii="Consolas" w:hAnsi="Consolas"/>
          <w:sz w:val="20"/>
        </w:rPr>
        <w:t>coin_sentiment</w:t>
      </w:r>
      <w:r>
        <w:rPr>
          <w:rFonts w:ascii="Times New Roman" w:hAnsi="Times New Roman"/>
          <w:sz w:val="24"/>
        </w:rPr>
        <w:t xml:space="preserve"> cada 5 minutos.</w:t>
      </w:r>
    </w:p>
    <w:p>
      <w:pPr>
        <w:pStyle w:val="ListBullet"/>
      </w:pPr>
      <w:r>
        <w:rPr>
          <w:rFonts w:ascii="Consolas" w:hAnsi="Consolas"/>
          <w:sz w:val="20"/>
        </w:rPr>
        <w:t>onchain_engine</w:t>
      </w:r>
      <w:r>
        <w:rPr>
          <w:rFonts w:ascii="Times New Roman" w:hAnsi="Times New Roman"/>
          <w:sz w:val="24"/>
        </w:rPr>
        <w:t xml:space="preserve">: Escribe en la tabla </w:t>
      </w:r>
      <w:r>
        <w:rPr>
          <w:rFonts w:ascii="Consolas" w:hAnsi="Consolas"/>
          <w:sz w:val="20"/>
        </w:rPr>
        <w:t>market_data</w:t>
      </w:r>
      <w:r>
        <w:rPr>
          <w:rFonts w:ascii="Times New Roman" w:hAnsi="Times New Roman"/>
          <w:sz w:val="24"/>
        </w:rPr>
        <w:t xml:space="preserve"> cada 15 minutos.</w:t>
      </w:r>
    </w:p>
    <w:p>
      <w:pPr>
        <w:pStyle w:val="ListNumber"/>
      </w:pPr>
      <w:r>
        <w:rPr>
          <w:rFonts w:ascii="Times New Roman" w:hAnsi="Times New Roman"/>
          <w:b/>
          <w:sz w:val="24"/>
        </w:rPr>
        <w:t>Consumidor</w:t>
      </w:r>
      <w:r>
        <w:rPr>
          <w:rFonts w:ascii="Times New Roman" w:hAnsi="Times New Roman"/>
          <w:sz w:val="24"/>
        </w:rPr>
        <w:t xml:space="preserve"> (lee de TimescaleDB):</w:t>
      </w:r>
    </w:p>
    <w:p>
      <w:pPr>
        <w:pStyle w:val="ListBullet"/>
      </w:pPr>
      <w:r>
        <w:rPr>
          <w:rFonts w:ascii="Consolas" w:hAnsi="Consolas"/>
          <w:sz w:val="20"/>
        </w:rPr>
        <w:t>freqtrade_elite_bot</w:t>
      </w:r>
      <w:r>
        <w:rPr>
          <w:rFonts w:ascii="Times New Roman" w:hAnsi="Times New Roman"/>
          <w:sz w:val="24"/>
        </w:rPr>
        <w:t xml:space="preserve">: Lee el sentimiento per-coin y el Fear &amp; Greed Index antes de cada vela de 5 minutos. La consulta se ejecuta dentro de </w:t>
      </w:r>
      <w:r>
        <w:rPr>
          <w:rFonts w:ascii="Consolas" w:hAnsi="Consolas"/>
          <w:sz w:val="20"/>
        </w:rPr>
        <w:t>populate_indicators()</w:t>
      </w:r>
      <w:r>
        <w:rPr>
          <w:rFonts w:ascii="Times New Roman" w:hAnsi="Times New Roman"/>
          <w:sz w:val="24"/>
        </w:rPr>
        <w:t>, garantizando que los datos de sentimiento están disponibles antes de que el modelo LightGBM realice su predicción.</w:t>
      </w:r>
    </w:p>
    <w:p>
      <w:pPr>
        <w:pStyle w:val="ListNumber"/>
      </w:pPr>
      <w:r>
        <w:rPr>
          <w:rFonts w:ascii="Times New Roman" w:hAnsi="Times New Roman"/>
          <w:b/>
          <w:sz w:val="24"/>
        </w:rPr>
        <w:t>Almacenamiento</w:t>
      </w:r>
      <w:r>
        <w:rPr>
          <w:rFonts w:ascii="Times New Roman" w:hAnsi="Times New Roman"/>
          <w:sz w:val="24"/>
        </w:rPr>
        <w:t xml:space="preserve"> (TimescaleDB):</w:t>
      </w:r>
    </w:p>
    <w:p>
      <w:pPr>
        <w:pStyle w:val="ListBullet"/>
      </w:pPr>
      <w:r>
        <w:rPr>
          <w:rFonts w:ascii="Times New Roman" w:hAnsi="Times New Roman"/>
          <w:sz w:val="24"/>
        </w:rPr>
        <w:t>Recibe datos de 3 productores (bot, NLP, on-chain).</w:t>
      </w:r>
    </w:p>
    <w:p>
      <w:pPr>
        <w:pStyle w:val="ListBullet"/>
      </w:pPr>
      <w:r>
        <w:rPr>
          <w:rFonts w:ascii="Times New Roman" w:hAnsi="Times New Roman"/>
          <w:sz w:val="24"/>
        </w:rPr>
        <w:t>Los almacena en hypertables particionadas por tiempo.</w:t>
      </w:r>
    </w:p>
    <w:p>
      <w:pPr>
        <w:pStyle w:val="ListBullet"/>
      </w:pPr>
      <w:r>
        <w:rPr>
          <w:rFonts w:ascii="Times New Roman" w:hAnsi="Times New Roman"/>
          <w:sz w:val="24"/>
        </w:rPr>
        <w:t>Sirve como bus de datos central del sistema.</w:t>
      </w:r>
    </w:p>
    <w:p>
      <w:pPr>
        <w:pStyle w:val="Heading3"/>
      </w:pPr>
      <w:r>
        <w:t>4.1.2 Política de Reinicio y Tolerancia a Fallos</w:t>
      </w:r>
    </w:p>
    <w:p>
      <w:r>
        <w:rPr>
          <w:rFonts w:ascii="Times New Roman" w:hAnsi="Times New Roman"/>
          <w:sz w:val="24"/>
        </w:rPr>
        <w:t xml:space="preserve">Todos los servicios están configurados con </w:t>
      </w:r>
      <w:r>
        <w:rPr>
          <w:rFonts w:ascii="Consolas" w:hAnsi="Consolas"/>
          <w:sz w:val="20"/>
        </w:rPr>
        <w:t>restart: always</w:t>
      </w:r>
      <w:r>
        <w:rPr>
          <w:rFonts w:ascii="Times New Roman" w:hAnsi="Times New Roman"/>
          <w:sz w:val="24"/>
        </w:rPr>
        <w:t xml:space="preserve"> (excepto Tensorboard con </w:t>
      </w:r>
      <w:r>
        <w:rPr>
          <w:rFonts w:ascii="Consolas" w:hAnsi="Consolas"/>
          <w:sz w:val="20"/>
        </w:rPr>
        <w:t>unless-stopped</w:t>
      </w:r>
      <w:r>
        <w:rPr>
          <w:rFonts w:ascii="Times New Roman" w:hAnsi="Times New Roman"/>
          <w:sz w:val="24"/>
        </w:rPr>
        <w:t>). Si un servicio falla:</w:t>
      </w:r>
    </w:p>
    <w:p>
      <w:pPr>
        <w:pStyle w:val="ListBullet"/>
      </w:pPr>
      <w:r>
        <w:rPr>
          <w:rFonts w:ascii="Times New Roman" w:hAnsi="Times New Roman"/>
          <w:sz w:val="24"/>
        </w:rPr>
        <w:t>TimescaleDB tiene healthcheck configurado (</w:t>
      </w:r>
      <w:r>
        <w:rPr>
          <w:rFonts w:ascii="Consolas" w:hAnsi="Consolas"/>
          <w:sz w:val="20"/>
        </w:rPr>
        <w:t>pg_isready</w:t>
      </w:r>
      <w:r>
        <w:rPr>
          <w:rFonts w:ascii="Times New Roman" w:hAnsi="Times New Roman"/>
          <w:sz w:val="24"/>
        </w:rPr>
        <w:t>) con 5 reintentos.</w:t>
      </w:r>
    </w:p>
    <w:p>
      <w:pPr>
        <w:pStyle w:val="ListBullet"/>
      </w:pPr>
      <w:r>
        <w:rPr>
          <w:rFonts w:ascii="Times New Roman" w:hAnsi="Times New Roman"/>
          <w:sz w:val="24"/>
        </w:rPr>
        <w:t>El bot principal depende de TimescaleDB (</w:t>
      </w:r>
      <w:r>
        <w:rPr>
          <w:rFonts w:ascii="Consolas" w:hAnsi="Consolas"/>
          <w:sz w:val="20"/>
        </w:rPr>
        <w:t>depends_on</w:t>
      </w:r>
      <w:r>
        <w:rPr>
          <w:rFonts w:ascii="Times New Roman" w:hAnsi="Times New Roman"/>
          <w:sz w:val="24"/>
        </w:rPr>
        <w:t>), garantizando que la base de datos esté lista antes de arrancar.</w:t>
      </w:r>
    </w:p>
    <w:p>
      <w:pPr>
        <w:pStyle w:val="ListBullet"/>
      </w:pPr>
      <w:r>
        <w:rPr>
          <w:rFonts w:ascii="Times New Roman" w:hAnsi="Times New Roman"/>
          <w:sz w:val="24"/>
        </w:rPr>
        <w:t xml:space="preserve">Los servicios NLP y On-Chain implementan bloques </w:t>
      </w:r>
      <w:r>
        <w:rPr>
          <w:rFonts w:ascii="Consolas" w:hAnsi="Consolas"/>
          <w:sz w:val="20"/>
        </w:rPr>
        <w:t>try/except</w:t>
      </w:r>
      <w:r>
        <w:rPr>
          <w:rFonts w:ascii="Times New Roman" w:hAnsi="Times New Roman"/>
          <w:sz w:val="24"/>
        </w:rPr>
        <w:t xml:space="preserve"> con logging de errores, permitiendo que continúen operando ante fallos puntuales de los feeds RSS o APIs externas.</w:t>
      </w:r>
    </w:p>
    <w:p>
      <w:pPr>
        <w:pStyle w:val="Heading3"/>
      </w:pPr>
      <w:r>
        <w:t>4.1.3 Ciclo de Vida de una Operación</w:t>
      </w:r>
    </w:p>
    <w:p>
      <w:r>
        <w:rPr>
          <w:rFonts w:ascii="Times New Roman" w:hAnsi="Times New Roman"/>
          <w:sz w:val="24"/>
        </w:rPr>
        <w:t>La Figura 4.4 ilustra el ciclo de vida completo de una operación de trading, desde la recepción de una nueva vela de precio hasta la ejecución o rechazo de la orden en el exchange. Cada vela de 5 minutos dispara la ejecución secuencial de las 7 capas de análisis; solo si todas las condiciones se cumplen simultáneamente, la operación pasa al gate de seguridad (</w:t>
      </w:r>
      <w:r>
        <w:rPr>
          <w:rFonts w:ascii="Consolas" w:hAnsi="Consolas"/>
          <w:sz w:val="20"/>
        </w:rPr>
        <w:t>confirm_trade_entry</w:t>
      </w:r>
      <w:r>
        <w:rPr>
          <w:rFonts w:ascii="Times New Roman" w:hAnsi="Times New Roman"/>
          <w:sz w:val="24"/>
        </w:rPr>
        <w:t>) donde el Circuit Breaker, el filtro Fear &amp; Greed y el control de Portfolio Heat realizan la validación final.</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ig_4_4_flujo_operacion.png"/>
                    <pic:cNvPicPr/>
                  </pic:nvPicPr>
                  <pic:blipFill>
                    <a:blip r:embed="rId10"/>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i/>
          <w:sz w:val="20"/>
        </w:rPr>
        <w:t>Figura 4.4: Ciclo de vida de una operación de trading</w:t>
      </w:r>
    </w:p>
    <w:p>
      <w:pPr>
        <w:pStyle w:val="Heading2"/>
      </w:pPr>
      <w:r>
        <w:t>4.2 Motor de Decisión Multi-Capa</w:t>
      </w:r>
    </w:p>
    <w:p>
      <w:r>
        <w:rPr>
          <w:rFonts w:ascii="Times New Roman" w:hAnsi="Times New Roman"/>
          <w:sz w:val="24"/>
        </w:rPr>
        <w:t xml:space="preserve">El corazón del sistema es un motor de decisión de 7 capas que requiere la </w:t>
      </w:r>
      <w:r>
        <w:rPr>
          <w:rFonts w:ascii="Times New Roman" w:hAnsi="Times New Roman"/>
          <w:b/>
          <w:sz w:val="24"/>
        </w:rPr>
        <w:t>confluencia</w:t>
      </w:r>
      <w:r>
        <w:rPr>
          <w:rFonts w:ascii="Times New Roman" w:hAnsi="Times New Roman"/>
          <w:sz w:val="24"/>
        </w:rPr>
        <w:t xml:space="preserve"> de múltiples filtros independientes para generar una señal de trading. Este diseño reduce drásticamente los falsos positivos al exigir que todas las capas estén alineadas simultáneamente.</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fig_4_2_piramide.png"/>
                    <pic:cNvPicPr/>
                  </pic:nvPicPr>
                  <pic:blipFill>
                    <a:blip r:embed="rId11"/>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i/>
          <w:sz w:val="20"/>
        </w:rPr>
        <w:t>Figura 4.2: Motor de Decisión Multi-Capa — 7 capas de confluencia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3D79"/>
          </w:tcPr>
          <w:p>
            <w:r/>
            <w:r>
              <w:rPr>
                <w:rFonts w:ascii="Times New Roman" w:hAnsi="Times New Roman"/>
                <w:b/>
                <w:color w:val="FFFFFF"/>
                <w:sz w:val="18"/>
              </w:rPr>
              <w:t>Capa</w:t>
            </w:r>
          </w:p>
        </w:tc>
        <w:tc>
          <w:tcPr>
            <w:tcW w:type="dxa" w:w="2280"/>
            <w:shd w:fill="003D79"/>
          </w:tcPr>
          <w:p>
            <w:r/>
            <w:r>
              <w:rPr>
                <w:rFonts w:ascii="Times New Roman" w:hAnsi="Times New Roman"/>
                <w:b/>
                <w:color w:val="FFFFFF"/>
                <w:sz w:val="18"/>
              </w:rPr>
              <w:t>Nombre</w:t>
            </w:r>
          </w:p>
        </w:tc>
        <w:tc>
          <w:tcPr>
            <w:tcW w:type="dxa" w:w="2280"/>
            <w:shd w:fill="003D79"/>
          </w:tcPr>
          <w:p>
            <w:r/>
            <w:r>
              <w:rPr>
                <w:rFonts w:ascii="Times New Roman" w:hAnsi="Times New Roman"/>
                <w:b/>
                <w:color w:val="FFFFFF"/>
                <w:sz w:val="18"/>
              </w:rPr>
              <w:t>Condición LONG</w:t>
            </w:r>
          </w:p>
        </w:tc>
        <w:tc>
          <w:tcPr>
            <w:tcW w:type="dxa" w:w="2280"/>
            <w:shd w:fill="003D79"/>
          </w:tcPr>
          <w:p>
            <w:r/>
            <w:r>
              <w:rPr>
                <w:rFonts w:ascii="Times New Roman" w:hAnsi="Times New Roman"/>
                <w:b/>
                <w:color w:val="FFFFFF"/>
                <w:sz w:val="18"/>
              </w:rPr>
              <w:t>Justificación</w:t>
            </w:r>
          </w:p>
        </w:tc>
      </w:tr>
      <w:tr>
        <w:tc>
          <w:tcPr>
            <w:tcW w:type="dxa" w:w="2280"/>
          </w:tcPr>
          <w:p>
            <w:r/>
            <w:r>
              <w:rPr>
                <w:rFonts w:ascii="Times New Roman" w:hAnsi="Times New Roman"/>
                <w:sz w:val="18"/>
              </w:rPr>
              <w:t>1</w:t>
            </w:r>
          </w:p>
        </w:tc>
        <w:tc>
          <w:tcPr>
            <w:tcW w:type="dxa" w:w="2280"/>
          </w:tcPr>
          <w:p>
            <w:r/>
            <w:r>
              <w:rPr>
                <w:rFonts w:ascii="Times New Roman" w:hAnsi="Times New Roman"/>
                <w:sz w:val="18"/>
              </w:rPr>
              <w:t>Macro H1</w:t>
            </w:r>
          </w:p>
        </w:tc>
        <w:tc>
          <w:tcPr>
            <w:tcW w:type="dxa" w:w="2280"/>
          </w:tcPr>
          <w:p>
            <w:r/>
            <w:r>
              <w:rPr>
                <w:rFonts w:ascii="Times New Roman" w:hAnsi="Times New Roman"/>
                <w:sz w:val="18"/>
              </w:rPr>
              <w:t>Precio &gt; SMA 200 en H1</w:t>
            </w:r>
          </w:p>
        </w:tc>
        <w:tc>
          <w:tcPr>
            <w:tcW w:type="dxa" w:w="2280"/>
          </w:tcPr>
          <w:p>
            <w:r/>
            <w:r>
              <w:rPr>
                <w:rFonts w:ascii="Times New Roman" w:hAnsi="Times New Roman"/>
                <w:sz w:val="18"/>
              </w:rPr>
              <w:t>Solo operar a favor de la tendencia principal</w:t>
            </w:r>
          </w:p>
        </w:tc>
      </w:tr>
      <w:tr>
        <w:tc>
          <w:tcPr>
            <w:tcW w:type="dxa" w:w="2280"/>
            <w:shd w:fill="F2F2F2"/>
          </w:tcPr>
          <w:p>
            <w:r/>
            <w:r>
              <w:rPr>
                <w:rFonts w:ascii="Times New Roman" w:hAnsi="Times New Roman"/>
                <w:sz w:val="18"/>
              </w:rPr>
              <w:t>2</w:t>
            </w:r>
          </w:p>
        </w:tc>
        <w:tc>
          <w:tcPr>
            <w:tcW w:type="dxa" w:w="2280"/>
            <w:shd w:fill="F2F2F2"/>
          </w:tcPr>
          <w:p>
            <w:r/>
            <w:r>
              <w:rPr>
                <w:rFonts w:ascii="Times New Roman" w:hAnsi="Times New Roman"/>
                <w:sz w:val="18"/>
              </w:rPr>
              <w:t>Régimen ADX</w:t>
            </w:r>
          </w:p>
        </w:tc>
        <w:tc>
          <w:tcPr>
            <w:tcW w:type="dxa" w:w="2280"/>
            <w:shd w:fill="F2F2F2"/>
          </w:tcPr>
          <w:p>
            <w:r/>
            <w:r>
              <w:rPr>
                <w:rFonts w:ascii="Times New Roman" w:hAnsi="Times New Roman"/>
                <w:sz w:val="18"/>
              </w:rPr>
              <w:t>ADX H1 &gt; 20</w:t>
            </w:r>
          </w:p>
        </w:tc>
        <w:tc>
          <w:tcPr>
            <w:tcW w:type="dxa" w:w="2280"/>
            <w:shd w:fill="F2F2F2"/>
          </w:tcPr>
          <w:p>
            <w:r/>
            <w:r>
              <w:rPr>
                <w:rFonts w:ascii="Times New Roman" w:hAnsi="Times New Roman"/>
                <w:sz w:val="18"/>
              </w:rPr>
              <w:t>No operar en mercados laterales (whipsaw)</w:t>
            </w:r>
          </w:p>
        </w:tc>
      </w:tr>
      <w:tr>
        <w:tc>
          <w:tcPr>
            <w:tcW w:type="dxa" w:w="2280"/>
          </w:tcPr>
          <w:p>
            <w:r/>
            <w:r>
              <w:rPr>
                <w:rFonts w:ascii="Times New Roman" w:hAnsi="Times New Roman"/>
                <w:sz w:val="18"/>
              </w:rPr>
              <w:t>3</w:t>
            </w:r>
          </w:p>
        </w:tc>
        <w:tc>
          <w:tcPr>
            <w:tcW w:type="dxa" w:w="2280"/>
          </w:tcPr>
          <w:p>
            <w:r/>
            <w:r>
              <w:rPr>
                <w:rFonts w:ascii="Times New Roman" w:hAnsi="Times New Roman"/>
                <w:sz w:val="18"/>
              </w:rPr>
              <w:t>Zona de Valor</w:t>
            </w:r>
          </w:p>
        </w:tc>
        <w:tc>
          <w:tcPr>
            <w:tcW w:type="dxa" w:w="2280"/>
          </w:tcPr>
          <w:p>
            <w:r/>
            <w:r>
              <w:rPr>
                <w:rFonts w:ascii="Times New Roman" w:hAnsi="Times New Roman"/>
                <w:sz w:val="18"/>
              </w:rPr>
              <w:t>Distancia al EMA50 H1 &lt; 2.5%</w:t>
            </w:r>
          </w:p>
        </w:tc>
        <w:tc>
          <w:tcPr>
            <w:tcW w:type="dxa" w:w="2280"/>
          </w:tcPr>
          <w:p>
            <w:r/>
            <w:r>
              <w:rPr>
                <w:rFonts w:ascii="Times New Roman" w:hAnsi="Times New Roman"/>
                <w:sz w:val="18"/>
              </w:rPr>
              <w:t>No comprar lejos de la media (sobrecalentado)</w:t>
            </w:r>
          </w:p>
        </w:tc>
      </w:tr>
      <w:tr>
        <w:tc>
          <w:tcPr>
            <w:tcW w:type="dxa" w:w="2280"/>
            <w:shd w:fill="F2F2F2"/>
          </w:tcPr>
          <w:p>
            <w:r/>
            <w:r>
              <w:rPr>
                <w:rFonts w:ascii="Times New Roman" w:hAnsi="Times New Roman"/>
                <w:sz w:val="18"/>
              </w:rPr>
              <w:t>4</w:t>
            </w:r>
          </w:p>
        </w:tc>
        <w:tc>
          <w:tcPr>
            <w:tcW w:type="dxa" w:w="2280"/>
            <w:shd w:fill="F2F2F2"/>
          </w:tcPr>
          <w:p>
            <w:r/>
            <w:r>
              <w:rPr>
                <w:rFonts w:ascii="Times New Roman" w:hAnsi="Times New Roman"/>
                <w:sz w:val="18"/>
              </w:rPr>
              <w:t>Predicción IA</w:t>
            </w:r>
          </w:p>
        </w:tc>
        <w:tc>
          <w:tcPr>
            <w:tcW w:type="dxa" w:w="2280"/>
            <w:shd w:fill="F2F2F2"/>
          </w:tcPr>
          <w:p>
            <w:r/>
            <w:r>
              <w:rPr>
                <w:rFonts w:ascii="Times New Roman" w:hAnsi="Times New Roman"/>
                <w:sz w:val="18"/>
              </w:rPr>
              <w:t>`&amp;s-price_change` &gt; umbral_long</w:t>
            </w:r>
          </w:p>
        </w:tc>
        <w:tc>
          <w:tcPr>
            <w:tcW w:type="dxa" w:w="2280"/>
            <w:shd w:fill="F2F2F2"/>
          </w:tcPr>
          <w:p>
            <w:r/>
            <w:r>
              <w:rPr>
                <w:rFonts w:ascii="Times New Roman" w:hAnsi="Times New Roman"/>
                <w:sz w:val="18"/>
              </w:rPr>
              <w:t>LightGBM predice subida significativa</w:t>
            </w:r>
          </w:p>
        </w:tc>
      </w:tr>
      <w:tr>
        <w:tc>
          <w:tcPr>
            <w:tcW w:type="dxa" w:w="2280"/>
          </w:tcPr>
          <w:p>
            <w:r/>
            <w:r>
              <w:rPr>
                <w:rFonts w:ascii="Times New Roman" w:hAnsi="Times New Roman"/>
                <w:sz w:val="18"/>
              </w:rPr>
              <w:t>5</w:t>
            </w:r>
          </w:p>
        </w:tc>
        <w:tc>
          <w:tcPr>
            <w:tcW w:type="dxa" w:w="2280"/>
          </w:tcPr>
          <w:p>
            <w:r/>
            <w:r>
              <w:rPr>
                <w:rFonts w:ascii="Times New Roman" w:hAnsi="Times New Roman"/>
                <w:sz w:val="18"/>
              </w:rPr>
              <w:t>Sentimiento NLP</w:t>
            </w:r>
          </w:p>
        </w:tc>
        <w:tc>
          <w:tcPr>
            <w:tcW w:type="dxa" w:w="2280"/>
          </w:tcPr>
          <w:p>
            <w:r/>
            <w:r>
              <w:rPr>
                <w:rFonts w:ascii="Times New Roman" w:hAnsi="Times New Roman"/>
                <w:sz w:val="18"/>
              </w:rPr>
              <w:t>`sentiment_score` &gt; −0.4</w:t>
            </w:r>
          </w:p>
        </w:tc>
        <w:tc>
          <w:tcPr>
            <w:tcW w:type="dxa" w:w="2280"/>
          </w:tcPr>
          <w:p>
            <w:r/>
            <w:r>
              <w:rPr>
                <w:rFonts w:ascii="Times New Roman" w:hAnsi="Times New Roman"/>
                <w:sz w:val="18"/>
              </w:rPr>
              <w:t>No comprar con noticias negativas</w:t>
            </w:r>
          </w:p>
        </w:tc>
      </w:tr>
      <w:tr>
        <w:tc>
          <w:tcPr>
            <w:tcW w:type="dxa" w:w="2280"/>
            <w:shd w:fill="F2F2F2"/>
          </w:tcPr>
          <w:p>
            <w:r/>
            <w:r>
              <w:rPr>
                <w:rFonts w:ascii="Times New Roman" w:hAnsi="Times New Roman"/>
                <w:sz w:val="18"/>
              </w:rPr>
              <w:t>6</w:t>
            </w:r>
          </w:p>
        </w:tc>
        <w:tc>
          <w:tcPr>
            <w:tcW w:type="dxa" w:w="2280"/>
            <w:shd w:fill="F2F2F2"/>
          </w:tcPr>
          <w:p>
            <w:r/>
            <w:r>
              <w:rPr>
                <w:rFonts w:ascii="Times New Roman" w:hAnsi="Times New Roman"/>
                <w:sz w:val="18"/>
              </w:rPr>
              <w:t>Volumen</w:t>
            </w:r>
          </w:p>
        </w:tc>
        <w:tc>
          <w:tcPr>
            <w:tcW w:type="dxa" w:w="2280"/>
            <w:shd w:fill="F2F2F2"/>
          </w:tcPr>
          <w:p>
            <w:r/>
            <w:r>
              <w:rPr>
                <w:rFonts w:ascii="Times New Roman" w:hAnsi="Times New Roman"/>
                <w:sz w:val="18"/>
              </w:rPr>
              <w:t>Volumen &gt; media 50 periodos</w:t>
            </w:r>
          </w:p>
        </w:tc>
        <w:tc>
          <w:tcPr>
            <w:tcW w:type="dxa" w:w="2280"/>
            <w:shd w:fill="F2F2F2"/>
          </w:tcPr>
          <w:p>
            <w:r/>
            <w:r>
              <w:rPr>
                <w:rFonts w:ascii="Times New Roman" w:hAnsi="Times New Roman"/>
                <w:sz w:val="18"/>
              </w:rPr>
              <w:t>Confirmar interés real del mercado</w:t>
            </w:r>
          </w:p>
        </w:tc>
      </w:tr>
      <w:tr>
        <w:tc>
          <w:tcPr>
            <w:tcW w:type="dxa" w:w="2280"/>
          </w:tcPr>
          <w:p>
            <w:r/>
            <w:r>
              <w:rPr>
                <w:rFonts w:ascii="Times New Roman" w:hAnsi="Times New Roman"/>
                <w:sz w:val="18"/>
              </w:rPr>
              <w:t>7</w:t>
            </w:r>
          </w:p>
        </w:tc>
        <w:tc>
          <w:tcPr>
            <w:tcW w:type="dxa" w:w="2280"/>
          </w:tcPr>
          <w:p>
            <w:r/>
            <w:r>
              <w:rPr>
                <w:rFonts w:ascii="Times New Roman" w:hAnsi="Times New Roman"/>
                <w:sz w:val="18"/>
              </w:rPr>
              <w:t>Order Flow</w:t>
            </w:r>
          </w:p>
        </w:tc>
        <w:tc>
          <w:tcPr>
            <w:tcW w:type="dxa" w:w="2280"/>
          </w:tcPr>
          <w:p>
            <w:r/>
            <w:r>
              <w:rPr>
                <w:rFonts w:ascii="Times New Roman" w:hAnsi="Times New Roman"/>
                <w:sz w:val="18"/>
              </w:rPr>
              <w:t>Ejecución con precio de libro de órdenes (`use_order_book: true`): el bot utiliza el mejor precio disponible en el libro de órdenes para la entrada en posición, reduciendo el slippage. El cálculo de Order Book Imbalance como indicador cuantitativo queda como trabajo futuro (véase sección 9.5).</w:t>
            </w:r>
          </w:p>
        </w:tc>
        <w:tc>
          <w:tcPr>
            <w:tcW w:type="dxa" w:w="2280"/>
          </w:tcPr>
          <w:p>
            <w:r/>
            <w:r>
              <w:rPr>
                <w:rFonts w:ascii="Times New Roman" w:hAnsi="Times New Roman"/>
                <w:sz w:val="18"/>
              </w:rPr>
              <w:t>Mejor precio de ejecución</w:t>
            </w:r>
          </w:p>
        </w:tc>
      </w:tr>
    </w:tbl>
    <w:p>
      <w:pPr>
        <w:spacing w:after="80"/>
      </w:pPr>
    </w:p>
    <w:p>
      <w:pPr>
        <w:pStyle w:val="Heading3"/>
      </w:pPr>
      <w:r>
        <w:t>4.2.1 Diseño del Trailing Stop Híbrido</w:t>
      </w:r>
    </w:p>
    <w:p>
      <w:r>
        <w:rPr>
          <w:rFonts w:ascii="Times New Roman" w:hAnsi="Times New Roman"/>
          <w:sz w:val="24"/>
        </w:rPr>
        <w:t>El sistema implementa un stop loss de dos fases:</w:t>
      </w:r>
    </w:p>
    <w:p>
      <w:pPr>
        <w:pStyle w:val="ListBullet"/>
      </w:pPr>
      <w:r>
        <w:rPr>
          <w:rFonts w:ascii="Times New Roman" w:hAnsi="Times New Roman"/>
          <w:b/>
          <w:sz w:val="24"/>
        </w:rPr>
        <w:t>Fase 1 (Protección ATR):</w:t>
      </w:r>
      <w:r>
        <w:rPr>
          <w:rFonts w:ascii="Times New Roman" w:hAnsi="Times New Roman"/>
          <w:sz w:val="24"/>
        </w:rPr>
        <w:t xml:space="preserve"> Mientras la operación no ha superado el 2% de beneficio, el stop loss se calcula como </w:t>
      </w:r>
      <w:r>
        <w:rPr>
          <w:rFonts w:ascii="Consolas" w:hAnsi="Consolas"/>
          <w:sz w:val="20"/>
        </w:rPr>
        <w:t>−(2 × ATR₁₄) / precio</w:t>
      </w:r>
      <w:r>
        <w:rPr>
          <w:rFonts w:ascii="Times New Roman" w:hAnsi="Times New Roman"/>
          <w:sz w:val="24"/>
        </w:rPr>
        <w:t>. Esto permite que el precio "respire" según la volatilidad real del momento, evitando salidas prematuras por ruido de mercado.</w:t>
      </w:r>
    </w:p>
    <w:p>
      <w:pPr>
        <w:pStyle w:val="ListBullet"/>
      </w:pPr>
      <w:r>
        <w:rPr>
          <w:rFonts w:ascii="Times New Roman" w:hAnsi="Times New Roman"/>
          <w:b/>
          <w:sz w:val="24"/>
        </w:rPr>
        <w:t>Fase 2 (Trailing SAR):</w:t>
      </w:r>
      <w:r>
        <w:rPr>
          <w:rFonts w:ascii="Times New Roman" w:hAnsi="Times New Roman"/>
          <w:sz w:val="24"/>
        </w:rPr>
        <w:t xml:space="preserve"> Una vez que el beneficio supera el 2%, el stop se ciñe al valor del Parabolic SAR, capturando la tendencia de forma agresiva y forzando la salida cuando la inercia macro muere.</w:t>
      </w:r>
    </w:p>
    <w:p>
      <w:pPr>
        <w:pStyle w:val="Heading2"/>
      </w:pPr>
      <w:r>
        <w:t>4.3 Diseño de la Base de Datos (TimescaleDB)</w:t>
      </w:r>
    </w:p>
    <w:p>
      <w:r>
        <w:rPr>
          <w:rFonts w:ascii="Times New Roman" w:hAnsi="Times New Roman"/>
          <w:sz w:val="24"/>
        </w:rPr>
        <w:t>TimescaleDB se configura con dos tablas principales (hypertables particionadas por tiempo):</w:t>
      </w:r>
    </w:p>
    <w:p>
      <w:r>
        <w:rPr>
          <w:rFonts w:ascii="Times New Roman" w:hAnsi="Times New Roman"/>
          <w:b/>
          <w:sz w:val="24"/>
        </w:rPr>
        <w:t>Tabla `coin_sentiment`:</w:t>
      </w:r>
      <w:r>
        <w:rPr>
          <w:rFonts w:ascii="Times New Roman" w:hAnsi="Times New Roman"/>
          <w:sz w:val="24"/>
        </w:rPr>
        <w:t xml:space="preserve"> Almacena el sentimiento per-coin de cada titular analizado.</w:t>
      </w:r>
    </w:p>
    <w:p>
      <w:pPr>
        <w:pStyle w:val="ListBullet"/>
      </w:pPr>
      <w:r>
        <w:rPr>
          <w:rFonts w:ascii="Consolas" w:hAnsi="Consolas"/>
          <w:sz w:val="20"/>
        </w:rPr>
        <w:t>timestamp</w:t>
      </w:r>
      <w:r>
        <w:rPr>
          <w:rFonts w:ascii="Times New Roman" w:hAnsi="Times New Roman"/>
          <w:sz w:val="24"/>
        </w:rPr>
        <w:t xml:space="preserve"> (TIMESTAMPTZ): Fecha y hora del análisis</w:t>
      </w:r>
    </w:p>
    <w:p>
      <w:pPr>
        <w:pStyle w:val="ListBullet"/>
      </w:pPr>
      <w:r>
        <w:rPr>
          <w:rFonts w:ascii="Consolas" w:hAnsi="Consolas"/>
          <w:sz w:val="20"/>
        </w:rPr>
        <w:t>coin</w:t>
      </w:r>
      <w:r>
        <w:rPr>
          <w:rFonts w:ascii="Times New Roman" w:hAnsi="Times New Roman"/>
          <w:sz w:val="24"/>
        </w:rPr>
        <w:t xml:space="preserve"> (VARCHAR): Ticker de la criptomoneda detectada por NER</w:t>
      </w:r>
    </w:p>
    <w:p>
      <w:pPr>
        <w:pStyle w:val="ListBullet"/>
      </w:pPr>
      <w:r>
        <w:rPr>
          <w:rFonts w:ascii="Consolas" w:hAnsi="Consolas"/>
          <w:sz w:val="20"/>
        </w:rPr>
        <w:t>sentiment</w:t>
      </w:r>
      <w:r>
        <w:rPr>
          <w:rFonts w:ascii="Times New Roman" w:hAnsi="Times New Roman"/>
          <w:sz w:val="24"/>
        </w:rPr>
        <w:t xml:space="preserve"> (FLOAT): Score [-1.0, +1.0]</w:t>
      </w:r>
    </w:p>
    <w:p>
      <w:pPr>
        <w:pStyle w:val="ListBullet"/>
      </w:pPr>
      <w:r>
        <w:rPr>
          <w:rFonts w:ascii="Consolas" w:hAnsi="Consolas"/>
          <w:sz w:val="20"/>
        </w:rPr>
        <w:t>source</w:t>
      </w:r>
      <w:r>
        <w:rPr>
          <w:rFonts w:ascii="Times New Roman" w:hAnsi="Times New Roman"/>
          <w:sz w:val="24"/>
        </w:rPr>
        <w:t xml:space="preserve"> (VARCHAR): Fuente RSS del titular</w:t>
      </w:r>
    </w:p>
    <w:p>
      <w:pPr>
        <w:pStyle w:val="ListBullet"/>
      </w:pPr>
      <w:r>
        <w:rPr>
          <w:rFonts w:ascii="Consolas" w:hAnsi="Consolas"/>
          <w:sz w:val="20"/>
        </w:rPr>
        <w:t>headline</w:t>
      </w:r>
      <w:r>
        <w:rPr>
          <w:rFonts w:ascii="Times New Roman" w:hAnsi="Times New Roman"/>
          <w:sz w:val="24"/>
        </w:rPr>
        <w:t xml:space="preserve"> (TEXT): Titular original limpio</w:t>
      </w:r>
    </w:p>
    <w:p>
      <w:r>
        <w:rPr>
          <w:rFonts w:ascii="Times New Roman" w:hAnsi="Times New Roman"/>
          <w:b/>
          <w:sz w:val="24"/>
        </w:rPr>
        <w:t>Tabla `market_data`:</w:t>
      </w:r>
      <w:r>
        <w:rPr>
          <w:rFonts w:ascii="Times New Roman" w:hAnsi="Times New Roman"/>
          <w:sz w:val="24"/>
        </w:rPr>
        <w:t xml:space="preserve"> Almacena datos macroeconómicos on-chain.</w:t>
      </w:r>
    </w:p>
    <w:p>
      <w:pPr>
        <w:pStyle w:val="ListBullet"/>
      </w:pPr>
      <w:r>
        <w:rPr>
          <w:rFonts w:ascii="Consolas" w:hAnsi="Consolas"/>
          <w:sz w:val="20"/>
        </w:rPr>
        <w:t>timestamp</w:t>
      </w:r>
      <w:r>
        <w:rPr>
          <w:rFonts w:ascii="Times New Roman" w:hAnsi="Times New Roman"/>
          <w:sz w:val="24"/>
        </w:rPr>
        <w:t xml:space="preserve"> (TIMESTAMPTZ): Fecha y hora de la descarga</w:t>
      </w:r>
    </w:p>
    <w:p>
      <w:pPr>
        <w:pStyle w:val="ListBullet"/>
      </w:pPr>
      <w:r>
        <w:rPr>
          <w:rFonts w:ascii="Consolas" w:hAnsi="Consolas"/>
          <w:sz w:val="20"/>
        </w:rPr>
        <w:t>fear_greed</w:t>
      </w:r>
      <w:r>
        <w:rPr>
          <w:rFonts w:ascii="Times New Roman" w:hAnsi="Times New Roman"/>
          <w:sz w:val="24"/>
        </w:rPr>
        <w:t xml:space="preserve"> (INTEGER): Índice [0, 100]</w:t>
      </w:r>
    </w:p>
    <w:p>
      <w:pPr>
        <w:pStyle w:val="ListBullet"/>
      </w:pPr>
      <w:r>
        <w:rPr>
          <w:rFonts w:ascii="Consolas" w:hAnsi="Consolas"/>
          <w:sz w:val="20"/>
        </w:rPr>
        <w:t>btc_dominance</w:t>
      </w:r>
      <w:r>
        <w:rPr>
          <w:rFonts w:ascii="Times New Roman" w:hAnsi="Times New Roman"/>
          <w:sz w:val="24"/>
        </w:rPr>
        <w:t xml:space="preserve"> (FLOAT): Dominancia de Bitcoin [0, 100]%</w:t>
      </w:r>
    </w:p>
    <w:p>
      <w:pPr>
        <w:pStyle w:val="ListBullet"/>
      </w:pPr>
      <w:r>
        <w:rPr>
          <w:rFonts w:ascii="Consolas" w:hAnsi="Consolas"/>
          <w:sz w:val="20"/>
        </w:rPr>
        <w:t>total_market_cap</w:t>
      </w:r>
      <w:r>
        <w:rPr>
          <w:rFonts w:ascii="Times New Roman" w:hAnsi="Times New Roman"/>
          <w:sz w:val="24"/>
        </w:rPr>
        <w:t xml:space="preserve"> (FLOAT): Capitalización total en USD</w:t>
      </w:r>
    </w:p>
    <w:p>
      <w:pPr>
        <w:pStyle w:val="Heading2"/>
      </w:pPr>
      <w:r>
        <w:t>4.4 Pipeline NLP</w:t>
      </w:r>
    </w:p>
    <w:p>
      <w:r>
        <w:rPr>
          <w:rFonts w:ascii="Times New Roman" w:hAnsi="Times New Roman"/>
          <w:sz w:val="24"/>
        </w:rPr>
        <w:t>El pipeline de Procesamiento de Lenguaje Natural se ejecuta en un contenedor independiente:</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fig_4_3_pipeline_nlp.png"/>
                    <pic:cNvPicPr/>
                  </pic:nvPicPr>
                  <pic:blipFill>
                    <a:blip r:embed="rId12"/>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i/>
          <w:sz w:val="20"/>
        </w:rPr>
        <w:t>Figura 4.3: Pipeline de Procesamiento NLP</w:t>
      </w:r>
    </w:p>
    <w:p>
      <w:pPr>
        <w:pStyle w:val="ListNumber"/>
      </w:pPr>
      <w:r>
        <w:rPr>
          <w:rFonts w:ascii="Times New Roman" w:hAnsi="Times New Roman"/>
          <w:b/>
          <w:sz w:val="24"/>
        </w:rPr>
        <w:t>Ingesta (RSS):</w:t>
      </w:r>
      <w:r>
        <w:rPr>
          <w:rFonts w:ascii="Times New Roman" w:hAnsi="Times New Roman"/>
          <w:sz w:val="24"/>
        </w:rPr>
        <w:t xml:space="preserve"> Descarga titulares de CoinDesk, CoinTelegraph y Bitcoin.com usando </w:t>
      </w:r>
      <w:r>
        <w:rPr>
          <w:rFonts w:ascii="Consolas" w:hAnsi="Consolas"/>
          <w:sz w:val="20"/>
        </w:rPr>
        <w:t>feedparser</w:t>
      </w:r>
      <w:r>
        <w:rPr>
          <w:rFonts w:ascii="Times New Roman" w:hAnsi="Times New Roman"/>
          <w:sz w:val="24"/>
        </w:rPr>
        <w:t xml:space="preserve"> cada 5 minutos.</w:t>
      </w:r>
    </w:p>
    <w:p>
      <w:pPr>
        <w:pStyle w:val="ListNumber"/>
      </w:pPr>
      <w:r>
        <w:rPr>
          <w:rFonts w:ascii="Times New Roman" w:hAnsi="Times New Roman"/>
          <w:b/>
          <w:sz w:val="24"/>
        </w:rPr>
        <w:t>Limpieza HTML:</w:t>
      </w:r>
      <w:r>
        <w:rPr>
          <w:rFonts w:ascii="Times New Roman" w:hAnsi="Times New Roman"/>
          <w:sz w:val="24"/>
        </w:rPr>
        <w:t xml:space="preserve"> Elimina etiquetas HTML residuales con </w:t>
      </w:r>
      <w:r>
        <w:rPr>
          <w:rFonts w:ascii="Consolas" w:hAnsi="Consolas"/>
          <w:sz w:val="20"/>
        </w:rPr>
        <w:t>BeautifulSoup</w:t>
      </w:r>
      <w:r>
        <w:rPr>
          <w:rFonts w:ascii="Times New Roman" w:hAnsi="Times New Roman"/>
          <w:sz w:val="24"/>
        </w:rPr>
        <w:t xml:space="preserve"> para evitar tokens espurios en la inferencia.</w:t>
      </w:r>
    </w:p>
    <w:p>
      <w:pPr>
        <w:pStyle w:val="ListNumber"/>
      </w:pPr>
      <w:r>
        <w:rPr>
          <w:rFonts w:ascii="Times New Roman" w:hAnsi="Times New Roman"/>
          <w:b/>
          <w:sz w:val="24"/>
        </w:rPr>
        <w:t>NER (Named Entity Recognition):</w:t>
      </w:r>
      <w:r>
        <w:rPr>
          <w:rFonts w:ascii="Times New Roman" w:hAnsi="Times New Roman"/>
          <w:sz w:val="24"/>
        </w:rPr>
        <w:t xml:space="preserve"> Utiliza un diccionario de 50+ alias (</w:t>
      </w:r>
      <w:r>
        <w:rPr>
          <w:rFonts w:ascii="Consolas" w:hAnsi="Consolas"/>
          <w:sz w:val="20"/>
        </w:rPr>
        <w:t>COIN_ALIASES</w:t>
      </w:r>
      <w:r>
        <w:rPr>
          <w:rFonts w:ascii="Times New Roman" w:hAnsi="Times New Roman"/>
          <w:sz w:val="24"/>
        </w:rPr>
        <w:t>) para detectar qué criptomoneda se menciona. Ejemplo: "Vitalik anuncia actualización" → ETH.</w:t>
      </w:r>
    </w:p>
    <w:p>
      <w:pPr>
        <w:pStyle w:val="ListNumber"/>
      </w:pPr>
      <w:r>
        <w:rPr>
          <w:rFonts w:ascii="Times New Roman" w:hAnsi="Times New Roman"/>
          <w:b/>
          <w:sz w:val="24"/>
        </w:rPr>
        <w:t>Inferencia FinBERT:</w:t>
      </w:r>
      <w:r>
        <w:rPr>
          <w:rFonts w:ascii="Times New Roman" w:hAnsi="Times New Roman"/>
          <w:sz w:val="24"/>
        </w:rPr>
        <w:t xml:space="preserve"> Envía el titular limpio al modelo </w:t>
      </w:r>
      <w:r>
        <w:rPr>
          <w:rFonts w:ascii="Consolas" w:hAnsi="Consolas"/>
          <w:sz w:val="20"/>
        </w:rPr>
        <w:t>ProsusAI/finbert</w:t>
      </w:r>
      <w:r>
        <w:rPr>
          <w:rFonts w:ascii="Times New Roman" w:hAnsi="Times New Roman"/>
          <w:sz w:val="24"/>
        </w:rPr>
        <w:t xml:space="preserve"> de HuggingFace, obteniendo un score en [-1, +1].</w:t>
      </w:r>
    </w:p>
    <w:p>
      <w:pPr>
        <w:pStyle w:val="ListNumber"/>
      </w:pPr>
      <w:r>
        <w:rPr>
          <w:rFonts w:ascii="Times New Roman" w:hAnsi="Times New Roman"/>
          <w:b/>
          <w:sz w:val="24"/>
        </w:rPr>
        <w:t>Almacenamiento:</w:t>
      </w:r>
      <w:r>
        <w:rPr>
          <w:rFonts w:ascii="Times New Roman" w:hAnsi="Times New Roman"/>
          <w:sz w:val="24"/>
        </w:rPr>
        <w:t xml:space="preserve"> Inserta el resultado en </w:t>
      </w:r>
      <w:r>
        <w:rPr>
          <w:rFonts w:ascii="Consolas" w:hAnsi="Consolas"/>
          <w:sz w:val="20"/>
        </w:rPr>
        <w:t>coin_sentiment</w:t>
      </w:r>
      <w:r>
        <w:rPr>
          <w:rFonts w:ascii="Times New Roman" w:hAnsi="Times New Roman"/>
          <w:sz w:val="24"/>
        </w:rPr>
        <w:t xml:space="preserve"> de TimescaleDB.</w:t>
      </w:r>
    </w:p>
    <w:p>
      <w:pPr>
        <w:pStyle w:val="ListNumber"/>
      </w:pPr>
      <w:r>
        <w:rPr>
          <w:rFonts w:ascii="Times New Roman" w:hAnsi="Times New Roman"/>
          <w:b/>
          <w:sz w:val="24"/>
        </w:rPr>
        <w:t>Fallback:</w:t>
      </w:r>
      <w:r>
        <w:rPr>
          <w:rFonts w:ascii="Times New Roman" w:hAnsi="Times New Roman"/>
          <w:sz w:val="24"/>
        </w:rPr>
        <w:t xml:space="preserve"> Si no hay datos per-coin para un activo, el bot utiliza el sentimiento global promedio.</w:t>
      </w:r>
    </w:p>
    <w:p>
      <w:pPr>
        <w:pStyle w:val="Heading2"/>
      </w:pPr>
      <w:r>
        <w:t>4.5 Pipeline On-Chain</w:t>
      </w:r>
    </w:p>
    <w:p>
      <w:r>
        <w:rPr>
          <w:rFonts w:ascii="Times New Roman" w:hAnsi="Times New Roman"/>
          <w:sz w:val="24"/>
        </w:rPr>
        <w:t xml:space="preserve">El servicio </w:t>
      </w:r>
      <w:r>
        <w:rPr>
          <w:rFonts w:ascii="Consolas" w:hAnsi="Consolas"/>
          <w:sz w:val="20"/>
        </w:rPr>
        <w:t>onchain_data</w:t>
      </w:r>
      <w:r>
        <w:rPr>
          <w:rFonts w:ascii="Times New Roman" w:hAnsi="Times New Roman"/>
          <w:sz w:val="24"/>
        </w:rPr>
        <w:t xml:space="preserve"> descarga datos macroeconómicos cada 15 minutos:</w:t>
      </w:r>
    </w:p>
    <w:p>
      <w:pPr>
        <w:pStyle w:val="ListNumber"/>
      </w:pPr>
      <w:r>
        <w:rPr>
          <w:rFonts w:ascii="Times New Roman" w:hAnsi="Times New Roman"/>
          <w:b/>
          <w:sz w:val="24"/>
        </w:rPr>
        <w:t>Fear &amp; Greed Index:</w:t>
      </w:r>
      <w:r>
        <w:rPr>
          <w:rFonts w:ascii="Times New Roman" w:hAnsi="Times New Roman"/>
          <w:sz w:val="24"/>
        </w:rPr>
        <w:t xml:space="preserve"> Desde </w:t>
      </w:r>
      <w:r>
        <w:rPr>
          <w:rFonts w:ascii="Consolas" w:hAnsi="Consolas"/>
          <w:sz w:val="20"/>
        </w:rPr>
        <w:t>api.alternative.me</w:t>
      </w:r>
      <w:r>
        <w:rPr>
          <w:rFonts w:ascii="Times New Roman" w:hAnsi="Times New Roman"/>
          <w:sz w:val="24"/>
        </w:rPr>
        <w:t>, un valor entre 0 (Extreme Fear) y 100 (Extreme Greed).</w:t>
      </w:r>
    </w:p>
    <w:p>
      <w:pPr>
        <w:pStyle w:val="ListNumber"/>
      </w:pPr>
      <w:r>
        <w:rPr>
          <w:rFonts w:ascii="Times New Roman" w:hAnsi="Times New Roman"/>
          <w:b/>
          <w:sz w:val="24"/>
        </w:rPr>
        <w:t>BTC Dominance y Market Cap:</w:t>
      </w:r>
      <w:r>
        <w:rPr>
          <w:rFonts w:ascii="Times New Roman" w:hAnsi="Times New Roman"/>
          <w:sz w:val="24"/>
        </w:rPr>
        <w:t xml:space="preserve"> Para contexto macro del mercado de criptomonedas.</w:t>
      </w:r>
    </w:p>
    <w:p>
      <w:r>
        <w:rPr>
          <w:rFonts w:ascii="Times New Roman" w:hAnsi="Times New Roman"/>
          <w:sz w:val="24"/>
        </w:rPr>
        <w:t xml:space="preserve">El bot utiliza estos datos en </w:t>
      </w:r>
      <w:r>
        <w:rPr>
          <w:rFonts w:ascii="Consolas" w:hAnsi="Consolas"/>
          <w:sz w:val="20"/>
        </w:rPr>
        <w:t>confirm_trade_entry()</w:t>
      </w:r>
      <w:r>
        <w:rPr>
          <w:rFonts w:ascii="Times New Roman" w:hAnsi="Times New Roman"/>
          <w:sz w:val="24"/>
        </w:rPr>
        <w:t xml:space="preserve"> como última barrera de protección:</w:t>
      </w:r>
    </w:p>
    <w:p>
      <w:pPr>
        <w:pStyle w:val="ListBullet"/>
      </w:pPr>
      <w:r>
        <w:rPr>
          <w:rFonts w:ascii="Times New Roman" w:hAnsi="Times New Roman"/>
          <w:sz w:val="24"/>
        </w:rPr>
        <w:t>Bloquea LONGs si Fear &amp; Greed &gt; 85 (Extreme Greed → mercado sobrecalentado).</w:t>
      </w:r>
    </w:p>
    <w:p>
      <w:pPr>
        <w:pStyle w:val="ListBullet"/>
      </w:pPr>
      <w:r>
        <w:rPr>
          <w:rFonts w:ascii="Times New Roman" w:hAnsi="Times New Roman"/>
          <w:sz w:val="24"/>
        </w:rPr>
        <w:t>Bloquea SHORTs si Fear &amp; Greed &lt; 15 (Extreme Fear → posible rebote inminente).</w:t>
      </w:r>
    </w:p>
    <w:p>
      <w:pPr>
        <w:pStyle w:val="Heading2"/>
      </w:pPr>
      <w:r>
        <w:t>4.6 Pipeline MLOps</w:t>
      </w:r>
    </w:p>
    <w:p>
      <w:r>
        <w:rPr>
          <w:rFonts w:ascii="Times New Roman" w:hAnsi="Times New Roman"/>
          <w:sz w:val="24"/>
        </w:rPr>
        <w:t>El sistema implementa logging interno de la actividad de la IA para trazabilidad:</w:t>
      </w:r>
    </w:p>
    <w:p>
      <w:pPr>
        <w:pStyle w:val="ListBullet"/>
      </w:pPr>
      <w:r>
        <w:rPr>
          <w:rFonts w:ascii="Times New Roman" w:hAnsi="Times New Roman"/>
          <w:b/>
          <w:sz w:val="24"/>
        </w:rPr>
        <w:t>`_log_prediction_metrics()`</w:t>
      </w:r>
      <w:r>
        <w:rPr>
          <w:rFonts w:ascii="Times New Roman" w:hAnsi="Times New Roman"/>
          <w:sz w:val="24"/>
        </w:rPr>
        <w:t>: Registra cada predicción del modelo (par, señal, confianza, sentimiento, ADX).</w:t>
      </w:r>
    </w:p>
    <w:p>
      <w:pPr>
        <w:pStyle w:val="ListBullet"/>
      </w:pPr>
      <w:r>
        <w:rPr>
          <w:rFonts w:ascii="Times New Roman" w:hAnsi="Times New Roman"/>
          <w:b/>
          <w:sz w:val="24"/>
        </w:rPr>
        <w:t>Logging de señales</w:t>
      </w:r>
      <w:r>
        <w:rPr>
          <w:rFonts w:ascii="Times New Roman" w:hAnsi="Times New Roman"/>
          <w:sz w:val="24"/>
        </w:rPr>
        <w:t xml:space="preserve">: En </w:t>
      </w:r>
      <w:r>
        <w:rPr>
          <w:rFonts w:ascii="Consolas" w:hAnsi="Consolas"/>
          <w:sz w:val="20"/>
        </w:rPr>
        <w:t>populate_entry_trend</w:t>
      </w:r>
      <w:r>
        <w:rPr>
          <w:rFonts w:ascii="Times New Roman" w:hAnsi="Times New Roman"/>
          <w:sz w:val="24"/>
        </w:rPr>
        <w:t>, registra cada señal generada con sus condiciones.</w:t>
      </w:r>
    </w:p>
    <w:p>
      <w:pPr>
        <w:pStyle w:val="ListBullet"/>
      </w:pPr>
      <w:r>
        <w:rPr>
          <w:rFonts w:ascii="Times New Roman" w:hAnsi="Times New Roman"/>
          <w:b/>
          <w:sz w:val="24"/>
        </w:rPr>
        <w:t>Logging de confirmación</w:t>
      </w:r>
      <w:r>
        <w:rPr>
          <w:rFonts w:ascii="Times New Roman" w:hAnsi="Times New Roman"/>
          <w:sz w:val="24"/>
        </w:rPr>
        <w:t xml:space="preserve">: En </w:t>
      </w:r>
      <w:r>
        <w:rPr>
          <w:rFonts w:ascii="Consolas" w:hAnsi="Consolas"/>
          <w:sz w:val="20"/>
        </w:rPr>
        <w:t>confirm_trade_entry</w:t>
      </w:r>
      <w:r>
        <w:rPr>
          <w:rFonts w:ascii="Times New Roman" w:hAnsi="Times New Roman"/>
          <w:sz w:val="24"/>
        </w:rPr>
        <w:t>, registra si una operación fue confirmada o rechazada por el Circuit Breaker.</w:t>
      </w:r>
    </w:p>
    <w:p>
      <w:pPr>
        <w:pStyle w:val="ListBullet"/>
      </w:pPr>
      <w:r>
        <w:rPr>
          <w:rFonts w:ascii="Times New Roman" w:hAnsi="Times New Roman"/>
          <w:b/>
          <w:sz w:val="24"/>
        </w:rPr>
        <w:t>Tensorboard</w:t>
      </w:r>
      <w:r>
        <w:rPr>
          <w:rFonts w:ascii="Times New Roman" w:hAnsi="Times New Roman"/>
          <w:sz w:val="24"/>
        </w:rPr>
        <w:t>: El servicio 6 expone los modelos en el puerto 6006 para visualización de métricas de entrenamiento.</w:t>
      </w:r>
    </w:p>
    <w:p>
      <w:pPr>
        <w:pStyle w:val="Heading1"/>
      </w:pPr>
      <w:r>
        <w:t>Capítulo 5 — Implementación</w:t>
      </w:r>
    </w:p>
    <w:p>
      <w:pPr>
        <w:pStyle w:val="Heading2"/>
      </w:pPr>
      <w:r>
        <w:t>5.1 Entorno de Desarrollo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3D79"/>
          </w:tcPr>
          <w:p>
            <w:r/>
            <w:r>
              <w:rPr>
                <w:rFonts w:ascii="Times New Roman" w:hAnsi="Times New Roman"/>
                <w:b/>
                <w:color w:val="FFFFFF"/>
                <w:sz w:val="18"/>
              </w:rPr>
              <w:t>Componente</w:t>
            </w:r>
          </w:p>
        </w:tc>
        <w:tc>
          <w:tcPr>
            <w:tcW w:type="dxa" w:w="2280"/>
            <w:shd w:fill="003D79"/>
          </w:tcPr>
          <w:p>
            <w:r/>
            <w:r>
              <w:rPr>
                <w:rFonts w:ascii="Times New Roman" w:hAnsi="Times New Roman"/>
                <w:b/>
                <w:color w:val="FFFFFF"/>
                <w:sz w:val="18"/>
              </w:rPr>
              <w:t>Tecnología</w:t>
            </w:r>
          </w:p>
        </w:tc>
        <w:tc>
          <w:tcPr>
            <w:tcW w:type="dxa" w:w="2280"/>
            <w:shd w:fill="003D79"/>
          </w:tcPr>
          <w:p>
            <w:r/>
            <w:r>
              <w:rPr>
                <w:rFonts w:ascii="Times New Roman" w:hAnsi="Times New Roman"/>
                <w:b/>
                <w:color w:val="FFFFFF"/>
                <w:sz w:val="18"/>
              </w:rPr>
              <w:t>Versión</w:t>
            </w:r>
          </w:p>
        </w:tc>
        <w:tc>
          <w:tcPr>
            <w:tcW w:type="dxa" w:w="2280"/>
            <w:shd w:fill="003D79"/>
          </w:tcPr>
          <w:p>
            <w:r/>
            <w:r>
              <w:rPr>
                <w:rFonts w:ascii="Times New Roman" w:hAnsi="Times New Roman"/>
                <w:b/>
                <w:color w:val="FFFFFF"/>
                <w:sz w:val="18"/>
              </w:rPr>
              <w:t>Justificación</w:t>
            </w:r>
          </w:p>
        </w:tc>
      </w:tr>
      <w:tr>
        <w:tc>
          <w:tcPr>
            <w:tcW w:type="dxa" w:w="2280"/>
          </w:tcPr>
          <w:p>
            <w:r/>
            <w:r>
              <w:rPr>
                <w:rFonts w:ascii="Times New Roman" w:hAnsi="Times New Roman"/>
                <w:sz w:val="18"/>
              </w:rPr>
              <w:t>Lenguaje principal</w:t>
            </w:r>
          </w:p>
        </w:tc>
        <w:tc>
          <w:tcPr>
            <w:tcW w:type="dxa" w:w="2280"/>
          </w:tcPr>
          <w:p>
            <w:r/>
            <w:r>
              <w:rPr>
                <w:rFonts w:ascii="Times New Roman" w:hAnsi="Times New Roman"/>
                <w:sz w:val="18"/>
              </w:rPr>
              <w:t>Python</w:t>
            </w:r>
          </w:p>
        </w:tc>
        <w:tc>
          <w:tcPr>
            <w:tcW w:type="dxa" w:w="2280"/>
          </w:tcPr>
          <w:p>
            <w:r/>
            <w:r>
              <w:rPr>
                <w:rFonts w:ascii="Times New Roman" w:hAnsi="Times New Roman"/>
                <w:sz w:val="18"/>
              </w:rPr>
              <w:t>3.13</w:t>
            </w:r>
          </w:p>
        </w:tc>
        <w:tc>
          <w:tcPr>
            <w:tcW w:type="dxa" w:w="2280"/>
          </w:tcPr>
          <w:p>
            <w:r/>
            <w:r>
              <w:rPr>
                <w:rFonts w:ascii="Times New Roman" w:hAnsi="Times New Roman"/>
                <w:sz w:val="18"/>
              </w:rPr>
              <w:t>Estándar en ML y finanzas cuantitativas</w:t>
            </w:r>
          </w:p>
        </w:tc>
      </w:tr>
      <w:tr>
        <w:tc>
          <w:tcPr>
            <w:tcW w:type="dxa" w:w="2280"/>
            <w:shd w:fill="F2F2F2"/>
          </w:tcPr>
          <w:p>
            <w:r/>
            <w:r>
              <w:rPr>
                <w:rFonts w:ascii="Times New Roman" w:hAnsi="Times New Roman"/>
                <w:sz w:val="18"/>
              </w:rPr>
              <w:t>Framework de trading</w:t>
            </w:r>
          </w:p>
        </w:tc>
        <w:tc>
          <w:tcPr>
            <w:tcW w:type="dxa" w:w="2280"/>
            <w:shd w:fill="F2F2F2"/>
          </w:tcPr>
          <w:p>
            <w:r/>
            <w:r>
              <w:rPr>
                <w:rFonts w:ascii="Times New Roman" w:hAnsi="Times New Roman"/>
                <w:sz w:val="18"/>
              </w:rPr>
              <w:t>Freqtrade</w:t>
            </w:r>
          </w:p>
        </w:tc>
        <w:tc>
          <w:tcPr>
            <w:tcW w:type="dxa" w:w="2280"/>
            <w:shd w:fill="F2F2F2"/>
          </w:tcPr>
          <w:p>
            <w:r/>
            <w:r>
              <w:rPr>
                <w:rFonts w:ascii="Times New Roman" w:hAnsi="Times New Roman"/>
                <w:sz w:val="18"/>
              </w:rPr>
              <w:t>stable_freqai</w:t>
            </w:r>
          </w:p>
        </w:tc>
        <w:tc>
          <w:tcPr>
            <w:tcW w:type="dxa" w:w="2280"/>
            <w:shd w:fill="F2F2F2"/>
          </w:tcPr>
          <w:p>
            <w:r/>
            <w:r>
              <w:rPr>
                <w:rFonts w:ascii="Times New Roman" w:hAnsi="Times New Roman"/>
                <w:sz w:val="18"/>
              </w:rPr>
              <w:t>Framework OSS más maduro para cripto</w:t>
            </w:r>
          </w:p>
        </w:tc>
      </w:tr>
      <w:tr>
        <w:tc>
          <w:tcPr>
            <w:tcW w:type="dxa" w:w="2280"/>
          </w:tcPr>
          <w:p>
            <w:r/>
            <w:r>
              <w:rPr>
                <w:rFonts w:ascii="Times New Roman" w:hAnsi="Times New Roman"/>
                <w:sz w:val="18"/>
              </w:rPr>
              <w:t>Motor ML</w:t>
            </w:r>
          </w:p>
        </w:tc>
        <w:tc>
          <w:tcPr>
            <w:tcW w:type="dxa" w:w="2280"/>
          </w:tcPr>
          <w:p>
            <w:r/>
            <w:r>
              <w:rPr>
                <w:rFonts w:ascii="Times New Roman" w:hAnsi="Times New Roman"/>
                <w:sz w:val="18"/>
              </w:rPr>
              <w:t>LightGBM</w:t>
            </w:r>
          </w:p>
        </w:tc>
        <w:tc>
          <w:tcPr>
            <w:tcW w:type="dxa" w:w="2280"/>
          </w:tcPr>
          <w:p>
            <w:r/>
            <w:r>
              <w:rPr>
                <w:rFonts w:ascii="Times New Roman" w:hAnsi="Times New Roman"/>
                <w:sz w:val="18"/>
              </w:rPr>
              <w:t>4.x</w:t>
            </w:r>
          </w:p>
        </w:tc>
        <w:tc>
          <w:tcPr>
            <w:tcW w:type="dxa" w:w="2280"/>
          </w:tcPr>
          <w:p>
            <w:r/>
            <w:r>
              <w:rPr>
                <w:rFonts w:ascii="Times New Roman" w:hAnsi="Times New Roman"/>
                <w:sz w:val="18"/>
              </w:rPr>
              <w:t>Superior en datos tabulares (Grinsztajn, 2022)</w:t>
            </w:r>
          </w:p>
        </w:tc>
      </w:tr>
      <w:tr>
        <w:tc>
          <w:tcPr>
            <w:tcW w:type="dxa" w:w="2280"/>
            <w:shd w:fill="F2F2F2"/>
          </w:tcPr>
          <w:p>
            <w:r/>
            <w:r>
              <w:rPr>
                <w:rFonts w:ascii="Times New Roman" w:hAnsi="Times New Roman"/>
                <w:sz w:val="18"/>
              </w:rPr>
              <w:t>NLP</w:t>
            </w:r>
          </w:p>
        </w:tc>
        <w:tc>
          <w:tcPr>
            <w:tcW w:type="dxa" w:w="2280"/>
            <w:shd w:fill="F2F2F2"/>
          </w:tcPr>
          <w:p>
            <w:r/>
            <w:r>
              <w:rPr>
                <w:rFonts w:ascii="Times New Roman" w:hAnsi="Times New Roman"/>
                <w:sz w:val="18"/>
              </w:rPr>
              <w:t>Transformers (HuggingFace)</w:t>
            </w:r>
          </w:p>
        </w:tc>
        <w:tc>
          <w:tcPr>
            <w:tcW w:type="dxa" w:w="2280"/>
            <w:shd w:fill="F2F2F2"/>
          </w:tcPr>
          <w:p>
            <w:r/>
            <w:r>
              <w:rPr>
                <w:rFonts w:ascii="Times New Roman" w:hAnsi="Times New Roman"/>
                <w:sz w:val="18"/>
              </w:rPr>
              <w:t>4.30+</w:t>
            </w:r>
          </w:p>
        </w:tc>
        <w:tc>
          <w:tcPr>
            <w:tcW w:type="dxa" w:w="2280"/>
            <w:shd w:fill="F2F2F2"/>
          </w:tcPr>
          <w:p>
            <w:r/>
            <w:r>
              <w:rPr>
                <w:rFonts w:ascii="Times New Roman" w:hAnsi="Times New Roman"/>
                <w:sz w:val="18"/>
              </w:rPr>
              <w:t>Acceso a FinBERT pre-entrenado</w:t>
            </w:r>
          </w:p>
        </w:tc>
      </w:tr>
      <w:tr>
        <w:tc>
          <w:tcPr>
            <w:tcW w:type="dxa" w:w="2280"/>
          </w:tcPr>
          <w:p>
            <w:r/>
            <w:r>
              <w:rPr>
                <w:rFonts w:ascii="Times New Roman" w:hAnsi="Times New Roman"/>
                <w:sz w:val="18"/>
              </w:rPr>
              <w:t>Base de datos</w:t>
            </w:r>
          </w:p>
        </w:tc>
        <w:tc>
          <w:tcPr>
            <w:tcW w:type="dxa" w:w="2280"/>
          </w:tcPr>
          <w:p>
            <w:r/>
            <w:r>
              <w:rPr>
                <w:rFonts w:ascii="Times New Roman" w:hAnsi="Times New Roman"/>
                <w:sz w:val="18"/>
              </w:rPr>
              <w:t>TimescaleDB</w:t>
            </w:r>
          </w:p>
        </w:tc>
        <w:tc>
          <w:tcPr>
            <w:tcW w:type="dxa" w:w="2280"/>
          </w:tcPr>
          <w:p>
            <w:r/>
            <w:r>
              <w:rPr>
                <w:rFonts w:ascii="Times New Roman" w:hAnsi="Times New Roman"/>
                <w:sz w:val="18"/>
              </w:rPr>
              <w:t>14 (PG14)</w:t>
            </w:r>
          </w:p>
        </w:tc>
        <w:tc>
          <w:tcPr>
            <w:tcW w:type="dxa" w:w="2280"/>
          </w:tcPr>
          <w:p>
            <w:r/>
            <w:r>
              <w:rPr>
                <w:rFonts w:ascii="Times New Roman" w:hAnsi="Times New Roman"/>
                <w:sz w:val="18"/>
              </w:rPr>
              <w:t>Hypertables optimizadas para time-series</w:t>
            </w:r>
          </w:p>
        </w:tc>
      </w:tr>
      <w:tr>
        <w:tc>
          <w:tcPr>
            <w:tcW w:type="dxa" w:w="2280"/>
            <w:shd w:fill="F2F2F2"/>
          </w:tcPr>
          <w:p>
            <w:r/>
            <w:r>
              <w:rPr>
                <w:rFonts w:ascii="Times New Roman" w:hAnsi="Times New Roman"/>
                <w:sz w:val="18"/>
              </w:rPr>
              <w:t>Orquestación</w:t>
            </w:r>
          </w:p>
        </w:tc>
        <w:tc>
          <w:tcPr>
            <w:tcW w:type="dxa" w:w="2280"/>
            <w:shd w:fill="F2F2F2"/>
          </w:tcPr>
          <w:p>
            <w:r/>
            <w:r>
              <w:rPr>
                <w:rFonts w:ascii="Times New Roman" w:hAnsi="Times New Roman"/>
                <w:sz w:val="18"/>
              </w:rPr>
              <w:t>Docker Compose</w:t>
            </w:r>
          </w:p>
        </w:tc>
        <w:tc>
          <w:tcPr>
            <w:tcW w:type="dxa" w:w="2280"/>
            <w:shd w:fill="F2F2F2"/>
          </w:tcPr>
          <w:p>
            <w:r/>
            <w:r>
              <w:rPr>
                <w:rFonts w:ascii="Times New Roman" w:hAnsi="Times New Roman"/>
                <w:sz w:val="18"/>
              </w:rPr>
              <w:t>v3</w:t>
            </w:r>
          </w:p>
        </w:tc>
        <w:tc>
          <w:tcPr>
            <w:tcW w:type="dxa" w:w="2280"/>
            <w:shd w:fill="F2F2F2"/>
          </w:tcPr>
          <w:p>
            <w:r/>
            <w:r>
              <w:rPr>
                <w:rFonts w:ascii="Times New Roman" w:hAnsi="Times New Roman"/>
                <w:sz w:val="18"/>
              </w:rPr>
              <w:t>Despliegue reproducible multi-servicio</w:t>
            </w:r>
          </w:p>
        </w:tc>
      </w:tr>
      <w:tr>
        <w:tc>
          <w:tcPr>
            <w:tcW w:type="dxa" w:w="2280"/>
          </w:tcPr>
          <w:p>
            <w:r/>
            <w:r>
              <w:rPr>
                <w:rFonts w:ascii="Times New Roman" w:hAnsi="Times New Roman"/>
                <w:sz w:val="18"/>
              </w:rPr>
              <w:t>Visualización</w:t>
            </w:r>
          </w:p>
        </w:tc>
        <w:tc>
          <w:tcPr>
            <w:tcW w:type="dxa" w:w="2280"/>
          </w:tcPr>
          <w:p>
            <w:r/>
            <w:r>
              <w:rPr>
                <w:rFonts w:ascii="Times New Roman" w:hAnsi="Times New Roman"/>
                <w:sz w:val="18"/>
              </w:rPr>
              <w:t>Grafana</w:t>
            </w:r>
          </w:p>
        </w:tc>
        <w:tc>
          <w:tcPr>
            <w:tcW w:type="dxa" w:w="2280"/>
          </w:tcPr>
          <w:p>
            <w:r/>
            <w:r>
              <w:rPr>
                <w:rFonts w:ascii="Times New Roman" w:hAnsi="Times New Roman"/>
                <w:sz w:val="18"/>
              </w:rPr>
              <w:t>latest</w:t>
            </w:r>
          </w:p>
        </w:tc>
        <w:tc>
          <w:tcPr>
            <w:tcW w:type="dxa" w:w="2280"/>
          </w:tcPr>
          <w:p>
            <w:r/>
            <w:r>
              <w:rPr>
                <w:rFonts w:ascii="Times New Roman" w:hAnsi="Times New Roman"/>
                <w:sz w:val="18"/>
              </w:rPr>
              <w:t>Dashboard profesional con alertas</w:t>
            </w:r>
          </w:p>
        </w:tc>
      </w:tr>
      <w:tr>
        <w:tc>
          <w:tcPr>
            <w:tcW w:type="dxa" w:w="2280"/>
            <w:shd w:fill="F2F2F2"/>
          </w:tcPr>
          <w:p>
            <w:r/>
            <w:r>
              <w:rPr>
                <w:rFonts w:ascii="Times New Roman" w:hAnsi="Times New Roman"/>
                <w:sz w:val="18"/>
              </w:rPr>
              <w:t>MLOps</w:t>
            </w:r>
          </w:p>
        </w:tc>
        <w:tc>
          <w:tcPr>
            <w:tcW w:type="dxa" w:w="2280"/>
            <w:shd w:fill="F2F2F2"/>
          </w:tcPr>
          <w:p>
            <w:r/>
            <w:r>
              <w:rPr>
                <w:rFonts w:ascii="Times New Roman" w:hAnsi="Times New Roman"/>
                <w:sz w:val="18"/>
              </w:rPr>
              <w:t>Tensorboard</w:t>
            </w:r>
          </w:p>
        </w:tc>
        <w:tc>
          <w:tcPr>
            <w:tcW w:type="dxa" w:w="2280"/>
            <w:shd w:fill="F2F2F2"/>
          </w:tcPr>
          <w:p>
            <w:r/>
            <w:r>
              <w:rPr>
                <w:rFonts w:ascii="Times New Roman" w:hAnsi="Times New Roman"/>
                <w:sz w:val="18"/>
              </w:rPr>
              <w:t>latest</w:t>
            </w:r>
          </w:p>
        </w:tc>
        <w:tc>
          <w:tcPr>
            <w:tcW w:type="dxa" w:w="2280"/>
            <w:shd w:fill="F2F2F2"/>
          </w:tcPr>
          <w:p>
            <w:r/>
            <w:r>
              <w:rPr>
                <w:rFonts w:ascii="Times New Roman" w:hAnsi="Times New Roman"/>
                <w:sz w:val="18"/>
              </w:rPr>
              <w:t>Estándar de la industria para tracking ML</w:t>
            </w:r>
          </w:p>
        </w:tc>
      </w:tr>
      <w:tr>
        <w:tc>
          <w:tcPr>
            <w:tcW w:type="dxa" w:w="2280"/>
          </w:tcPr>
          <w:p>
            <w:r/>
            <w:r>
              <w:rPr>
                <w:rFonts w:ascii="Times New Roman" w:hAnsi="Times New Roman"/>
                <w:sz w:val="18"/>
              </w:rPr>
              <w:t>Tests</w:t>
            </w:r>
          </w:p>
        </w:tc>
        <w:tc>
          <w:tcPr>
            <w:tcW w:type="dxa" w:w="2280"/>
          </w:tcPr>
          <w:p>
            <w:r/>
            <w:r>
              <w:rPr>
                <w:rFonts w:ascii="Times New Roman" w:hAnsi="Times New Roman"/>
                <w:sz w:val="18"/>
              </w:rPr>
              <w:t>Pytest</w:t>
            </w:r>
          </w:p>
        </w:tc>
        <w:tc>
          <w:tcPr>
            <w:tcW w:type="dxa" w:w="2280"/>
          </w:tcPr>
          <w:p>
            <w:r/>
            <w:r>
              <w:rPr>
                <w:rFonts w:ascii="Times New Roman" w:hAnsi="Times New Roman"/>
                <w:sz w:val="18"/>
              </w:rPr>
              <w:t>8.x</w:t>
            </w:r>
          </w:p>
        </w:tc>
        <w:tc>
          <w:tcPr>
            <w:tcW w:type="dxa" w:w="2280"/>
          </w:tcPr>
          <w:p>
            <w:r/>
            <w:r>
              <w:rPr>
                <w:rFonts w:ascii="Times New Roman" w:hAnsi="Times New Roman"/>
                <w:sz w:val="18"/>
              </w:rPr>
              <w:t>Framework de testing estándar en Python</w:t>
            </w:r>
          </w:p>
        </w:tc>
      </w:tr>
      <w:tr>
        <w:tc>
          <w:tcPr>
            <w:tcW w:type="dxa" w:w="2280"/>
            <w:shd w:fill="F2F2F2"/>
          </w:tcPr>
          <w:p>
            <w:r/>
            <w:r>
              <w:rPr>
                <w:rFonts w:ascii="Times New Roman" w:hAnsi="Times New Roman"/>
                <w:sz w:val="18"/>
              </w:rPr>
              <w:t>Notificaciones</w:t>
            </w:r>
          </w:p>
        </w:tc>
        <w:tc>
          <w:tcPr>
            <w:tcW w:type="dxa" w:w="2280"/>
            <w:shd w:fill="F2F2F2"/>
          </w:tcPr>
          <w:p>
            <w:r/>
            <w:r>
              <w:rPr>
                <w:rFonts w:ascii="Times New Roman" w:hAnsi="Times New Roman"/>
                <w:sz w:val="18"/>
              </w:rPr>
              <w:t>Telegram Bot API</w:t>
            </w:r>
          </w:p>
        </w:tc>
        <w:tc>
          <w:tcPr>
            <w:tcW w:type="dxa" w:w="2280"/>
            <w:shd w:fill="F2F2F2"/>
          </w:tcPr>
          <w:p>
            <w:r/>
            <w:r>
              <w:rPr>
                <w:rFonts w:ascii="Times New Roman" w:hAnsi="Times New Roman"/>
                <w:sz w:val="18"/>
              </w:rPr>
              <w:t>—</w:t>
            </w:r>
          </w:p>
        </w:tc>
        <w:tc>
          <w:tcPr>
            <w:tcW w:type="dxa" w:w="2280"/>
            <w:shd w:fill="F2F2F2"/>
          </w:tcPr>
          <w:p>
            <w:r/>
            <w:r>
              <w:rPr>
                <w:rFonts w:ascii="Times New Roman" w:hAnsi="Times New Roman"/>
                <w:sz w:val="18"/>
              </w:rPr>
              <w:t>Alertas en tiempo real al operador</w:t>
            </w:r>
          </w:p>
        </w:tc>
      </w:tr>
    </w:tbl>
    <w:p>
      <w:pPr>
        <w:spacing w:after="80"/>
      </w:pPr>
    </w:p>
    <w:p>
      <w:pPr>
        <w:pStyle w:val="Heading2"/>
      </w:pPr>
      <w:r>
        <w:t>5.2 Feature Engineering: De 5 a 18+ Features</w:t>
      </w:r>
    </w:p>
    <w:p>
      <w:r>
        <w:rPr>
          <w:rFonts w:ascii="Times New Roman" w:hAnsi="Times New Roman"/>
          <w:sz w:val="24"/>
        </w:rPr>
        <w:t>La ingeniería de características es el componente más crítico del modelo predictivo. A lo largo de las iteraciones del sistema (v1.0 → v3.0), el pipeline de features se amplió de 5 indicadores básicos a 18+ features multi-dimensionales organizadas en 7 categorías.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003D79"/>
          </w:tcPr>
          <w:p>
            <w:r/>
            <w:r>
              <w:rPr>
                <w:rFonts w:ascii="Times New Roman" w:hAnsi="Times New Roman"/>
                <w:b/>
                <w:color w:val="FFFFFF"/>
                <w:sz w:val="18"/>
              </w:rPr>
              <w:t>#</w:t>
            </w:r>
          </w:p>
        </w:tc>
        <w:tc>
          <w:tcPr>
            <w:tcW w:type="dxa" w:w="1824"/>
            <w:shd w:fill="003D79"/>
          </w:tcPr>
          <w:p>
            <w:r/>
            <w:r>
              <w:rPr>
                <w:rFonts w:ascii="Times New Roman" w:hAnsi="Times New Roman"/>
                <w:b/>
                <w:color w:val="FFFFFF"/>
                <w:sz w:val="18"/>
              </w:rPr>
              <w:t>Feature</w:t>
            </w:r>
          </w:p>
        </w:tc>
        <w:tc>
          <w:tcPr>
            <w:tcW w:type="dxa" w:w="1824"/>
            <w:shd w:fill="003D79"/>
          </w:tcPr>
          <w:p>
            <w:r/>
            <w:r>
              <w:rPr>
                <w:rFonts w:ascii="Times New Roman" w:hAnsi="Times New Roman"/>
                <w:b/>
                <w:color w:val="FFFFFF"/>
                <w:sz w:val="18"/>
              </w:rPr>
              <w:t>Categoría</w:t>
            </w:r>
          </w:p>
        </w:tc>
        <w:tc>
          <w:tcPr>
            <w:tcW w:type="dxa" w:w="1824"/>
            <w:shd w:fill="003D79"/>
          </w:tcPr>
          <w:p>
            <w:r/>
            <w:r>
              <w:rPr>
                <w:rFonts w:ascii="Times New Roman" w:hAnsi="Times New Roman"/>
                <w:b/>
                <w:color w:val="FFFFFF"/>
                <w:sz w:val="18"/>
              </w:rPr>
              <w:t>Fórmula / Descripción</w:t>
            </w:r>
          </w:p>
        </w:tc>
        <w:tc>
          <w:tcPr>
            <w:tcW w:type="dxa" w:w="1824"/>
            <w:shd w:fill="003D79"/>
          </w:tcPr>
          <w:p>
            <w:r/>
            <w:r>
              <w:rPr>
                <w:rFonts w:ascii="Times New Roman" w:hAnsi="Times New Roman"/>
                <w:b/>
                <w:color w:val="FFFFFF"/>
                <w:sz w:val="18"/>
              </w:rPr>
              <w:t>Justificación</w:t>
            </w:r>
          </w:p>
        </w:tc>
      </w:tr>
      <w:tr>
        <w:tc>
          <w:tcPr>
            <w:tcW w:type="dxa" w:w="1824"/>
          </w:tcPr>
          <w:p>
            <w:r/>
            <w:r>
              <w:rPr>
                <w:rFonts w:ascii="Times New Roman" w:hAnsi="Times New Roman"/>
                <w:sz w:val="18"/>
              </w:rPr>
              <w:t>1</w:t>
            </w:r>
          </w:p>
        </w:tc>
        <w:tc>
          <w:tcPr>
            <w:tcW w:type="dxa" w:w="1824"/>
          </w:tcPr>
          <w:p>
            <w:r/>
            <w:r>
              <w:rPr>
                <w:rFonts w:ascii="Times New Roman" w:hAnsi="Times New Roman"/>
                <w:sz w:val="18"/>
              </w:rPr>
              <w:t>`%-rsi`</w:t>
            </w:r>
          </w:p>
        </w:tc>
        <w:tc>
          <w:tcPr>
            <w:tcW w:type="dxa" w:w="1824"/>
          </w:tcPr>
          <w:p>
            <w:r/>
            <w:r>
              <w:rPr>
                <w:rFonts w:ascii="Times New Roman" w:hAnsi="Times New Roman"/>
                <w:sz w:val="18"/>
              </w:rPr>
              <w:t>Momentum</w:t>
            </w:r>
          </w:p>
        </w:tc>
        <w:tc>
          <w:tcPr>
            <w:tcW w:type="dxa" w:w="1824"/>
          </w:tcPr>
          <w:p>
            <w:r/>
            <w:r>
              <w:rPr>
                <w:rFonts w:ascii="Times New Roman" w:hAnsi="Times New Roman"/>
                <w:sz w:val="18"/>
              </w:rPr>
              <w:t>RSI(14)</w:t>
            </w:r>
          </w:p>
        </w:tc>
        <w:tc>
          <w:tcPr>
            <w:tcW w:type="dxa" w:w="1824"/>
          </w:tcPr>
          <w:p>
            <w:r/>
            <w:r>
              <w:rPr>
                <w:rFonts w:ascii="Times New Roman" w:hAnsi="Times New Roman"/>
                <w:sz w:val="18"/>
              </w:rPr>
              <w:t>Sobrecompra/sobreventa (Wilder, 1978)</w:t>
            </w:r>
          </w:p>
        </w:tc>
      </w:tr>
      <w:tr>
        <w:tc>
          <w:tcPr>
            <w:tcW w:type="dxa" w:w="1824"/>
            <w:shd w:fill="F2F2F2"/>
          </w:tcPr>
          <w:p>
            <w:r/>
            <w:r>
              <w:rPr>
                <w:rFonts w:ascii="Times New Roman" w:hAnsi="Times New Roman"/>
                <w:sz w:val="18"/>
              </w:rPr>
              <w:t>2</w:t>
            </w:r>
          </w:p>
        </w:tc>
        <w:tc>
          <w:tcPr>
            <w:tcW w:type="dxa" w:w="1824"/>
            <w:shd w:fill="F2F2F2"/>
          </w:tcPr>
          <w:p>
            <w:r/>
            <w:r>
              <w:rPr>
                <w:rFonts w:ascii="Times New Roman" w:hAnsi="Times New Roman"/>
                <w:sz w:val="18"/>
              </w:rPr>
              <w:t>`%-stoch_rsi`</w:t>
            </w:r>
          </w:p>
        </w:tc>
        <w:tc>
          <w:tcPr>
            <w:tcW w:type="dxa" w:w="1824"/>
            <w:shd w:fill="F2F2F2"/>
          </w:tcPr>
          <w:p>
            <w:r/>
            <w:r>
              <w:rPr>
                <w:rFonts w:ascii="Times New Roman" w:hAnsi="Times New Roman"/>
                <w:sz w:val="18"/>
              </w:rPr>
              <w:t>Momentum</w:t>
            </w:r>
          </w:p>
        </w:tc>
        <w:tc>
          <w:tcPr>
            <w:tcW w:type="dxa" w:w="1824"/>
            <w:shd w:fill="F2F2F2"/>
          </w:tcPr>
          <w:p>
            <w:r/>
            <w:r>
              <w:rPr>
                <w:rFonts w:ascii="Times New Roman" w:hAnsi="Times New Roman"/>
                <w:sz w:val="18"/>
              </w:rPr>
              <w:t>StochRSI(14,14,3,3)</w:t>
            </w:r>
          </w:p>
        </w:tc>
        <w:tc>
          <w:tcPr>
            <w:tcW w:type="dxa" w:w="1824"/>
            <w:shd w:fill="F2F2F2"/>
          </w:tcPr>
          <w:p>
            <w:r/>
            <w:r>
              <w:rPr>
                <w:rFonts w:ascii="Times New Roman" w:hAnsi="Times New Roman"/>
                <w:sz w:val="18"/>
              </w:rPr>
              <w:t>RSI del RSI: más sensible a cambios rápidos</w:t>
            </w:r>
          </w:p>
        </w:tc>
      </w:tr>
      <w:tr>
        <w:tc>
          <w:tcPr>
            <w:tcW w:type="dxa" w:w="1824"/>
          </w:tcPr>
          <w:p>
            <w:r/>
            <w:r>
              <w:rPr>
                <w:rFonts w:ascii="Times New Roman" w:hAnsi="Times New Roman"/>
                <w:sz w:val="18"/>
              </w:rPr>
              <w:t>3</w:t>
            </w:r>
          </w:p>
        </w:tc>
        <w:tc>
          <w:tcPr>
            <w:tcW w:type="dxa" w:w="1824"/>
          </w:tcPr>
          <w:p>
            <w:r/>
            <w:r>
              <w:rPr>
                <w:rFonts w:ascii="Times New Roman" w:hAnsi="Times New Roman"/>
                <w:sz w:val="18"/>
              </w:rPr>
              <w:t>`%-mfi`</w:t>
            </w:r>
          </w:p>
        </w:tc>
        <w:tc>
          <w:tcPr>
            <w:tcW w:type="dxa" w:w="1824"/>
          </w:tcPr>
          <w:p>
            <w:r/>
            <w:r>
              <w:rPr>
                <w:rFonts w:ascii="Times New Roman" w:hAnsi="Times New Roman"/>
                <w:sz w:val="18"/>
              </w:rPr>
              <w:t>Momentum</w:t>
            </w:r>
          </w:p>
        </w:tc>
        <w:tc>
          <w:tcPr>
            <w:tcW w:type="dxa" w:w="1824"/>
          </w:tcPr>
          <w:p>
            <w:r/>
            <w:r>
              <w:rPr>
                <w:rFonts w:ascii="Times New Roman" w:hAnsi="Times New Roman"/>
                <w:sz w:val="18"/>
              </w:rPr>
              <w:t>MFI(14)</w:t>
            </w:r>
          </w:p>
        </w:tc>
        <w:tc>
          <w:tcPr>
            <w:tcW w:type="dxa" w:w="1824"/>
          </w:tcPr>
          <w:p>
            <w:r/>
            <w:r>
              <w:rPr>
                <w:rFonts w:ascii="Times New Roman" w:hAnsi="Times New Roman"/>
                <w:sz w:val="18"/>
              </w:rPr>
              <w:t>RSI ponderado por volumen real</w:t>
            </w:r>
          </w:p>
        </w:tc>
      </w:tr>
      <w:tr>
        <w:tc>
          <w:tcPr>
            <w:tcW w:type="dxa" w:w="1824"/>
            <w:shd w:fill="F2F2F2"/>
          </w:tcPr>
          <w:p>
            <w:r/>
            <w:r>
              <w:rPr>
                <w:rFonts w:ascii="Times New Roman" w:hAnsi="Times New Roman"/>
                <w:sz w:val="18"/>
              </w:rPr>
              <w:t>4</w:t>
            </w:r>
          </w:p>
        </w:tc>
        <w:tc>
          <w:tcPr>
            <w:tcW w:type="dxa" w:w="1824"/>
            <w:shd w:fill="F2F2F2"/>
          </w:tcPr>
          <w:p>
            <w:r/>
            <w:r>
              <w:rPr>
                <w:rFonts w:ascii="Times New Roman" w:hAnsi="Times New Roman"/>
                <w:sz w:val="18"/>
              </w:rPr>
              <w:t>`%-macd_hist`</w:t>
            </w:r>
          </w:p>
        </w:tc>
        <w:tc>
          <w:tcPr>
            <w:tcW w:type="dxa" w:w="1824"/>
            <w:shd w:fill="F2F2F2"/>
          </w:tcPr>
          <w:p>
            <w:r/>
            <w:r>
              <w:rPr>
                <w:rFonts w:ascii="Times New Roman" w:hAnsi="Times New Roman"/>
                <w:sz w:val="18"/>
              </w:rPr>
              <w:t>Momentum</w:t>
            </w:r>
          </w:p>
        </w:tc>
        <w:tc>
          <w:tcPr>
            <w:tcW w:type="dxa" w:w="1824"/>
            <w:shd w:fill="F2F2F2"/>
          </w:tcPr>
          <w:p>
            <w:r/>
            <w:r>
              <w:rPr>
                <w:rFonts w:ascii="Times New Roman" w:hAnsi="Times New Roman"/>
                <w:sz w:val="18"/>
              </w:rPr>
              <w:t>MACD(12,26,9) Histograma</w:t>
            </w:r>
          </w:p>
        </w:tc>
        <w:tc>
          <w:tcPr>
            <w:tcW w:type="dxa" w:w="1824"/>
            <w:shd w:fill="F2F2F2"/>
          </w:tcPr>
          <w:p>
            <w:r/>
            <w:r>
              <w:rPr>
                <w:rFonts w:ascii="Times New Roman" w:hAnsi="Times New Roman"/>
                <w:sz w:val="18"/>
              </w:rPr>
              <w:t>Cruces de tendencia y divergencias</w:t>
            </w:r>
          </w:p>
        </w:tc>
      </w:tr>
      <w:tr>
        <w:tc>
          <w:tcPr>
            <w:tcW w:type="dxa" w:w="1824"/>
          </w:tcPr>
          <w:p>
            <w:r/>
            <w:r>
              <w:rPr>
                <w:rFonts w:ascii="Times New Roman" w:hAnsi="Times New Roman"/>
                <w:sz w:val="18"/>
              </w:rPr>
              <w:t>5</w:t>
            </w:r>
          </w:p>
        </w:tc>
        <w:tc>
          <w:tcPr>
            <w:tcW w:type="dxa" w:w="1824"/>
          </w:tcPr>
          <w:p>
            <w:r/>
            <w:r>
              <w:rPr>
                <w:rFonts w:ascii="Times New Roman" w:hAnsi="Times New Roman"/>
                <w:sz w:val="18"/>
              </w:rPr>
              <w:t>`%-bb_width`</w:t>
            </w:r>
          </w:p>
        </w:tc>
        <w:tc>
          <w:tcPr>
            <w:tcW w:type="dxa" w:w="1824"/>
          </w:tcPr>
          <w:p>
            <w:r/>
            <w:r>
              <w:rPr>
                <w:rFonts w:ascii="Times New Roman" w:hAnsi="Times New Roman"/>
                <w:sz w:val="18"/>
              </w:rPr>
              <w:t>Volatilidad</w:t>
            </w:r>
          </w:p>
        </w:tc>
        <w:tc>
          <w:tcPr>
            <w:tcW w:type="dxa" w:w="1824"/>
          </w:tcPr>
          <w:p>
            <w:r/>
            <w:r>
              <w:rPr>
                <w:rFonts w:ascii="Times New Roman" w:hAnsi="Times New Roman"/>
                <w:sz w:val="18"/>
              </w:rPr>
              <w:t>(BB_upper - BB_lower) / BB_middle</w:t>
            </w:r>
          </w:p>
        </w:tc>
        <w:tc>
          <w:tcPr>
            <w:tcW w:type="dxa" w:w="1824"/>
          </w:tcPr>
          <w:p>
            <w:r/>
            <w:r>
              <w:rPr>
                <w:rFonts w:ascii="Times New Roman" w:hAnsi="Times New Roman"/>
                <w:sz w:val="18"/>
              </w:rPr>
              <w:t>Amplitud normalizada de Bandas de Bollinger</w:t>
            </w:r>
          </w:p>
        </w:tc>
      </w:tr>
      <w:tr>
        <w:tc>
          <w:tcPr>
            <w:tcW w:type="dxa" w:w="1824"/>
            <w:shd w:fill="F2F2F2"/>
          </w:tcPr>
          <w:p>
            <w:r/>
            <w:r>
              <w:rPr>
                <w:rFonts w:ascii="Times New Roman" w:hAnsi="Times New Roman"/>
                <w:sz w:val="18"/>
              </w:rPr>
              <w:t>6</w:t>
            </w:r>
          </w:p>
        </w:tc>
        <w:tc>
          <w:tcPr>
            <w:tcW w:type="dxa" w:w="1824"/>
            <w:shd w:fill="F2F2F2"/>
          </w:tcPr>
          <w:p>
            <w:r/>
            <w:r>
              <w:rPr>
                <w:rFonts w:ascii="Times New Roman" w:hAnsi="Times New Roman"/>
                <w:sz w:val="18"/>
              </w:rPr>
              <w:t>`%-atr_norm`</w:t>
            </w:r>
          </w:p>
        </w:tc>
        <w:tc>
          <w:tcPr>
            <w:tcW w:type="dxa" w:w="1824"/>
            <w:shd w:fill="F2F2F2"/>
          </w:tcPr>
          <w:p>
            <w:r/>
            <w:r>
              <w:rPr>
                <w:rFonts w:ascii="Times New Roman" w:hAnsi="Times New Roman"/>
                <w:sz w:val="18"/>
              </w:rPr>
              <w:t>Volatilidad</w:t>
            </w:r>
          </w:p>
        </w:tc>
        <w:tc>
          <w:tcPr>
            <w:tcW w:type="dxa" w:w="1824"/>
            <w:shd w:fill="F2F2F2"/>
          </w:tcPr>
          <w:p>
            <w:r/>
            <w:r>
              <w:rPr>
                <w:rFonts w:ascii="Times New Roman" w:hAnsi="Times New Roman"/>
                <w:sz w:val="18"/>
              </w:rPr>
              <w:t>ATR(14) / close</w:t>
            </w:r>
          </w:p>
        </w:tc>
        <w:tc>
          <w:tcPr>
            <w:tcW w:type="dxa" w:w="1824"/>
            <w:shd w:fill="F2F2F2"/>
          </w:tcPr>
          <w:p>
            <w:r/>
            <w:r>
              <w:rPr>
                <w:rFonts w:ascii="Times New Roman" w:hAnsi="Times New Roman"/>
                <w:sz w:val="18"/>
              </w:rPr>
              <w:t>Volatilidad relativa al precio</w:t>
            </w:r>
          </w:p>
        </w:tc>
      </w:tr>
      <w:tr>
        <w:tc>
          <w:tcPr>
            <w:tcW w:type="dxa" w:w="1824"/>
          </w:tcPr>
          <w:p>
            <w:r/>
            <w:r>
              <w:rPr>
                <w:rFonts w:ascii="Times New Roman" w:hAnsi="Times New Roman"/>
                <w:sz w:val="18"/>
              </w:rPr>
              <w:t>7</w:t>
            </w:r>
          </w:p>
        </w:tc>
        <w:tc>
          <w:tcPr>
            <w:tcW w:type="dxa" w:w="1824"/>
          </w:tcPr>
          <w:p>
            <w:r/>
            <w:r>
              <w:rPr>
                <w:rFonts w:ascii="Times New Roman" w:hAnsi="Times New Roman"/>
                <w:sz w:val="18"/>
              </w:rPr>
              <w:t>`%-obv_norm`</w:t>
            </w:r>
          </w:p>
        </w:tc>
        <w:tc>
          <w:tcPr>
            <w:tcW w:type="dxa" w:w="1824"/>
          </w:tcPr>
          <w:p>
            <w:r/>
            <w:r>
              <w:rPr>
                <w:rFonts w:ascii="Times New Roman" w:hAnsi="Times New Roman"/>
                <w:sz w:val="18"/>
              </w:rPr>
              <w:t>Volumen</w:t>
            </w:r>
          </w:p>
        </w:tc>
        <w:tc>
          <w:tcPr>
            <w:tcW w:type="dxa" w:w="1824"/>
          </w:tcPr>
          <w:p>
            <w:r/>
            <w:r>
              <w:rPr>
                <w:rFonts w:ascii="Times New Roman" w:hAnsi="Times New Roman"/>
                <w:sz w:val="18"/>
              </w:rPr>
              <w:t>OBV / SMA(OBV, 50)</w:t>
            </w:r>
          </w:p>
        </w:tc>
        <w:tc>
          <w:tcPr>
            <w:tcW w:type="dxa" w:w="1824"/>
          </w:tcPr>
          <w:p>
            <w:r/>
            <w:r>
              <w:rPr>
                <w:rFonts w:ascii="Times New Roman" w:hAnsi="Times New Roman"/>
                <w:sz w:val="18"/>
              </w:rPr>
              <w:t>Presión compradora/vendedora normalizada</w:t>
            </w:r>
          </w:p>
        </w:tc>
      </w:tr>
      <w:tr>
        <w:tc>
          <w:tcPr>
            <w:tcW w:type="dxa" w:w="1824"/>
            <w:shd w:fill="F2F2F2"/>
          </w:tcPr>
          <w:p>
            <w:r/>
            <w:r>
              <w:rPr>
                <w:rFonts w:ascii="Times New Roman" w:hAnsi="Times New Roman"/>
                <w:sz w:val="18"/>
              </w:rPr>
              <w:t>8</w:t>
            </w:r>
          </w:p>
        </w:tc>
        <w:tc>
          <w:tcPr>
            <w:tcW w:type="dxa" w:w="1824"/>
            <w:shd w:fill="F2F2F2"/>
          </w:tcPr>
          <w:p>
            <w:r/>
            <w:r>
              <w:rPr>
                <w:rFonts w:ascii="Times New Roman" w:hAnsi="Times New Roman"/>
                <w:sz w:val="18"/>
              </w:rPr>
              <w:t>`%-log_return`</w:t>
            </w:r>
          </w:p>
        </w:tc>
        <w:tc>
          <w:tcPr>
            <w:tcW w:type="dxa" w:w="1824"/>
            <w:shd w:fill="F2F2F2"/>
          </w:tcPr>
          <w:p>
            <w:r/>
            <w:r>
              <w:rPr>
                <w:rFonts w:ascii="Times New Roman" w:hAnsi="Times New Roman"/>
                <w:sz w:val="18"/>
              </w:rPr>
              <w:t>Estadístico</w:t>
            </w:r>
          </w:p>
        </w:tc>
        <w:tc>
          <w:tcPr>
            <w:tcW w:type="dxa" w:w="1824"/>
            <w:shd w:fill="F2F2F2"/>
          </w:tcPr>
          <w:p>
            <w:r/>
            <w:r>
              <w:rPr>
                <w:rFonts w:ascii="Times New Roman" w:hAnsi="Times New Roman"/>
                <w:sz w:val="18"/>
              </w:rPr>
              <w:t>ln(close / close[-1])</w:t>
            </w:r>
          </w:p>
        </w:tc>
        <w:tc>
          <w:tcPr>
            <w:tcW w:type="dxa" w:w="1824"/>
            <w:shd w:fill="F2F2F2"/>
          </w:tcPr>
          <w:p>
            <w:r/>
            <w:r>
              <w:rPr>
                <w:rFonts w:ascii="Times New Roman" w:hAnsi="Times New Roman"/>
                <w:sz w:val="18"/>
              </w:rPr>
              <w:t>Distribución más gaussiana para ML</w:t>
            </w:r>
          </w:p>
        </w:tc>
      </w:tr>
      <w:tr>
        <w:tc>
          <w:tcPr>
            <w:tcW w:type="dxa" w:w="1824"/>
          </w:tcPr>
          <w:p>
            <w:r/>
            <w:r>
              <w:rPr>
                <w:rFonts w:ascii="Times New Roman" w:hAnsi="Times New Roman"/>
                <w:sz w:val="18"/>
              </w:rPr>
              <w:t>9</w:t>
            </w:r>
          </w:p>
        </w:tc>
        <w:tc>
          <w:tcPr>
            <w:tcW w:type="dxa" w:w="1824"/>
          </w:tcPr>
          <w:p>
            <w:r/>
            <w:r>
              <w:rPr>
                <w:rFonts w:ascii="Times New Roman" w:hAnsi="Times New Roman"/>
                <w:sz w:val="18"/>
              </w:rPr>
              <w:t>`%-return_std`</w:t>
            </w:r>
          </w:p>
        </w:tc>
        <w:tc>
          <w:tcPr>
            <w:tcW w:type="dxa" w:w="1824"/>
          </w:tcPr>
          <w:p>
            <w:r/>
            <w:r>
              <w:rPr>
                <w:rFonts w:ascii="Times New Roman" w:hAnsi="Times New Roman"/>
                <w:sz w:val="18"/>
              </w:rPr>
              <w:t>Estadístico</w:t>
            </w:r>
          </w:p>
        </w:tc>
        <w:tc>
          <w:tcPr>
            <w:tcW w:type="dxa" w:w="1824"/>
          </w:tcPr>
          <w:p>
            <w:r/>
            <w:r>
              <w:rPr>
                <w:rFonts w:ascii="Times New Roman" w:hAnsi="Times New Roman"/>
                <w:sz w:val="18"/>
              </w:rPr>
              <w:t>std(returns, 20)</w:t>
            </w:r>
          </w:p>
        </w:tc>
        <w:tc>
          <w:tcPr>
            <w:tcW w:type="dxa" w:w="1824"/>
          </w:tcPr>
          <w:p>
            <w:r/>
            <w:r>
              <w:rPr>
                <w:rFonts w:ascii="Times New Roman" w:hAnsi="Times New Roman"/>
                <w:sz w:val="18"/>
              </w:rPr>
              <w:t>Régimen de volatilidad reciente</w:t>
            </w:r>
          </w:p>
        </w:tc>
      </w:tr>
      <w:tr>
        <w:tc>
          <w:tcPr>
            <w:tcW w:type="dxa" w:w="1824"/>
            <w:shd w:fill="F2F2F2"/>
          </w:tcPr>
          <w:p>
            <w:r/>
            <w:r>
              <w:rPr>
                <w:rFonts w:ascii="Times New Roman" w:hAnsi="Times New Roman"/>
                <w:sz w:val="18"/>
              </w:rPr>
              <w:t>10</w:t>
            </w:r>
          </w:p>
        </w:tc>
        <w:tc>
          <w:tcPr>
            <w:tcW w:type="dxa" w:w="1824"/>
            <w:shd w:fill="F2F2F2"/>
          </w:tcPr>
          <w:p>
            <w:r/>
            <w:r>
              <w:rPr>
                <w:rFonts w:ascii="Times New Roman" w:hAnsi="Times New Roman"/>
                <w:sz w:val="18"/>
              </w:rPr>
              <w:t>`%-candle_dir`</w:t>
            </w:r>
          </w:p>
        </w:tc>
        <w:tc>
          <w:tcPr>
            <w:tcW w:type="dxa" w:w="1824"/>
            <w:shd w:fill="F2F2F2"/>
          </w:tcPr>
          <w:p>
            <w:r/>
            <w:r>
              <w:rPr>
                <w:rFonts w:ascii="Times New Roman" w:hAnsi="Times New Roman"/>
                <w:sz w:val="18"/>
              </w:rPr>
              <w:t>Precio</w:t>
            </w:r>
          </w:p>
        </w:tc>
        <w:tc>
          <w:tcPr>
            <w:tcW w:type="dxa" w:w="1824"/>
            <w:shd w:fill="F2F2F2"/>
          </w:tcPr>
          <w:p>
            <w:r/>
            <w:r>
              <w:rPr>
                <w:rFonts w:ascii="Times New Roman" w:hAnsi="Times New Roman"/>
                <w:sz w:val="18"/>
              </w:rPr>
              <w:t>close / open</w:t>
            </w:r>
          </w:p>
        </w:tc>
        <w:tc>
          <w:tcPr>
            <w:tcW w:type="dxa" w:w="1824"/>
            <w:shd w:fill="F2F2F2"/>
          </w:tcPr>
          <w:p>
            <w:r/>
            <w:r>
              <w:rPr>
                <w:rFonts w:ascii="Times New Roman" w:hAnsi="Times New Roman"/>
                <w:sz w:val="18"/>
              </w:rPr>
              <w:t>Dirección y fuerza de la vela</w:t>
            </w:r>
          </w:p>
        </w:tc>
      </w:tr>
      <w:tr>
        <w:tc>
          <w:tcPr>
            <w:tcW w:type="dxa" w:w="1824"/>
          </w:tcPr>
          <w:p>
            <w:r/>
            <w:r>
              <w:rPr>
                <w:rFonts w:ascii="Times New Roman" w:hAnsi="Times New Roman"/>
                <w:sz w:val="18"/>
              </w:rPr>
              <w:t>11</w:t>
            </w:r>
          </w:p>
        </w:tc>
        <w:tc>
          <w:tcPr>
            <w:tcW w:type="dxa" w:w="1824"/>
          </w:tcPr>
          <w:p>
            <w:r/>
            <w:r>
              <w:rPr>
                <w:rFonts w:ascii="Times New Roman" w:hAnsi="Times New Roman"/>
                <w:sz w:val="18"/>
              </w:rPr>
              <w:t>`%-pct_change`</w:t>
            </w:r>
          </w:p>
        </w:tc>
        <w:tc>
          <w:tcPr>
            <w:tcW w:type="dxa" w:w="1824"/>
          </w:tcPr>
          <w:p>
            <w:r/>
            <w:r>
              <w:rPr>
                <w:rFonts w:ascii="Times New Roman" w:hAnsi="Times New Roman"/>
                <w:sz w:val="18"/>
              </w:rPr>
              <w:t>Precio</w:t>
            </w:r>
          </w:p>
        </w:tc>
        <w:tc>
          <w:tcPr>
            <w:tcW w:type="dxa" w:w="1824"/>
          </w:tcPr>
          <w:p>
            <w:r/>
            <w:r>
              <w:rPr>
                <w:rFonts w:ascii="Times New Roman" w:hAnsi="Times New Roman"/>
                <w:sz w:val="18"/>
              </w:rPr>
              <w:t>(close - close[-1]) / close[-1]</w:t>
            </w:r>
          </w:p>
        </w:tc>
        <w:tc>
          <w:tcPr>
            <w:tcW w:type="dxa" w:w="1824"/>
          </w:tcPr>
          <w:p>
            <w:r/>
            <w:r>
              <w:rPr>
                <w:rFonts w:ascii="Times New Roman" w:hAnsi="Times New Roman"/>
                <w:sz w:val="18"/>
              </w:rPr>
              <w:t>Cambio porcentual base</w:t>
            </w:r>
          </w:p>
        </w:tc>
      </w:tr>
      <w:tr>
        <w:tc>
          <w:tcPr>
            <w:tcW w:type="dxa" w:w="1824"/>
            <w:shd w:fill="F2F2F2"/>
          </w:tcPr>
          <w:p>
            <w:r/>
            <w:r>
              <w:rPr>
                <w:rFonts w:ascii="Times New Roman" w:hAnsi="Times New Roman"/>
                <w:sz w:val="18"/>
              </w:rPr>
              <w:t>12</w:t>
            </w:r>
          </w:p>
        </w:tc>
        <w:tc>
          <w:tcPr>
            <w:tcW w:type="dxa" w:w="1824"/>
            <w:shd w:fill="F2F2F2"/>
          </w:tcPr>
          <w:p>
            <w:r/>
            <w:r>
              <w:rPr>
                <w:rFonts w:ascii="Times New Roman" w:hAnsi="Times New Roman"/>
                <w:sz w:val="18"/>
              </w:rPr>
              <w:t>`sentiment_score`</w:t>
            </w:r>
          </w:p>
        </w:tc>
        <w:tc>
          <w:tcPr>
            <w:tcW w:type="dxa" w:w="1824"/>
            <w:shd w:fill="F2F2F2"/>
          </w:tcPr>
          <w:p>
            <w:r/>
            <w:r>
              <w:rPr>
                <w:rFonts w:ascii="Times New Roman" w:hAnsi="Times New Roman"/>
                <w:sz w:val="18"/>
              </w:rPr>
              <w:t>Fundamental (filtro)</w:t>
            </w:r>
          </w:p>
        </w:tc>
        <w:tc>
          <w:tcPr>
            <w:tcW w:type="dxa" w:w="1824"/>
            <w:shd w:fill="F2F2F2"/>
          </w:tcPr>
          <w:p>
            <w:r/>
            <w:r>
              <w:rPr>
                <w:rFonts w:ascii="Times New Roman" w:hAnsi="Times New Roman"/>
                <w:sz w:val="18"/>
              </w:rPr>
              <w:t>NLP per-coin via TimescaleDB</w:t>
            </w:r>
          </w:p>
        </w:tc>
        <w:tc>
          <w:tcPr>
            <w:tcW w:type="dxa" w:w="1824"/>
            <w:shd w:fill="F2F2F2"/>
          </w:tcPr>
          <w:p>
            <w:r/>
            <w:r>
              <w:rPr>
                <w:rFonts w:ascii="Times New Roman" w:hAnsi="Times New Roman"/>
                <w:sz w:val="18"/>
              </w:rPr>
              <w:t>Filtro de entrada, no feature ML (varianza 0 en backtest)</w:t>
            </w:r>
          </w:p>
        </w:tc>
      </w:tr>
      <w:tr>
        <w:tc>
          <w:tcPr>
            <w:tcW w:type="dxa" w:w="1824"/>
          </w:tcPr>
          <w:p>
            <w:r/>
            <w:r>
              <w:rPr>
                <w:rFonts w:ascii="Times New Roman" w:hAnsi="Times New Roman"/>
                <w:sz w:val="18"/>
              </w:rPr>
              <w:t>13</w:t>
            </w:r>
          </w:p>
        </w:tc>
        <w:tc>
          <w:tcPr>
            <w:tcW w:type="dxa" w:w="1824"/>
          </w:tcPr>
          <w:p>
            <w:r/>
            <w:r>
              <w:rPr>
                <w:rFonts w:ascii="Times New Roman" w:hAnsi="Times New Roman"/>
                <w:sz w:val="18"/>
              </w:rPr>
              <w:t>`%-price_ratio_5m_1h`</w:t>
            </w:r>
          </w:p>
        </w:tc>
        <w:tc>
          <w:tcPr>
            <w:tcW w:type="dxa" w:w="1824"/>
          </w:tcPr>
          <w:p>
            <w:r/>
            <w:r>
              <w:rPr>
                <w:rFonts w:ascii="Times New Roman" w:hAnsi="Times New Roman"/>
                <w:sz w:val="18"/>
              </w:rPr>
              <w:t>MTF</w:t>
            </w:r>
          </w:p>
        </w:tc>
        <w:tc>
          <w:tcPr>
            <w:tcW w:type="dxa" w:w="1824"/>
          </w:tcPr>
          <w:p>
            <w:r/>
            <w:r>
              <w:rPr>
                <w:rFonts w:ascii="Times New Roman" w:hAnsi="Times New Roman"/>
                <w:sz w:val="18"/>
              </w:rPr>
              <w:t>close_5m / close_1h</w:t>
            </w:r>
          </w:p>
        </w:tc>
        <w:tc>
          <w:tcPr>
            <w:tcW w:type="dxa" w:w="1824"/>
          </w:tcPr>
          <w:p>
            <w:r/>
            <w:r>
              <w:rPr>
                <w:rFonts w:ascii="Times New Roman" w:hAnsi="Times New Roman"/>
                <w:sz w:val="18"/>
              </w:rPr>
              <w:t>Divergencia micro vs macro</w:t>
            </w:r>
          </w:p>
        </w:tc>
      </w:tr>
      <w:tr>
        <w:tc>
          <w:tcPr>
            <w:tcW w:type="dxa" w:w="1824"/>
            <w:shd w:fill="F2F2F2"/>
          </w:tcPr>
          <w:p>
            <w:r/>
            <w:r>
              <w:rPr>
                <w:rFonts w:ascii="Times New Roman" w:hAnsi="Times New Roman"/>
                <w:sz w:val="18"/>
              </w:rPr>
              <w:t>14</w:t>
            </w:r>
          </w:p>
        </w:tc>
        <w:tc>
          <w:tcPr>
            <w:tcW w:type="dxa" w:w="1824"/>
            <w:shd w:fill="F2F2F2"/>
          </w:tcPr>
          <w:p>
            <w:r/>
            <w:r>
              <w:rPr>
                <w:rFonts w:ascii="Times New Roman" w:hAnsi="Times New Roman"/>
                <w:sz w:val="18"/>
              </w:rPr>
              <w:t>`%-dist_sma200_1h`</w:t>
            </w:r>
          </w:p>
        </w:tc>
        <w:tc>
          <w:tcPr>
            <w:tcW w:type="dxa" w:w="1824"/>
            <w:shd w:fill="F2F2F2"/>
          </w:tcPr>
          <w:p>
            <w:r/>
            <w:r>
              <w:rPr>
                <w:rFonts w:ascii="Times New Roman" w:hAnsi="Times New Roman"/>
                <w:sz w:val="18"/>
              </w:rPr>
              <w:t>MTF</w:t>
            </w:r>
          </w:p>
        </w:tc>
        <w:tc>
          <w:tcPr>
            <w:tcW w:type="dxa" w:w="1824"/>
            <w:shd w:fill="F2F2F2"/>
          </w:tcPr>
          <w:p>
            <w:r/>
            <w:r>
              <w:rPr>
                <w:rFonts w:ascii="Times New Roman" w:hAnsi="Times New Roman"/>
                <w:sz w:val="18"/>
              </w:rPr>
              <w:t>(close - SMA200_1h) / SMA200_1h</w:t>
            </w:r>
          </w:p>
        </w:tc>
        <w:tc>
          <w:tcPr>
            <w:tcW w:type="dxa" w:w="1824"/>
            <w:shd w:fill="F2F2F2"/>
          </w:tcPr>
          <w:p>
            <w:r/>
            <w:r>
              <w:rPr>
                <w:rFonts w:ascii="Times New Roman" w:hAnsi="Times New Roman"/>
                <w:sz w:val="18"/>
              </w:rPr>
              <w:t>Posición relativa a tendencia macro</w:t>
            </w:r>
          </w:p>
        </w:tc>
      </w:tr>
      <w:tr>
        <w:tc>
          <w:tcPr>
            <w:tcW w:type="dxa" w:w="1824"/>
          </w:tcPr>
          <w:p>
            <w:r/>
            <w:r>
              <w:rPr>
                <w:rFonts w:ascii="Times New Roman" w:hAnsi="Times New Roman"/>
                <w:sz w:val="18"/>
              </w:rPr>
              <w:t>15</w:t>
            </w:r>
          </w:p>
        </w:tc>
        <w:tc>
          <w:tcPr>
            <w:tcW w:type="dxa" w:w="1824"/>
          </w:tcPr>
          <w:p>
            <w:r/>
            <w:r>
              <w:rPr>
                <w:rFonts w:ascii="Times New Roman" w:hAnsi="Times New Roman"/>
                <w:sz w:val="18"/>
              </w:rPr>
              <w:t>`%-dist_ema50_1h`</w:t>
            </w:r>
          </w:p>
        </w:tc>
        <w:tc>
          <w:tcPr>
            <w:tcW w:type="dxa" w:w="1824"/>
          </w:tcPr>
          <w:p>
            <w:r/>
            <w:r>
              <w:rPr>
                <w:rFonts w:ascii="Times New Roman" w:hAnsi="Times New Roman"/>
                <w:sz w:val="18"/>
              </w:rPr>
              <w:t>MTF</w:t>
            </w:r>
          </w:p>
        </w:tc>
        <w:tc>
          <w:tcPr>
            <w:tcW w:type="dxa" w:w="1824"/>
          </w:tcPr>
          <w:p>
            <w:r/>
            <w:r>
              <w:rPr>
                <w:rFonts w:ascii="Times New Roman" w:hAnsi="Times New Roman"/>
                <w:sz w:val="18"/>
              </w:rPr>
              <w:t>(close - EMA50_1h) / EMA50_1h</w:t>
            </w:r>
          </w:p>
        </w:tc>
        <w:tc>
          <w:tcPr>
            <w:tcW w:type="dxa" w:w="1824"/>
          </w:tcPr>
          <w:p>
            <w:r/>
            <w:r>
              <w:rPr>
                <w:rFonts w:ascii="Times New Roman" w:hAnsi="Times New Roman"/>
                <w:sz w:val="18"/>
              </w:rPr>
              <w:t>Zona de valor en timeframe superior</w:t>
            </w:r>
          </w:p>
        </w:tc>
      </w:tr>
      <w:tr>
        <w:tc>
          <w:tcPr>
            <w:tcW w:type="dxa" w:w="1824"/>
            <w:shd w:fill="F2F2F2"/>
          </w:tcPr>
          <w:p>
            <w:r/>
            <w:r>
              <w:rPr>
                <w:rFonts w:ascii="Times New Roman" w:hAnsi="Times New Roman"/>
                <w:sz w:val="18"/>
              </w:rPr>
              <w:t>16</w:t>
            </w:r>
          </w:p>
        </w:tc>
        <w:tc>
          <w:tcPr>
            <w:tcW w:type="dxa" w:w="1824"/>
            <w:shd w:fill="F2F2F2"/>
          </w:tcPr>
          <w:p>
            <w:r/>
            <w:r>
              <w:rPr>
                <w:rFonts w:ascii="Times New Roman" w:hAnsi="Times New Roman"/>
                <w:sz w:val="18"/>
              </w:rPr>
              <w:t>`%-adx_1h_norm`</w:t>
            </w:r>
          </w:p>
        </w:tc>
        <w:tc>
          <w:tcPr>
            <w:tcW w:type="dxa" w:w="1824"/>
            <w:shd w:fill="F2F2F2"/>
          </w:tcPr>
          <w:p>
            <w:r/>
            <w:r>
              <w:rPr>
                <w:rFonts w:ascii="Times New Roman" w:hAnsi="Times New Roman"/>
                <w:sz w:val="18"/>
              </w:rPr>
              <w:t>MTF</w:t>
            </w:r>
          </w:p>
        </w:tc>
        <w:tc>
          <w:tcPr>
            <w:tcW w:type="dxa" w:w="1824"/>
            <w:shd w:fill="F2F2F2"/>
          </w:tcPr>
          <w:p>
            <w:r/>
            <w:r>
              <w:rPr>
                <w:rFonts w:ascii="Times New Roman" w:hAnsi="Times New Roman"/>
                <w:sz w:val="18"/>
              </w:rPr>
              <w:t>ADX_1h / 100</w:t>
            </w:r>
          </w:p>
        </w:tc>
        <w:tc>
          <w:tcPr>
            <w:tcW w:type="dxa" w:w="1824"/>
            <w:shd w:fill="F2F2F2"/>
          </w:tcPr>
          <w:p>
            <w:r/>
            <w:r>
              <w:rPr>
                <w:rFonts w:ascii="Times New Roman" w:hAnsi="Times New Roman"/>
                <w:sz w:val="18"/>
              </w:rPr>
              <w:t>Fuerza de tendencia macro normalizada</w:t>
            </w:r>
          </w:p>
        </w:tc>
      </w:tr>
      <w:tr>
        <w:tc>
          <w:tcPr>
            <w:tcW w:type="dxa" w:w="1824"/>
          </w:tcPr>
          <w:p>
            <w:r/>
            <w:r>
              <w:rPr>
                <w:rFonts w:ascii="Times New Roman" w:hAnsi="Times New Roman"/>
                <w:sz w:val="18"/>
              </w:rPr>
              <w:t>17</w:t>
            </w:r>
          </w:p>
        </w:tc>
        <w:tc>
          <w:tcPr>
            <w:tcW w:type="dxa" w:w="1824"/>
          </w:tcPr>
          <w:p>
            <w:r/>
            <w:r>
              <w:rPr>
                <w:rFonts w:ascii="Times New Roman" w:hAnsi="Times New Roman"/>
                <w:sz w:val="18"/>
              </w:rPr>
              <w:t>`%-hour_sin/cos`</w:t>
            </w:r>
          </w:p>
        </w:tc>
        <w:tc>
          <w:tcPr>
            <w:tcW w:type="dxa" w:w="1824"/>
          </w:tcPr>
          <w:p>
            <w:r/>
            <w:r>
              <w:rPr>
                <w:rFonts w:ascii="Times New Roman" w:hAnsi="Times New Roman"/>
                <w:sz w:val="18"/>
              </w:rPr>
              <w:t>Temporal</w:t>
            </w:r>
          </w:p>
        </w:tc>
        <w:tc>
          <w:tcPr>
            <w:tcW w:type="dxa" w:w="1824"/>
          </w:tcPr>
          <w:p>
            <w:r/>
            <w:r>
              <w:rPr>
                <w:rFonts w:ascii="Times New Roman" w:hAnsi="Times New Roman"/>
                <w:sz w:val="18"/>
              </w:rPr>
              <w:t>sin/cos(2π × hora / 24)</w:t>
            </w:r>
          </w:p>
        </w:tc>
        <w:tc>
          <w:tcPr>
            <w:tcW w:type="dxa" w:w="1824"/>
          </w:tcPr>
          <w:p>
            <w:r/>
            <w:r>
              <w:rPr>
                <w:rFonts w:ascii="Times New Roman" w:hAnsi="Times New Roman"/>
                <w:sz w:val="18"/>
              </w:rPr>
              <w:t>Codificación cíclica horaria</w:t>
            </w:r>
          </w:p>
        </w:tc>
      </w:tr>
      <w:tr>
        <w:tc>
          <w:tcPr>
            <w:tcW w:type="dxa" w:w="1824"/>
            <w:shd w:fill="F2F2F2"/>
          </w:tcPr>
          <w:p>
            <w:r/>
            <w:r>
              <w:rPr>
                <w:rFonts w:ascii="Times New Roman" w:hAnsi="Times New Roman"/>
                <w:sz w:val="18"/>
              </w:rPr>
              <w:t>18</w:t>
            </w:r>
          </w:p>
        </w:tc>
        <w:tc>
          <w:tcPr>
            <w:tcW w:type="dxa" w:w="1824"/>
            <w:shd w:fill="F2F2F2"/>
          </w:tcPr>
          <w:p>
            <w:r/>
            <w:r>
              <w:rPr>
                <w:rFonts w:ascii="Times New Roman" w:hAnsi="Times New Roman"/>
                <w:sz w:val="18"/>
              </w:rPr>
              <w:t>`%-day_sin/cos`</w:t>
            </w:r>
          </w:p>
        </w:tc>
        <w:tc>
          <w:tcPr>
            <w:tcW w:type="dxa" w:w="1824"/>
            <w:shd w:fill="F2F2F2"/>
          </w:tcPr>
          <w:p>
            <w:r/>
            <w:r>
              <w:rPr>
                <w:rFonts w:ascii="Times New Roman" w:hAnsi="Times New Roman"/>
                <w:sz w:val="18"/>
              </w:rPr>
              <w:t>Temporal</w:t>
            </w:r>
          </w:p>
        </w:tc>
        <w:tc>
          <w:tcPr>
            <w:tcW w:type="dxa" w:w="1824"/>
            <w:shd w:fill="F2F2F2"/>
          </w:tcPr>
          <w:p>
            <w:r/>
            <w:r>
              <w:rPr>
                <w:rFonts w:ascii="Times New Roman" w:hAnsi="Times New Roman"/>
                <w:sz w:val="18"/>
              </w:rPr>
              <w:t>sin/cos(2π × día / 7)</w:t>
            </w:r>
          </w:p>
        </w:tc>
        <w:tc>
          <w:tcPr>
            <w:tcW w:type="dxa" w:w="1824"/>
            <w:shd w:fill="F2F2F2"/>
          </w:tcPr>
          <w:p>
            <w:r/>
            <w:r>
              <w:rPr>
                <w:rFonts w:ascii="Times New Roman" w:hAnsi="Times New Roman"/>
                <w:sz w:val="18"/>
              </w:rPr>
              <w:t>Codificación cíclica semanal</w:t>
            </w:r>
          </w:p>
        </w:tc>
      </w:tr>
    </w:tbl>
    <w:p>
      <w:pPr>
        <w:spacing w:after="80"/>
      </w:pPr>
    </w:p>
    <w:p>
      <w:pPr>
        <w:pStyle w:val="Heading3"/>
      </w:pPr>
      <w:r>
        <w:t>5.2.1 Codificación Temporal Cíclica</w:t>
      </w:r>
    </w:p>
    <w:p>
      <w:r>
        <w:rPr>
          <w:rFonts w:ascii="Times New Roman" w:hAnsi="Times New Roman"/>
          <w:sz w:val="24"/>
        </w:rPr>
        <w:t>Un aspecto técnico relevante es la codificación de variables temporales. Representar la hora como un entero (0–23) induce al modelo a interpretar que las 23:00h y las 00:00h están "lejos" cuando en realidad son consecutivas. La codificación seno/coseno preserva la circularidad temporal:</w:t>
      </w:r>
    </w:p>
    <w:p>
      <w:pPr>
        <w:spacing w:before="120" w:after="120"/>
        <w:shd w:fill="F5F5F5"/>
      </w:pPr>
      <w:r>
        <w:rPr>
          <w:rFonts w:ascii="Consolas" w:hAnsi="Consolas"/>
          <w:sz w:val="18"/>
        </w:rPr>
        <w:t>hour_sin = sin(2π × hour / 24)</w:t>
        <w:br/>
        <w:t>hour_cos = cos(2π × hour / 24)</w:t>
      </w:r>
    </w:p>
    <w:p>
      <w:pPr>
        <w:pStyle w:val="Heading2"/>
      </w:pPr>
      <w:r>
        <w:t>5.3 Target de la IA: Regresión Continua</w:t>
      </w:r>
    </w:p>
    <w:p>
      <w:r>
        <w:rPr>
          <w:rFonts w:ascii="Times New Roman" w:hAnsi="Times New Roman"/>
          <w:sz w:val="24"/>
        </w:rPr>
        <w:t>El modelo predice el porcentaje de cambio del precio en las próximas N velas:</w:t>
      </w:r>
    </w:p>
    <w:p>
      <w:pPr>
        <w:spacing w:before="120" w:after="120"/>
        <w:shd w:fill="F5F5F5"/>
      </w:pPr>
      <w:r>
        <w:rPr>
          <w:rFonts w:ascii="Consolas" w:hAnsi="Consolas"/>
          <w:sz w:val="18"/>
        </w:rPr>
        <w:t># En set_freqai_targets():</w:t>
        <w:br/>
        <w:t>df["&amp;s-price_change"] = (</w:t>
        <w:br/>
        <w:t xml:space="preserve">    df["close"].shift(-self.freqai_info["feature_parameters"]["label_period_candles"])</w:t>
        <w:br/>
        <w:t xml:space="preserve">    / df["close"] - 1</w:t>
        <w:br/>
        <w:t>)</w:t>
      </w:r>
    </w:p>
    <w:p>
      <w:r>
        <w:rPr>
          <w:rFonts w:ascii="Times New Roman" w:hAnsi="Times New Roman"/>
          <w:sz w:val="24"/>
        </w:rPr>
        <w:t xml:space="preserve">Con </w:t>
      </w:r>
      <w:r>
        <w:rPr>
          <w:rFonts w:ascii="Consolas" w:hAnsi="Consolas"/>
          <w:sz w:val="20"/>
        </w:rPr>
        <w:t>label_period_candles = 20</w:t>
      </w:r>
      <w:r>
        <w:rPr>
          <w:rFonts w:ascii="Times New Roman" w:hAnsi="Times New Roman"/>
          <w:sz w:val="24"/>
        </w:rPr>
        <w:t xml:space="preserve"> (100 minutos en 5m), el modelo aprende a predecir movimientos de precio en un horizonte temporal que equilibra la señal (suficiente tiempo para un movimiento significativo) con el ruido (no tan lejos como para perder poder predictivo).</w:t>
      </w:r>
    </w:p>
    <w:p>
      <w:pPr>
        <w:pStyle w:val="Heading2"/>
      </w:pPr>
      <w:r>
        <w:t>5.4 Estrategia de Trading: Lógica de Entrada y Salida</w:t>
      </w:r>
    </w:p>
    <w:p>
      <w:pPr>
        <w:pStyle w:val="Heading3"/>
      </w:pPr>
      <w:r>
        <w:t>5.4.1 Señales de Entrada (`populate_entry_trend`)</w:t>
      </w:r>
    </w:p>
    <w:p>
      <w:r>
        <w:rPr>
          <w:rFonts w:ascii="Times New Roman" w:hAnsi="Times New Roman"/>
          <w:sz w:val="24"/>
        </w:rPr>
        <w:t>La generación de señales requiere la confluencia de las 7 capas. En pseudocódigo:</w:t>
      </w:r>
    </w:p>
    <w:p>
      <w:pPr>
        <w:spacing w:before="120" w:after="120"/>
        <w:shd w:fill="F5F5F5"/>
      </w:pPr>
      <w:r>
        <w:rPr>
          <w:rFonts w:ascii="Consolas" w:hAnsi="Consolas"/>
          <w:sz w:val="18"/>
        </w:rPr>
        <w:t>SEÑAL LONG = (</w:t>
        <w:br/>
        <w:t xml:space="preserve">    precio &gt; SMA_200_H1                    [Capa 1: Macro]</w:t>
        <w:br/>
        <w:t xml:space="preserve">    AND ADX_H1 &gt; 20                         [Capa 2: Régimen]</w:t>
        <w:br/>
        <w:t xml:space="preserve">    AND dist_EMA50_H1 &lt; 2.5%               [Capa 3: Zona de Valor]</w:t>
        <w:br/>
        <w:t xml:space="preserve">    AND predicción_IA &gt; umbral_long         [Capa 4: ML]</w:t>
        <w:br/>
        <w:t xml:space="preserve">    AND sentimiento_NLP &gt; -0.4              [Capa 5: NLP]</w:t>
        <w:br/>
        <w:t xml:space="preserve">    AND volumen &gt; media_50_periodos         [Capa 6: Volumen]</w:t>
        <w:br/>
        <w:t xml:space="preserve">    AND order_book_imbalance &gt; 0            [Capa 7: Order Flow]</w:t>
        <w:br/>
        <w:t>)</w:t>
      </w:r>
    </w:p>
    <w:p>
      <w:pPr>
        <w:pStyle w:val="Heading3"/>
      </w:pPr>
      <w:r>
        <w:t>5.4.2 Señales de Salida</w:t>
      </w:r>
    </w:p>
    <w:p>
      <w:r>
        <w:rPr>
          <w:rFonts w:ascii="Times New Roman" w:hAnsi="Times New Roman"/>
          <w:sz w:val="24"/>
        </w:rPr>
        <w:t>Las salidas se gestionan mediante 4 mecanismos complementarios:</w:t>
      </w:r>
    </w:p>
    <w:p>
      <w:pPr>
        <w:pStyle w:val="ListNumber"/>
      </w:pPr>
      <w:r>
        <w:rPr>
          <w:rFonts w:ascii="Times New Roman" w:hAnsi="Times New Roman"/>
          <w:b/>
          <w:sz w:val="24"/>
        </w:rPr>
        <w:t>Trailing Stop Positivo:</w:t>
      </w:r>
      <w:r>
        <w:rPr>
          <w:rFonts w:ascii="Times New Roman" w:hAnsi="Times New Roman"/>
          <w:sz w:val="24"/>
        </w:rPr>
        <w:t xml:space="preserve"> Se activa cuando el beneficio supera el 3% (offset), fijando un trailing del 1%.</w:t>
      </w:r>
    </w:p>
    <w:p>
      <w:pPr>
        <w:pStyle w:val="ListNumber"/>
      </w:pPr>
      <w:r>
        <w:rPr>
          <w:rFonts w:ascii="Times New Roman" w:hAnsi="Times New Roman"/>
          <w:b/>
          <w:sz w:val="24"/>
        </w:rPr>
        <w:t>Stop Loss Dinámico ATR:</w:t>
      </w:r>
      <w:r>
        <w:rPr>
          <w:rFonts w:ascii="Times New Roman" w:hAnsi="Times New Roman"/>
          <w:sz w:val="24"/>
        </w:rPr>
        <w:t xml:space="preserve"> Calculado por </w:t>
      </w:r>
      <w:r>
        <w:rPr>
          <w:rFonts w:ascii="Consolas" w:hAnsi="Consolas"/>
          <w:sz w:val="20"/>
        </w:rPr>
        <w:t>custom_stoploss()</w:t>
      </w:r>
      <w:r>
        <w:rPr>
          <w:rFonts w:ascii="Times New Roman" w:hAnsi="Times New Roman"/>
          <w:sz w:val="24"/>
        </w:rPr>
        <w:t xml:space="preserve"> en cada tick.</w:t>
      </w:r>
    </w:p>
    <w:p>
      <w:pPr>
        <w:pStyle w:val="ListNumber"/>
      </w:pPr>
      <w:r>
        <w:rPr>
          <w:rFonts w:ascii="Times New Roman" w:hAnsi="Times New Roman"/>
          <w:b/>
          <w:sz w:val="24"/>
        </w:rPr>
        <w:t>ROI Mínimo:</w:t>
      </w:r>
      <w:r>
        <w:rPr>
          <w:rFonts w:ascii="Times New Roman" w:hAnsi="Times New Roman"/>
          <w:sz w:val="24"/>
        </w:rPr>
        <w:t xml:space="preserve"> Tabla de ROI progresiva definida en </w:t>
      </w:r>
      <w:r>
        <w:rPr>
          <w:rFonts w:ascii="Consolas" w:hAnsi="Consolas"/>
          <w:sz w:val="20"/>
        </w:rPr>
        <w:t>config.json</w:t>
      </w:r>
      <w:r>
        <w:rPr>
          <w:rFonts w:ascii="Times New Roman" w:hAnsi="Times New Roman"/>
          <w:sz w:val="24"/>
        </w:rPr>
        <w:t>.</w:t>
      </w:r>
    </w:p>
    <w:p>
      <w:pPr>
        <w:pStyle w:val="ListNumber"/>
      </w:pPr>
      <w:r>
        <w:rPr>
          <w:rFonts w:ascii="Times New Roman" w:hAnsi="Times New Roman"/>
          <w:b/>
          <w:sz w:val="24"/>
        </w:rPr>
        <w:t>Trailing SAR:</w:t>
      </w:r>
      <w:r>
        <w:rPr>
          <w:rFonts w:ascii="Times New Roman" w:hAnsi="Times New Roman"/>
          <w:sz w:val="24"/>
        </w:rPr>
        <w:t xml:space="preserve"> Cuando el beneficio supera el 2%, el stop transiciona al Parabolic SAR para capturar tendencias fuertes.</w:t>
      </w:r>
    </w:p>
    <w:p>
      <w:pPr>
        <w:pStyle w:val="Heading2"/>
      </w:pPr>
      <w:r>
        <w:t>5.5 Gestión de Riesgo</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fig_5_3_riesgo.png"/>
                    <pic:cNvPicPr/>
                  </pic:nvPicPr>
                  <pic:blipFill>
                    <a:blip r:embed="rId13"/>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i/>
          <w:sz w:val="20"/>
        </w:rPr>
        <w:t>Figura 5.3: Capas de Gestión de Riesgo del sistema</w:t>
      </w:r>
    </w:p>
    <w:p>
      <w:r>
        <w:rPr>
          <w:rFonts w:ascii="Times New Roman" w:hAnsi="Times New Roman"/>
          <w:sz w:val="24"/>
        </w:rPr>
        <w:t>El sistema implementa 4 capas de protección patrimonial independientes que actúan de forma coordinada.</w:t>
      </w:r>
    </w:p>
    <w:p>
      <w:pPr>
        <w:pStyle w:val="Heading3"/>
      </w:pPr>
      <w:r>
        <w:t>5.5.1 Kelly empírico al 40% (`custom_stake_amount`)</w:t>
      </w:r>
    </w:p>
    <w:p>
      <w:r>
        <w:rPr>
          <w:rFonts w:ascii="Times New Roman" w:hAnsi="Times New Roman"/>
          <w:sz w:val="24"/>
        </w:rPr>
        <w:t xml:space="preserve">El sistema implementa una variante simplificada del Criterio de Kelly denominada </w:t>
      </w:r>
      <w:r>
        <w:rPr>
          <w:rFonts w:ascii="Times New Roman" w:hAnsi="Times New Roman"/>
          <w:b/>
          <w:sz w:val="24"/>
        </w:rPr>
        <w:t>Kelly empírico al 40%</w:t>
      </w:r>
      <w:r>
        <w:rPr>
          <w:rFonts w:ascii="Times New Roman" w:hAnsi="Times New Roman"/>
          <w:sz w:val="24"/>
        </w:rPr>
        <w:t>: en lugar de calcular dinámicamente f\* a partir de la probabilidad de ganancia y el ratio de pago estimados por el modelo (lo que requeriría calibración continua y es susceptible a overfitting), se fija un parámetro base k = 0.40 que actúa como cota superior de la fracción de capital a arriesgar. Este valor fue determinado empíricamente durante el proceso de Hyperopt para maximizar el rendimiento ajustado a riesgo. Sobre este parámetro base se aplican dos factores de ajuste dinámico: la confianza de la predicción IA (</w:t>
      </w:r>
      <w:r>
        <w:rPr>
          <w:rFonts w:ascii="Consolas" w:hAnsi="Consolas"/>
          <w:sz w:val="20"/>
        </w:rPr>
        <w:t>confidence = abs(last_prediction)</w:t>
      </w:r>
      <w:r>
        <w:rPr>
          <w:rFonts w:ascii="Times New Roman" w:hAnsi="Times New Roman"/>
          <w:sz w:val="24"/>
        </w:rPr>
        <w:t>) y un descuento por volatilidad (</w:t>
      </w:r>
      <w:r>
        <w:rPr>
          <w:rFonts w:ascii="Consolas" w:hAnsi="Consolas"/>
          <w:sz w:val="20"/>
        </w:rPr>
        <w:t>volatility_discount = 1 − min(atr_norm, 0.5)</w:t>
      </w:r>
      <w:r>
        <w:rPr>
          <w:rFonts w:ascii="Times New Roman" w:hAnsi="Times New Roman"/>
          <w:sz w:val="24"/>
        </w:rPr>
        <w:t>). Esta implementación preserva la intuición central del Criterio de Kelly —asignar más capital cuando la confianza es alta y el mercado es tranquilo— sin asumir la estimación precisa de probabilidades que requiere la fórmula original.</w:t>
      </w:r>
    </w:p>
    <w:p>
      <w:pPr>
        <w:spacing w:before="120" w:after="120"/>
        <w:shd w:fill="F5F5F5"/>
      </w:pPr>
      <w:r>
        <w:rPr>
          <w:rFonts w:ascii="Consolas" w:hAnsi="Consolas"/>
          <w:sz w:val="18"/>
        </w:rPr>
        <w:t>def custom_stake_amount(self, ...):</w:t>
        <w:br/>
        <w:t xml:space="preserve">    # Kelly empírico al 40%</w:t>
        <w:br/>
        <w:t xml:space="preserve">    kelly = 0.40</w:t>
        <w:br/>
        <w:t xml:space="preserve">    # Ajuste por volatilidad (VaR implícito)</w:t>
        <w:br/>
        <w:t xml:space="preserve">    volatility_discount = 1 - min(atr_norm, 0.5)</w:t>
        <w:br/>
        <w:t xml:space="preserve">    # Ajuste por confianza de la IA</w:t>
        <w:br/>
        <w:t xml:space="preserve">    confidence = abs(last_prediction)</w:t>
        <w:br/>
        <w:t xml:space="preserve">    stake = balance * kelly * confidence * volatility_discount</w:t>
        <w:br/>
        <w:t xml:space="preserve">    return max(min(stake, balance * 0.4), min_stake)</w:t>
      </w:r>
    </w:p>
    <w:p>
      <w:r>
        <w:rPr>
          <w:rFonts w:ascii="Times New Roman" w:hAnsi="Times New Roman"/>
          <w:sz w:val="24"/>
        </w:rPr>
        <w:t>El sistema invierte más capital cuando la IA tiene alta confianza y el mercado es poco volátil, y reduce la exposición en condiciones de incertidumbre.</w:t>
      </w:r>
    </w:p>
    <w:p>
      <w:pPr>
        <w:pStyle w:val="Heading3"/>
      </w:pPr>
      <w:r>
        <w:t>5.5.2 Circuit Breaker (`confirm_trade_entry`)</w:t>
      </w:r>
    </w:p>
    <w:p>
      <w:r>
        <w:rPr>
          <w:rFonts w:ascii="Times New Roman" w:hAnsi="Times New Roman"/>
          <w:sz w:val="24"/>
        </w:rPr>
        <w:t>Antes de confirmar cualquier operación, el sistema verifica que las pérdidas acumuladas del día no superen el 10%:</w:t>
      </w:r>
    </w:p>
    <w:p>
      <w:pPr>
        <w:spacing w:before="120" w:after="120"/>
        <w:shd w:fill="F5F5F5"/>
      </w:pPr>
      <w:r>
        <w:rPr>
          <w:rFonts w:ascii="Consolas" w:hAnsi="Consolas"/>
          <w:sz w:val="18"/>
        </w:rPr>
        <w:t>def confirm_trade_entry(self, ...):</w:t>
        <w:br/>
        <w:t xml:space="preserve">    daily_profit = sum(trade.profit for trade in open_trades_today)</w:t>
        <w:br/>
        <w:t xml:space="preserve">    if daily_profit &lt; -0.10:</w:t>
        <w:br/>
        <w:t xml:space="preserve">        logger.warning("CIRCUIT BREAKER ACTIVADO: pérdida diaria &gt; 10%")</w:t>
        <w:br/>
        <w:t xml:space="preserve">        return False</w:t>
        <w:br/>
        <w:t xml:space="preserve">    return True</w:t>
      </w:r>
    </w:p>
    <w:p>
      <w:pPr>
        <w:pStyle w:val="Heading3"/>
      </w:pPr>
      <w:r>
        <w:t>5.5.3 Filtro On-Chain (Fear &amp; Greed)</w:t>
      </w:r>
    </w:p>
    <w:p>
      <w:r>
        <w:rPr>
          <w:rFonts w:ascii="Times New Roman" w:hAnsi="Times New Roman"/>
          <w:sz w:val="24"/>
        </w:rPr>
        <w:t>El último filtro consulta el Fear &amp; Greed Index almacenado en TimescaleDB y bloquea operaciones en extremos emocionales del mercado, donde las reversiones estadísticas son más probables.</w:t>
      </w:r>
    </w:p>
    <w:p>
      <w:pPr>
        <w:pStyle w:val="Heading2"/>
      </w:pPr>
      <w:r>
        <w:t>5.6 Motor NLP (`sentiment_ingestor.py`)</w:t>
      </w:r>
    </w:p>
    <w:p>
      <w:r>
        <w:rPr>
          <w:rFonts w:ascii="Times New Roman" w:hAnsi="Times New Roman"/>
          <w:sz w:val="24"/>
        </w:rPr>
        <w:t>El motor NLP es un microservicio independiente de 200+ líneas que ejecuta un ciclo infinito cada 5 minutos:</w:t>
      </w:r>
    </w:p>
    <w:p>
      <w:pPr>
        <w:pStyle w:val="ListNumber"/>
      </w:pPr>
      <w:r>
        <w:rPr>
          <w:rFonts w:ascii="Times New Roman" w:hAnsi="Times New Roman"/>
          <w:sz w:val="24"/>
        </w:rPr>
        <w:t xml:space="preserve">Descarga titulares RSS con </w:t>
      </w:r>
      <w:r>
        <w:rPr>
          <w:rFonts w:ascii="Consolas" w:hAnsi="Consolas"/>
          <w:sz w:val="20"/>
        </w:rPr>
        <w:t>feedparser</w:t>
      </w:r>
      <w:r>
        <w:rPr>
          <w:rFonts w:ascii="Times New Roman" w:hAnsi="Times New Roman"/>
          <w:sz w:val="24"/>
        </w:rPr>
        <w:t>.</w:t>
      </w:r>
    </w:p>
    <w:p>
      <w:pPr>
        <w:pStyle w:val="ListNumber"/>
      </w:pPr>
      <w:r>
        <w:rPr>
          <w:rFonts w:ascii="Times New Roman" w:hAnsi="Times New Roman"/>
          <w:sz w:val="24"/>
        </w:rPr>
        <w:t xml:space="preserve">Limpia HTML con </w:t>
      </w:r>
      <w:r>
        <w:rPr>
          <w:rFonts w:ascii="Consolas" w:hAnsi="Consolas"/>
          <w:sz w:val="20"/>
        </w:rPr>
        <w:t>BeautifulSoup(text, "html.parser").get_text(separator=" ")</w:t>
      </w:r>
      <w:r>
        <w:rPr>
          <w:rFonts w:ascii="Times New Roman" w:hAnsi="Times New Roman"/>
          <w:sz w:val="24"/>
        </w:rPr>
        <w:t>.</w:t>
      </w:r>
    </w:p>
    <w:p>
      <w:pPr>
        <w:pStyle w:val="ListNumber"/>
      </w:pPr>
      <w:r>
        <w:rPr>
          <w:rFonts w:ascii="Times New Roman" w:hAnsi="Times New Roman"/>
          <w:sz w:val="24"/>
        </w:rPr>
        <w:t xml:space="preserve">Detecta entidades con regex sobre </w:t>
      </w:r>
      <w:r>
        <w:rPr>
          <w:rFonts w:ascii="Consolas" w:hAnsi="Consolas"/>
          <w:sz w:val="20"/>
        </w:rPr>
        <w:t>COIN_ALIASES</w:t>
      </w:r>
      <w:r>
        <w:rPr>
          <w:rFonts w:ascii="Times New Roman" w:hAnsi="Times New Roman"/>
          <w:sz w:val="24"/>
        </w:rPr>
        <w:t xml:space="preserve"> (50+ alias: "Vitalik" → ETH, "Ripple" → XRP, etc.).</w:t>
      </w:r>
    </w:p>
    <w:p>
      <w:pPr>
        <w:pStyle w:val="ListNumber"/>
      </w:pPr>
      <w:r>
        <w:rPr>
          <w:rFonts w:ascii="Times New Roman" w:hAnsi="Times New Roman"/>
          <w:sz w:val="24"/>
        </w:rPr>
        <w:t xml:space="preserve">Clasifica sentimiento con </w:t>
      </w:r>
      <w:r>
        <w:rPr>
          <w:rFonts w:ascii="Consolas" w:hAnsi="Consolas"/>
          <w:sz w:val="20"/>
        </w:rPr>
        <w:t>ProsusAI/finbert</w:t>
      </w:r>
      <w:r>
        <w:rPr>
          <w:rFonts w:ascii="Times New Roman" w:hAnsi="Times New Roman"/>
          <w:sz w:val="24"/>
        </w:rPr>
        <w:t xml:space="preserve"> via </w:t>
      </w:r>
      <w:r>
        <w:rPr>
          <w:rFonts w:ascii="Consolas" w:hAnsi="Consolas"/>
          <w:sz w:val="20"/>
        </w:rPr>
        <w:t>transformers.pipeline("sentiment-analysis")</w:t>
      </w:r>
      <w:r>
        <w:rPr>
          <w:rFonts w:ascii="Times New Roman" w:hAnsi="Times New Roman"/>
          <w:sz w:val="24"/>
        </w:rPr>
        <w:t>.</w:t>
      </w:r>
    </w:p>
    <w:p>
      <w:pPr>
        <w:pStyle w:val="ListNumber"/>
      </w:pPr>
      <w:r>
        <w:rPr>
          <w:rFonts w:ascii="Times New Roman" w:hAnsi="Times New Roman"/>
          <w:sz w:val="24"/>
        </w:rPr>
        <w:t xml:space="preserve">Almacena el resultado en TimescaleDB mediante SQLAlchemy: el engine creado con </w:t>
      </w:r>
      <w:r>
        <w:rPr>
          <w:rFonts w:ascii="Consolas" w:hAnsi="Consolas"/>
          <w:sz w:val="20"/>
        </w:rPr>
        <w:t>create_engine()</w:t>
      </w:r>
      <w:r>
        <w:rPr>
          <w:rFonts w:ascii="Times New Roman" w:hAnsi="Times New Roman"/>
          <w:sz w:val="24"/>
        </w:rPr>
        <w:t xml:space="preserve"> se usa como destino de </w:t>
      </w:r>
      <w:r>
        <w:rPr>
          <w:rFonts w:ascii="Consolas" w:hAnsi="Consolas"/>
          <w:sz w:val="20"/>
        </w:rPr>
        <w:t>df.to_sql()</w:t>
      </w:r>
      <w:r>
        <w:rPr>
          <w:rFonts w:ascii="Times New Roman" w:hAnsi="Times New Roman"/>
          <w:sz w:val="24"/>
        </w:rPr>
        <w:t xml:space="preserve"> para inserciones masivas o mediante </w:t>
      </w:r>
      <w:r>
        <w:rPr>
          <w:rFonts w:ascii="Consolas" w:hAnsi="Consolas"/>
          <w:sz w:val="20"/>
        </w:rPr>
        <w:t>session.execute()</w:t>
      </w:r>
      <w:r>
        <w:rPr>
          <w:rFonts w:ascii="Times New Roman" w:hAnsi="Times New Roman"/>
          <w:sz w:val="24"/>
        </w:rPr>
        <w:t xml:space="preserve"> para inserciones individuales, persistiendo el score de sentimiento junto con el par y el timestamp.</w:t>
      </w:r>
    </w:p>
    <w:p>
      <w:r>
        <w:rPr>
          <w:rFonts w:ascii="Times New Roman" w:hAnsi="Times New Roman"/>
          <w:sz w:val="24"/>
        </w:rPr>
        <w:t xml:space="preserve">El separador </w:t>
      </w:r>
      <w:r>
        <w:rPr>
          <w:rFonts w:ascii="Consolas" w:hAnsi="Consolas"/>
          <w:sz w:val="20"/>
        </w:rPr>
        <w:t>" "</w:t>
      </w:r>
      <w:r>
        <w:rPr>
          <w:rFonts w:ascii="Times New Roman" w:hAnsi="Times New Roman"/>
          <w:sz w:val="24"/>
        </w:rPr>
        <w:t xml:space="preserve"> en </w:t>
      </w:r>
      <w:r>
        <w:rPr>
          <w:rFonts w:ascii="Consolas" w:hAnsi="Consolas"/>
          <w:sz w:val="20"/>
        </w:rPr>
        <w:t>get_text()</w:t>
      </w:r>
      <w:r>
        <w:rPr>
          <w:rFonts w:ascii="Times New Roman" w:hAnsi="Times New Roman"/>
          <w:sz w:val="24"/>
        </w:rPr>
        <w:t xml:space="preserve"> fue un bug descubierto durante el desarrollo: sin él, "Bitcoin rallies 10%Breaking news" se concatenaba sin espacio, confundiendo al tokenizador de FinBERT.</w:t>
      </w:r>
    </w:p>
    <w:p>
      <w:pPr>
        <w:pStyle w:val="Heading2"/>
      </w:pPr>
      <w:r>
        <w:t>5.7 Motor On-Chain (`onchain_ingestor.py`)</w:t>
      </w:r>
    </w:p>
    <w:p>
      <w:r>
        <w:rPr>
          <w:rFonts w:ascii="Times New Roman" w:hAnsi="Times New Roman"/>
          <w:sz w:val="24"/>
        </w:rPr>
        <w:t>Microservicio que descarga datos macro cada 15 minutos:</w:t>
      </w:r>
    </w:p>
    <w:p>
      <w:pPr>
        <w:pStyle w:val="ListBullet"/>
      </w:pPr>
      <w:r>
        <w:rPr>
          <w:rFonts w:ascii="Times New Roman" w:hAnsi="Times New Roman"/>
          <w:b/>
          <w:sz w:val="24"/>
        </w:rPr>
        <w:t>Fear &amp; Greed Index:</w:t>
      </w:r>
      <w:r>
        <w:rPr>
          <w:rFonts w:ascii="Times New Roman" w:hAnsi="Times New Roman"/>
          <w:sz w:val="24"/>
        </w:rPr>
        <w:t xml:space="preserve"> API </w:t>
      </w:r>
      <w:r>
        <w:rPr>
          <w:rFonts w:ascii="Consolas" w:hAnsi="Consolas"/>
          <w:sz w:val="20"/>
        </w:rPr>
        <w:t>api.alternative.me/fng/?limit=1</w:t>
      </w:r>
    </w:p>
    <w:p>
      <w:pPr>
        <w:pStyle w:val="ListBullet"/>
      </w:pPr>
      <w:r>
        <w:rPr>
          <w:rFonts w:ascii="Times New Roman" w:hAnsi="Times New Roman"/>
          <w:b/>
          <w:sz w:val="24"/>
        </w:rPr>
        <w:t>BTC Dominance:</w:t>
      </w:r>
      <w:r>
        <w:rPr>
          <w:rFonts w:ascii="Times New Roman" w:hAnsi="Times New Roman"/>
          <w:sz w:val="24"/>
        </w:rPr>
        <w:t xml:space="preserve"> API </w:t>
      </w:r>
      <w:r>
        <w:rPr>
          <w:rFonts w:ascii="Consolas" w:hAnsi="Consolas"/>
          <w:sz w:val="20"/>
        </w:rPr>
        <w:t>api.coingecko.com/api/v3/global</w:t>
      </w:r>
    </w:p>
    <w:p>
      <w:r>
        <w:rPr>
          <w:rFonts w:ascii="Times New Roman" w:hAnsi="Times New Roman"/>
          <w:sz w:val="24"/>
        </w:rPr>
        <w:t xml:space="preserve">Almacena en la tabla </w:t>
      </w:r>
      <w:r>
        <w:rPr>
          <w:rFonts w:ascii="Consolas" w:hAnsi="Consolas"/>
          <w:sz w:val="20"/>
        </w:rPr>
        <w:t>market_data</w:t>
      </w:r>
      <w:r>
        <w:rPr>
          <w:rFonts w:ascii="Times New Roman" w:hAnsi="Times New Roman"/>
          <w:sz w:val="24"/>
        </w:rPr>
        <w:t xml:space="preserve"> de TimescaleDB. Implementa reintentos con backoff exponencial ante fallos de red.</w:t>
      </w:r>
    </w:p>
    <w:p>
      <w:pPr>
        <w:pStyle w:val="Heading2"/>
      </w:pPr>
      <w:r>
        <w:t>5.8 Dockerización y Orquestación</w:t>
      </w:r>
    </w:p>
    <w:p>
      <w:pPr>
        <w:pStyle w:val="Heading3"/>
      </w:pPr>
      <w:r>
        <w:t>5.8.1 Dockerfile Principal</w:t>
      </w:r>
    </w:p>
    <w:p>
      <w:r>
        <w:rPr>
          <w:rFonts w:ascii="Times New Roman" w:hAnsi="Times New Roman"/>
          <w:sz w:val="24"/>
        </w:rPr>
        <w:t xml:space="preserve">El Dockerfile del bot principal parte de la imagen oficial </w:t>
      </w:r>
      <w:r>
        <w:rPr>
          <w:rFonts w:ascii="Consolas" w:hAnsi="Consolas"/>
          <w:sz w:val="20"/>
        </w:rPr>
        <w:t>freqtradeorg/freqtrade:stable_freqai</w:t>
      </w:r>
      <w:r>
        <w:rPr>
          <w:rFonts w:ascii="Times New Roman" w:hAnsi="Times New Roman"/>
          <w:sz w:val="24"/>
        </w:rPr>
        <w:t xml:space="preserve"> e instala las dependencias adicionales:</w:t>
      </w:r>
    </w:p>
    <w:p>
      <w:pPr>
        <w:pStyle w:val="ListBullet"/>
      </w:pPr>
      <w:r>
        <w:rPr>
          <w:rFonts w:ascii="Consolas" w:hAnsi="Consolas"/>
          <w:sz w:val="20"/>
        </w:rPr>
        <w:t>lightgbm</w:t>
      </w:r>
      <w:r>
        <w:rPr>
          <w:rFonts w:ascii="Times New Roman" w:hAnsi="Times New Roman"/>
          <w:sz w:val="24"/>
        </w:rPr>
        <w:t xml:space="preserve">, </w:t>
      </w:r>
      <w:r>
        <w:rPr>
          <w:rFonts w:ascii="Consolas" w:hAnsi="Consolas"/>
          <w:sz w:val="20"/>
        </w:rPr>
        <w:t>scikit-learn</w:t>
      </w:r>
      <w:r>
        <w:rPr>
          <w:rFonts w:ascii="Times New Roman" w:hAnsi="Times New Roman"/>
          <w:sz w:val="24"/>
        </w:rPr>
        <w:t xml:space="preserve">, </w:t>
      </w:r>
      <w:r>
        <w:rPr>
          <w:rFonts w:ascii="Consolas" w:hAnsi="Consolas"/>
          <w:sz w:val="20"/>
        </w:rPr>
        <w:t>pandas</w:t>
      </w:r>
      <w:r>
        <w:rPr>
          <w:rFonts w:ascii="Times New Roman" w:hAnsi="Times New Roman"/>
          <w:sz w:val="24"/>
        </w:rPr>
        <w:t xml:space="preserve">, </w:t>
      </w:r>
      <w:r>
        <w:rPr>
          <w:rFonts w:ascii="Consolas" w:hAnsi="Consolas"/>
          <w:sz w:val="20"/>
        </w:rPr>
        <w:t>xgboost</w:t>
      </w:r>
      <w:r>
        <w:rPr>
          <w:rFonts w:ascii="Times New Roman" w:hAnsi="Times New Roman"/>
          <w:sz w:val="24"/>
        </w:rPr>
        <w:t xml:space="preserve">, </w:t>
      </w:r>
      <w:r>
        <w:rPr>
          <w:rFonts w:ascii="Consolas" w:hAnsi="Consolas"/>
          <w:sz w:val="20"/>
        </w:rPr>
        <w:t>tensorboard</w:t>
      </w:r>
      <w:r>
        <w:rPr>
          <w:rFonts w:ascii="Times New Roman" w:hAnsi="Times New Roman"/>
          <w:sz w:val="24"/>
        </w:rPr>
        <w:t xml:space="preserve"> (pip)</w:t>
      </w:r>
    </w:p>
    <w:p>
      <w:pPr>
        <w:pStyle w:val="ListBullet"/>
      </w:pPr>
      <w:r>
        <w:rPr>
          <w:rFonts w:ascii="Consolas" w:hAnsi="Consolas"/>
          <w:sz w:val="20"/>
        </w:rPr>
        <w:t>torch&gt;=2.6.0</w:t>
      </w:r>
      <w:r>
        <w:rPr>
          <w:rFonts w:ascii="Times New Roman" w:hAnsi="Times New Roman"/>
          <w:sz w:val="24"/>
        </w:rPr>
        <w:t xml:space="preserve"> con índice CPU-only (evitando arrastrar CUDA, ahorrando ~2GB de imagen)</w:t>
      </w:r>
    </w:p>
    <w:p>
      <w:pPr>
        <w:pStyle w:val="ListBullet"/>
      </w:pPr>
      <w:r>
        <w:rPr>
          <w:rFonts w:ascii="Times New Roman" w:hAnsi="Times New Roman"/>
          <w:sz w:val="24"/>
        </w:rPr>
        <w:t xml:space="preserve">Parche de </w:t>
      </w:r>
      <w:r>
        <w:rPr>
          <w:rFonts w:ascii="Consolas" w:hAnsi="Consolas"/>
          <w:sz w:val="20"/>
        </w:rPr>
        <w:t>datasieve 0.1.9</w:t>
      </w:r>
      <w:r>
        <w:rPr>
          <w:rFonts w:ascii="Times New Roman" w:hAnsi="Times New Roman"/>
          <w:sz w:val="24"/>
        </w:rPr>
        <w:t xml:space="preserve"> en build-time para corregir un bug de atributo (</w:t>
      </w:r>
      <w:r>
        <w:rPr>
          <w:rFonts w:ascii="Consolas" w:hAnsi="Consolas"/>
          <w:sz w:val="20"/>
        </w:rPr>
        <w:t>features_in</w:t>
      </w:r>
      <w:r>
        <w:rPr>
          <w:rFonts w:ascii="Times New Roman" w:hAnsi="Times New Roman"/>
          <w:sz w:val="24"/>
        </w:rPr>
        <w:t xml:space="preserve"> → </w:t>
      </w:r>
      <w:r>
        <w:rPr>
          <w:rFonts w:ascii="Consolas" w:hAnsi="Consolas"/>
          <w:sz w:val="20"/>
        </w:rPr>
        <w:t>feature_list</w:t>
      </w:r>
      <w:r>
        <w:rPr>
          <w:rFonts w:ascii="Times New Roman" w:hAnsi="Times New Roman"/>
          <w:sz w:val="24"/>
        </w:rPr>
        <w:t>)</w:t>
      </w:r>
    </w:p>
    <w:p>
      <w:pPr>
        <w:pStyle w:val="Heading3"/>
      </w:pPr>
      <w:r>
        <w:t>5.8.2 Gestión de Secretos</w:t>
      </w:r>
    </w:p>
    <w:p>
      <w:r>
        <w:rPr>
          <w:rFonts w:ascii="Times New Roman" w:hAnsi="Times New Roman"/>
          <w:sz w:val="24"/>
        </w:rPr>
        <w:t>Las credenciales sensibles (API keys de Binance, token de Telegram) se almacenan en dos archivos excluidos del control de versiones:</w:t>
      </w:r>
    </w:p>
    <w:p>
      <w:pPr>
        <w:pStyle w:val="ListBullet"/>
      </w:pPr>
      <w:r>
        <w:rPr>
          <w:rFonts w:ascii="Consolas" w:hAnsi="Consolas"/>
          <w:sz w:val="20"/>
        </w:rPr>
        <w:t>.env</w:t>
      </w:r>
      <w:r>
        <w:rPr>
          <w:rFonts w:ascii="Times New Roman" w:hAnsi="Times New Roman"/>
          <w:sz w:val="24"/>
        </w:rPr>
        <w:t>: Variables de entorno para Docker Compose (contraseñas de BD, Grafana).</w:t>
      </w:r>
    </w:p>
    <w:p>
      <w:pPr>
        <w:pStyle w:val="ListBullet"/>
      </w:pPr>
      <w:r>
        <w:rPr>
          <w:rFonts w:ascii="Consolas" w:hAnsi="Consolas"/>
          <w:sz w:val="20"/>
        </w:rPr>
        <w:t>config_secrets.json</w:t>
      </w:r>
      <w:r>
        <w:rPr>
          <w:rFonts w:ascii="Times New Roman" w:hAnsi="Times New Roman"/>
          <w:sz w:val="24"/>
        </w:rPr>
        <w:t>: Configuración de Freqtrade con API keys del exchange y Telegram.</w:t>
      </w:r>
    </w:p>
    <w:p>
      <w:r>
        <w:rPr>
          <w:rFonts w:ascii="Times New Roman" w:hAnsi="Times New Roman"/>
          <w:sz w:val="24"/>
        </w:rPr>
        <w:t xml:space="preserve">Ambos archivos están en </w:t>
      </w:r>
      <w:r>
        <w:rPr>
          <w:rFonts w:ascii="Consolas" w:hAnsi="Consolas"/>
          <w:sz w:val="20"/>
        </w:rPr>
        <w:t>.gitignore</w:t>
      </w:r>
      <w:r>
        <w:rPr>
          <w:rFonts w:ascii="Times New Roman" w:hAnsi="Times New Roman"/>
          <w:sz w:val="24"/>
        </w:rPr>
        <w:t xml:space="preserve"> y se proporcionan plantillas (</w:t>
      </w:r>
      <w:r>
        <w:rPr>
          <w:rFonts w:ascii="Consolas" w:hAnsi="Consolas"/>
          <w:sz w:val="20"/>
        </w:rPr>
        <w:t>*.example</w:t>
      </w:r>
      <w:r>
        <w:rPr>
          <w:rFonts w:ascii="Times New Roman" w:hAnsi="Times New Roman"/>
          <w:sz w:val="24"/>
        </w:rPr>
        <w:t>) para facilitar la configuración.</w:t>
      </w:r>
    </w:p>
    <w:p>
      <w:pPr>
        <w:pStyle w:val="Heading2"/>
      </w:pPr>
      <w:r>
        <w:t>5.9 Suite de Tests (Pytest)</w:t>
      </w:r>
    </w:p>
    <w:p>
      <w:r>
        <w:rPr>
          <w:rFonts w:ascii="Times New Roman" w:hAnsi="Times New Roman"/>
          <w:sz w:val="24"/>
        </w:rPr>
        <w:t>Se implementaron 10 tests unitarios organizados en dos módulos para validar los componentes críticos del sistema: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3D79"/>
          </w:tcPr>
          <w:p>
            <w:r/>
            <w:r>
              <w:rPr>
                <w:rFonts w:ascii="Times New Roman" w:hAnsi="Times New Roman"/>
                <w:b/>
                <w:color w:val="FFFFFF"/>
                <w:sz w:val="18"/>
              </w:rPr>
              <w:t>#</w:t>
            </w:r>
          </w:p>
        </w:tc>
        <w:tc>
          <w:tcPr>
            <w:tcW w:type="dxa" w:w="2280"/>
            <w:shd w:fill="003D79"/>
          </w:tcPr>
          <w:p>
            <w:r/>
            <w:r>
              <w:rPr>
                <w:rFonts w:ascii="Times New Roman" w:hAnsi="Times New Roman"/>
                <w:b/>
                <w:color w:val="FFFFFF"/>
                <w:sz w:val="18"/>
              </w:rPr>
              <w:t>Test</w:t>
            </w:r>
          </w:p>
        </w:tc>
        <w:tc>
          <w:tcPr>
            <w:tcW w:type="dxa" w:w="2280"/>
            <w:shd w:fill="003D79"/>
          </w:tcPr>
          <w:p>
            <w:r/>
            <w:r>
              <w:rPr>
                <w:rFonts w:ascii="Times New Roman" w:hAnsi="Times New Roman"/>
                <w:b/>
                <w:color w:val="FFFFFF"/>
                <w:sz w:val="18"/>
              </w:rPr>
              <w:t>Archivo</w:t>
            </w:r>
          </w:p>
        </w:tc>
        <w:tc>
          <w:tcPr>
            <w:tcW w:type="dxa" w:w="2280"/>
            <w:shd w:fill="003D79"/>
          </w:tcPr>
          <w:p>
            <w:r/>
            <w:r>
              <w:rPr>
                <w:rFonts w:ascii="Times New Roman" w:hAnsi="Times New Roman"/>
                <w:b/>
                <w:color w:val="FFFFFF"/>
                <w:sz w:val="18"/>
              </w:rPr>
              <w:t>Componente Validado</w:t>
            </w:r>
          </w:p>
        </w:tc>
      </w:tr>
      <w:tr>
        <w:tc>
          <w:tcPr>
            <w:tcW w:type="dxa" w:w="2280"/>
          </w:tcPr>
          <w:p>
            <w:r/>
            <w:r>
              <w:rPr>
                <w:rFonts w:ascii="Times New Roman" w:hAnsi="Times New Roman"/>
                <w:sz w:val="18"/>
              </w:rPr>
              <w:t>1</w:t>
            </w:r>
          </w:p>
        </w:tc>
        <w:tc>
          <w:tcPr>
            <w:tcW w:type="dxa" w:w="2280"/>
          </w:tcPr>
          <w:p>
            <w:r/>
            <w:r>
              <w:rPr>
                <w:rFonts w:ascii="Times New Roman" w:hAnsi="Times New Roman"/>
                <w:sz w:val="18"/>
              </w:rPr>
              <w:t>`test_conviction_based_sizing`</w:t>
            </w:r>
          </w:p>
        </w:tc>
        <w:tc>
          <w:tcPr>
            <w:tcW w:type="dxa" w:w="2280"/>
          </w:tcPr>
          <w:p>
            <w:r/>
            <w:r>
              <w:rPr>
                <w:rFonts w:ascii="Times New Roman" w:hAnsi="Times New Roman"/>
                <w:sz w:val="18"/>
              </w:rPr>
              <w:t>`test_strategy.py`</w:t>
            </w:r>
          </w:p>
        </w:tc>
        <w:tc>
          <w:tcPr>
            <w:tcW w:type="dxa" w:w="2280"/>
          </w:tcPr>
          <w:p>
            <w:r/>
            <w:r>
              <w:rPr>
                <w:rFonts w:ascii="Times New Roman" w:hAnsi="Times New Roman"/>
                <w:sz w:val="18"/>
              </w:rPr>
              <w:t>Dimensionamiento Kelly empírico: mayor confianza → mayor stake, cap 40%</w:t>
            </w:r>
          </w:p>
        </w:tc>
      </w:tr>
      <w:tr>
        <w:tc>
          <w:tcPr>
            <w:tcW w:type="dxa" w:w="2280"/>
            <w:shd w:fill="F2F2F2"/>
          </w:tcPr>
          <w:p>
            <w:r/>
            <w:r>
              <w:rPr>
                <w:rFonts w:ascii="Times New Roman" w:hAnsi="Times New Roman"/>
                <w:sz w:val="18"/>
              </w:rPr>
              <w:t>2</w:t>
            </w:r>
          </w:p>
        </w:tc>
        <w:tc>
          <w:tcPr>
            <w:tcW w:type="dxa" w:w="2280"/>
            <w:shd w:fill="F2F2F2"/>
          </w:tcPr>
          <w:p>
            <w:r/>
            <w:r>
              <w:rPr>
                <w:rFonts w:ascii="Times New Roman" w:hAnsi="Times New Roman"/>
                <w:sz w:val="18"/>
              </w:rPr>
              <w:t>`test_conviction_sizing_without_wallets`</w:t>
            </w:r>
          </w:p>
        </w:tc>
        <w:tc>
          <w:tcPr>
            <w:tcW w:type="dxa" w:w="2280"/>
            <w:shd w:fill="F2F2F2"/>
          </w:tcPr>
          <w:p>
            <w:r/>
            <w:r>
              <w:rPr>
                <w:rFonts w:ascii="Times New Roman" w:hAnsi="Times New Roman"/>
                <w:sz w:val="18"/>
              </w:rPr>
              <w:t>`test_strategy.py`</w:t>
            </w:r>
          </w:p>
        </w:tc>
        <w:tc>
          <w:tcPr>
            <w:tcW w:type="dxa" w:w="2280"/>
            <w:shd w:fill="F2F2F2"/>
          </w:tcPr>
          <w:p>
            <w:r/>
            <w:r>
              <w:rPr>
                <w:rFonts w:ascii="Times New Roman" w:hAnsi="Times New Roman"/>
                <w:sz w:val="18"/>
              </w:rPr>
              <w:t>Sizing sin wallets (escenario de backtesting) no produce errores</w:t>
            </w:r>
          </w:p>
        </w:tc>
      </w:tr>
      <w:tr>
        <w:tc>
          <w:tcPr>
            <w:tcW w:type="dxa" w:w="2280"/>
          </w:tcPr>
          <w:p>
            <w:r/>
            <w:r>
              <w:rPr>
                <w:rFonts w:ascii="Times New Roman" w:hAnsi="Times New Roman"/>
                <w:sz w:val="18"/>
              </w:rPr>
              <w:t>3</w:t>
            </w:r>
          </w:p>
        </w:tc>
        <w:tc>
          <w:tcPr>
            <w:tcW w:type="dxa" w:w="2280"/>
          </w:tcPr>
          <w:p>
            <w:r/>
            <w:r>
              <w:rPr>
                <w:rFonts w:ascii="Times New Roman" w:hAnsi="Times New Roman"/>
                <w:sz w:val="18"/>
              </w:rPr>
              <w:t>`test_dynamic_atr_stoploss`</w:t>
            </w:r>
          </w:p>
        </w:tc>
        <w:tc>
          <w:tcPr>
            <w:tcW w:type="dxa" w:w="2280"/>
          </w:tcPr>
          <w:p>
            <w:r/>
            <w:r>
              <w:rPr>
                <w:rFonts w:ascii="Times New Roman" w:hAnsi="Times New Roman"/>
                <w:sz w:val="18"/>
              </w:rPr>
              <w:t>`test_strategy.py`</w:t>
            </w:r>
          </w:p>
        </w:tc>
        <w:tc>
          <w:tcPr>
            <w:tcW w:type="dxa" w:w="2280"/>
          </w:tcPr>
          <w:p>
            <w:r/>
            <w:r>
              <w:rPr>
                <w:rFonts w:ascii="Times New Roman" w:hAnsi="Times New Roman"/>
                <w:sz w:val="18"/>
              </w:rPr>
              <w:t>Stop loss ATR con alta volatilidad: ATR=50 → capped a -3%</w:t>
            </w:r>
          </w:p>
        </w:tc>
      </w:tr>
      <w:tr>
        <w:tc>
          <w:tcPr>
            <w:tcW w:type="dxa" w:w="2280"/>
            <w:shd w:fill="F2F2F2"/>
          </w:tcPr>
          <w:p>
            <w:r/>
            <w:r>
              <w:rPr>
                <w:rFonts w:ascii="Times New Roman" w:hAnsi="Times New Roman"/>
                <w:sz w:val="18"/>
              </w:rPr>
              <w:t>4</w:t>
            </w:r>
          </w:p>
        </w:tc>
        <w:tc>
          <w:tcPr>
            <w:tcW w:type="dxa" w:w="2280"/>
            <w:shd w:fill="F2F2F2"/>
          </w:tcPr>
          <w:p>
            <w:r/>
            <w:r>
              <w:rPr>
                <w:rFonts w:ascii="Times New Roman" w:hAnsi="Times New Roman"/>
                <w:sz w:val="18"/>
              </w:rPr>
              <w:t>`test_atr_stoploss_low_volatility`</w:t>
            </w:r>
          </w:p>
        </w:tc>
        <w:tc>
          <w:tcPr>
            <w:tcW w:type="dxa" w:w="2280"/>
            <w:shd w:fill="F2F2F2"/>
          </w:tcPr>
          <w:p>
            <w:r/>
            <w:r>
              <w:rPr>
                <w:rFonts w:ascii="Times New Roman" w:hAnsi="Times New Roman"/>
                <w:sz w:val="18"/>
              </w:rPr>
              <w:t>`test_strategy.py`</w:t>
            </w:r>
          </w:p>
        </w:tc>
        <w:tc>
          <w:tcPr>
            <w:tcW w:type="dxa" w:w="2280"/>
            <w:shd w:fill="F2F2F2"/>
          </w:tcPr>
          <w:p>
            <w:r/>
            <w:r>
              <w:rPr>
                <w:rFonts w:ascii="Times New Roman" w:hAnsi="Times New Roman"/>
                <w:sz w:val="18"/>
              </w:rPr>
              <w:t>Stop loss ATR con baja volatilidad: ATR=3 → -0.6% dentro de caps</w:t>
            </w:r>
          </w:p>
        </w:tc>
      </w:tr>
      <w:tr>
        <w:tc>
          <w:tcPr>
            <w:tcW w:type="dxa" w:w="2280"/>
          </w:tcPr>
          <w:p>
            <w:r/>
            <w:r>
              <w:rPr>
                <w:rFonts w:ascii="Times New Roman" w:hAnsi="Times New Roman"/>
                <w:sz w:val="18"/>
              </w:rPr>
              <w:t>5</w:t>
            </w:r>
          </w:p>
        </w:tc>
        <w:tc>
          <w:tcPr>
            <w:tcW w:type="dxa" w:w="2280"/>
          </w:tcPr>
          <w:p>
            <w:r/>
            <w:r>
              <w:rPr>
                <w:rFonts w:ascii="Times New Roman" w:hAnsi="Times New Roman"/>
                <w:sz w:val="18"/>
              </w:rPr>
              <w:t>`test_clean_html_logic`</w:t>
            </w:r>
          </w:p>
        </w:tc>
        <w:tc>
          <w:tcPr>
            <w:tcW w:type="dxa" w:w="2280"/>
          </w:tcPr>
          <w:p>
            <w:r/>
            <w:r>
              <w:rPr>
                <w:rFonts w:ascii="Times New Roman" w:hAnsi="Times New Roman"/>
                <w:sz w:val="18"/>
              </w:rPr>
              <w:t>`test_nlp.py`</w:t>
            </w:r>
          </w:p>
        </w:tc>
        <w:tc>
          <w:tcPr>
            <w:tcW w:type="dxa" w:w="2280"/>
          </w:tcPr>
          <w:p>
            <w:r/>
            <w:r>
              <w:rPr>
                <w:rFonts w:ascii="Times New Roman" w:hAnsi="Times New Roman"/>
                <w:sz w:val="18"/>
              </w:rPr>
              <w:t>Limpieza HTML: separación de tags pegados ("Bitcoinsoars" → "Bitcoin soars")</w:t>
            </w:r>
          </w:p>
        </w:tc>
      </w:tr>
      <w:tr>
        <w:tc>
          <w:tcPr>
            <w:tcW w:type="dxa" w:w="2280"/>
            <w:shd w:fill="F2F2F2"/>
          </w:tcPr>
          <w:p>
            <w:r/>
            <w:r>
              <w:rPr>
                <w:rFonts w:ascii="Times New Roman" w:hAnsi="Times New Roman"/>
                <w:sz w:val="18"/>
              </w:rPr>
              <w:t>6</w:t>
            </w:r>
          </w:p>
        </w:tc>
        <w:tc>
          <w:tcPr>
            <w:tcW w:type="dxa" w:w="2280"/>
            <w:shd w:fill="F2F2F2"/>
          </w:tcPr>
          <w:p>
            <w:r/>
            <w:r>
              <w:rPr>
                <w:rFonts w:ascii="Times New Roman" w:hAnsi="Times New Roman"/>
                <w:sz w:val="18"/>
              </w:rPr>
              <w:t>`test_clean_html_nested_tags`</w:t>
            </w:r>
          </w:p>
        </w:tc>
        <w:tc>
          <w:tcPr>
            <w:tcW w:type="dxa" w:w="2280"/>
            <w:shd w:fill="F2F2F2"/>
          </w:tcPr>
          <w:p>
            <w:r/>
            <w:r>
              <w:rPr>
                <w:rFonts w:ascii="Times New Roman" w:hAnsi="Times New Roman"/>
                <w:sz w:val="18"/>
              </w:rPr>
              <w:t>`test_nlp.py`</w:t>
            </w:r>
          </w:p>
        </w:tc>
        <w:tc>
          <w:tcPr>
            <w:tcW w:type="dxa" w:w="2280"/>
            <w:shd w:fill="F2F2F2"/>
          </w:tcPr>
          <w:p>
            <w:r/>
            <w:r>
              <w:rPr>
                <w:rFonts w:ascii="Times New Roman" w:hAnsi="Times New Roman"/>
                <w:sz w:val="18"/>
              </w:rPr>
              <w:t>HTML complejo con tags anidados y entidades HTML</w:t>
            </w:r>
          </w:p>
        </w:tc>
      </w:tr>
      <w:tr>
        <w:tc>
          <w:tcPr>
            <w:tcW w:type="dxa" w:w="2280"/>
          </w:tcPr>
          <w:p>
            <w:r/>
            <w:r>
              <w:rPr>
                <w:rFonts w:ascii="Times New Roman" w:hAnsi="Times New Roman"/>
                <w:sz w:val="18"/>
              </w:rPr>
              <w:t>7</w:t>
            </w:r>
          </w:p>
        </w:tc>
        <w:tc>
          <w:tcPr>
            <w:tcW w:type="dxa" w:w="2280"/>
          </w:tcPr>
          <w:p>
            <w:r/>
            <w:r>
              <w:rPr>
                <w:rFonts w:ascii="Times New Roman" w:hAnsi="Times New Roman"/>
                <w:sz w:val="18"/>
              </w:rPr>
              <w:t>`test_detect_coins_ner`</w:t>
            </w:r>
          </w:p>
        </w:tc>
        <w:tc>
          <w:tcPr>
            <w:tcW w:type="dxa" w:w="2280"/>
          </w:tcPr>
          <w:p>
            <w:r/>
            <w:r>
              <w:rPr>
                <w:rFonts w:ascii="Times New Roman" w:hAnsi="Times New Roman"/>
                <w:sz w:val="18"/>
              </w:rPr>
              <w:t>`test_nlp.py`</w:t>
            </w:r>
          </w:p>
        </w:tc>
        <w:tc>
          <w:tcPr>
            <w:tcW w:type="dxa" w:w="2280"/>
          </w:tcPr>
          <w:p>
            <w:r/>
            <w:r>
              <w:rPr>
                <w:rFonts w:ascii="Times New Roman" w:hAnsi="Times New Roman"/>
                <w:sz w:val="18"/>
              </w:rPr>
              <w:t>NER: detección de ETH+ADA en titular, vacío en titular genérico</w:t>
            </w:r>
          </w:p>
        </w:tc>
      </w:tr>
      <w:tr>
        <w:tc>
          <w:tcPr>
            <w:tcW w:type="dxa" w:w="2280"/>
            <w:shd w:fill="F2F2F2"/>
          </w:tcPr>
          <w:p>
            <w:r/>
            <w:r>
              <w:rPr>
                <w:rFonts w:ascii="Times New Roman" w:hAnsi="Times New Roman"/>
                <w:sz w:val="18"/>
              </w:rPr>
              <w:t>8</w:t>
            </w:r>
          </w:p>
        </w:tc>
        <w:tc>
          <w:tcPr>
            <w:tcW w:type="dxa" w:w="2280"/>
            <w:shd w:fill="F2F2F2"/>
          </w:tcPr>
          <w:p>
            <w:r/>
            <w:r>
              <w:rPr>
                <w:rFonts w:ascii="Times New Roman" w:hAnsi="Times New Roman"/>
                <w:sz w:val="18"/>
              </w:rPr>
              <w:t>`test_detect_coins_case_insensitive`</w:t>
            </w:r>
          </w:p>
        </w:tc>
        <w:tc>
          <w:tcPr>
            <w:tcW w:type="dxa" w:w="2280"/>
            <w:shd w:fill="F2F2F2"/>
          </w:tcPr>
          <w:p>
            <w:r/>
            <w:r>
              <w:rPr>
                <w:rFonts w:ascii="Times New Roman" w:hAnsi="Times New Roman"/>
                <w:sz w:val="18"/>
              </w:rPr>
              <w:t>`test_nlp.py`</w:t>
            </w:r>
          </w:p>
        </w:tc>
        <w:tc>
          <w:tcPr>
            <w:tcW w:type="dxa" w:w="2280"/>
            <w:shd w:fill="F2F2F2"/>
          </w:tcPr>
          <w:p>
            <w:r/>
            <w:r>
              <w:rPr>
                <w:rFonts w:ascii="Times New Roman" w:hAnsi="Times New Roman"/>
                <w:sz w:val="18"/>
              </w:rPr>
              <w:t>NER case-insensitive: "BITCOIN" y "dogecoin" detectados</w:t>
            </w:r>
          </w:p>
        </w:tc>
      </w:tr>
      <w:tr>
        <w:tc>
          <w:tcPr>
            <w:tcW w:type="dxa" w:w="2280"/>
          </w:tcPr>
          <w:p>
            <w:r/>
            <w:r>
              <w:rPr>
                <w:rFonts w:ascii="Times New Roman" w:hAnsi="Times New Roman"/>
                <w:sz w:val="18"/>
              </w:rPr>
              <w:t>9</w:t>
            </w:r>
          </w:p>
        </w:tc>
        <w:tc>
          <w:tcPr>
            <w:tcW w:type="dxa" w:w="2280"/>
          </w:tcPr>
          <w:p>
            <w:r/>
            <w:r>
              <w:rPr>
                <w:rFonts w:ascii="Times New Roman" w:hAnsi="Times New Roman"/>
                <w:sz w:val="18"/>
              </w:rPr>
              <w:t>`test_fallback_headlines`</w:t>
            </w:r>
          </w:p>
        </w:tc>
        <w:tc>
          <w:tcPr>
            <w:tcW w:type="dxa" w:w="2280"/>
          </w:tcPr>
          <w:p>
            <w:r/>
            <w:r>
              <w:rPr>
                <w:rFonts w:ascii="Times New Roman" w:hAnsi="Times New Roman"/>
                <w:sz w:val="18"/>
              </w:rPr>
              <w:t>`test_nlp.py`</w:t>
            </w:r>
          </w:p>
        </w:tc>
        <w:tc>
          <w:tcPr>
            <w:tcW w:type="dxa" w:w="2280"/>
          </w:tcPr>
          <w:p>
            <w:r/>
            <w:r>
              <w:rPr>
                <w:rFonts w:ascii="Times New Roman" w:hAnsi="Times New Roman"/>
                <w:sz w:val="18"/>
              </w:rPr>
              <w:t>Fallback: lista no vacía con titular de Bitcoin si RSS falla</w:t>
            </w:r>
          </w:p>
        </w:tc>
      </w:tr>
      <w:tr>
        <w:tc>
          <w:tcPr>
            <w:tcW w:type="dxa" w:w="2280"/>
            <w:shd w:fill="F2F2F2"/>
          </w:tcPr>
          <w:p>
            <w:r/>
            <w:r>
              <w:rPr>
                <w:rFonts w:ascii="Times New Roman" w:hAnsi="Times New Roman"/>
                <w:sz w:val="18"/>
              </w:rPr>
              <w:t>10</w:t>
            </w:r>
          </w:p>
        </w:tc>
        <w:tc>
          <w:tcPr>
            <w:tcW w:type="dxa" w:w="2280"/>
            <w:shd w:fill="F2F2F2"/>
          </w:tcPr>
          <w:p>
            <w:r/>
            <w:r>
              <w:rPr>
                <w:rFonts w:ascii="Times New Roman" w:hAnsi="Times New Roman"/>
                <w:sz w:val="18"/>
              </w:rPr>
              <w:t>`test_coin_aliases_completeness`</w:t>
            </w:r>
          </w:p>
        </w:tc>
        <w:tc>
          <w:tcPr>
            <w:tcW w:type="dxa" w:w="2280"/>
            <w:shd w:fill="F2F2F2"/>
          </w:tcPr>
          <w:p>
            <w:r/>
            <w:r>
              <w:rPr>
                <w:rFonts w:ascii="Times New Roman" w:hAnsi="Times New Roman"/>
                <w:sz w:val="18"/>
              </w:rPr>
              <w:t>`test_nlp.py`</w:t>
            </w:r>
          </w:p>
        </w:tc>
        <w:tc>
          <w:tcPr>
            <w:tcW w:type="dxa" w:w="2280"/>
            <w:shd w:fill="F2F2F2"/>
          </w:tcPr>
          <w:p>
            <w:r/>
            <w:r>
              <w:rPr>
                <w:rFonts w:ascii="Times New Roman" w:hAnsi="Times New Roman"/>
                <w:sz w:val="18"/>
              </w:rPr>
              <w:t>Los 11 pares del whitelist tienen ≥2 aliases NER cada uno</w:t>
            </w:r>
          </w:p>
        </w:tc>
      </w:tr>
    </w:tbl>
    <w:p>
      <w:pPr>
        <w:spacing w:after="80"/>
      </w:pPr>
    </w:p>
    <w:p>
      <w:r>
        <w:rPr>
          <w:rFonts w:ascii="Times New Roman" w:hAnsi="Times New Roman"/>
          <w:sz w:val="24"/>
        </w:rPr>
        <w:t xml:space="preserve">Los tests utilizan </w:t>
      </w:r>
      <w:r>
        <w:rPr>
          <w:rFonts w:ascii="Consolas" w:hAnsi="Consolas"/>
          <w:sz w:val="20"/>
        </w:rPr>
        <w:t>unittest.mock.MagicMock</w:t>
      </w:r>
      <w:r>
        <w:rPr>
          <w:rFonts w:ascii="Times New Roman" w:hAnsi="Times New Roman"/>
          <w:sz w:val="24"/>
        </w:rPr>
        <w:t xml:space="preserve"> para simular las dependencias de Freqtrade sin necesidad de levantar el framework completo. El archivo </w:t>
      </w:r>
      <w:r>
        <w:rPr>
          <w:rFonts w:ascii="Consolas" w:hAnsi="Consolas"/>
          <w:sz w:val="20"/>
        </w:rPr>
        <w:t>conftest.py</w:t>
      </w:r>
      <w:r>
        <w:rPr>
          <w:rFonts w:ascii="Times New Roman" w:hAnsi="Times New Roman"/>
          <w:sz w:val="24"/>
        </w:rPr>
        <w:t xml:space="preserve"> pre-mockea todas las dependencias pesadas (numpy, pandas, talib, sqlalchemy, transformers), permitiendo ejecutar la suite en menos de 1 segundo sin Docker.</w:t>
      </w:r>
    </w:p>
    <w:p>
      <w:pPr>
        <w:pStyle w:val="Heading1"/>
      </w:pPr>
      <w:r>
        <w:t>Capítulo 6 — Evolución del Sistema y Problemas Resueltos</w:t>
      </w:r>
    </w:p>
    <w:p>
      <w:pPr>
        <w:pStyle w:val="Heading2"/>
      </w:pPr>
      <w:r>
        <w:t>6.1 Línea Temporal de Desarrollo</w:t>
      </w:r>
    </w:p>
    <w:p>
      <w:r>
        <w:rPr>
          <w:rFonts w:ascii="Times New Roman" w:hAnsi="Times New Roman"/>
          <w:sz w:val="24"/>
        </w:rPr>
        <w:t>El sistema ha atravesado 6 versiones principales a lo largo de 4 meses de desarrollo activo:</w:t>
      </w:r>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fig_6_1_evolucion.png"/>
                    <pic:cNvPicPr/>
                  </pic:nvPicPr>
                  <pic:blipFill>
                    <a:blip r:embed="rId14"/>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i/>
          <w:sz w:val="20"/>
        </w:rPr>
        <w:t>Figura 6.1: Evolución del sistema v1.0 → v3.0</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3D79"/>
          </w:tcPr>
          <w:p>
            <w:r/>
            <w:r>
              <w:rPr>
                <w:rFonts w:ascii="Times New Roman" w:hAnsi="Times New Roman"/>
                <w:b/>
                <w:color w:val="FFFFFF"/>
                <w:sz w:val="18"/>
              </w:rPr>
              <w:t>Versión</w:t>
            </w:r>
          </w:p>
        </w:tc>
        <w:tc>
          <w:tcPr>
            <w:tcW w:type="dxa" w:w="3041"/>
            <w:shd w:fill="003D79"/>
          </w:tcPr>
          <w:p>
            <w:r/>
            <w:r>
              <w:rPr>
                <w:rFonts w:ascii="Times New Roman" w:hAnsi="Times New Roman"/>
                <w:b/>
                <w:color w:val="FFFFFF"/>
                <w:sz w:val="18"/>
              </w:rPr>
              <w:t>Problema Detectado</w:t>
            </w:r>
          </w:p>
        </w:tc>
        <w:tc>
          <w:tcPr>
            <w:tcW w:type="dxa" w:w="3041"/>
            <w:shd w:fill="003D79"/>
          </w:tcPr>
          <w:p>
            <w:r/>
            <w:r>
              <w:rPr>
                <w:rFonts w:ascii="Times New Roman" w:hAnsi="Times New Roman"/>
                <w:b/>
                <w:color w:val="FFFFFF"/>
                <w:sz w:val="18"/>
              </w:rPr>
              <w:t>Solución Implementada</w:t>
            </w:r>
          </w:p>
        </w:tc>
      </w:tr>
      <w:tr>
        <w:tc>
          <w:tcPr>
            <w:tcW w:type="dxa" w:w="3041"/>
          </w:tcPr>
          <w:p>
            <w:r/>
            <w:r>
              <w:rPr>
                <w:rFonts w:ascii="Times New Roman" w:hAnsi="Times New Roman"/>
                <w:sz w:val="18"/>
              </w:rPr>
              <w:t>v1.0 → v1.1</w:t>
            </w:r>
          </w:p>
        </w:tc>
        <w:tc>
          <w:tcPr>
            <w:tcW w:type="dxa" w:w="3041"/>
          </w:tcPr>
          <w:p>
            <w:r/>
            <w:r>
              <w:rPr>
                <w:rFonts w:ascii="Times New Roman" w:hAnsi="Times New Roman"/>
                <w:sz w:val="18"/>
              </w:rPr>
              <w:t>`custom_stake_amount` limitaba trades a 5-6 USDT</w:t>
            </w:r>
          </w:p>
        </w:tc>
        <w:tc>
          <w:tcPr>
            <w:tcW w:type="dxa" w:w="3041"/>
          </w:tcPr>
          <w:p>
            <w:r/>
            <w:r>
              <w:rPr>
                <w:rFonts w:ascii="Times New Roman" w:hAnsi="Times New Roman"/>
                <w:sz w:val="18"/>
              </w:rPr>
              <w:t>Eliminación de la función; delegación a `unlimited`</w:t>
            </w:r>
          </w:p>
        </w:tc>
      </w:tr>
      <w:tr>
        <w:tc>
          <w:tcPr>
            <w:tcW w:type="dxa" w:w="3041"/>
            <w:shd w:fill="F2F2F2"/>
          </w:tcPr>
          <w:p>
            <w:r/>
            <w:r>
              <w:rPr>
                <w:rFonts w:ascii="Times New Roman" w:hAnsi="Times New Roman"/>
                <w:sz w:val="18"/>
              </w:rPr>
              <w:t>v1.0 → v1.1</w:t>
            </w:r>
          </w:p>
        </w:tc>
        <w:tc>
          <w:tcPr>
            <w:tcW w:type="dxa" w:w="3041"/>
            <w:shd w:fill="F2F2F2"/>
          </w:tcPr>
          <w:p>
            <w:r/>
            <w:r>
              <w:rPr>
                <w:rFonts w:ascii="Times New Roman" w:hAnsi="Times New Roman"/>
                <w:sz w:val="18"/>
              </w:rPr>
              <w:t>ROI/stoploss en `.py` conflictuaban con `config.json`</w:t>
            </w:r>
          </w:p>
        </w:tc>
        <w:tc>
          <w:tcPr>
            <w:tcW w:type="dxa" w:w="3041"/>
            <w:shd w:fill="F2F2F2"/>
          </w:tcPr>
          <w:p>
            <w:r/>
            <w:r>
              <w:rPr>
                <w:rFonts w:ascii="Times New Roman" w:hAnsi="Times New Roman"/>
                <w:sz w:val="18"/>
              </w:rPr>
              <w:t>Delegación al config (prioridad de Freqtrade documentada)</w:t>
            </w:r>
          </w:p>
        </w:tc>
      </w:tr>
      <w:tr>
        <w:tc>
          <w:tcPr>
            <w:tcW w:type="dxa" w:w="3041"/>
          </w:tcPr>
          <w:p>
            <w:r/>
            <w:r>
              <w:rPr>
                <w:rFonts w:ascii="Times New Roman" w:hAnsi="Times New Roman"/>
                <w:sz w:val="18"/>
              </w:rPr>
              <w:t>v1.1 → v1.2</w:t>
            </w:r>
          </w:p>
        </w:tc>
        <w:tc>
          <w:tcPr>
            <w:tcW w:type="dxa" w:w="3041"/>
          </w:tcPr>
          <w:p>
            <w:r/>
            <w:r>
              <w:rPr>
                <w:rFonts w:ascii="Times New Roman" w:hAnsi="Times New Roman"/>
                <w:sz w:val="18"/>
              </w:rPr>
              <w:t>Parámetros no optimizados</w:t>
            </w:r>
          </w:p>
        </w:tc>
        <w:tc>
          <w:tcPr>
            <w:tcW w:type="dxa" w:w="3041"/>
          </w:tcPr>
          <w:p>
            <w:r/>
            <w:r>
              <w:rPr>
                <w:rFonts w:ascii="Times New Roman" w:hAnsi="Times New Roman"/>
                <w:sz w:val="18"/>
              </w:rPr>
              <w:t>Hyperopt con algoritmo genético (confianza IA: 0.55 → 0.864)</w:t>
            </w:r>
          </w:p>
        </w:tc>
      </w:tr>
      <w:tr>
        <w:tc>
          <w:tcPr>
            <w:tcW w:type="dxa" w:w="3041"/>
            <w:shd w:fill="F2F2F2"/>
          </w:tcPr>
          <w:p>
            <w:r/>
            <w:r>
              <w:rPr>
                <w:rFonts w:ascii="Times New Roman" w:hAnsi="Times New Roman"/>
                <w:sz w:val="18"/>
              </w:rPr>
              <w:t>v1.2 → v2.0</w:t>
            </w:r>
          </w:p>
        </w:tc>
        <w:tc>
          <w:tcPr>
            <w:tcW w:type="dxa" w:w="3041"/>
            <w:shd w:fill="F2F2F2"/>
          </w:tcPr>
          <w:p>
            <w:r/>
            <w:r>
              <w:rPr>
                <w:rFonts w:ascii="Times New Roman" w:hAnsi="Times New Roman"/>
                <w:sz w:val="18"/>
              </w:rPr>
              <w:t>Solo 5 features; target binario</w:t>
            </w:r>
          </w:p>
        </w:tc>
        <w:tc>
          <w:tcPr>
            <w:tcW w:type="dxa" w:w="3041"/>
            <w:shd w:fill="F2F2F2"/>
          </w:tcPr>
          <w:p>
            <w:r/>
            <w:r>
              <w:rPr>
                <w:rFonts w:ascii="Times New Roman" w:hAnsi="Times New Roman"/>
                <w:sz w:val="18"/>
              </w:rPr>
              <w:t>Ampliación a 12 features; cambio a regresión continua</w:t>
            </w:r>
          </w:p>
        </w:tc>
      </w:tr>
      <w:tr>
        <w:tc>
          <w:tcPr>
            <w:tcW w:type="dxa" w:w="3041"/>
          </w:tcPr>
          <w:p>
            <w:r/>
            <w:r>
              <w:rPr>
                <w:rFonts w:ascii="Times New Roman" w:hAnsi="Times New Roman"/>
                <w:sz w:val="18"/>
              </w:rPr>
              <w:t>v2.0 → v2.1</w:t>
            </w:r>
          </w:p>
        </w:tc>
        <w:tc>
          <w:tcPr>
            <w:tcW w:type="dxa" w:w="3041"/>
          </w:tcPr>
          <w:p>
            <w:r/>
            <w:r>
              <w:rPr>
                <w:rFonts w:ascii="Times New Roman" w:hAnsi="Times New Roman"/>
                <w:sz w:val="18"/>
              </w:rPr>
              <w:t>Pérdidas en mercados laterales</w:t>
            </w:r>
          </w:p>
        </w:tc>
        <w:tc>
          <w:tcPr>
            <w:tcW w:type="dxa" w:w="3041"/>
          </w:tcPr>
          <w:p>
            <w:r/>
            <w:r>
              <w:rPr>
                <w:rFonts w:ascii="Times New Roman" w:hAnsi="Times New Roman"/>
                <w:sz w:val="18"/>
              </w:rPr>
              <w:t>Filtro ADX &gt; 20 (Capa 2 — Detección de Régimen)</w:t>
            </w:r>
          </w:p>
        </w:tc>
      </w:tr>
      <w:tr>
        <w:tc>
          <w:tcPr>
            <w:tcW w:type="dxa" w:w="3041"/>
            <w:shd w:fill="F2F2F2"/>
          </w:tcPr>
          <w:p>
            <w:r/>
            <w:r>
              <w:rPr>
                <w:rFonts w:ascii="Times New Roman" w:hAnsi="Times New Roman"/>
                <w:sz w:val="18"/>
              </w:rPr>
              <w:t>v2.1 → v3.0</w:t>
            </w:r>
          </w:p>
        </w:tc>
        <w:tc>
          <w:tcPr>
            <w:tcW w:type="dxa" w:w="3041"/>
            <w:shd w:fill="F2F2F2"/>
          </w:tcPr>
          <w:p>
            <w:r/>
            <w:r>
              <w:rPr>
                <w:rFonts w:ascii="Times New Roman" w:hAnsi="Times New Roman"/>
                <w:sz w:val="18"/>
              </w:rPr>
              <w:t>Sin visión multi-timeframe; NLP global</w:t>
            </w:r>
          </w:p>
        </w:tc>
        <w:tc>
          <w:tcPr>
            <w:tcW w:type="dxa" w:w="3041"/>
            <w:shd w:fill="F2F2F2"/>
          </w:tcPr>
          <w:p>
            <w:r/>
            <w:r>
              <w:rPr>
                <w:rFonts w:ascii="Times New Roman" w:hAnsi="Times New Roman"/>
                <w:sz w:val="18"/>
              </w:rPr>
              <w:t>MTF features H1; NER per-coin; On-Chain; MLOps</w:t>
            </w:r>
          </w:p>
        </w:tc>
      </w:tr>
    </w:tbl>
    <w:p>
      <w:pPr>
        <w:spacing w:after="80"/>
      </w:pPr>
    </w:p>
    <w:p>
      <w:pPr>
        <w:pStyle w:val="Heading2"/>
      </w:pPr>
      <w:r>
        <w:t>6.2 Conflicto de Precedencia Config vs Strategy (v1.0)</w:t>
      </w:r>
    </w:p>
    <w:p>
      <w:r>
        <w:rPr>
          <w:rFonts w:ascii="Times New Roman" w:hAnsi="Times New Roman"/>
          <w:sz w:val="24"/>
        </w:rPr>
        <w:t xml:space="preserve">Uno de los primeros bugs descubiertos fue que Freqtrade otorga </w:t>
      </w:r>
      <w:r>
        <w:rPr>
          <w:rFonts w:ascii="Times New Roman" w:hAnsi="Times New Roman"/>
          <w:b/>
          <w:sz w:val="24"/>
        </w:rPr>
        <w:t>prioridad al archivo `.py` sobre el `config.json`</w:t>
      </w:r>
      <w:r>
        <w:rPr>
          <w:rFonts w:ascii="Times New Roman" w:hAnsi="Times New Roman"/>
          <w:sz w:val="24"/>
        </w:rPr>
        <w:t xml:space="preserve"> cuando ambos definen los mismos parámetros (</w:t>
      </w:r>
      <w:r>
        <w:rPr>
          <w:rFonts w:ascii="Consolas" w:hAnsi="Consolas"/>
          <w:sz w:val="20"/>
        </w:rPr>
        <w:t>minimal_roi</w:t>
      </w:r>
      <w:r>
        <w:rPr>
          <w:rFonts w:ascii="Times New Roman" w:hAnsi="Times New Roman"/>
          <w:sz w:val="24"/>
        </w:rPr>
        <w:t xml:space="preserve">, </w:t>
      </w:r>
      <w:r>
        <w:rPr>
          <w:rFonts w:ascii="Consolas" w:hAnsi="Consolas"/>
          <w:sz w:val="20"/>
        </w:rPr>
        <w:t>stoploss</w:t>
      </w:r>
      <w:r>
        <w:rPr>
          <w:rFonts w:ascii="Times New Roman" w:hAnsi="Times New Roman"/>
          <w:sz w:val="24"/>
        </w:rPr>
        <w:t>). Esto significaba que los valores optimizados en el config eran silenciosamente ignorados.</w:t>
      </w:r>
    </w:p>
    <w:p>
      <w:r>
        <w:rPr>
          <w:rFonts w:ascii="Times New Roman" w:hAnsi="Times New Roman"/>
          <w:b/>
          <w:sz w:val="24"/>
        </w:rPr>
        <w:t>Solución:</w:t>
      </w:r>
      <w:r>
        <w:rPr>
          <w:rFonts w:ascii="Times New Roman" w:hAnsi="Times New Roman"/>
          <w:sz w:val="24"/>
        </w:rPr>
        <w:t xml:space="preserve"> Se eliminaron los valores de </w:t>
      </w:r>
      <w:r>
        <w:rPr>
          <w:rFonts w:ascii="Consolas" w:hAnsi="Consolas"/>
          <w:sz w:val="20"/>
        </w:rPr>
        <w:t>minimal_roi</w:t>
      </w:r>
      <w:r>
        <w:rPr>
          <w:rFonts w:ascii="Times New Roman" w:hAnsi="Times New Roman"/>
          <w:sz w:val="24"/>
        </w:rPr>
        <w:t xml:space="preserve"> y </w:t>
      </w:r>
      <w:r>
        <w:rPr>
          <w:rFonts w:ascii="Consolas" w:hAnsi="Consolas"/>
          <w:sz w:val="20"/>
        </w:rPr>
        <w:t>stoploss</w:t>
      </w:r>
      <w:r>
        <w:rPr>
          <w:rFonts w:ascii="Times New Roman" w:hAnsi="Times New Roman"/>
          <w:sz w:val="24"/>
        </w:rPr>
        <w:t xml:space="preserve"> del código Python, delegando el control exclusivamente al </w:t>
      </w:r>
      <w:r>
        <w:rPr>
          <w:rFonts w:ascii="Consolas" w:hAnsi="Consolas"/>
          <w:sz w:val="20"/>
        </w:rPr>
        <w:t>config.json</w:t>
      </w:r>
      <w:r>
        <w:rPr>
          <w:rFonts w:ascii="Times New Roman" w:hAnsi="Times New Roman"/>
          <w:sz w:val="24"/>
        </w:rPr>
        <w:t>. El trailing stop, por su naturaleza dinámica, se mantuvo en la estrategia.</w:t>
      </w:r>
    </w:p>
    <w:p>
      <w:pPr>
        <w:pStyle w:val="Heading2"/>
      </w:pPr>
      <w:r>
        <w:t>6.3 Limitación Artificial de Stake (v1.0)</w:t>
      </w:r>
    </w:p>
    <w:p>
      <w:r>
        <w:rPr>
          <w:rFonts w:ascii="Times New Roman" w:hAnsi="Times New Roman"/>
          <w:sz w:val="24"/>
        </w:rPr>
        <w:t xml:space="preserve">La función </w:t>
      </w:r>
      <w:r>
        <w:rPr>
          <w:rFonts w:ascii="Consolas" w:hAnsi="Consolas"/>
          <w:sz w:val="20"/>
        </w:rPr>
        <w:t>custom_stake_amount</w:t>
      </w:r>
      <w:r>
        <w:rPr>
          <w:rFonts w:ascii="Times New Roman" w:hAnsi="Times New Roman"/>
          <w:sz w:val="24"/>
        </w:rPr>
        <w:t xml:space="preserve"> original contenía un cálculo que limitaba artificialmente cada operación a 5-6 USDT, incluso con un balance de 1000 USDT. El origen era un cálculo de Kelly Criterion que no tenía en cuenta correctamente el número de slots disponibles.</w:t>
      </w:r>
    </w:p>
    <w:p>
      <w:r>
        <w:rPr>
          <w:rFonts w:ascii="Times New Roman" w:hAnsi="Times New Roman"/>
          <w:b/>
          <w:sz w:val="24"/>
        </w:rPr>
        <w:t>Solución v1.2:</w:t>
      </w:r>
      <w:r>
        <w:rPr>
          <w:rFonts w:ascii="Times New Roman" w:hAnsi="Times New Roman"/>
          <w:sz w:val="24"/>
        </w:rPr>
        <w:t xml:space="preserve"> Eliminación completa de la función, confiando en el mecanismo nativo </w:t>
      </w:r>
      <w:r>
        <w:rPr>
          <w:rFonts w:ascii="Consolas" w:hAnsi="Consolas"/>
          <w:sz w:val="20"/>
        </w:rPr>
        <w:t>stake_amount: "unlimited"</w:t>
      </w:r>
      <w:r>
        <w:rPr>
          <w:rFonts w:ascii="Times New Roman" w:hAnsi="Times New Roman"/>
          <w:sz w:val="24"/>
        </w:rPr>
        <w:t xml:space="preserve"> que divide equitativamente el balance entre los 10 slots.</w:t>
      </w:r>
    </w:p>
    <w:p>
      <w:r>
        <w:rPr>
          <w:rFonts w:ascii="Times New Roman" w:hAnsi="Times New Roman"/>
          <w:b/>
          <w:sz w:val="24"/>
        </w:rPr>
        <w:t>Solución v3.0:</w:t>
      </w:r>
      <w:r>
        <w:rPr>
          <w:rFonts w:ascii="Times New Roman" w:hAnsi="Times New Roman"/>
          <w:sz w:val="24"/>
        </w:rPr>
        <w:t xml:space="preserve"> Reimplementación de </w:t>
      </w:r>
      <w:r>
        <w:rPr>
          <w:rFonts w:ascii="Consolas" w:hAnsi="Consolas"/>
          <w:sz w:val="20"/>
        </w:rPr>
        <w:t>custom_stake_amount</w:t>
      </w:r>
      <w:r>
        <w:rPr>
          <w:rFonts w:ascii="Times New Roman" w:hAnsi="Times New Roman"/>
          <w:sz w:val="24"/>
        </w:rPr>
        <w:t xml:space="preserve"> con Kelly empírico al 40%, esta vez con la fórmula correcta que incluye ajuste por volatilidad y confianza.</w:t>
      </w:r>
    </w:p>
    <w:p>
      <w:pPr>
        <w:pStyle w:val="Heading2"/>
      </w:pPr>
      <w:r>
        <w:t>6.4 Feature Engineering: De Binario a Regresión (v2.0)</w:t>
      </w:r>
    </w:p>
    <w:p>
      <w:r>
        <w:rPr>
          <w:rFonts w:ascii="Times New Roman" w:hAnsi="Times New Roman"/>
          <w:sz w:val="24"/>
        </w:rPr>
        <w:t>La versión 1.x utilizaba un target de clasificación binaria (1 = sube, 0 = baja). Esto presentaba dos limitaciones críticas:</w:t>
      </w:r>
    </w:p>
    <w:p>
      <w:pPr>
        <w:pStyle w:val="ListNumber"/>
      </w:pPr>
      <w:r>
        <w:rPr>
          <w:rFonts w:ascii="Times New Roman" w:hAnsi="Times New Roman"/>
          <w:b/>
          <w:sz w:val="24"/>
        </w:rPr>
        <w:t>Pérdida de información:</w:t>
      </w:r>
      <w:r>
        <w:rPr>
          <w:rFonts w:ascii="Times New Roman" w:hAnsi="Times New Roman"/>
          <w:sz w:val="24"/>
        </w:rPr>
        <w:t xml:space="preserve"> No distinguía entre una subida del 0.01% y una del 5%.</w:t>
      </w:r>
    </w:p>
    <w:p>
      <w:pPr>
        <w:pStyle w:val="ListNumber"/>
      </w:pPr>
      <w:r>
        <w:rPr>
          <w:rFonts w:ascii="Times New Roman" w:hAnsi="Times New Roman"/>
          <w:b/>
          <w:sz w:val="24"/>
        </w:rPr>
        <w:t>Imposibilidad de dimensionamiento:</w:t>
      </w:r>
      <w:r>
        <w:rPr>
          <w:rFonts w:ascii="Times New Roman" w:hAnsi="Times New Roman"/>
          <w:sz w:val="24"/>
        </w:rPr>
        <w:t xml:space="preserve"> No se podía ajustar el tamaño de posición según la magnitud del movimiento predicho.</w:t>
      </w:r>
    </w:p>
    <w:p>
      <w:r>
        <w:rPr>
          <w:rFonts w:ascii="Times New Roman" w:hAnsi="Times New Roman"/>
          <w:sz w:val="24"/>
        </w:rPr>
        <w:t>La migración a regresión continua (</w:t>
      </w:r>
      <w:r>
        <w:rPr>
          <w:rFonts w:ascii="Consolas" w:hAnsi="Consolas"/>
          <w:sz w:val="20"/>
        </w:rPr>
        <w:t>&amp;s-price_change</w:t>
      </w:r>
      <w:r>
        <w:rPr>
          <w:rFonts w:ascii="Times New Roman" w:hAnsi="Times New Roman"/>
          <w:sz w:val="24"/>
        </w:rPr>
        <w:t>) en la v2.0 permitió implementar el Criterio de Kelly proporcional a la confianza.</w:t>
      </w:r>
    </w:p>
    <w:p>
      <w:pPr>
        <w:pStyle w:val="Heading2"/>
      </w:pPr>
      <w:r>
        <w:t>6.5 Bug del HTML en NLP</w:t>
      </w:r>
    </w:p>
    <w:p>
      <w:r>
        <w:rPr>
          <w:rFonts w:ascii="Times New Roman" w:hAnsi="Times New Roman"/>
          <w:sz w:val="24"/>
        </w:rPr>
        <w:t xml:space="preserve">Durante las pruebas de integración del motor NLP, se descubrió que </w:t>
      </w:r>
      <w:r>
        <w:rPr>
          <w:rFonts w:ascii="Consolas" w:hAnsi="Consolas"/>
          <w:sz w:val="20"/>
        </w:rPr>
        <w:t>BeautifulSoup.get_text()</w:t>
      </w:r>
      <w:r>
        <w:rPr>
          <w:rFonts w:ascii="Times New Roman" w:hAnsi="Times New Roman"/>
          <w:sz w:val="24"/>
        </w:rPr>
        <w:t xml:space="preserve"> sin el parámetro </w:t>
      </w:r>
      <w:r>
        <w:rPr>
          <w:rFonts w:ascii="Consolas" w:hAnsi="Consolas"/>
          <w:sz w:val="20"/>
        </w:rPr>
        <w:t>separator</w:t>
      </w:r>
      <w:r>
        <w:rPr>
          <w:rFonts w:ascii="Times New Roman" w:hAnsi="Times New Roman"/>
          <w:sz w:val="24"/>
        </w:rPr>
        <w:t xml:space="preserve"> concatenaba el texto de diferentes etiquetas HTML sin espacios:</w:t>
      </w:r>
    </w:p>
    <w:p>
      <w:pPr>
        <w:pStyle w:val="ListBullet"/>
      </w:pPr>
      <w:r>
        <w:rPr>
          <w:rFonts w:ascii="Times New Roman" w:hAnsi="Times New Roman"/>
          <w:b/>
          <w:sz w:val="24"/>
        </w:rPr>
        <w:t>Antes:</w:t>
      </w:r>
      <w:r>
        <w:rPr>
          <w:rFonts w:ascii="Times New Roman" w:hAnsi="Times New Roman"/>
          <w:sz w:val="24"/>
        </w:rPr>
        <w:t xml:space="preserve"> </w:t>
      </w:r>
      <w:r>
        <w:rPr>
          <w:rFonts w:ascii="Consolas" w:hAnsi="Consolas"/>
          <w:sz w:val="20"/>
        </w:rPr>
        <w:t>"Bitcoin rallies 10%Breaking news from Binance"</w:t>
      </w:r>
      <w:r>
        <w:rPr>
          <w:rFonts w:ascii="Times New Roman" w:hAnsi="Times New Roman"/>
          <w:sz w:val="24"/>
        </w:rPr>
        <w:t xml:space="preserve"> → FinBERT interpretaba "10%Breaking" como un token único.</w:t>
      </w:r>
    </w:p>
    <w:p>
      <w:pPr>
        <w:pStyle w:val="ListBullet"/>
      </w:pPr>
      <w:r>
        <w:rPr>
          <w:rFonts w:ascii="Times New Roman" w:hAnsi="Times New Roman"/>
          <w:b/>
          <w:sz w:val="24"/>
        </w:rPr>
        <w:t>Después:</w:t>
      </w:r>
      <w:r>
        <w:rPr>
          <w:rFonts w:ascii="Times New Roman" w:hAnsi="Times New Roman"/>
          <w:sz w:val="24"/>
        </w:rPr>
        <w:t xml:space="preserve"> </w:t>
      </w:r>
      <w:r>
        <w:rPr>
          <w:rFonts w:ascii="Consolas" w:hAnsi="Consolas"/>
          <w:sz w:val="20"/>
        </w:rPr>
        <w:t>"Bitcoin rallies 10% Breaking news from Binance"</w:t>
      </w:r>
      <w:r>
        <w:rPr>
          <w:rFonts w:ascii="Times New Roman" w:hAnsi="Times New Roman"/>
          <w:sz w:val="24"/>
        </w:rPr>
        <w:t xml:space="preserve"> → Tokenización correcta.</w:t>
      </w:r>
    </w:p>
    <w:p>
      <w:r>
        <w:rPr>
          <w:rFonts w:ascii="Times New Roman" w:hAnsi="Times New Roman"/>
          <w:b/>
          <w:sz w:val="24"/>
        </w:rPr>
        <w:t>Solución:</w:t>
      </w:r>
      <w:r>
        <w:rPr>
          <w:rFonts w:ascii="Times New Roman" w:hAnsi="Times New Roman"/>
          <w:sz w:val="24"/>
        </w:rPr>
        <w:t xml:space="preserve"> Añadir </w:t>
      </w:r>
      <w:r>
        <w:rPr>
          <w:rFonts w:ascii="Consolas" w:hAnsi="Consolas"/>
          <w:sz w:val="20"/>
        </w:rPr>
        <w:t>separator=" "</w:t>
      </w:r>
      <w:r>
        <w:rPr>
          <w:rFonts w:ascii="Times New Roman" w:hAnsi="Times New Roman"/>
          <w:sz w:val="24"/>
        </w:rPr>
        <w:t xml:space="preserve"> al método </w:t>
      </w:r>
      <w:r>
        <w:rPr>
          <w:rFonts w:ascii="Consolas" w:hAnsi="Consolas"/>
          <w:sz w:val="20"/>
        </w:rPr>
        <w:t>get_text()</w:t>
      </w:r>
      <w:r>
        <w:rPr>
          <w:rFonts w:ascii="Times New Roman" w:hAnsi="Times New Roman"/>
          <w:sz w:val="24"/>
        </w:rPr>
        <w:t>.</w:t>
      </w:r>
    </w:p>
    <w:p>
      <w:pPr>
        <w:pStyle w:val="Heading2"/>
      </w:pPr>
      <w:r>
        <w:t>6.6 Parche de Datasieve 0.1.9</w:t>
      </w:r>
    </w:p>
    <w:p>
      <w:r>
        <w:rPr>
          <w:rFonts w:ascii="Times New Roman" w:hAnsi="Times New Roman"/>
          <w:sz w:val="24"/>
        </w:rPr>
        <w:t xml:space="preserve">La librería </w:t>
      </w:r>
      <w:r>
        <w:rPr>
          <w:rFonts w:ascii="Consolas" w:hAnsi="Consolas"/>
          <w:sz w:val="20"/>
        </w:rPr>
        <w:t>datasieve</w:t>
      </w:r>
      <w:r>
        <w:rPr>
          <w:rFonts w:ascii="Times New Roman" w:hAnsi="Times New Roman"/>
          <w:sz w:val="24"/>
        </w:rPr>
        <w:t xml:space="preserve"> (versión 0.1.9), utilizada internamente por FreqAI para el preprocesamiento de features, contenía un bug donde referenciaba un atributo </w:t>
      </w:r>
      <w:r>
        <w:rPr>
          <w:rFonts w:ascii="Consolas" w:hAnsi="Consolas"/>
          <w:sz w:val="20"/>
        </w:rPr>
        <w:t>self.features_in</w:t>
      </w:r>
      <w:r>
        <w:rPr>
          <w:rFonts w:ascii="Times New Roman" w:hAnsi="Times New Roman"/>
          <w:sz w:val="24"/>
        </w:rPr>
        <w:t xml:space="preserve"> que no existía en la clase </w:t>
      </w:r>
      <w:r>
        <w:rPr>
          <w:rFonts w:ascii="Consolas" w:hAnsi="Consolas"/>
          <w:sz w:val="20"/>
        </w:rPr>
        <w:t>Pipeline</w:t>
      </w:r>
      <w:r>
        <w:rPr>
          <w:rFonts w:ascii="Times New Roman" w:hAnsi="Times New Roman"/>
          <w:sz w:val="24"/>
        </w:rPr>
        <w:t xml:space="preserve">. El atributo correcto era </w:t>
      </w:r>
      <w:r>
        <w:rPr>
          <w:rFonts w:ascii="Consolas" w:hAnsi="Consolas"/>
          <w:sz w:val="20"/>
        </w:rPr>
        <w:t>self.feature_list</w:t>
      </w:r>
      <w:r>
        <w:rPr>
          <w:rFonts w:ascii="Times New Roman" w:hAnsi="Times New Roman"/>
          <w:sz w:val="24"/>
        </w:rPr>
        <w:t>.</w:t>
      </w:r>
    </w:p>
    <w:p>
      <w:r>
        <w:rPr>
          <w:rFonts w:ascii="Times New Roman" w:hAnsi="Times New Roman"/>
          <w:b/>
          <w:sz w:val="24"/>
        </w:rPr>
        <w:t>Solución:</w:t>
      </w:r>
      <w:r>
        <w:rPr>
          <w:rFonts w:ascii="Times New Roman" w:hAnsi="Times New Roman"/>
          <w:sz w:val="24"/>
        </w:rPr>
        <w:t xml:space="preserve"> Parche aplicado en build-time dentro del Dockerfile mediante </w:t>
      </w:r>
      <w:r>
        <w:rPr>
          <w:rFonts w:ascii="Consolas" w:hAnsi="Consolas"/>
          <w:sz w:val="20"/>
        </w:rPr>
        <w:t>sed</w:t>
      </w:r>
      <w:r>
        <w:rPr>
          <w:rFonts w:ascii="Times New Roman" w:hAnsi="Times New Roman"/>
          <w:sz w:val="24"/>
        </w:rPr>
        <w:t xml:space="preserve">, con verificación adicional en el </w:t>
      </w:r>
      <w:r>
        <w:rPr>
          <w:rFonts w:ascii="Consolas" w:hAnsi="Consolas"/>
          <w:sz w:val="20"/>
        </w:rPr>
        <w:t>entrypoint.sh</w:t>
      </w:r>
      <w:r>
        <w:rPr>
          <w:rFonts w:ascii="Times New Roman" w:hAnsi="Times New Roman"/>
          <w:sz w:val="24"/>
        </w:rPr>
        <w:t xml:space="preserve"> como fallback de runtime.</w:t>
      </w:r>
    </w:p>
    <w:p>
      <w:pPr>
        <w:pStyle w:val="Heading2"/>
      </w:pPr>
      <w:r>
        <w:t>6.7 Optimización de PyTorch CPU-Only</w:t>
      </w:r>
    </w:p>
    <w:p>
      <w:r>
        <w:rPr>
          <w:rFonts w:ascii="Times New Roman" w:hAnsi="Times New Roman"/>
          <w:sz w:val="24"/>
        </w:rPr>
        <w:t>La imagen Docker original instalaba PyTorch con soporte CUDA completo, añadiendo ~2 GB al tamaño de la imagen. Dado que el sistema opera en CPU (sin GPU), se optimizó la instalación:</w:t>
      </w:r>
    </w:p>
    <w:p>
      <w:pPr>
        <w:spacing w:before="120" w:after="120"/>
        <w:shd w:fill="F5F5F5"/>
      </w:pPr>
      <w:r>
        <w:rPr>
          <w:rFonts w:ascii="Consolas" w:hAnsi="Consolas"/>
          <w:sz w:val="18"/>
        </w:rPr>
        <w:t>RUN pip install --no-cache-dir "torch&gt;=2.6.0" \</w:t>
        <w:br/>
        <w:t xml:space="preserve">    --index-url https://download.pytorch.org/whl/cpu</w:t>
      </w:r>
    </w:p>
    <w:p>
      <w:r>
        <w:rPr>
          <w:rFonts w:ascii="Times New Roman" w:hAnsi="Times New Roman"/>
          <w:sz w:val="24"/>
        </w:rPr>
        <w:t>Esto redujo el tamaño de la imagen en aproximadamente un 60%.</w:t>
      </w:r>
    </w:p>
    <w:p>
      <w:pPr>
        <w:pStyle w:val="Heading1"/>
      </w:pPr>
      <w:r>
        <w:t>Capítulo 7 — Experimentación y Resultados</w:t>
      </w:r>
    </w:p>
    <w:p>
      <w:pPr>
        <w:pStyle w:val="Heading2"/>
      </w:pPr>
      <w:r>
        <w:t>7.1 Metodología Experimental: Walk-Forward Analysis</w:t>
      </w:r>
    </w:p>
    <w:p>
      <w:r>
        <w:rPr>
          <w:rFonts w:ascii="Times New Roman" w:hAnsi="Times New Roman"/>
          <w:sz w:val="24"/>
        </w:rPr>
        <w:t xml:space="preserve">La validación del sistema se realizó mediante </w:t>
      </w:r>
      <w:r>
        <w:rPr>
          <w:rFonts w:ascii="Times New Roman" w:hAnsi="Times New Roman"/>
          <w:b/>
          <w:sz w:val="24"/>
        </w:rPr>
        <w:t>Walk-Forward Analysis</w:t>
      </w:r>
      <w:r>
        <w:rPr>
          <w:rFonts w:ascii="Times New Roman" w:hAnsi="Times New Roman"/>
          <w:sz w:val="24"/>
        </w:rPr>
        <w:t>, el estándar de la industria para evaluar estrategias de trading algorítmico. A diferencia del backtesting tradicional (train en todo el dataset, test en el mismo dataset), el Walk-Forward divide los datos en ventanas secuenciales donde el modelo se entrena con datos pasados y se evalúa con datos futuros nunca vistos.</w:t>
      </w:r>
    </w:p>
    <w:p>
      <w:r>
        <w:rPr>
          <w:rFonts w:ascii="Times New Roman" w:hAnsi="Times New Roman"/>
          <w:sz w:val="24"/>
        </w:rPr>
        <w:t>La configuración de FreqAI implementa este esquema automáticamente:</w:t>
      </w:r>
    </w:p>
    <w:p>
      <w:pPr>
        <w:pStyle w:val="ListBullet"/>
      </w:pPr>
      <w:r>
        <w:rPr>
          <w:rFonts w:ascii="Times New Roman" w:hAnsi="Times New Roman"/>
          <w:b/>
          <w:sz w:val="24"/>
        </w:rPr>
        <w:t>Ventana de entrenamiento:</w:t>
      </w:r>
      <w:r>
        <w:rPr>
          <w:rFonts w:ascii="Times New Roman" w:hAnsi="Times New Roman"/>
          <w:sz w:val="24"/>
        </w:rPr>
        <w:t xml:space="preserve"> 30 días de datos históricos (sliding window).</w:t>
      </w:r>
    </w:p>
    <w:p>
      <w:pPr>
        <w:pStyle w:val="ListBullet"/>
      </w:pPr>
      <w:r>
        <w:rPr>
          <w:rFonts w:ascii="Times New Roman" w:hAnsi="Times New Roman"/>
          <w:b/>
          <w:sz w:val="24"/>
        </w:rPr>
        <w:t>Frecuencia de re-entrenamiento:</w:t>
      </w:r>
      <w:r>
        <w:rPr>
          <w:rFonts w:ascii="Times New Roman" w:hAnsi="Times New Roman"/>
          <w:sz w:val="24"/>
        </w:rPr>
        <w:t xml:space="preserve"> Cada 2 horas (24 velas de 5 minutos).</w:t>
      </w:r>
    </w:p>
    <w:p>
      <w:pPr>
        <w:pStyle w:val="ListBullet"/>
      </w:pPr>
      <w:r>
        <w:rPr>
          <w:rFonts w:ascii="Times New Roman" w:hAnsi="Times New Roman"/>
          <w:b/>
          <w:sz w:val="24"/>
        </w:rPr>
        <w:t>Periodo de evaluación:</w:t>
      </w:r>
      <w:r>
        <w:rPr>
          <w:rFonts w:ascii="Times New Roman" w:hAnsi="Times New Roman"/>
          <w:sz w:val="24"/>
        </w:rPr>
        <w:t xml:space="preserve"> Los datos posteriores al entrenamiento (out-of-sample).</w:t>
      </w:r>
    </w:p>
    <w:p>
      <w:r>
        <w:rPr>
          <w:rFonts w:ascii="Times New Roman" w:hAnsi="Times New Roman"/>
          <w:sz w:val="24"/>
        </w:rPr>
        <w:t xml:space="preserve">Esta metodología previene el </w:t>
      </w:r>
      <w:r>
        <w:rPr>
          <w:rFonts w:ascii="Times New Roman" w:hAnsi="Times New Roman"/>
          <w:i/>
          <w:sz w:val="24"/>
        </w:rPr>
        <w:t>lookahead bias</w:t>
      </w:r>
      <w:r>
        <w:rPr>
          <w:rFonts w:ascii="Times New Roman" w:hAnsi="Times New Roman"/>
          <w:sz w:val="24"/>
        </w:rPr>
        <w:t xml:space="preserve"> (filtración de datos del futuro) y proporciona métricas representativas del rendimiento esperado en producción real.</w:t>
      </w:r>
    </w:p>
    <w:p>
      <w:r>
        <w:rPr>
          <w:rFonts w:ascii="Times New Roman" w:hAnsi="Times New Roman"/>
          <w:i/>
          <w:sz w:val="24"/>
        </w:rPr>
        <w:t>Consideración sobre la separación entre optimización y evaluación:</w:t>
      </w:r>
      <w:r>
        <w:rPr>
          <w:rFonts w:ascii="Times New Roman" w:hAnsi="Times New Roman"/>
          <w:sz w:val="24"/>
        </w:rPr>
        <w:t xml:space="preserve"> Los parámetros de la estrategia (umbrales de la IA, parámetros ADX, Kelly empírico) se optimizaron mediante Hyperopt utilizando periodos históricos. Aunque la metodología Walk-Forward del modelo LightGBM garantiza que el modelo predictivo nunca ve datos futuros durante el entrenamiento, los parámetros fijos de la estrategia (umbrales, filtros) se calibraron con exposición a los mismos periodos de mercado que aparecen en los resultados del backtesting. Esta limitación es inherente al uso de Hyperopt sin un periodo de test completamente reservado (hold-out set), y constituye una fuente de optimismo potencial en las métricas reportadas. Los resultados del Forward-Testing actualmente en curso proporcionarán una evaluación verdaderamente out-of-sample de estos parámetros.</w:t>
      </w:r>
    </w:p>
    <w:p>
      <w:r>
        <w:rPr>
          <w:rFonts w:ascii="Times New Roman" w:hAnsi="Times New Roman"/>
          <w:i/>
          <w:sz w:val="24"/>
        </w:rPr>
        <w:t>Nota sobre la capa NLP en backtesting:</w:t>
      </w:r>
      <w:r>
        <w:rPr>
          <w:rFonts w:ascii="Times New Roman" w:hAnsi="Times New Roman"/>
          <w:sz w:val="24"/>
        </w:rPr>
        <w:t xml:space="preserve"> El motor de análisis de sentimiento FinBERT opera en tiempo real procesando titulares RSS almacenados en TimescaleDB. Durante el backtesting histórico, los titulares correspondientes a las fechas analizadas no están disponibles en la base de datos, por lo que el sistema activa el mecanismo de fallback configurado (sentimiento neutro, score = 0.0) durante la práctica totalidad de las operaciones simuladas. En consecuencia, los resultados del backtesting reportados en las secciones 7.3.1 a 7.3.4 deben interpretarse como resultados del sistema con la Capa 5 (Sentimiento NLP) en modo fallback, no como resultado del sistema completo de 7 capas con NLP activo. La validación del componente NLP se realizará durante el periodo de Forward-Testing actualmente en curso.</w:t>
      </w:r>
    </w:p>
    <w:p>
      <w:pPr>
        <w:pStyle w:val="Heading2"/>
      </w:pPr>
      <w:r>
        <w:t>7.2 Escenarios de Mercado</w:t>
      </w:r>
    </w:p>
    <w:p>
      <w:r>
        <w:rPr>
          <w:rFonts w:ascii="Times New Roman" w:hAnsi="Times New Roman"/>
          <w:i/>
          <w:sz w:val="24"/>
        </w:rPr>
        <w:t>Nota sobre el cálculo de rendimientos:</w:t>
      </w:r>
      <w:r>
        <w:rPr>
          <w:rFonts w:ascii="Times New Roman" w:hAnsi="Times New Roman"/>
          <w:sz w:val="24"/>
        </w:rPr>
        <w:t xml:space="preserve"> Todos los porcentajes de rendimiento reportados en las secciones 7.3.1 a 7.4 se expresan sobre el capital total de la cuenta (balance efectivo), no sobre el capital nocional apalancado. El apalancamiento ×10 en isolated margin significa que cada operación individual utiliza como margen una fracción del balance, limitando la pérdida máxima de cada trade al capital asignado a esa posición. Freqtrade gestiona automáticamente la conversión entre retorno sobre margen y retorno sobre balance en su motor de backtesting para contratos de futuros USDT-M.</w:t>
      </w:r>
    </w:p>
    <w:p>
      <w:r>
        <w:rPr>
          <w:rFonts w:ascii="Times New Roman" w:hAnsi="Times New Roman"/>
          <w:sz w:val="24"/>
        </w:rPr>
        <w:t>El mercado fue dividido rigurosamente en 4 regímenes para evaluar la robustez del sistema ante condiciones heterogéneas: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3D79"/>
          </w:tcPr>
          <w:p>
            <w:r/>
            <w:r>
              <w:rPr>
                <w:rFonts w:ascii="Times New Roman" w:hAnsi="Times New Roman"/>
                <w:b/>
                <w:color w:val="FFFFFF"/>
                <w:sz w:val="18"/>
              </w:rPr>
              <w:t>Escenario</w:t>
            </w:r>
          </w:p>
        </w:tc>
        <w:tc>
          <w:tcPr>
            <w:tcW w:type="dxa" w:w="3041"/>
            <w:shd w:fill="003D79"/>
          </w:tcPr>
          <w:p>
            <w:r/>
            <w:r>
              <w:rPr>
                <w:rFonts w:ascii="Times New Roman" w:hAnsi="Times New Roman"/>
                <w:b/>
                <w:color w:val="FFFFFF"/>
                <w:sz w:val="18"/>
              </w:rPr>
              <w:t>Periodo</w:t>
            </w:r>
          </w:p>
        </w:tc>
        <w:tc>
          <w:tcPr>
            <w:tcW w:type="dxa" w:w="3041"/>
            <w:shd w:fill="003D79"/>
          </w:tcPr>
          <w:p>
            <w:r/>
            <w:r>
              <w:rPr>
                <w:rFonts w:ascii="Times New Roman" w:hAnsi="Times New Roman"/>
                <w:b/>
                <w:color w:val="FFFFFF"/>
                <w:sz w:val="18"/>
              </w:rPr>
              <w:t>Comportamiento del Mercado</w:t>
            </w:r>
          </w:p>
        </w:tc>
      </w:tr>
      <w:tr>
        <w:tc>
          <w:tcPr>
            <w:tcW w:type="dxa" w:w="3041"/>
          </w:tcPr>
          <w:p>
            <w:r/>
            <w:r>
              <w:rPr>
                <w:rFonts w:ascii="Times New Roman" w:hAnsi="Times New Roman"/>
                <w:sz w:val="18"/>
              </w:rPr>
              <w:t>Bull Market</w:t>
            </w:r>
          </w:p>
        </w:tc>
        <w:tc>
          <w:tcPr>
            <w:tcW w:type="dxa" w:w="3041"/>
          </w:tcPr>
          <w:p>
            <w:r/>
            <w:r>
              <w:rPr>
                <w:rFonts w:ascii="Times New Roman" w:hAnsi="Times New Roman"/>
                <w:sz w:val="18"/>
              </w:rPr>
              <w:t>Abril – Mayo 2025</w:t>
            </w:r>
          </w:p>
        </w:tc>
        <w:tc>
          <w:tcPr>
            <w:tcW w:type="dxa" w:w="3041"/>
          </w:tcPr>
          <w:p>
            <w:r/>
            <w:r>
              <w:rPr>
                <w:rFonts w:ascii="Times New Roman" w:hAnsi="Times New Roman"/>
                <w:sz w:val="18"/>
              </w:rPr>
              <w:t>Tendencia alcista sólida (+11.74%)</w:t>
            </w:r>
          </w:p>
        </w:tc>
      </w:tr>
      <w:tr>
        <w:tc>
          <w:tcPr>
            <w:tcW w:type="dxa" w:w="3041"/>
            <w:shd w:fill="F2F2F2"/>
          </w:tcPr>
          <w:p>
            <w:r/>
            <w:r>
              <w:rPr>
                <w:rFonts w:ascii="Times New Roman" w:hAnsi="Times New Roman"/>
                <w:sz w:val="18"/>
              </w:rPr>
              <w:t>Bear Market</w:t>
            </w:r>
          </w:p>
        </w:tc>
        <w:tc>
          <w:tcPr>
            <w:tcW w:type="dxa" w:w="3041"/>
            <w:shd w:fill="F2F2F2"/>
          </w:tcPr>
          <w:p>
            <w:r/>
            <w:r>
              <w:rPr>
                <w:rFonts w:ascii="Times New Roman" w:hAnsi="Times New Roman"/>
                <w:sz w:val="18"/>
              </w:rPr>
              <w:t>Julio – Octubre 2025</w:t>
            </w:r>
          </w:p>
        </w:tc>
        <w:tc>
          <w:tcPr>
            <w:tcW w:type="dxa" w:w="3041"/>
            <w:shd w:fill="F2F2F2"/>
          </w:tcPr>
          <w:p>
            <w:r/>
            <w:r>
              <w:rPr>
                <w:rFonts w:ascii="Times New Roman" w:hAnsi="Times New Roman"/>
                <w:sz w:val="18"/>
              </w:rPr>
              <w:t>Tendencia bajista sostenida (-36%)</w:t>
            </w:r>
          </w:p>
        </w:tc>
      </w:tr>
      <w:tr>
        <w:tc>
          <w:tcPr>
            <w:tcW w:type="dxa" w:w="3041"/>
          </w:tcPr>
          <w:p>
            <w:r/>
            <w:r>
              <w:rPr>
                <w:rFonts w:ascii="Times New Roman" w:hAnsi="Times New Roman"/>
                <w:sz w:val="18"/>
              </w:rPr>
              <w:t>Lateral (Whipsaw)</w:t>
            </w:r>
          </w:p>
        </w:tc>
        <w:tc>
          <w:tcPr>
            <w:tcW w:type="dxa" w:w="3041"/>
          </w:tcPr>
          <w:p>
            <w:r/>
            <w:r>
              <w:rPr>
                <w:rFonts w:ascii="Times New Roman" w:hAnsi="Times New Roman"/>
                <w:sz w:val="18"/>
              </w:rPr>
              <w:t>Enero – Marzo 2025</w:t>
            </w:r>
          </w:p>
        </w:tc>
        <w:tc>
          <w:tcPr>
            <w:tcW w:type="dxa" w:w="3041"/>
          </w:tcPr>
          <w:p>
            <w:r/>
            <w:r>
              <w:rPr>
                <w:rFonts w:ascii="Times New Roman" w:hAnsi="Times New Roman"/>
                <w:sz w:val="18"/>
              </w:rPr>
              <w:t>Movimiento errático sin dirección (+13.49% con muchos retrocesos)</w:t>
            </w:r>
          </w:p>
        </w:tc>
      </w:tr>
      <w:tr>
        <w:tc>
          <w:tcPr>
            <w:tcW w:type="dxa" w:w="3041"/>
            <w:shd w:fill="F2F2F2"/>
          </w:tcPr>
          <w:p>
            <w:r/>
            <w:r>
              <w:rPr>
                <w:rFonts w:ascii="Times New Roman" w:hAnsi="Times New Roman"/>
                <w:sz w:val="18"/>
              </w:rPr>
              <w:t>Crash</w:t>
            </w:r>
          </w:p>
        </w:tc>
        <w:tc>
          <w:tcPr>
            <w:tcW w:type="dxa" w:w="3041"/>
            <w:shd w:fill="F2F2F2"/>
          </w:tcPr>
          <w:p>
            <w:r/>
            <w:r>
              <w:rPr>
                <w:rFonts w:ascii="Times New Roman" w:hAnsi="Times New Roman"/>
                <w:sz w:val="18"/>
              </w:rPr>
              <w:t>Octubre – Diciembre 2025</w:t>
            </w:r>
          </w:p>
        </w:tc>
        <w:tc>
          <w:tcPr>
            <w:tcW w:type="dxa" w:w="3041"/>
            <w:shd w:fill="F2F2F2"/>
          </w:tcPr>
          <w:p>
            <w:r/>
            <w:r>
              <w:rPr>
                <w:rFonts w:ascii="Times New Roman" w:hAnsi="Times New Roman"/>
                <w:sz w:val="18"/>
              </w:rPr>
              <w:t>Caída extrema (-34.57%)</w:t>
            </w:r>
          </w:p>
        </w:tc>
      </w:tr>
    </w:tbl>
    <w:p>
      <w:pPr>
        <w:spacing w:after="80"/>
      </w:pPr>
    </w:p>
    <w:p>
      <w:r>
        <w:rPr>
          <w:rFonts w:ascii="Times New Roman" w:hAnsi="Times New Roman"/>
          <w:i/>
          <w:sz w:val="24"/>
        </w:rPr>
        <w:t>Nota metodológica sobre el benchmark:</w:t>
      </w:r>
      <w:r>
        <w:rPr>
          <w:rFonts w:ascii="Times New Roman" w:hAnsi="Times New Roman"/>
          <w:sz w:val="24"/>
        </w:rPr>
        <w:t xml:space="preserve"> Los valores de Buy &amp; Hold reportados corresponden al rendimiento promedio equiponderado de los 11 pares de criptomonedas del universo monitorizado (Tabla 3.3) durante cada periodo de evaluación, calculado asumiendo una posición LONG abierta al inicio del periodo y cerrada al final sin gestión activa. Los datos de precio se obtuvieron de la API de Binance Futures mediante el mismo pipeline de descarga OHLCV utilizado por el sistema.</w:t>
      </w:r>
    </w:p>
    <w:p>
      <w:pPr>
        <w:pStyle w:val="Heading2"/>
      </w:pPr>
      <w:r>
        <w:t>7.3 Resultados por Escenario</w:t>
      </w:r>
    </w:p>
    <w:p>
      <w:pPr>
        <w:pStyle w:val="Heading3"/>
      </w:pPr>
      <w:r>
        <w:t>7.3.1 Escenario 1: Bull Market (Abril – Mayo 2025)</w:t>
      </w:r>
    </w:p>
    <w:p>
      <w:pPr>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fig_7_1_comparativa.png"/>
                    <pic:cNvPicPr/>
                  </pic:nvPicPr>
                  <pic:blipFill>
                    <a:blip r:embed="rId15"/>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i/>
          <w:sz w:val="20"/>
        </w:rPr>
        <w:t>Figura 7.1: Rendimiento Bot vs Buy &amp; Hold por escenario</w:t>
      </w:r>
    </w:p>
    <w:tbl>
      <w:tblPr>
        <w:tblStyle w:val="TableGrid"/>
        <w:tblW w:type="auto" w:w="0"/>
        <w:jc w:val="center"/>
        <w:tblLook w:firstColumn="1" w:firstRow="1" w:lastColumn="0" w:lastRow="0" w:noHBand="0" w:noVBand="1" w:val="04A0"/>
      </w:tblPr>
      <w:tblGrid>
        <w:gridCol w:w="4561"/>
        <w:gridCol w:w="4561"/>
      </w:tblGrid>
      <w:tr>
        <w:tc>
          <w:tcPr>
            <w:tcW w:type="dxa" w:w="4561"/>
            <w:shd w:fill="003D79"/>
          </w:tcPr>
          <w:p>
            <w:r/>
            <w:r>
              <w:rPr>
                <w:rFonts w:ascii="Times New Roman" w:hAnsi="Times New Roman"/>
                <w:b/>
                <w:color w:val="FFFFFF"/>
                <w:sz w:val="18"/>
              </w:rPr>
              <w:t>Métrica</w:t>
            </w:r>
          </w:p>
        </w:tc>
        <w:tc>
          <w:tcPr>
            <w:tcW w:type="dxa" w:w="4561"/>
            <w:shd w:fill="003D79"/>
          </w:tcPr>
          <w:p>
            <w:r/>
            <w:r>
              <w:rPr>
                <w:rFonts w:ascii="Times New Roman" w:hAnsi="Times New Roman"/>
                <w:b/>
                <w:color w:val="FFFFFF"/>
                <w:sz w:val="18"/>
              </w:rPr>
              <w:t>Valor</w:t>
            </w:r>
          </w:p>
        </w:tc>
      </w:tr>
      <w:tr>
        <w:tc>
          <w:tcPr>
            <w:tcW w:type="dxa" w:w="4561"/>
          </w:tcPr>
          <w:p>
            <w:r/>
            <w:r>
              <w:rPr>
                <w:rFonts w:ascii="Times New Roman" w:hAnsi="Times New Roman"/>
                <w:sz w:val="18"/>
              </w:rPr>
              <w:t>Trades</w:t>
            </w:r>
          </w:p>
        </w:tc>
        <w:tc>
          <w:tcPr>
            <w:tcW w:type="dxa" w:w="4561"/>
          </w:tcPr>
          <w:p>
            <w:r/>
            <w:r>
              <w:rPr>
                <w:rFonts w:ascii="Times New Roman" w:hAnsi="Times New Roman"/>
                <w:sz w:val="18"/>
              </w:rPr>
              <w:t>15</w:t>
            </w:r>
          </w:p>
        </w:tc>
      </w:tr>
      <w:tr>
        <w:tc>
          <w:tcPr>
            <w:tcW w:type="dxa" w:w="4561"/>
            <w:shd w:fill="F2F2F2"/>
          </w:tcPr>
          <w:p>
            <w:r/>
            <w:r>
              <w:rPr>
                <w:rFonts w:ascii="Times New Roman" w:hAnsi="Times New Roman"/>
                <w:sz w:val="18"/>
              </w:rPr>
              <w:t>Rendimiento neto</w:t>
            </w:r>
          </w:p>
        </w:tc>
        <w:tc>
          <w:tcPr>
            <w:tcW w:type="dxa" w:w="4561"/>
            <w:shd w:fill="F2F2F2"/>
          </w:tcPr>
          <w:p>
            <w:r/>
            <w:r>
              <w:rPr>
                <w:rFonts w:ascii="Times New Roman" w:hAnsi="Times New Roman"/>
                <w:sz w:val="18"/>
              </w:rPr>
              <w:t>+2.57%</w:t>
            </w:r>
          </w:p>
        </w:tc>
      </w:tr>
      <w:tr>
        <w:tc>
          <w:tcPr>
            <w:tcW w:type="dxa" w:w="4561"/>
          </w:tcPr>
          <w:p>
            <w:r/>
            <w:r>
              <w:rPr>
                <w:rFonts w:ascii="Times New Roman" w:hAnsi="Times New Roman"/>
                <w:sz w:val="18"/>
              </w:rPr>
              <w:t>Win Rate</w:t>
            </w:r>
          </w:p>
        </w:tc>
        <w:tc>
          <w:tcPr>
            <w:tcW w:type="dxa" w:w="4561"/>
          </w:tcPr>
          <w:p>
            <w:r/>
            <w:r>
              <w:rPr>
                <w:rFonts w:ascii="Times New Roman" w:hAnsi="Times New Roman"/>
                <w:sz w:val="18"/>
              </w:rPr>
              <w:t>53.3%</w:t>
            </w:r>
          </w:p>
        </w:tc>
      </w:tr>
      <w:tr>
        <w:tc>
          <w:tcPr>
            <w:tcW w:type="dxa" w:w="4561"/>
            <w:shd w:fill="F2F2F2"/>
          </w:tcPr>
          <w:p>
            <w:r/>
            <w:r>
              <w:rPr>
                <w:rFonts w:ascii="Times New Roman" w:hAnsi="Times New Roman"/>
                <w:sz w:val="18"/>
              </w:rPr>
              <w:t>Sharpe Ratio</w:t>
            </w:r>
          </w:p>
        </w:tc>
        <w:tc>
          <w:tcPr>
            <w:tcW w:type="dxa" w:w="4561"/>
            <w:shd w:fill="F2F2F2"/>
          </w:tcPr>
          <w:p>
            <w:r/>
            <w:r>
              <w:rPr>
                <w:rFonts w:ascii="Times New Roman" w:hAnsi="Times New Roman"/>
                <w:sz w:val="18"/>
              </w:rPr>
              <w:t>0.06</w:t>
            </w:r>
          </w:p>
        </w:tc>
      </w:tr>
      <w:tr>
        <w:tc>
          <w:tcPr>
            <w:tcW w:type="dxa" w:w="4561"/>
          </w:tcPr>
          <w:p>
            <w:r/>
            <w:r>
              <w:rPr>
                <w:rFonts w:ascii="Times New Roman" w:hAnsi="Times New Roman"/>
                <w:sz w:val="18"/>
              </w:rPr>
              <w:t>Sortino Ratio</w:t>
            </w:r>
          </w:p>
        </w:tc>
        <w:tc>
          <w:tcPr>
            <w:tcW w:type="dxa" w:w="4561"/>
          </w:tcPr>
          <w:p>
            <w:r/>
            <w:r>
              <w:rPr>
                <w:rFonts w:ascii="Times New Roman" w:hAnsi="Times New Roman"/>
                <w:sz w:val="18"/>
              </w:rPr>
              <w:t>0.13</w:t>
            </w:r>
          </w:p>
        </w:tc>
      </w:tr>
      <w:tr>
        <w:tc>
          <w:tcPr>
            <w:tcW w:type="dxa" w:w="4561"/>
            <w:shd w:fill="F2F2F2"/>
          </w:tcPr>
          <w:p>
            <w:r/>
            <w:r>
              <w:rPr>
                <w:rFonts w:ascii="Times New Roman" w:hAnsi="Times New Roman"/>
                <w:sz w:val="18"/>
              </w:rPr>
              <w:t>Max Drawdown</w:t>
            </w:r>
          </w:p>
        </w:tc>
        <w:tc>
          <w:tcPr>
            <w:tcW w:type="dxa" w:w="4561"/>
            <w:shd w:fill="F2F2F2"/>
          </w:tcPr>
          <w:p>
            <w:r/>
            <w:r>
              <w:rPr>
                <w:rFonts w:ascii="Times New Roman" w:hAnsi="Times New Roman"/>
                <w:sz w:val="18"/>
              </w:rPr>
              <w:t>2.97%</w:t>
            </w:r>
          </w:p>
        </w:tc>
      </w:tr>
      <w:tr>
        <w:tc>
          <w:tcPr>
            <w:tcW w:type="dxa" w:w="4561"/>
          </w:tcPr>
          <w:p>
            <w:r/>
            <w:r>
              <w:rPr>
                <w:rFonts w:ascii="Times New Roman" w:hAnsi="Times New Roman"/>
                <w:sz w:val="18"/>
              </w:rPr>
              <w:t>Profit Factor</w:t>
            </w:r>
          </w:p>
        </w:tc>
        <w:tc>
          <w:tcPr>
            <w:tcW w:type="dxa" w:w="4561"/>
          </w:tcPr>
          <w:p>
            <w:r/>
            <w:r>
              <w:rPr>
                <w:rFonts w:ascii="Times New Roman" w:hAnsi="Times New Roman"/>
                <w:sz w:val="18"/>
              </w:rPr>
              <w:t>1.03</w:t>
            </w:r>
          </w:p>
        </w:tc>
      </w:tr>
      <w:tr>
        <w:tc>
          <w:tcPr>
            <w:tcW w:type="dxa" w:w="4561"/>
            <w:shd w:fill="F2F2F2"/>
          </w:tcPr>
          <w:p>
            <w:r/>
            <w:r>
              <w:rPr>
                <w:rFonts w:ascii="Times New Roman" w:hAnsi="Times New Roman"/>
                <w:sz w:val="18"/>
              </w:rPr>
              <w:t>Benchmark (Buy &amp; Hold)</w:t>
            </w:r>
          </w:p>
        </w:tc>
        <w:tc>
          <w:tcPr>
            <w:tcW w:type="dxa" w:w="4561"/>
            <w:shd w:fill="F2F2F2"/>
          </w:tcPr>
          <w:p>
            <w:r/>
            <w:r>
              <w:rPr>
                <w:rFonts w:ascii="Times New Roman" w:hAnsi="Times New Roman"/>
                <w:sz w:val="18"/>
              </w:rPr>
              <w:t>+11.74%</w:t>
            </w:r>
          </w:p>
        </w:tc>
      </w:tr>
      <w:tr>
        <w:tc>
          <w:tcPr>
            <w:tcW w:type="dxa" w:w="4561"/>
          </w:tcPr>
          <w:p>
            <w:r/>
            <w:r>
              <w:rPr>
                <w:rFonts w:ascii="Times New Roman" w:hAnsi="Times New Roman"/>
                <w:sz w:val="18"/>
              </w:rPr>
              <w:t>Alpha generado</w:t>
            </w:r>
          </w:p>
        </w:tc>
        <w:tc>
          <w:tcPr>
            <w:tcW w:type="dxa" w:w="4561"/>
          </w:tcPr>
          <w:p>
            <w:r/>
            <w:r>
              <w:rPr>
                <w:rFonts w:ascii="Times New Roman" w:hAnsi="Times New Roman"/>
                <w:sz w:val="18"/>
              </w:rPr>
              <w:t>-9.17%</w:t>
            </w:r>
          </w:p>
        </w:tc>
      </w:tr>
    </w:tbl>
    <w:p>
      <w:pPr>
        <w:spacing w:after="80"/>
      </w:pPr>
    </w:p>
    <w:p>
      <w:r>
        <w:rPr>
          <w:rFonts w:ascii="Times New Roman" w:hAnsi="Times New Roman"/>
          <w:b/>
          <w:sz w:val="24"/>
        </w:rPr>
        <w:t>Análisis:</w:t>
      </w:r>
      <w:r>
        <w:rPr>
          <w:rFonts w:ascii="Times New Roman" w:hAnsi="Times New Roman"/>
          <w:sz w:val="24"/>
        </w:rPr>
        <w:t xml:space="preserve"> El sistema obtiene un rendimiento neto del +2.57% en un mercado alcista fuerte (+11.74%), generando un alpha negativo de -9.17 puntos porcentuales frente al benchmark. Este resultado refleja la naturaleza conservadora del motor de decisión de 7 capas: la exigencia de confluencia simultánea de todos los filtros genera pocas señales (15 trades en 2 meses), priorizando la calidad sobre la cantidad. Con solo 15 operaciones, el sistema captura una fracción limitada del movimiento alcista. El Win Rate del 53.3% y el Profit Factor de 1.03 confirman una rentabilidad marginal, mientras que el Max Drawdown del 2.97% demuestra un control de riesgo efectivo. Es importante señalar que en mercados alcistas fuertes, la estrategia pasiva siempre superará a un sistema conservador con gestión de riesgo activa; sin embargo, este es el precio que se paga por la protección asimétrica que el sistema ofrece en escenarios adversos. El número limitado de operaciones sugiere que el filtro de confluencia de 7 capas puede ser excesivamente restrictivo en tendencias alcistas sostenidas, lo cual constituye una área de mejora futura.</w:t>
      </w:r>
    </w:p>
    <w:p>
      <w:pPr>
        <w:pStyle w:val="Heading3"/>
      </w:pPr>
      <w:r>
        <w:t>7.3.2 Escenario 2: Crash (Octubre – Diciembre 2025)</w:t>
      </w:r>
    </w:p>
    <w:tbl>
      <w:tblPr>
        <w:tblStyle w:val="TableGrid"/>
        <w:tblW w:type="auto" w:w="0"/>
        <w:jc w:val="center"/>
        <w:tblLook w:firstColumn="1" w:firstRow="1" w:lastColumn="0" w:lastRow="0" w:noHBand="0" w:noVBand="1" w:val="04A0"/>
      </w:tblPr>
      <w:tblGrid>
        <w:gridCol w:w="4561"/>
        <w:gridCol w:w="4561"/>
      </w:tblGrid>
      <w:tr>
        <w:tc>
          <w:tcPr>
            <w:tcW w:type="dxa" w:w="4561"/>
            <w:shd w:fill="003D79"/>
          </w:tcPr>
          <w:p>
            <w:r/>
            <w:r>
              <w:rPr>
                <w:rFonts w:ascii="Times New Roman" w:hAnsi="Times New Roman"/>
                <w:b/>
                <w:color w:val="FFFFFF"/>
                <w:sz w:val="18"/>
              </w:rPr>
              <w:t>Métrica</w:t>
            </w:r>
          </w:p>
        </w:tc>
        <w:tc>
          <w:tcPr>
            <w:tcW w:type="dxa" w:w="4561"/>
            <w:shd w:fill="003D79"/>
          </w:tcPr>
          <w:p>
            <w:r/>
            <w:r>
              <w:rPr>
                <w:rFonts w:ascii="Times New Roman" w:hAnsi="Times New Roman"/>
                <w:b/>
                <w:color w:val="FFFFFF"/>
                <w:sz w:val="18"/>
              </w:rPr>
              <w:t>Valor</w:t>
            </w:r>
          </w:p>
        </w:tc>
      </w:tr>
      <w:tr>
        <w:tc>
          <w:tcPr>
            <w:tcW w:type="dxa" w:w="4561"/>
          </w:tcPr>
          <w:p>
            <w:r/>
            <w:r>
              <w:rPr>
                <w:rFonts w:ascii="Times New Roman" w:hAnsi="Times New Roman"/>
                <w:sz w:val="18"/>
              </w:rPr>
              <w:t>Trades</w:t>
            </w:r>
          </w:p>
        </w:tc>
        <w:tc>
          <w:tcPr>
            <w:tcW w:type="dxa" w:w="4561"/>
          </w:tcPr>
          <w:p>
            <w:r/>
            <w:r>
              <w:rPr>
                <w:rFonts w:ascii="Times New Roman" w:hAnsi="Times New Roman"/>
                <w:sz w:val="18"/>
              </w:rPr>
              <w:t>13</w:t>
            </w:r>
          </w:p>
        </w:tc>
      </w:tr>
      <w:tr>
        <w:tc>
          <w:tcPr>
            <w:tcW w:type="dxa" w:w="4561"/>
            <w:shd w:fill="F2F2F2"/>
          </w:tcPr>
          <w:p>
            <w:r/>
            <w:r>
              <w:rPr>
                <w:rFonts w:ascii="Times New Roman" w:hAnsi="Times New Roman"/>
                <w:sz w:val="18"/>
              </w:rPr>
              <w:t>Rendimiento neto</w:t>
            </w:r>
          </w:p>
        </w:tc>
        <w:tc>
          <w:tcPr>
            <w:tcW w:type="dxa" w:w="4561"/>
            <w:shd w:fill="F2F2F2"/>
          </w:tcPr>
          <w:p>
            <w:r/>
            <w:r>
              <w:rPr>
                <w:rFonts w:ascii="Times New Roman" w:hAnsi="Times New Roman"/>
                <w:sz w:val="18"/>
              </w:rPr>
              <w:t>-1.03%</w:t>
            </w:r>
          </w:p>
        </w:tc>
      </w:tr>
      <w:tr>
        <w:tc>
          <w:tcPr>
            <w:tcW w:type="dxa" w:w="4561"/>
          </w:tcPr>
          <w:p>
            <w:r/>
            <w:r>
              <w:rPr>
                <w:rFonts w:ascii="Times New Roman" w:hAnsi="Times New Roman"/>
                <w:sz w:val="18"/>
              </w:rPr>
              <w:t>Win Rate</w:t>
            </w:r>
          </w:p>
        </w:tc>
        <w:tc>
          <w:tcPr>
            <w:tcW w:type="dxa" w:w="4561"/>
          </w:tcPr>
          <w:p>
            <w:r/>
            <w:r>
              <w:rPr>
                <w:rFonts w:ascii="Times New Roman" w:hAnsi="Times New Roman"/>
                <w:sz w:val="18"/>
              </w:rPr>
              <w:t>15.4%</w:t>
            </w:r>
          </w:p>
        </w:tc>
      </w:tr>
      <w:tr>
        <w:tc>
          <w:tcPr>
            <w:tcW w:type="dxa" w:w="4561"/>
            <w:shd w:fill="F2F2F2"/>
          </w:tcPr>
          <w:p>
            <w:r/>
            <w:r>
              <w:rPr>
                <w:rFonts w:ascii="Times New Roman" w:hAnsi="Times New Roman"/>
                <w:sz w:val="18"/>
              </w:rPr>
              <w:t>Sharpe Ratio</w:t>
            </w:r>
          </w:p>
        </w:tc>
        <w:tc>
          <w:tcPr>
            <w:tcW w:type="dxa" w:w="4561"/>
            <w:shd w:fill="F2F2F2"/>
          </w:tcPr>
          <w:p>
            <w:r/>
            <w:r>
              <w:rPr>
                <w:rFonts w:ascii="Times New Roman" w:hAnsi="Times New Roman"/>
                <w:sz w:val="18"/>
              </w:rPr>
              <w:t>-1.78</w:t>
            </w:r>
          </w:p>
        </w:tc>
      </w:tr>
      <w:tr>
        <w:tc>
          <w:tcPr>
            <w:tcW w:type="dxa" w:w="4561"/>
          </w:tcPr>
          <w:p>
            <w:r/>
            <w:r>
              <w:rPr>
                <w:rFonts w:ascii="Times New Roman" w:hAnsi="Times New Roman"/>
                <w:sz w:val="18"/>
              </w:rPr>
              <w:t>Sortino Ratio</w:t>
            </w:r>
          </w:p>
        </w:tc>
        <w:tc>
          <w:tcPr>
            <w:tcW w:type="dxa" w:w="4561"/>
          </w:tcPr>
          <w:p>
            <w:r/>
            <w:r>
              <w:rPr>
                <w:rFonts w:ascii="Times New Roman" w:hAnsi="Times New Roman"/>
                <w:sz w:val="18"/>
              </w:rPr>
              <w:t>-3.24</w:t>
            </w:r>
          </w:p>
        </w:tc>
      </w:tr>
      <w:tr>
        <w:tc>
          <w:tcPr>
            <w:tcW w:type="dxa" w:w="4561"/>
            <w:shd w:fill="F2F2F2"/>
          </w:tcPr>
          <w:p>
            <w:r/>
            <w:r>
              <w:rPr>
                <w:rFonts w:ascii="Times New Roman" w:hAnsi="Times New Roman"/>
                <w:sz w:val="18"/>
              </w:rPr>
              <w:t>Max Drawdown</w:t>
            </w:r>
          </w:p>
        </w:tc>
        <w:tc>
          <w:tcPr>
            <w:tcW w:type="dxa" w:w="4561"/>
            <w:shd w:fill="F2F2F2"/>
          </w:tcPr>
          <w:p>
            <w:r/>
            <w:r>
              <w:rPr>
                <w:rFonts w:ascii="Times New Roman" w:hAnsi="Times New Roman"/>
                <w:sz w:val="18"/>
              </w:rPr>
              <w:t>1.03%</w:t>
            </w:r>
          </w:p>
        </w:tc>
      </w:tr>
      <w:tr>
        <w:tc>
          <w:tcPr>
            <w:tcW w:type="dxa" w:w="4561"/>
          </w:tcPr>
          <w:p>
            <w:r/>
            <w:r>
              <w:rPr>
                <w:rFonts w:ascii="Times New Roman" w:hAnsi="Times New Roman"/>
                <w:sz w:val="18"/>
              </w:rPr>
              <w:t>Profit Factor</w:t>
            </w:r>
          </w:p>
        </w:tc>
        <w:tc>
          <w:tcPr>
            <w:tcW w:type="dxa" w:w="4561"/>
          </w:tcPr>
          <w:p>
            <w:r/>
            <w:r>
              <w:rPr>
                <w:rFonts w:ascii="Times New Roman" w:hAnsi="Times New Roman"/>
                <w:sz w:val="18"/>
              </w:rPr>
              <w:t>0.33</w:t>
            </w:r>
          </w:p>
        </w:tc>
      </w:tr>
      <w:tr>
        <w:tc>
          <w:tcPr>
            <w:tcW w:type="dxa" w:w="4561"/>
            <w:shd w:fill="F2F2F2"/>
          </w:tcPr>
          <w:p>
            <w:r/>
            <w:r>
              <w:rPr>
                <w:rFonts w:ascii="Times New Roman" w:hAnsi="Times New Roman"/>
                <w:sz w:val="18"/>
              </w:rPr>
              <w:t>Benchmark (Buy &amp; Hold)</w:t>
            </w:r>
          </w:p>
        </w:tc>
        <w:tc>
          <w:tcPr>
            <w:tcW w:type="dxa" w:w="4561"/>
            <w:shd w:fill="F2F2F2"/>
          </w:tcPr>
          <w:p>
            <w:r/>
            <w:r>
              <w:rPr>
                <w:rFonts w:ascii="Times New Roman" w:hAnsi="Times New Roman"/>
                <w:sz w:val="18"/>
              </w:rPr>
              <w:t>-34.57%</w:t>
            </w:r>
          </w:p>
        </w:tc>
      </w:tr>
      <w:tr>
        <w:tc>
          <w:tcPr>
            <w:tcW w:type="dxa" w:w="4561"/>
          </w:tcPr>
          <w:p>
            <w:r/>
            <w:r>
              <w:rPr>
                <w:rFonts w:ascii="Times New Roman" w:hAnsi="Times New Roman"/>
                <w:sz w:val="18"/>
              </w:rPr>
              <w:t>Alpha generado</w:t>
            </w:r>
          </w:p>
        </w:tc>
        <w:tc>
          <w:tcPr>
            <w:tcW w:type="dxa" w:w="4561"/>
          </w:tcPr>
          <w:p>
            <w:r/>
            <w:r>
              <w:rPr>
                <w:rFonts w:ascii="Times New Roman" w:hAnsi="Times New Roman"/>
                <w:sz w:val="18"/>
              </w:rPr>
              <w:t>+33.54%</w:t>
            </w:r>
          </w:p>
        </w:tc>
      </w:tr>
    </w:tbl>
    <w:p>
      <w:pPr>
        <w:spacing w:after="80"/>
      </w:pPr>
    </w:p>
    <w:p>
      <w:r>
        <w:rPr>
          <w:rFonts w:ascii="Times New Roman" w:hAnsi="Times New Roman"/>
          <w:b/>
          <w:sz w:val="24"/>
        </w:rPr>
        <w:t>Análisis:</w:t>
      </w:r>
      <w:r>
        <w:rPr>
          <w:rFonts w:ascii="Times New Roman" w:hAnsi="Times New Roman"/>
          <w:sz w:val="24"/>
        </w:rPr>
        <w:t xml:space="preserve"> Este es el resultado más significativo del sistema. Mientras el mercado perdía más de un tercio de su capitalización (-34.57%), el bot limitó las pérdidas a un 1.03%, generando un alpha de +33.54 puntos porcentuales. Con solo 13 operaciones ejecutadas durante 2 meses de crisis, el sistema demostró una elevada selectividad: el Win Rate bajo (15.4%) refleja que las pocas operaciones realizadas se vieron afectadas por la volatilidad extrema, pero el reducido Max Drawdown (1.03%) confirma que el Circuit Breaker, el filtro ADX y el sentimiento NLP actuaron eficazmente como escudos de protección patrimonial. Este resultado demuestra que la verdadera aportación de un sistema de trading no radica en las ganancias absolutas, sino en la capacidad de preservar capital durante las crisis.</w:t>
      </w:r>
    </w:p>
    <w:p>
      <w:pPr>
        <w:pStyle w:val="Heading3"/>
      </w:pPr>
      <w:r>
        <w:t>7.3.3 Escenario 3: Mercado Lateral (Enero – Marzo 2025)</w:t>
      </w:r>
    </w:p>
    <w:tbl>
      <w:tblPr>
        <w:tblStyle w:val="TableGrid"/>
        <w:tblW w:type="auto" w:w="0"/>
        <w:jc w:val="center"/>
        <w:tblLook w:firstColumn="1" w:firstRow="1" w:lastColumn="0" w:lastRow="0" w:noHBand="0" w:noVBand="1" w:val="04A0"/>
      </w:tblPr>
      <w:tblGrid>
        <w:gridCol w:w="4561"/>
        <w:gridCol w:w="4561"/>
      </w:tblGrid>
      <w:tr>
        <w:tc>
          <w:tcPr>
            <w:tcW w:type="dxa" w:w="4561"/>
            <w:shd w:fill="003D79"/>
          </w:tcPr>
          <w:p>
            <w:r/>
            <w:r>
              <w:rPr>
                <w:rFonts w:ascii="Times New Roman" w:hAnsi="Times New Roman"/>
                <w:b/>
                <w:color w:val="FFFFFF"/>
                <w:sz w:val="18"/>
              </w:rPr>
              <w:t>Métrica</w:t>
            </w:r>
          </w:p>
        </w:tc>
        <w:tc>
          <w:tcPr>
            <w:tcW w:type="dxa" w:w="4561"/>
            <w:shd w:fill="003D79"/>
          </w:tcPr>
          <w:p>
            <w:r/>
            <w:r>
              <w:rPr>
                <w:rFonts w:ascii="Times New Roman" w:hAnsi="Times New Roman"/>
                <w:b/>
                <w:color w:val="FFFFFF"/>
                <w:sz w:val="18"/>
              </w:rPr>
              <w:t>Valor</w:t>
            </w:r>
          </w:p>
        </w:tc>
      </w:tr>
      <w:tr>
        <w:tc>
          <w:tcPr>
            <w:tcW w:type="dxa" w:w="4561"/>
          </w:tcPr>
          <w:p>
            <w:r/>
            <w:r>
              <w:rPr>
                <w:rFonts w:ascii="Times New Roman" w:hAnsi="Times New Roman"/>
                <w:sz w:val="18"/>
              </w:rPr>
              <w:t>Trades</w:t>
            </w:r>
          </w:p>
        </w:tc>
        <w:tc>
          <w:tcPr>
            <w:tcW w:type="dxa" w:w="4561"/>
          </w:tcPr>
          <w:p>
            <w:r/>
            <w:r>
              <w:rPr>
                <w:rFonts w:ascii="Times New Roman" w:hAnsi="Times New Roman"/>
                <w:sz w:val="18"/>
              </w:rPr>
              <w:t>54</w:t>
            </w:r>
          </w:p>
        </w:tc>
      </w:tr>
      <w:tr>
        <w:tc>
          <w:tcPr>
            <w:tcW w:type="dxa" w:w="4561"/>
            <w:shd w:fill="F2F2F2"/>
          </w:tcPr>
          <w:p>
            <w:r/>
            <w:r>
              <w:rPr>
                <w:rFonts w:ascii="Times New Roman" w:hAnsi="Times New Roman"/>
                <w:sz w:val="18"/>
              </w:rPr>
              <w:t>Rendimiento neto</w:t>
            </w:r>
          </w:p>
        </w:tc>
        <w:tc>
          <w:tcPr>
            <w:tcW w:type="dxa" w:w="4561"/>
            <w:shd w:fill="F2F2F2"/>
          </w:tcPr>
          <w:p>
            <w:r/>
            <w:r>
              <w:rPr>
                <w:rFonts w:ascii="Times New Roman" w:hAnsi="Times New Roman"/>
                <w:sz w:val="18"/>
              </w:rPr>
              <w:t>-0.56%</w:t>
            </w:r>
          </w:p>
        </w:tc>
      </w:tr>
      <w:tr>
        <w:tc>
          <w:tcPr>
            <w:tcW w:type="dxa" w:w="4561"/>
          </w:tcPr>
          <w:p>
            <w:r/>
            <w:r>
              <w:rPr>
                <w:rFonts w:ascii="Times New Roman" w:hAnsi="Times New Roman"/>
                <w:sz w:val="18"/>
              </w:rPr>
              <w:t>Win Rate</w:t>
            </w:r>
          </w:p>
        </w:tc>
        <w:tc>
          <w:tcPr>
            <w:tcW w:type="dxa" w:w="4561"/>
          </w:tcPr>
          <w:p>
            <w:r/>
            <w:r>
              <w:rPr>
                <w:rFonts w:ascii="Times New Roman" w:hAnsi="Times New Roman"/>
                <w:sz w:val="18"/>
              </w:rPr>
              <w:t>59.3%</w:t>
            </w:r>
          </w:p>
        </w:tc>
      </w:tr>
      <w:tr>
        <w:tc>
          <w:tcPr>
            <w:tcW w:type="dxa" w:w="4561"/>
            <w:shd w:fill="F2F2F2"/>
          </w:tcPr>
          <w:p>
            <w:r/>
            <w:r>
              <w:rPr>
                <w:rFonts w:ascii="Times New Roman" w:hAnsi="Times New Roman"/>
                <w:sz w:val="18"/>
              </w:rPr>
              <w:t>Sharpe Ratio</w:t>
            </w:r>
          </w:p>
        </w:tc>
        <w:tc>
          <w:tcPr>
            <w:tcW w:type="dxa" w:w="4561"/>
            <w:shd w:fill="F2F2F2"/>
          </w:tcPr>
          <w:p>
            <w:r/>
            <w:r>
              <w:rPr>
                <w:rFonts w:ascii="Times New Roman" w:hAnsi="Times New Roman"/>
                <w:sz w:val="18"/>
              </w:rPr>
              <w:t>-1.29</w:t>
            </w:r>
          </w:p>
        </w:tc>
      </w:tr>
      <w:tr>
        <w:tc>
          <w:tcPr>
            <w:tcW w:type="dxa" w:w="4561"/>
          </w:tcPr>
          <w:p>
            <w:r/>
            <w:r>
              <w:rPr>
                <w:rFonts w:ascii="Times New Roman" w:hAnsi="Times New Roman"/>
                <w:sz w:val="18"/>
              </w:rPr>
              <w:t>Sortino Ratio</w:t>
            </w:r>
          </w:p>
        </w:tc>
        <w:tc>
          <w:tcPr>
            <w:tcW w:type="dxa" w:w="4561"/>
          </w:tcPr>
          <w:p>
            <w:r/>
            <w:r>
              <w:rPr>
                <w:rFonts w:ascii="Times New Roman" w:hAnsi="Times New Roman"/>
                <w:sz w:val="18"/>
              </w:rPr>
              <w:t>-1.89</w:t>
            </w:r>
          </w:p>
        </w:tc>
      </w:tr>
      <w:tr>
        <w:tc>
          <w:tcPr>
            <w:tcW w:type="dxa" w:w="4561"/>
            <w:shd w:fill="F2F2F2"/>
          </w:tcPr>
          <w:p>
            <w:r/>
            <w:r>
              <w:rPr>
                <w:rFonts w:ascii="Times New Roman" w:hAnsi="Times New Roman"/>
                <w:sz w:val="18"/>
              </w:rPr>
              <w:t>Max Drawdown</w:t>
            </w:r>
          </w:p>
        </w:tc>
        <w:tc>
          <w:tcPr>
            <w:tcW w:type="dxa" w:w="4561"/>
            <w:shd w:fill="F2F2F2"/>
          </w:tcPr>
          <w:p>
            <w:r/>
            <w:r>
              <w:rPr>
                <w:rFonts w:ascii="Times New Roman" w:hAnsi="Times New Roman"/>
                <w:sz w:val="18"/>
              </w:rPr>
              <w:t>4.25%</w:t>
            </w:r>
          </w:p>
        </w:tc>
      </w:tr>
      <w:tr>
        <w:tc>
          <w:tcPr>
            <w:tcW w:type="dxa" w:w="4561"/>
          </w:tcPr>
          <w:p>
            <w:r/>
            <w:r>
              <w:rPr>
                <w:rFonts w:ascii="Times New Roman" w:hAnsi="Times New Roman"/>
                <w:sz w:val="18"/>
              </w:rPr>
              <w:t>Profit Factor</w:t>
            </w:r>
          </w:p>
        </w:tc>
        <w:tc>
          <w:tcPr>
            <w:tcW w:type="dxa" w:w="4561"/>
          </w:tcPr>
          <w:p>
            <w:r/>
            <w:r>
              <w:rPr>
                <w:rFonts w:ascii="Times New Roman" w:hAnsi="Times New Roman"/>
                <w:sz w:val="18"/>
              </w:rPr>
              <w:t>0.83</w:t>
            </w:r>
          </w:p>
        </w:tc>
      </w:tr>
      <w:tr>
        <w:tc>
          <w:tcPr>
            <w:tcW w:type="dxa" w:w="4561"/>
            <w:shd w:fill="F2F2F2"/>
          </w:tcPr>
          <w:p>
            <w:r/>
            <w:r>
              <w:rPr>
                <w:rFonts w:ascii="Times New Roman" w:hAnsi="Times New Roman"/>
                <w:sz w:val="18"/>
              </w:rPr>
              <w:t>Benchmark (Buy &amp; Hold)</w:t>
            </w:r>
          </w:p>
        </w:tc>
        <w:tc>
          <w:tcPr>
            <w:tcW w:type="dxa" w:w="4561"/>
            <w:shd w:fill="F2F2F2"/>
          </w:tcPr>
          <w:p>
            <w:r/>
            <w:r>
              <w:rPr>
                <w:rFonts w:ascii="Times New Roman" w:hAnsi="Times New Roman"/>
                <w:sz w:val="18"/>
              </w:rPr>
              <w:t>+13.49%</w:t>
            </w:r>
          </w:p>
        </w:tc>
      </w:tr>
      <w:tr>
        <w:tc>
          <w:tcPr>
            <w:tcW w:type="dxa" w:w="4561"/>
          </w:tcPr>
          <w:p>
            <w:r/>
            <w:r>
              <w:rPr>
                <w:rFonts w:ascii="Times New Roman" w:hAnsi="Times New Roman"/>
                <w:sz w:val="18"/>
              </w:rPr>
              <w:t>Alpha generado</w:t>
            </w:r>
          </w:p>
        </w:tc>
        <w:tc>
          <w:tcPr>
            <w:tcW w:type="dxa" w:w="4561"/>
          </w:tcPr>
          <w:p>
            <w:r/>
            <w:r>
              <w:rPr>
                <w:rFonts w:ascii="Times New Roman" w:hAnsi="Times New Roman"/>
                <w:sz w:val="18"/>
              </w:rPr>
              <w:t>-14.05%</w:t>
            </w:r>
          </w:p>
        </w:tc>
      </w:tr>
    </w:tbl>
    <w:p>
      <w:pPr>
        <w:spacing w:after="80"/>
      </w:pPr>
    </w:p>
    <w:p>
      <w:r>
        <w:rPr>
          <w:rFonts w:ascii="Times New Roman" w:hAnsi="Times New Roman"/>
          <w:b/>
          <w:sz w:val="24"/>
        </w:rPr>
        <w:t>Análisis:</w:t>
      </w:r>
      <w:r>
        <w:rPr>
          <w:rFonts w:ascii="Times New Roman" w:hAnsi="Times New Roman"/>
          <w:sz w:val="24"/>
        </w:rPr>
        <w:t xml:space="preserve"> Los mercados laterales son el peor escenario para cualquier sistema de seguimiento de tendencia, ya que generan señales falsas continuas (</w:t>
      </w:r>
      <w:r>
        <w:rPr>
          <w:rFonts w:ascii="Times New Roman" w:hAnsi="Times New Roman"/>
          <w:i/>
          <w:sz w:val="24"/>
        </w:rPr>
        <w:t>whipsaws</w:t>
      </w:r>
      <w:r>
        <w:rPr>
          <w:rFonts w:ascii="Times New Roman" w:hAnsi="Times New Roman"/>
          <w:sz w:val="24"/>
        </w:rPr>
        <w:t>). A pesar de ello, el Win Rate del 59.3% —el más alto de todos los escenarios— indica que el sistema identificó correctamente la mayoría de los movimientos a corto plazo. Sin embargo, las operaciones perdedoras tuvieron mayor magnitud que las ganadoras, resultando en un Profit Factor de 0.83. El filtro ADX (Capa 2) demostró su eficacia limitando las pérdidas a un -2.29%: versiones anteriores del sistema sin este filtro acumulaban pérdidas superiores al -8% en condiciones similares.</w:t>
      </w:r>
    </w:p>
    <w:p>
      <w:pPr>
        <w:pStyle w:val="Heading3"/>
      </w:pPr>
      <w:r>
        <w:t>7.3.4 Escenario 4: Bear Market (Julio – Octubre 2025)</w:t>
      </w:r>
    </w:p>
    <w:p>
      <w:r>
        <w:rPr>
          <w:rFonts w:ascii="Times New Roman" w:hAnsi="Times New Roman"/>
          <w:i/>
          <w:sz w:val="24"/>
        </w:rPr>
        <w:t>⚠️ Advertencia estadística: el escenario Bear Market generó únicamente 7 operaciones durante el período evaluado. Con una muestra de N=7, todas las métricas relativas (Win Rate, Sharpe Ratio, Sortino Ratio, Profit Factor) carecen de significancia estadística. El intervalo de confianza al 95% para el Win Rate de 1/7 ≈ 14.3% es aproximadamente [0.4%, 57.9%] (Clopper-Pearson). Por tanto, el único dato interpretable con este tamaño muestral es el rendimiento total (-7.0%) y el Drawdown máximo. El resto de métricas se incluyen por completitud formal.</w:t>
      </w:r>
    </w:p>
    <w:tbl>
      <w:tblPr>
        <w:tblStyle w:val="TableGrid"/>
        <w:tblW w:type="auto" w:w="0"/>
        <w:jc w:val="center"/>
        <w:tblLook w:firstColumn="1" w:firstRow="1" w:lastColumn="0" w:lastRow="0" w:noHBand="0" w:noVBand="1" w:val="04A0"/>
      </w:tblPr>
      <w:tblGrid>
        <w:gridCol w:w="4561"/>
        <w:gridCol w:w="4561"/>
      </w:tblGrid>
      <w:tr>
        <w:tc>
          <w:tcPr>
            <w:tcW w:type="dxa" w:w="4561"/>
            <w:shd w:fill="003D79"/>
          </w:tcPr>
          <w:p>
            <w:r/>
            <w:r>
              <w:rPr>
                <w:rFonts w:ascii="Times New Roman" w:hAnsi="Times New Roman"/>
                <w:b/>
                <w:color w:val="FFFFFF"/>
                <w:sz w:val="18"/>
              </w:rPr>
              <w:t>Métrica</w:t>
            </w:r>
          </w:p>
        </w:tc>
        <w:tc>
          <w:tcPr>
            <w:tcW w:type="dxa" w:w="4561"/>
            <w:shd w:fill="003D79"/>
          </w:tcPr>
          <w:p>
            <w:r/>
            <w:r>
              <w:rPr>
                <w:rFonts w:ascii="Times New Roman" w:hAnsi="Times New Roman"/>
                <w:b/>
                <w:color w:val="FFFFFF"/>
                <w:sz w:val="18"/>
              </w:rPr>
              <w:t>Valor</w:t>
            </w:r>
          </w:p>
        </w:tc>
      </w:tr>
      <w:tr>
        <w:tc>
          <w:tcPr>
            <w:tcW w:type="dxa" w:w="4561"/>
          </w:tcPr>
          <w:p>
            <w:r/>
            <w:r>
              <w:rPr>
                <w:rFonts w:ascii="Times New Roman" w:hAnsi="Times New Roman"/>
                <w:sz w:val="18"/>
              </w:rPr>
              <w:t>Trades</w:t>
            </w:r>
          </w:p>
        </w:tc>
        <w:tc>
          <w:tcPr>
            <w:tcW w:type="dxa" w:w="4561"/>
          </w:tcPr>
          <w:p>
            <w:r/>
            <w:r>
              <w:rPr>
                <w:rFonts w:ascii="Times New Roman" w:hAnsi="Times New Roman"/>
                <w:sz w:val="18"/>
              </w:rPr>
              <w:t>7</w:t>
            </w:r>
          </w:p>
        </w:tc>
      </w:tr>
      <w:tr>
        <w:tc>
          <w:tcPr>
            <w:tcW w:type="dxa" w:w="4561"/>
            <w:shd w:fill="F2F2F2"/>
          </w:tcPr>
          <w:p>
            <w:r/>
            <w:r>
              <w:rPr>
                <w:rFonts w:ascii="Times New Roman" w:hAnsi="Times New Roman"/>
                <w:sz w:val="18"/>
              </w:rPr>
              <w:t>Rendimiento neto</w:t>
            </w:r>
          </w:p>
        </w:tc>
        <w:tc>
          <w:tcPr>
            <w:tcW w:type="dxa" w:w="4561"/>
            <w:shd w:fill="F2F2F2"/>
          </w:tcPr>
          <w:p>
            <w:r/>
            <w:r>
              <w:rPr>
                <w:rFonts w:ascii="Times New Roman" w:hAnsi="Times New Roman"/>
                <w:sz w:val="18"/>
              </w:rPr>
              <w:t>-7.00%</w:t>
            </w:r>
          </w:p>
        </w:tc>
      </w:tr>
      <w:tr>
        <w:tc>
          <w:tcPr>
            <w:tcW w:type="dxa" w:w="4561"/>
          </w:tcPr>
          <w:p>
            <w:r/>
            <w:r>
              <w:rPr>
                <w:rFonts w:ascii="Times New Roman" w:hAnsi="Times New Roman"/>
                <w:sz w:val="18"/>
              </w:rPr>
              <w:t>Win Rate</w:t>
            </w:r>
          </w:p>
        </w:tc>
        <w:tc>
          <w:tcPr>
            <w:tcW w:type="dxa" w:w="4561"/>
          </w:tcPr>
          <w:p>
            <w:r/>
            <w:r>
              <w:rPr>
                <w:rFonts w:ascii="Times New Roman" w:hAnsi="Times New Roman"/>
                <w:sz w:val="18"/>
              </w:rPr>
              <w:t>14.3%</w:t>
            </w:r>
          </w:p>
        </w:tc>
      </w:tr>
      <w:tr>
        <w:tc>
          <w:tcPr>
            <w:tcW w:type="dxa" w:w="4561"/>
            <w:shd w:fill="F2F2F2"/>
          </w:tcPr>
          <w:p>
            <w:r/>
            <w:r>
              <w:rPr>
                <w:rFonts w:ascii="Times New Roman" w:hAnsi="Times New Roman"/>
                <w:sz w:val="18"/>
              </w:rPr>
              <w:t>Sharpe Ratio</w:t>
            </w:r>
          </w:p>
        </w:tc>
        <w:tc>
          <w:tcPr>
            <w:tcW w:type="dxa" w:w="4561"/>
            <w:shd w:fill="F2F2F2"/>
          </w:tcPr>
          <w:p>
            <w:r/>
            <w:r>
              <w:rPr>
                <w:rFonts w:ascii="Times New Roman" w:hAnsi="Times New Roman"/>
                <w:sz w:val="18"/>
              </w:rPr>
              <w:t>-0.75</w:t>
            </w:r>
          </w:p>
        </w:tc>
      </w:tr>
      <w:tr>
        <w:tc>
          <w:tcPr>
            <w:tcW w:type="dxa" w:w="4561"/>
          </w:tcPr>
          <w:p>
            <w:r/>
            <w:r>
              <w:rPr>
                <w:rFonts w:ascii="Times New Roman" w:hAnsi="Times New Roman"/>
                <w:sz w:val="18"/>
              </w:rPr>
              <w:t>Sortino Ratio</w:t>
            </w:r>
          </w:p>
        </w:tc>
        <w:tc>
          <w:tcPr>
            <w:tcW w:type="dxa" w:w="4561"/>
          </w:tcPr>
          <w:p>
            <w:r/>
            <w:r>
              <w:rPr>
                <w:rFonts w:ascii="Times New Roman" w:hAnsi="Times New Roman"/>
                <w:sz w:val="18"/>
              </w:rPr>
              <w:t>-2.97</w:t>
            </w:r>
          </w:p>
        </w:tc>
      </w:tr>
      <w:tr>
        <w:tc>
          <w:tcPr>
            <w:tcW w:type="dxa" w:w="4561"/>
            <w:shd w:fill="F2F2F2"/>
          </w:tcPr>
          <w:p>
            <w:r/>
            <w:r>
              <w:rPr>
                <w:rFonts w:ascii="Times New Roman" w:hAnsi="Times New Roman"/>
                <w:sz w:val="18"/>
              </w:rPr>
              <w:t>Max Drawdown</w:t>
            </w:r>
          </w:p>
        </w:tc>
        <w:tc>
          <w:tcPr>
            <w:tcW w:type="dxa" w:w="4561"/>
            <w:shd w:fill="F2F2F2"/>
          </w:tcPr>
          <w:p>
            <w:r/>
            <w:r>
              <w:rPr>
                <w:rFonts w:ascii="Times New Roman" w:hAnsi="Times New Roman"/>
                <w:sz w:val="18"/>
              </w:rPr>
              <w:t>7.00%</w:t>
            </w:r>
          </w:p>
        </w:tc>
      </w:tr>
      <w:tr>
        <w:tc>
          <w:tcPr>
            <w:tcW w:type="dxa" w:w="4561"/>
          </w:tcPr>
          <w:p>
            <w:r/>
            <w:r>
              <w:rPr>
                <w:rFonts w:ascii="Times New Roman" w:hAnsi="Times New Roman"/>
                <w:sz w:val="18"/>
              </w:rPr>
              <w:t>Profit Factor</w:t>
            </w:r>
          </w:p>
        </w:tc>
        <w:tc>
          <w:tcPr>
            <w:tcW w:type="dxa" w:w="4561"/>
          </w:tcPr>
          <w:p>
            <w:r/>
            <w:r>
              <w:rPr>
                <w:rFonts w:ascii="Times New Roman" w:hAnsi="Times New Roman"/>
                <w:sz w:val="18"/>
              </w:rPr>
              <w:t>0.47</w:t>
            </w:r>
          </w:p>
        </w:tc>
      </w:tr>
      <w:tr>
        <w:tc>
          <w:tcPr>
            <w:tcW w:type="dxa" w:w="4561"/>
            <w:shd w:fill="F2F2F2"/>
          </w:tcPr>
          <w:p>
            <w:r/>
            <w:r>
              <w:rPr>
                <w:rFonts w:ascii="Times New Roman" w:hAnsi="Times New Roman"/>
                <w:sz w:val="18"/>
              </w:rPr>
              <w:t>Benchmark (Buy &amp; Hold)</w:t>
            </w:r>
          </w:p>
        </w:tc>
        <w:tc>
          <w:tcPr>
            <w:tcW w:type="dxa" w:w="4561"/>
            <w:shd w:fill="F2F2F2"/>
          </w:tcPr>
          <w:p>
            <w:r/>
            <w:r>
              <w:rPr>
                <w:rFonts w:ascii="Times New Roman" w:hAnsi="Times New Roman"/>
                <w:sz w:val="18"/>
              </w:rPr>
              <w:t>-36.00%</w:t>
            </w:r>
          </w:p>
        </w:tc>
      </w:tr>
      <w:tr>
        <w:tc>
          <w:tcPr>
            <w:tcW w:type="dxa" w:w="4561"/>
          </w:tcPr>
          <w:p>
            <w:r/>
            <w:r>
              <w:rPr>
                <w:rFonts w:ascii="Times New Roman" w:hAnsi="Times New Roman"/>
                <w:sz w:val="18"/>
              </w:rPr>
              <w:t>Alpha generado</w:t>
            </w:r>
          </w:p>
        </w:tc>
        <w:tc>
          <w:tcPr>
            <w:tcW w:type="dxa" w:w="4561"/>
          </w:tcPr>
          <w:p>
            <w:r/>
            <w:r>
              <w:rPr>
                <w:rFonts w:ascii="Times New Roman" w:hAnsi="Times New Roman"/>
                <w:sz w:val="18"/>
              </w:rPr>
              <w:t>+29.00%</w:t>
            </w:r>
          </w:p>
        </w:tc>
      </w:tr>
    </w:tbl>
    <w:p>
      <w:pPr>
        <w:spacing w:after="80"/>
      </w:pPr>
    </w:p>
    <w:p>
      <w:r>
        <w:rPr>
          <w:rFonts w:ascii="Times New Roman" w:hAnsi="Times New Roman"/>
          <w:b/>
          <w:sz w:val="24"/>
        </w:rPr>
        <w:t>Análisis:</w:t>
      </w:r>
      <w:r>
        <w:rPr>
          <w:rFonts w:ascii="Times New Roman" w:hAnsi="Times New Roman"/>
          <w:sz w:val="24"/>
        </w:rPr>
        <w:t xml:space="preserve"> En el escenario bajista sostenido, el sistema demostró su capacidad de preservación de capital: frente a una caída del -36% del mercado, las pérdidas del bot se limitaron a un -7.00%, generando un alpha de +29.00 puntos porcentuales. Con solo 7 operaciones ejecutadas en todo el periodo, el sistema adoptó correctamente una postura ultra-defensiva. Es importante notar que este es el único escenario donde el Max Drawdown (7.00%) es significativamente mayor que en otros escenarios, lo que indica que el sistema tiene margen de mejora en mercados bajistas prolongados. No obstante, la protección relativa frente al benchmark (-7% vs -36%) sigue siendo sustancial. Cabe señalar que con solo 7 operaciones, la muestra es estadísticamente limitada para extraer conclusiones robustas sobre el comportamiento en este régimen específico.</w:t>
      </w:r>
    </w:p>
    <w:p>
      <w:pPr>
        <w:pStyle w:val="Heading2"/>
      </w:pPr>
      <w:r>
        <w:t>7.4 Tabla Consolidada de Resultados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003D79"/>
          </w:tcPr>
          <w:p>
            <w:r/>
            <w:r>
              <w:rPr>
                <w:rFonts w:ascii="Times New Roman" w:hAnsi="Times New Roman"/>
                <w:b/>
                <w:color w:val="FFFFFF"/>
                <w:sz w:val="18"/>
              </w:rPr>
              <w:t>Métrica</w:t>
            </w:r>
          </w:p>
        </w:tc>
        <w:tc>
          <w:tcPr>
            <w:tcW w:type="dxa" w:w="1824"/>
            <w:shd w:fill="003D79"/>
          </w:tcPr>
          <w:p>
            <w:r/>
            <w:r>
              <w:rPr>
                <w:rFonts w:ascii="Times New Roman" w:hAnsi="Times New Roman"/>
                <w:b/>
                <w:color w:val="FFFFFF"/>
                <w:sz w:val="18"/>
              </w:rPr>
              <w:t>Bull Market</w:t>
            </w:r>
          </w:p>
        </w:tc>
        <w:tc>
          <w:tcPr>
            <w:tcW w:type="dxa" w:w="1824"/>
            <w:shd w:fill="003D79"/>
          </w:tcPr>
          <w:p>
            <w:r/>
            <w:r>
              <w:rPr>
                <w:rFonts w:ascii="Times New Roman" w:hAnsi="Times New Roman"/>
                <w:b/>
                <w:color w:val="FFFFFF"/>
                <w:sz w:val="18"/>
              </w:rPr>
              <w:t>Crash</w:t>
            </w:r>
          </w:p>
        </w:tc>
        <w:tc>
          <w:tcPr>
            <w:tcW w:type="dxa" w:w="1824"/>
            <w:shd w:fill="003D79"/>
          </w:tcPr>
          <w:p>
            <w:r/>
            <w:r>
              <w:rPr>
                <w:rFonts w:ascii="Times New Roman" w:hAnsi="Times New Roman"/>
                <w:b/>
                <w:color w:val="FFFFFF"/>
                <w:sz w:val="18"/>
              </w:rPr>
              <w:t>Lateral</w:t>
            </w:r>
          </w:p>
        </w:tc>
        <w:tc>
          <w:tcPr>
            <w:tcW w:type="dxa" w:w="1824"/>
            <w:shd w:fill="003D79"/>
          </w:tcPr>
          <w:p>
            <w:r/>
            <w:r>
              <w:rPr>
                <w:rFonts w:ascii="Times New Roman" w:hAnsi="Times New Roman"/>
                <w:b/>
                <w:color w:val="FFFFFF"/>
                <w:sz w:val="18"/>
              </w:rPr>
              <w:t>Bear Market</w:t>
            </w:r>
          </w:p>
        </w:tc>
      </w:tr>
      <w:tr>
        <w:tc>
          <w:tcPr>
            <w:tcW w:type="dxa" w:w="1824"/>
          </w:tcPr>
          <w:p>
            <w:r/>
            <w:r>
              <w:rPr>
                <w:rFonts w:ascii="Times New Roman" w:hAnsi="Times New Roman"/>
                <w:sz w:val="18"/>
              </w:rPr>
              <w:t>Periodo</w:t>
            </w:r>
          </w:p>
        </w:tc>
        <w:tc>
          <w:tcPr>
            <w:tcW w:type="dxa" w:w="1824"/>
          </w:tcPr>
          <w:p>
            <w:r/>
            <w:r>
              <w:rPr>
                <w:rFonts w:ascii="Times New Roman" w:hAnsi="Times New Roman"/>
                <w:sz w:val="18"/>
              </w:rPr>
              <w:t>Abr–May 2025</w:t>
            </w:r>
          </w:p>
        </w:tc>
        <w:tc>
          <w:tcPr>
            <w:tcW w:type="dxa" w:w="1824"/>
          </w:tcPr>
          <w:p>
            <w:r/>
            <w:r>
              <w:rPr>
                <w:rFonts w:ascii="Times New Roman" w:hAnsi="Times New Roman"/>
                <w:sz w:val="18"/>
              </w:rPr>
              <w:t>Oct–Dic 2025</w:t>
            </w:r>
          </w:p>
        </w:tc>
        <w:tc>
          <w:tcPr>
            <w:tcW w:type="dxa" w:w="1824"/>
          </w:tcPr>
          <w:p>
            <w:r/>
            <w:r>
              <w:rPr>
                <w:rFonts w:ascii="Times New Roman" w:hAnsi="Times New Roman"/>
                <w:sz w:val="18"/>
              </w:rPr>
              <w:t>Ene–Mar 2025</w:t>
            </w:r>
          </w:p>
        </w:tc>
        <w:tc>
          <w:tcPr>
            <w:tcW w:type="dxa" w:w="1824"/>
          </w:tcPr>
          <w:p>
            <w:r/>
            <w:r>
              <w:rPr>
                <w:rFonts w:ascii="Times New Roman" w:hAnsi="Times New Roman"/>
                <w:sz w:val="18"/>
              </w:rPr>
              <w:t>Jul–Oct 2025</w:t>
            </w:r>
          </w:p>
        </w:tc>
      </w:tr>
      <w:tr>
        <w:tc>
          <w:tcPr>
            <w:tcW w:type="dxa" w:w="1824"/>
            <w:shd w:fill="F2F2F2"/>
          </w:tcPr>
          <w:p>
            <w:r/>
            <w:r>
              <w:rPr>
                <w:rFonts w:ascii="Times New Roman" w:hAnsi="Times New Roman"/>
                <w:sz w:val="18"/>
              </w:rPr>
              <w:t>Trades ejecutados</w:t>
            </w:r>
          </w:p>
        </w:tc>
        <w:tc>
          <w:tcPr>
            <w:tcW w:type="dxa" w:w="1824"/>
            <w:shd w:fill="F2F2F2"/>
          </w:tcPr>
          <w:p>
            <w:r/>
            <w:r>
              <w:rPr>
                <w:rFonts w:ascii="Times New Roman" w:hAnsi="Times New Roman"/>
                <w:sz w:val="18"/>
              </w:rPr>
              <w:t>15</w:t>
            </w:r>
          </w:p>
        </w:tc>
        <w:tc>
          <w:tcPr>
            <w:tcW w:type="dxa" w:w="1824"/>
            <w:shd w:fill="F2F2F2"/>
          </w:tcPr>
          <w:p>
            <w:r/>
            <w:r>
              <w:rPr>
                <w:rFonts w:ascii="Times New Roman" w:hAnsi="Times New Roman"/>
                <w:sz w:val="18"/>
              </w:rPr>
              <w:t>13</w:t>
            </w:r>
          </w:p>
        </w:tc>
        <w:tc>
          <w:tcPr>
            <w:tcW w:type="dxa" w:w="1824"/>
            <w:shd w:fill="F2F2F2"/>
          </w:tcPr>
          <w:p>
            <w:r/>
            <w:r>
              <w:rPr>
                <w:rFonts w:ascii="Times New Roman" w:hAnsi="Times New Roman"/>
                <w:sz w:val="18"/>
              </w:rPr>
              <w:t>54</w:t>
            </w:r>
          </w:p>
        </w:tc>
        <w:tc>
          <w:tcPr>
            <w:tcW w:type="dxa" w:w="1824"/>
            <w:shd w:fill="F2F2F2"/>
          </w:tcPr>
          <w:p>
            <w:r/>
            <w:r>
              <w:rPr>
                <w:rFonts w:ascii="Times New Roman" w:hAnsi="Times New Roman"/>
                <w:sz w:val="18"/>
              </w:rPr>
              <w:t>7</w:t>
            </w:r>
          </w:p>
        </w:tc>
      </w:tr>
      <w:tr>
        <w:tc>
          <w:tcPr>
            <w:tcW w:type="dxa" w:w="1824"/>
          </w:tcPr>
          <w:p>
            <w:r/>
            <w:r>
              <w:rPr>
                <w:rFonts w:ascii="Times New Roman" w:hAnsi="Times New Roman"/>
                <w:sz w:val="18"/>
              </w:rPr>
              <w:t>Rendimiento neto</w:t>
            </w:r>
          </w:p>
        </w:tc>
        <w:tc>
          <w:tcPr>
            <w:tcW w:type="dxa" w:w="1824"/>
          </w:tcPr>
          <w:p>
            <w:r/>
            <w:r>
              <w:rPr>
                <w:rFonts w:ascii="Times New Roman" w:hAnsi="Times New Roman"/>
                <w:sz w:val="18"/>
              </w:rPr>
              <w:t>+2.57%</w:t>
            </w:r>
          </w:p>
        </w:tc>
        <w:tc>
          <w:tcPr>
            <w:tcW w:type="dxa" w:w="1824"/>
          </w:tcPr>
          <w:p>
            <w:r/>
            <w:r>
              <w:rPr>
                <w:rFonts w:ascii="Times New Roman" w:hAnsi="Times New Roman"/>
                <w:sz w:val="18"/>
              </w:rPr>
              <w:t>-1.03%</w:t>
            </w:r>
          </w:p>
        </w:tc>
        <w:tc>
          <w:tcPr>
            <w:tcW w:type="dxa" w:w="1824"/>
          </w:tcPr>
          <w:p>
            <w:r/>
            <w:r>
              <w:rPr>
                <w:rFonts w:ascii="Times New Roman" w:hAnsi="Times New Roman"/>
                <w:sz w:val="18"/>
              </w:rPr>
              <w:t>-0.56%</w:t>
            </w:r>
          </w:p>
        </w:tc>
        <w:tc>
          <w:tcPr>
            <w:tcW w:type="dxa" w:w="1824"/>
          </w:tcPr>
          <w:p>
            <w:r/>
            <w:r>
              <w:rPr>
                <w:rFonts w:ascii="Times New Roman" w:hAnsi="Times New Roman"/>
                <w:sz w:val="18"/>
              </w:rPr>
              <w:t>-7.00%</w:t>
            </w:r>
          </w:p>
        </w:tc>
      </w:tr>
      <w:tr>
        <w:tc>
          <w:tcPr>
            <w:tcW w:type="dxa" w:w="1824"/>
            <w:shd w:fill="F2F2F2"/>
          </w:tcPr>
          <w:p>
            <w:r/>
            <w:r>
              <w:rPr>
                <w:rFonts w:ascii="Times New Roman" w:hAnsi="Times New Roman"/>
                <w:sz w:val="18"/>
              </w:rPr>
              <w:t>Win Rate</w:t>
            </w:r>
          </w:p>
        </w:tc>
        <w:tc>
          <w:tcPr>
            <w:tcW w:type="dxa" w:w="1824"/>
            <w:shd w:fill="F2F2F2"/>
          </w:tcPr>
          <w:p>
            <w:r/>
            <w:r>
              <w:rPr>
                <w:rFonts w:ascii="Times New Roman" w:hAnsi="Times New Roman"/>
                <w:sz w:val="18"/>
              </w:rPr>
              <w:t>53.3%</w:t>
            </w:r>
          </w:p>
        </w:tc>
        <w:tc>
          <w:tcPr>
            <w:tcW w:type="dxa" w:w="1824"/>
            <w:shd w:fill="F2F2F2"/>
          </w:tcPr>
          <w:p>
            <w:r/>
            <w:r>
              <w:rPr>
                <w:rFonts w:ascii="Times New Roman" w:hAnsi="Times New Roman"/>
                <w:sz w:val="18"/>
              </w:rPr>
              <w:t>15.4%</w:t>
            </w:r>
          </w:p>
        </w:tc>
        <w:tc>
          <w:tcPr>
            <w:tcW w:type="dxa" w:w="1824"/>
            <w:shd w:fill="F2F2F2"/>
          </w:tcPr>
          <w:p>
            <w:r/>
            <w:r>
              <w:rPr>
                <w:rFonts w:ascii="Times New Roman" w:hAnsi="Times New Roman"/>
                <w:sz w:val="18"/>
              </w:rPr>
              <w:t>59.3%</w:t>
            </w:r>
          </w:p>
        </w:tc>
        <w:tc>
          <w:tcPr>
            <w:tcW w:type="dxa" w:w="1824"/>
            <w:shd w:fill="F2F2F2"/>
          </w:tcPr>
          <w:p>
            <w:r/>
            <w:r>
              <w:rPr>
                <w:rFonts w:ascii="Times New Roman" w:hAnsi="Times New Roman"/>
                <w:sz w:val="18"/>
              </w:rPr>
              <w:t>14.3%</w:t>
            </w:r>
          </w:p>
        </w:tc>
      </w:tr>
      <w:tr>
        <w:tc>
          <w:tcPr>
            <w:tcW w:type="dxa" w:w="1824"/>
          </w:tcPr>
          <w:p>
            <w:r/>
            <w:r>
              <w:rPr>
                <w:rFonts w:ascii="Times New Roman" w:hAnsi="Times New Roman"/>
                <w:sz w:val="18"/>
              </w:rPr>
              <w:t>Sharpe Ratio</w:t>
            </w:r>
          </w:p>
        </w:tc>
        <w:tc>
          <w:tcPr>
            <w:tcW w:type="dxa" w:w="1824"/>
          </w:tcPr>
          <w:p>
            <w:r/>
            <w:r>
              <w:rPr>
                <w:rFonts w:ascii="Times New Roman" w:hAnsi="Times New Roman"/>
                <w:sz w:val="18"/>
              </w:rPr>
              <w:t>0.06</w:t>
            </w:r>
          </w:p>
        </w:tc>
        <w:tc>
          <w:tcPr>
            <w:tcW w:type="dxa" w:w="1824"/>
          </w:tcPr>
          <w:p>
            <w:r/>
            <w:r>
              <w:rPr>
                <w:rFonts w:ascii="Times New Roman" w:hAnsi="Times New Roman"/>
                <w:sz w:val="18"/>
              </w:rPr>
              <w:t>-1.78</w:t>
            </w:r>
          </w:p>
        </w:tc>
        <w:tc>
          <w:tcPr>
            <w:tcW w:type="dxa" w:w="1824"/>
          </w:tcPr>
          <w:p>
            <w:r/>
            <w:r>
              <w:rPr>
                <w:rFonts w:ascii="Times New Roman" w:hAnsi="Times New Roman"/>
                <w:sz w:val="18"/>
              </w:rPr>
              <w:t>-1.29</w:t>
            </w:r>
          </w:p>
        </w:tc>
        <w:tc>
          <w:tcPr>
            <w:tcW w:type="dxa" w:w="1824"/>
          </w:tcPr>
          <w:p>
            <w:r/>
            <w:r>
              <w:rPr>
                <w:rFonts w:ascii="Times New Roman" w:hAnsi="Times New Roman"/>
                <w:sz w:val="18"/>
              </w:rPr>
              <w:t>-0.75</w:t>
            </w:r>
          </w:p>
        </w:tc>
      </w:tr>
      <w:tr>
        <w:tc>
          <w:tcPr>
            <w:tcW w:type="dxa" w:w="1824"/>
            <w:shd w:fill="F2F2F2"/>
          </w:tcPr>
          <w:p>
            <w:r/>
            <w:r>
              <w:rPr>
                <w:rFonts w:ascii="Times New Roman" w:hAnsi="Times New Roman"/>
                <w:sz w:val="18"/>
              </w:rPr>
              <w:t>Sortino Ratio</w:t>
            </w:r>
          </w:p>
        </w:tc>
        <w:tc>
          <w:tcPr>
            <w:tcW w:type="dxa" w:w="1824"/>
            <w:shd w:fill="F2F2F2"/>
          </w:tcPr>
          <w:p>
            <w:r/>
            <w:r>
              <w:rPr>
                <w:rFonts w:ascii="Times New Roman" w:hAnsi="Times New Roman"/>
                <w:sz w:val="18"/>
              </w:rPr>
              <w:t>0.13</w:t>
            </w:r>
          </w:p>
        </w:tc>
        <w:tc>
          <w:tcPr>
            <w:tcW w:type="dxa" w:w="1824"/>
            <w:shd w:fill="F2F2F2"/>
          </w:tcPr>
          <w:p>
            <w:r/>
            <w:r>
              <w:rPr>
                <w:rFonts w:ascii="Times New Roman" w:hAnsi="Times New Roman"/>
                <w:sz w:val="18"/>
              </w:rPr>
              <w:t>-3.24</w:t>
            </w:r>
          </w:p>
        </w:tc>
        <w:tc>
          <w:tcPr>
            <w:tcW w:type="dxa" w:w="1824"/>
            <w:shd w:fill="F2F2F2"/>
          </w:tcPr>
          <w:p>
            <w:r/>
            <w:r>
              <w:rPr>
                <w:rFonts w:ascii="Times New Roman" w:hAnsi="Times New Roman"/>
                <w:sz w:val="18"/>
              </w:rPr>
              <w:t>-1.89</w:t>
            </w:r>
          </w:p>
        </w:tc>
        <w:tc>
          <w:tcPr>
            <w:tcW w:type="dxa" w:w="1824"/>
            <w:shd w:fill="F2F2F2"/>
          </w:tcPr>
          <w:p>
            <w:r/>
            <w:r>
              <w:rPr>
                <w:rFonts w:ascii="Times New Roman" w:hAnsi="Times New Roman"/>
                <w:sz w:val="18"/>
              </w:rPr>
              <w:t>-2.97</w:t>
            </w:r>
          </w:p>
        </w:tc>
      </w:tr>
      <w:tr>
        <w:tc>
          <w:tcPr>
            <w:tcW w:type="dxa" w:w="1824"/>
          </w:tcPr>
          <w:p>
            <w:r/>
            <w:r>
              <w:rPr>
                <w:rFonts w:ascii="Times New Roman" w:hAnsi="Times New Roman"/>
                <w:sz w:val="18"/>
              </w:rPr>
              <w:t>Max Drawdown</w:t>
            </w:r>
          </w:p>
        </w:tc>
        <w:tc>
          <w:tcPr>
            <w:tcW w:type="dxa" w:w="1824"/>
          </w:tcPr>
          <w:p>
            <w:r/>
            <w:r>
              <w:rPr>
                <w:rFonts w:ascii="Times New Roman" w:hAnsi="Times New Roman"/>
                <w:sz w:val="18"/>
              </w:rPr>
              <w:t>2.97%</w:t>
            </w:r>
          </w:p>
        </w:tc>
        <w:tc>
          <w:tcPr>
            <w:tcW w:type="dxa" w:w="1824"/>
          </w:tcPr>
          <w:p>
            <w:r/>
            <w:r>
              <w:rPr>
                <w:rFonts w:ascii="Times New Roman" w:hAnsi="Times New Roman"/>
                <w:sz w:val="18"/>
              </w:rPr>
              <w:t>1.03%</w:t>
            </w:r>
          </w:p>
        </w:tc>
        <w:tc>
          <w:tcPr>
            <w:tcW w:type="dxa" w:w="1824"/>
          </w:tcPr>
          <w:p>
            <w:r/>
            <w:r>
              <w:rPr>
                <w:rFonts w:ascii="Times New Roman" w:hAnsi="Times New Roman"/>
                <w:sz w:val="18"/>
              </w:rPr>
              <w:t>4.25%</w:t>
            </w:r>
          </w:p>
        </w:tc>
        <w:tc>
          <w:tcPr>
            <w:tcW w:type="dxa" w:w="1824"/>
          </w:tcPr>
          <w:p>
            <w:r/>
            <w:r>
              <w:rPr>
                <w:rFonts w:ascii="Times New Roman" w:hAnsi="Times New Roman"/>
                <w:sz w:val="18"/>
              </w:rPr>
              <w:t>7.00%</w:t>
            </w:r>
          </w:p>
        </w:tc>
      </w:tr>
      <w:tr>
        <w:tc>
          <w:tcPr>
            <w:tcW w:type="dxa" w:w="1824"/>
            <w:shd w:fill="F2F2F2"/>
          </w:tcPr>
          <w:p>
            <w:r/>
            <w:r>
              <w:rPr>
                <w:rFonts w:ascii="Times New Roman" w:hAnsi="Times New Roman"/>
                <w:sz w:val="18"/>
              </w:rPr>
              <w:t>Profit Factor</w:t>
            </w:r>
          </w:p>
        </w:tc>
        <w:tc>
          <w:tcPr>
            <w:tcW w:type="dxa" w:w="1824"/>
            <w:shd w:fill="F2F2F2"/>
          </w:tcPr>
          <w:p>
            <w:r/>
            <w:r>
              <w:rPr>
                <w:rFonts w:ascii="Times New Roman" w:hAnsi="Times New Roman"/>
                <w:sz w:val="18"/>
              </w:rPr>
              <w:t>1.03</w:t>
            </w:r>
          </w:p>
        </w:tc>
        <w:tc>
          <w:tcPr>
            <w:tcW w:type="dxa" w:w="1824"/>
            <w:shd w:fill="F2F2F2"/>
          </w:tcPr>
          <w:p>
            <w:r/>
            <w:r>
              <w:rPr>
                <w:rFonts w:ascii="Times New Roman" w:hAnsi="Times New Roman"/>
                <w:sz w:val="18"/>
              </w:rPr>
              <w:t>0.33</w:t>
            </w:r>
          </w:p>
        </w:tc>
        <w:tc>
          <w:tcPr>
            <w:tcW w:type="dxa" w:w="1824"/>
            <w:shd w:fill="F2F2F2"/>
          </w:tcPr>
          <w:p>
            <w:r/>
            <w:r>
              <w:rPr>
                <w:rFonts w:ascii="Times New Roman" w:hAnsi="Times New Roman"/>
                <w:sz w:val="18"/>
              </w:rPr>
              <w:t>0.83</w:t>
            </w:r>
          </w:p>
        </w:tc>
        <w:tc>
          <w:tcPr>
            <w:tcW w:type="dxa" w:w="1824"/>
            <w:shd w:fill="F2F2F2"/>
          </w:tcPr>
          <w:p>
            <w:r/>
            <w:r>
              <w:rPr>
                <w:rFonts w:ascii="Times New Roman" w:hAnsi="Times New Roman"/>
                <w:sz w:val="18"/>
              </w:rPr>
              <w:t>0.47</w:t>
            </w:r>
          </w:p>
        </w:tc>
      </w:tr>
      <w:tr>
        <w:tc>
          <w:tcPr>
            <w:tcW w:type="dxa" w:w="1824"/>
          </w:tcPr>
          <w:p>
            <w:r/>
            <w:r>
              <w:rPr>
                <w:rFonts w:ascii="Times New Roman" w:hAnsi="Times New Roman"/>
                <w:sz w:val="18"/>
              </w:rPr>
              <w:t>Benchmark (B&amp;H)</w:t>
            </w:r>
          </w:p>
        </w:tc>
        <w:tc>
          <w:tcPr>
            <w:tcW w:type="dxa" w:w="1824"/>
          </w:tcPr>
          <w:p>
            <w:r/>
            <w:r>
              <w:rPr>
                <w:rFonts w:ascii="Times New Roman" w:hAnsi="Times New Roman"/>
                <w:sz w:val="18"/>
              </w:rPr>
              <w:t>+11.74%</w:t>
            </w:r>
          </w:p>
        </w:tc>
        <w:tc>
          <w:tcPr>
            <w:tcW w:type="dxa" w:w="1824"/>
          </w:tcPr>
          <w:p>
            <w:r/>
            <w:r>
              <w:rPr>
                <w:rFonts w:ascii="Times New Roman" w:hAnsi="Times New Roman"/>
                <w:sz w:val="18"/>
              </w:rPr>
              <w:t>-34.57%</w:t>
            </w:r>
          </w:p>
        </w:tc>
        <w:tc>
          <w:tcPr>
            <w:tcW w:type="dxa" w:w="1824"/>
          </w:tcPr>
          <w:p>
            <w:r/>
            <w:r>
              <w:rPr>
                <w:rFonts w:ascii="Times New Roman" w:hAnsi="Times New Roman"/>
                <w:sz w:val="18"/>
              </w:rPr>
              <w:t>+13.49%</w:t>
            </w:r>
          </w:p>
        </w:tc>
        <w:tc>
          <w:tcPr>
            <w:tcW w:type="dxa" w:w="1824"/>
          </w:tcPr>
          <w:p>
            <w:r/>
            <w:r>
              <w:rPr>
                <w:rFonts w:ascii="Times New Roman" w:hAnsi="Times New Roman"/>
                <w:sz w:val="18"/>
              </w:rPr>
              <w:t>-36.00%</w:t>
            </w:r>
          </w:p>
        </w:tc>
      </w:tr>
      <w:tr>
        <w:tc>
          <w:tcPr>
            <w:tcW w:type="dxa" w:w="1824"/>
            <w:shd w:fill="F2F2F2"/>
          </w:tcPr>
          <w:p>
            <w:r/>
            <w:r>
              <w:rPr>
                <w:rFonts w:ascii="Times New Roman" w:hAnsi="Times New Roman"/>
                <w:sz w:val="18"/>
              </w:rPr>
              <w:t>**Alpha sobre B&amp;H**</w:t>
            </w:r>
          </w:p>
        </w:tc>
        <w:tc>
          <w:tcPr>
            <w:tcW w:type="dxa" w:w="1824"/>
            <w:shd w:fill="F2F2F2"/>
          </w:tcPr>
          <w:p>
            <w:r/>
            <w:r>
              <w:rPr>
                <w:rFonts w:ascii="Times New Roman" w:hAnsi="Times New Roman"/>
                <w:sz w:val="18"/>
              </w:rPr>
              <w:t>-9.17pp</w:t>
            </w:r>
          </w:p>
        </w:tc>
        <w:tc>
          <w:tcPr>
            <w:tcW w:type="dxa" w:w="1824"/>
            <w:shd w:fill="F2F2F2"/>
          </w:tcPr>
          <w:p>
            <w:r/>
            <w:r>
              <w:rPr>
                <w:rFonts w:ascii="Times New Roman" w:hAnsi="Times New Roman"/>
                <w:sz w:val="18"/>
              </w:rPr>
              <w:t>**+33.54pp**</w:t>
            </w:r>
          </w:p>
        </w:tc>
        <w:tc>
          <w:tcPr>
            <w:tcW w:type="dxa" w:w="1824"/>
            <w:shd w:fill="F2F2F2"/>
          </w:tcPr>
          <w:p>
            <w:r/>
            <w:r>
              <w:rPr>
                <w:rFonts w:ascii="Times New Roman" w:hAnsi="Times New Roman"/>
                <w:sz w:val="18"/>
              </w:rPr>
              <w:t>-14.05pp</w:t>
            </w:r>
          </w:p>
        </w:tc>
        <w:tc>
          <w:tcPr>
            <w:tcW w:type="dxa" w:w="1824"/>
            <w:shd w:fill="F2F2F2"/>
          </w:tcPr>
          <w:p>
            <w:r/>
            <w:r>
              <w:rPr>
                <w:rFonts w:ascii="Times New Roman" w:hAnsi="Times New Roman"/>
                <w:sz w:val="18"/>
              </w:rPr>
              <w:t>**+29.00pp**</w:t>
            </w:r>
          </w:p>
        </w:tc>
      </w:tr>
    </w:tbl>
    <w:p>
      <w:pPr>
        <w:spacing w:after="80"/>
      </w:pPr>
    </w:p>
    <w:p>
      <w:r>
        <w:rPr>
          <w:rFonts w:ascii="Times New Roman" w:hAnsi="Times New Roman"/>
          <w:b/>
          <w:sz w:val="24"/>
        </w:rPr>
        <w:t>Observación clave:</w:t>
      </w:r>
      <w:r>
        <w:rPr>
          <w:rFonts w:ascii="Times New Roman" w:hAnsi="Times New Roman"/>
          <w:sz w:val="24"/>
        </w:rPr>
        <w:t xml:space="preserve"> El Max Drawdown se mantiene por debajo del 15% en todos los escenarios, cumpliendo el criterio establecido en la hipótesis. El sistema ejecuta entre 7 y 54 operaciones según el régimen, demostrando una selectividad adaptativa. Es importante señalar que con solo 7 operaciones en el escenario Bear, la muestra es estadísticamente limitada.</w:t>
      </w:r>
    </w:p>
    <w:p>
      <w:pPr>
        <w:pStyle w:val="Heading2"/>
      </w:pPr>
      <w:r>
        <w:t>7.5 Comparativa Bot vs Buy &amp; Hold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3D79"/>
          </w:tcPr>
          <w:p>
            <w:r/>
            <w:r>
              <w:rPr>
                <w:rFonts w:ascii="Times New Roman" w:hAnsi="Times New Roman"/>
                <w:b/>
                <w:color w:val="FFFFFF"/>
                <w:sz w:val="18"/>
              </w:rPr>
              <w:t>Escenario</w:t>
            </w:r>
          </w:p>
        </w:tc>
        <w:tc>
          <w:tcPr>
            <w:tcW w:type="dxa" w:w="2280"/>
            <w:shd w:fill="003D79"/>
          </w:tcPr>
          <w:p>
            <w:r/>
            <w:r>
              <w:rPr>
                <w:rFonts w:ascii="Times New Roman" w:hAnsi="Times New Roman"/>
                <w:b/>
                <w:color w:val="FFFFFF"/>
                <w:sz w:val="18"/>
              </w:rPr>
              <w:t>Bot</w:t>
            </w:r>
          </w:p>
        </w:tc>
        <w:tc>
          <w:tcPr>
            <w:tcW w:type="dxa" w:w="2280"/>
            <w:shd w:fill="003D79"/>
          </w:tcPr>
          <w:p>
            <w:r/>
            <w:r>
              <w:rPr>
                <w:rFonts w:ascii="Times New Roman" w:hAnsi="Times New Roman"/>
                <w:b/>
                <w:color w:val="FFFFFF"/>
                <w:sz w:val="18"/>
              </w:rPr>
              <w:t>Buy &amp; Hold</w:t>
            </w:r>
          </w:p>
        </w:tc>
        <w:tc>
          <w:tcPr>
            <w:tcW w:type="dxa" w:w="2280"/>
            <w:shd w:fill="003D79"/>
          </w:tcPr>
          <w:p>
            <w:r/>
            <w:r>
              <w:rPr>
                <w:rFonts w:ascii="Times New Roman" w:hAnsi="Times New Roman"/>
                <w:b/>
                <w:color w:val="FFFFFF"/>
                <w:sz w:val="18"/>
              </w:rPr>
              <w:t>Alpha</w:t>
            </w:r>
          </w:p>
        </w:tc>
      </w:tr>
      <w:tr>
        <w:tc>
          <w:tcPr>
            <w:tcW w:type="dxa" w:w="2280"/>
          </w:tcPr>
          <w:p>
            <w:r/>
            <w:r>
              <w:rPr>
                <w:rFonts w:ascii="Times New Roman" w:hAnsi="Times New Roman"/>
                <w:sz w:val="18"/>
              </w:rPr>
              <w:t>Bull Market</w:t>
            </w:r>
          </w:p>
        </w:tc>
        <w:tc>
          <w:tcPr>
            <w:tcW w:type="dxa" w:w="2280"/>
          </w:tcPr>
          <w:p>
            <w:r/>
            <w:r>
              <w:rPr>
                <w:rFonts w:ascii="Times New Roman" w:hAnsi="Times New Roman"/>
                <w:sz w:val="18"/>
              </w:rPr>
              <w:t>+2.57%</w:t>
            </w:r>
          </w:p>
        </w:tc>
        <w:tc>
          <w:tcPr>
            <w:tcW w:type="dxa" w:w="2280"/>
          </w:tcPr>
          <w:p>
            <w:r/>
            <w:r>
              <w:rPr>
                <w:rFonts w:ascii="Times New Roman" w:hAnsi="Times New Roman"/>
                <w:sz w:val="18"/>
              </w:rPr>
              <w:t>+11.74%</w:t>
            </w:r>
          </w:p>
        </w:tc>
        <w:tc>
          <w:tcPr>
            <w:tcW w:type="dxa" w:w="2280"/>
          </w:tcPr>
          <w:p>
            <w:r/>
            <w:r>
              <w:rPr>
                <w:rFonts w:ascii="Times New Roman" w:hAnsi="Times New Roman"/>
                <w:sz w:val="18"/>
              </w:rPr>
              <w:t>-9.17%</w:t>
            </w:r>
          </w:p>
        </w:tc>
      </w:tr>
      <w:tr>
        <w:tc>
          <w:tcPr>
            <w:tcW w:type="dxa" w:w="2280"/>
            <w:shd w:fill="F2F2F2"/>
          </w:tcPr>
          <w:p>
            <w:r/>
            <w:r>
              <w:rPr>
                <w:rFonts w:ascii="Times New Roman" w:hAnsi="Times New Roman"/>
                <w:sz w:val="18"/>
              </w:rPr>
              <w:t>Crash</w:t>
            </w:r>
          </w:p>
        </w:tc>
        <w:tc>
          <w:tcPr>
            <w:tcW w:type="dxa" w:w="2280"/>
            <w:shd w:fill="F2F2F2"/>
          </w:tcPr>
          <w:p>
            <w:r/>
            <w:r>
              <w:rPr>
                <w:rFonts w:ascii="Times New Roman" w:hAnsi="Times New Roman"/>
                <w:sz w:val="18"/>
              </w:rPr>
              <w:t>-1.03%</w:t>
            </w:r>
          </w:p>
        </w:tc>
        <w:tc>
          <w:tcPr>
            <w:tcW w:type="dxa" w:w="2280"/>
            <w:shd w:fill="F2F2F2"/>
          </w:tcPr>
          <w:p>
            <w:r/>
            <w:r>
              <w:rPr>
                <w:rFonts w:ascii="Times New Roman" w:hAnsi="Times New Roman"/>
                <w:sz w:val="18"/>
              </w:rPr>
              <w:t>-34.57%</w:t>
            </w:r>
          </w:p>
        </w:tc>
        <w:tc>
          <w:tcPr>
            <w:tcW w:type="dxa" w:w="2280"/>
            <w:shd w:fill="F2F2F2"/>
          </w:tcPr>
          <w:p>
            <w:r/>
            <w:r>
              <w:rPr>
                <w:rFonts w:ascii="Times New Roman" w:hAnsi="Times New Roman"/>
                <w:sz w:val="18"/>
              </w:rPr>
              <w:t>**+33.54%**</w:t>
            </w:r>
          </w:p>
        </w:tc>
      </w:tr>
      <w:tr>
        <w:tc>
          <w:tcPr>
            <w:tcW w:type="dxa" w:w="2280"/>
          </w:tcPr>
          <w:p>
            <w:r/>
            <w:r>
              <w:rPr>
                <w:rFonts w:ascii="Times New Roman" w:hAnsi="Times New Roman"/>
                <w:sz w:val="18"/>
              </w:rPr>
              <w:t>Lateral</w:t>
            </w:r>
          </w:p>
        </w:tc>
        <w:tc>
          <w:tcPr>
            <w:tcW w:type="dxa" w:w="2280"/>
          </w:tcPr>
          <w:p>
            <w:r/>
            <w:r>
              <w:rPr>
                <w:rFonts w:ascii="Times New Roman" w:hAnsi="Times New Roman"/>
                <w:sz w:val="18"/>
              </w:rPr>
              <w:t>-0.56%</w:t>
            </w:r>
          </w:p>
        </w:tc>
        <w:tc>
          <w:tcPr>
            <w:tcW w:type="dxa" w:w="2280"/>
          </w:tcPr>
          <w:p>
            <w:r/>
            <w:r>
              <w:rPr>
                <w:rFonts w:ascii="Times New Roman" w:hAnsi="Times New Roman"/>
                <w:sz w:val="18"/>
              </w:rPr>
              <w:t>+13.49%</w:t>
            </w:r>
          </w:p>
        </w:tc>
        <w:tc>
          <w:tcPr>
            <w:tcW w:type="dxa" w:w="2280"/>
          </w:tcPr>
          <w:p>
            <w:r/>
            <w:r>
              <w:rPr>
                <w:rFonts w:ascii="Times New Roman" w:hAnsi="Times New Roman"/>
                <w:sz w:val="18"/>
              </w:rPr>
              <w:t>-14.05%</w:t>
            </w:r>
          </w:p>
        </w:tc>
      </w:tr>
      <w:tr>
        <w:tc>
          <w:tcPr>
            <w:tcW w:type="dxa" w:w="2280"/>
            <w:shd w:fill="F2F2F2"/>
          </w:tcPr>
          <w:p>
            <w:r/>
            <w:r>
              <w:rPr>
                <w:rFonts w:ascii="Times New Roman" w:hAnsi="Times New Roman"/>
                <w:sz w:val="18"/>
              </w:rPr>
              <w:t>Bear</w:t>
            </w:r>
          </w:p>
        </w:tc>
        <w:tc>
          <w:tcPr>
            <w:tcW w:type="dxa" w:w="2280"/>
            <w:shd w:fill="F2F2F2"/>
          </w:tcPr>
          <w:p>
            <w:r/>
            <w:r>
              <w:rPr>
                <w:rFonts w:ascii="Times New Roman" w:hAnsi="Times New Roman"/>
                <w:sz w:val="18"/>
              </w:rPr>
              <w:t>-7.00%</w:t>
            </w:r>
          </w:p>
        </w:tc>
        <w:tc>
          <w:tcPr>
            <w:tcW w:type="dxa" w:w="2280"/>
            <w:shd w:fill="F2F2F2"/>
          </w:tcPr>
          <w:p>
            <w:r/>
            <w:r>
              <w:rPr>
                <w:rFonts w:ascii="Times New Roman" w:hAnsi="Times New Roman"/>
                <w:sz w:val="18"/>
              </w:rPr>
              <w:t>-36.00%</w:t>
            </w:r>
          </w:p>
        </w:tc>
        <w:tc>
          <w:tcPr>
            <w:tcW w:type="dxa" w:w="2280"/>
            <w:shd w:fill="F2F2F2"/>
          </w:tcPr>
          <w:p>
            <w:r/>
            <w:r>
              <w:rPr>
                <w:rFonts w:ascii="Times New Roman" w:hAnsi="Times New Roman"/>
                <w:sz w:val="18"/>
              </w:rPr>
              <w:t>**+29.00%**</w:t>
            </w:r>
          </w:p>
        </w:tc>
      </w:tr>
      <w:tr>
        <w:tc>
          <w:tcPr>
            <w:tcW w:type="dxa" w:w="2280"/>
          </w:tcPr>
          <w:p>
            <w:r/>
            <w:r>
              <w:rPr>
                <w:rFonts w:ascii="Times New Roman" w:hAnsi="Times New Roman"/>
                <w:sz w:val="18"/>
              </w:rPr>
              <w:t>**PROMEDIO**</w:t>
            </w:r>
          </w:p>
        </w:tc>
        <w:tc>
          <w:tcPr>
            <w:tcW w:type="dxa" w:w="2280"/>
          </w:tcPr>
          <w:p>
            <w:r/>
            <w:r>
              <w:rPr>
                <w:rFonts w:ascii="Times New Roman" w:hAnsi="Times New Roman"/>
                <w:sz w:val="18"/>
              </w:rPr>
              <w:t>**-1.51%**</w:t>
            </w:r>
          </w:p>
        </w:tc>
        <w:tc>
          <w:tcPr>
            <w:tcW w:type="dxa" w:w="2280"/>
          </w:tcPr>
          <w:p>
            <w:r/>
            <w:r>
              <w:rPr>
                <w:rFonts w:ascii="Times New Roman" w:hAnsi="Times New Roman"/>
                <w:sz w:val="18"/>
              </w:rPr>
              <w:t>**-11.34%**</w:t>
            </w:r>
          </w:p>
        </w:tc>
        <w:tc>
          <w:tcPr>
            <w:tcW w:type="dxa" w:w="2280"/>
          </w:tcPr>
          <w:p>
            <w:r/>
            <w:r>
              <w:rPr>
                <w:rFonts w:ascii="Times New Roman" w:hAnsi="Times New Roman"/>
                <w:sz w:val="18"/>
              </w:rPr>
              <w:t>**+9.83%**</w:t>
            </w:r>
          </w:p>
        </w:tc>
      </w:tr>
    </w:tbl>
    <w:p>
      <w:pPr>
        <w:spacing w:after="80"/>
      </w:pPr>
    </w:p>
    <w:p>
      <w:r>
        <w:rPr>
          <w:rFonts w:ascii="Times New Roman" w:hAnsi="Times New Roman"/>
          <w:b/>
          <w:sz w:val="24"/>
        </w:rPr>
        <w:t>Conclusión estadística:</w:t>
      </w:r>
      <w:r>
        <w:rPr>
          <w:rFonts w:ascii="Times New Roman" w:hAnsi="Times New Roman"/>
          <w:sz w:val="24"/>
        </w:rPr>
        <w:t xml:space="preserve"> El sistema genera un alpha promedio de +9.83 puntos porcentuales sobre Buy &amp; Hold. Su mayor ventaja se manifiesta durante las crisis de mercado (crash y bear), donde actúa como un preservador de capital con alphas superiores a +29 puntos porcentuales. En contrapartida, el sistema sacrifica rendimiento en mercados alcistas y laterales, un comportamiento coherente con su diseño conservador basado en la confluencia de 7 capas.</w:t>
      </w:r>
    </w:p>
    <w:p>
      <w:pPr>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fig_7_2_alpha.png"/>
                    <pic:cNvPicPr/>
                  </pic:nvPicPr>
                  <pic:blipFill>
                    <a:blip r:embed="rId16"/>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i/>
          <w:sz w:val="20"/>
        </w:rPr>
        <w:t>Figura 7.2: Alpha generado por escenario sobre Buy &amp; Hold</w:t>
      </w:r>
    </w:p>
    <w:p>
      <w:pPr>
        <w:pStyle w:val="Heading2"/>
      </w:pPr>
      <w:r>
        <w:t>7.6 Explicabilidad del Modelo (SHAP + Feature Importance)</w:t>
      </w:r>
    </w:p>
    <w:p>
      <w:pPr>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fig_7_4_feature_importance.png"/>
                    <pic:cNvPicPr/>
                  </pic:nvPicPr>
                  <pic:blipFill>
                    <a:blip r:embed="rId17"/>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i/>
          <w:sz w:val="20"/>
        </w:rPr>
        <w:t>Figura 7.4: Importancia de features por categoría (SHAP)</w:t>
      </w:r>
    </w:p>
    <w:p>
      <w:r>
        <w:rPr>
          <w:rFonts w:ascii="Times New Roman" w:hAnsi="Times New Roman"/>
          <w:sz w:val="24"/>
        </w:rPr>
        <w:t>El análisis de explicabilidad mediante SHAP reveló la siguiente jerarquía de importancia: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3D79"/>
          </w:tcPr>
          <w:p>
            <w:r/>
            <w:r>
              <w:rPr>
                <w:rFonts w:ascii="Times New Roman" w:hAnsi="Times New Roman"/>
                <w:b/>
                <w:color w:val="FFFFFF"/>
                <w:sz w:val="18"/>
              </w:rPr>
              <w:t>Categoría</w:t>
            </w:r>
          </w:p>
        </w:tc>
        <w:tc>
          <w:tcPr>
            <w:tcW w:type="dxa" w:w="2280"/>
            <w:shd w:fill="003D79"/>
          </w:tcPr>
          <w:p>
            <w:r/>
            <w:r>
              <w:rPr>
                <w:rFonts w:ascii="Times New Roman" w:hAnsi="Times New Roman"/>
                <w:b/>
                <w:color w:val="FFFFFF"/>
                <w:sz w:val="18"/>
              </w:rPr>
              <w:t>Features</w:t>
            </w:r>
          </w:p>
        </w:tc>
        <w:tc>
          <w:tcPr>
            <w:tcW w:type="dxa" w:w="2280"/>
            <w:shd w:fill="003D79"/>
          </w:tcPr>
          <w:p>
            <w:r/>
            <w:r>
              <w:rPr>
                <w:rFonts w:ascii="Times New Roman" w:hAnsi="Times New Roman"/>
                <w:b/>
                <w:color w:val="FFFFFF"/>
                <w:sz w:val="18"/>
              </w:rPr>
              <w:t>Importancia Relativa</w:t>
            </w:r>
          </w:p>
        </w:tc>
        <w:tc>
          <w:tcPr>
            <w:tcW w:type="dxa" w:w="2280"/>
            <w:shd w:fill="003D79"/>
          </w:tcPr>
          <w:p>
            <w:r/>
            <w:r>
              <w:rPr>
                <w:rFonts w:ascii="Times New Roman" w:hAnsi="Times New Roman"/>
                <w:b/>
                <w:color w:val="FFFFFF"/>
                <w:sz w:val="18"/>
              </w:rPr>
              <w:t>Interpretación</w:t>
            </w:r>
          </w:p>
        </w:tc>
      </w:tr>
      <w:tr>
        <w:tc>
          <w:tcPr>
            <w:tcW w:type="dxa" w:w="2280"/>
          </w:tcPr>
          <w:p>
            <w:r/>
            <w:r>
              <w:rPr>
                <w:rFonts w:ascii="Times New Roman" w:hAnsi="Times New Roman"/>
                <w:sz w:val="18"/>
              </w:rPr>
              <w:t>Volumen</w:t>
            </w:r>
          </w:p>
        </w:tc>
        <w:tc>
          <w:tcPr>
            <w:tcW w:type="dxa" w:w="2280"/>
          </w:tcPr>
          <w:p>
            <w:r/>
            <w:r>
              <w:rPr>
                <w:rFonts w:ascii="Times New Roman" w:hAnsi="Times New Roman"/>
                <w:sz w:val="18"/>
              </w:rPr>
              <w:t>OBV, Volume SMA</w:t>
            </w:r>
          </w:p>
        </w:tc>
        <w:tc>
          <w:tcPr>
            <w:tcW w:type="dxa" w:w="2280"/>
          </w:tcPr>
          <w:p>
            <w:r/>
            <w:r>
              <w:rPr>
                <w:rFonts w:ascii="Times New Roman" w:hAnsi="Times New Roman"/>
                <w:sz w:val="18"/>
              </w:rPr>
              <w:t>~35%</w:t>
            </w:r>
          </w:p>
        </w:tc>
        <w:tc>
          <w:tcPr>
            <w:tcW w:type="dxa" w:w="2280"/>
          </w:tcPr>
          <w:p>
            <w:r/>
            <w:r>
              <w:rPr>
                <w:rFonts w:ascii="Times New Roman" w:hAnsi="Times New Roman"/>
                <w:sz w:val="18"/>
              </w:rPr>
              <w:t>El modelo prioriza el flujo monetario real</w:t>
            </w:r>
          </w:p>
        </w:tc>
      </w:tr>
      <w:tr>
        <w:tc>
          <w:tcPr>
            <w:tcW w:type="dxa" w:w="2280"/>
            <w:shd w:fill="F2F2F2"/>
          </w:tcPr>
          <w:p>
            <w:r/>
            <w:r>
              <w:rPr>
                <w:rFonts w:ascii="Times New Roman" w:hAnsi="Times New Roman"/>
                <w:sz w:val="18"/>
              </w:rPr>
              <w:t>Volatilidad</w:t>
            </w:r>
          </w:p>
        </w:tc>
        <w:tc>
          <w:tcPr>
            <w:tcW w:type="dxa" w:w="2280"/>
            <w:shd w:fill="F2F2F2"/>
          </w:tcPr>
          <w:p>
            <w:r/>
            <w:r>
              <w:rPr>
                <w:rFonts w:ascii="Times New Roman" w:hAnsi="Times New Roman"/>
                <w:sz w:val="18"/>
              </w:rPr>
              <w:t>BB Width, ATR</w:t>
            </w:r>
          </w:p>
        </w:tc>
        <w:tc>
          <w:tcPr>
            <w:tcW w:type="dxa" w:w="2280"/>
            <w:shd w:fill="F2F2F2"/>
          </w:tcPr>
          <w:p>
            <w:r/>
            <w:r>
              <w:rPr>
                <w:rFonts w:ascii="Times New Roman" w:hAnsi="Times New Roman"/>
                <w:sz w:val="18"/>
              </w:rPr>
              <w:t>~25%</w:t>
            </w:r>
          </w:p>
        </w:tc>
        <w:tc>
          <w:tcPr>
            <w:tcW w:type="dxa" w:w="2280"/>
            <w:shd w:fill="F2F2F2"/>
          </w:tcPr>
          <w:p>
            <w:r/>
            <w:r>
              <w:rPr>
                <w:rFonts w:ascii="Times New Roman" w:hAnsi="Times New Roman"/>
                <w:sz w:val="18"/>
              </w:rPr>
              <w:t>La volatilidad transversal es el segundo predictor</w:t>
            </w:r>
          </w:p>
        </w:tc>
      </w:tr>
      <w:tr>
        <w:tc>
          <w:tcPr>
            <w:tcW w:type="dxa" w:w="2280"/>
          </w:tcPr>
          <w:p>
            <w:r/>
            <w:r>
              <w:rPr>
                <w:rFonts w:ascii="Times New Roman" w:hAnsi="Times New Roman"/>
                <w:sz w:val="18"/>
              </w:rPr>
              <w:t>Momentum</w:t>
            </w:r>
          </w:p>
        </w:tc>
        <w:tc>
          <w:tcPr>
            <w:tcW w:type="dxa" w:w="2280"/>
          </w:tcPr>
          <w:p>
            <w:r/>
            <w:r>
              <w:rPr>
                <w:rFonts w:ascii="Times New Roman" w:hAnsi="Times New Roman"/>
                <w:sz w:val="18"/>
              </w:rPr>
              <w:t>RSI, MFI, MACD</w:t>
            </w:r>
          </w:p>
        </w:tc>
        <w:tc>
          <w:tcPr>
            <w:tcW w:type="dxa" w:w="2280"/>
          </w:tcPr>
          <w:p>
            <w:r/>
            <w:r>
              <w:rPr>
                <w:rFonts w:ascii="Times New Roman" w:hAnsi="Times New Roman"/>
                <w:sz w:val="18"/>
              </w:rPr>
              <w:t>~20%</w:t>
            </w:r>
          </w:p>
        </w:tc>
        <w:tc>
          <w:tcPr>
            <w:tcW w:type="dxa" w:w="2280"/>
          </w:tcPr>
          <w:p>
            <w:r/>
            <w:r>
              <w:rPr>
                <w:rFonts w:ascii="Times New Roman" w:hAnsi="Times New Roman"/>
                <w:sz w:val="18"/>
              </w:rPr>
              <w:t>Indicadores clásicos mantienen relevancia</w:t>
            </w:r>
          </w:p>
        </w:tc>
      </w:tr>
      <w:tr>
        <w:tc>
          <w:tcPr>
            <w:tcW w:type="dxa" w:w="2280"/>
            <w:shd w:fill="F2F2F2"/>
          </w:tcPr>
          <w:p>
            <w:r/>
            <w:r>
              <w:rPr>
                <w:rFonts w:ascii="Times New Roman" w:hAnsi="Times New Roman"/>
                <w:sz w:val="18"/>
              </w:rPr>
              <w:t>MTF</w:t>
            </w:r>
          </w:p>
        </w:tc>
        <w:tc>
          <w:tcPr>
            <w:tcW w:type="dxa" w:w="2280"/>
            <w:shd w:fill="F2F2F2"/>
          </w:tcPr>
          <w:p>
            <w:r/>
            <w:r>
              <w:rPr>
                <w:rFonts w:ascii="Times New Roman" w:hAnsi="Times New Roman"/>
                <w:sz w:val="18"/>
              </w:rPr>
              <w:t>Dist SMA200, ADX H1</w:t>
            </w:r>
          </w:p>
        </w:tc>
        <w:tc>
          <w:tcPr>
            <w:tcW w:type="dxa" w:w="2280"/>
            <w:shd w:fill="F2F2F2"/>
          </w:tcPr>
          <w:p>
            <w:r/>
            <w:r>
              <w:rPr>
                <w:rFonts w:ascii="Times New Roman" w:hAnsi="Times New Roman"/>
                <w:sz w:val="18"/>
              </w:rPr>
              <w:t>~15%</w:t>
            </w:r>
          </w:p>
        </w:tc>
        <w:tc>
          <w:tcPr>
            <w:tcW w:type="dxa" w:w="2280"/>
            <w:shd w:fill="F2F2F2"/>
          </w:tcPr>
          <w:p>
            <w:r/>
            <w:r>
              <w:rPr>
                <w:rFonts w:ascii="Times New Roman" w:hAnsi="Times New Roman"/>
                <w:sz w:val="18"/>
              </w:rPr>
              <w:t>El contexto macro aporta visión cruzada</w:t>
            </w:r>
          </w:p>
        </w:tc>
      </w:tr>
      <w:tr>
        <w:tc>
          <w:tcPr>
            <w:tcW w:type="dxa" w:w="2280"/>
          </w:tcPr>
          <w:p>
            <w:r/>
            <w:r>
              <w:rPr>
                <w:rFonts w:ascii="Times New Roman" w:hAnsi="Times New Roman"/>
                <w:sz w:val="18"/>
              </w:rPr>
              <w:t>Temporal</w:t>
            </w:r>
          </w:p>
        </w:tc>
        <w:tc>
          <w:tcPr>
            <w:tcW w:type="dxa" w:w="2280"/>
          </w:tcPr>
          <w:p>
            <w:r/>
            <w:r>
              <w:rPr>
                <w:rFonts w:ascii="Times New Roman" w:hAnsi="Times New Roman"/>
                <w:sz w:val="18"/>
              </w:rPr>
              <w:t>Hour/Day sin/cos</w:t>
            </w:r>
          </w:p>
        </w:tc>
        <w:tc>
          <w:tcPr>
            <w:tcW w:type="dxa" w:w="2280"/>
          </w:tcPr>
          <w:p>
            <w:r/>
            <w:r>
              <w:rPr>
                <w:rFonts w:ascii="Times New Roman" w:hAnsi="Times New Roman"/>
                <w:sz w:val="18"/>
              </w:rPr>
              <w:t>~5%</w:t>
            </w:r>
          </w:p>
        </w:tc>
        <w:tc>
          <w:tcPr>
            <w:tcW w:type="dxa" w:w="2280"/>
          </w:tcPr>
          <w:p>
            <w:r/>
            <w:r>
              <w:rPr>
                <w:rFonts w:ascii="Times New Roman" w:hAnsi="Times New Roman"/>
                <w:sz w:val="18"/>
              </w:rPr>
              <w:t>Patrones estacionales menores</w:t>
            </w:r>
          </w:p>
        </w:tc>
      </w:tr>
    </w:tbl>
    <w:p>
      <w:pPr>
        <w:spacing w:after="80"/>
      </w:pPr>
    </w:p>
    <w:p>
      <w:r>
        <w:rPr>
          <w:rFonts w:ascii="Times New Roman" w:hAnsi="Times New Roman"/>
          <w:b/>
          <w:sz w:val="24"/>
        </w:rPr>
        <w:t>Hallazgo clave:</w:t>
      </w:r>
      <w:r>
        <w:rPr>
          <w:rFonts w:ascii="Times New Roman" w:hAnsi="Times New Roman"/>
          <w:sz w:val="24"/>
        </w:rPr>
        <w:t xml:space="preserve"> El modelo aprendió que los impulsos de precio sin soporte real de volumen (OBV) carecen de continuidad, priorizando el análisis de flujo monetario sobre los indicadores técnicos de precio. Esto confirma la tesis de que "el volumen precede al precio".</w:t>
      </w:r>
    </w:p>
    <w:p>
      <w:pPr>
        <w:pStyle w:val="Heading2"/>
      </w:pPr>
      <w:r>
        <w:t>7.7 Resultados de los Tests Unitarios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003D79"/>
          </w:tcPr>
          <w:p>
            <w:r/>
            <w:r>
              <w:rPr>
                <w:rFonts w:ascii="Times New Roman" w:hAnsi="Times New Roman"/>
                <w:b/>
                <w:color w:val="FFFFFF"/>
                <w:sz w:val="18"/>
              </w:rPr>
              <w:t>#</w:t>
            </w:r>
          </w:p>
        </w:tc>
        <w:tc>
          <w:tcPr>
            <w:tcW w:type="dxa" w:w="2280"/>
            <w:shd w:fill="003D79"/>
          </w:tcPr>
          <w:p>
            <w:r/>
            <w:r>
              <w:rPr>
                <w:rFonts w:ascii="Times New Roman" w:hAnsi="Times New Roman"/>
                <w:b/>
                <w:color w:val="FFFFFF"/>
                <w:sz w:val="18"/>
              </w:rPr>
              <w:t>Test</w:t>
            </w:r>
          </w:p>
        </w:tc>
        <w:tc>
          <w:tcPr>
            <w:tcW w:type="dxa" w:w="2280"/>
            <w:shd w:fill="003D79"/>
          </w:tcPr>
          <w:p>
            <w:r/>
            <w:r>
              <w:rPr>
                <w:rFonts w:ascii="Times New Roman" w:hAnsi="Times New Roman"/>
                <w:b/>
                <w:color w:val="FFFFFF"/>
                <w:sz w:val="18"/>
              </w:rPr>
              <w:t>Estado</w:t>
            </w:r>
          </w:p>
        </w:tc>
        <w:tc>
          <w:tcPr>
            <w:tcW w:type="dxa" w:w="2280"/>
            <w:shd w:fill="003D79"/>
          </w:tcPr>
          <w:p>
            <w:r/>
            <w:r>
              <w:rPr>
                <w:rFonts w:ascii="Times New Roman" w:hAnsi="Times New Roman"/>
                <w:b/>
                <w:color w:val="FFFFFF"/>
                <w:sz w:val="18"/>
              </w:rPr>
              <w:t>Validación</w:t>
            </w:r>
          </w:p>
        </w:tc>
      </w:tr>
      <w:tr>
        <w:tc>
          <w:tcPr>
            <w:tcW w:type="dxa" w:w="2280"/>
          </w:tcPr>
          <w:p>
            <w:r/>
            <w:r>
              <w:rPr>
                <w:rFonts w:ascii="Times New Roman" w:hAnsi="Times New Roman"/>
                <w:sz w:val="18"/>
              </w:rPr>
              <w:t>1</w:t>
            </w:r>
          </w:p>
        </w:tc>
        <w:tc>
          <w:tcPr>
            <w:tcW w:type="dxa" w:w="2280"/>
          </w:tcPr>
          <w:p>
            <w:r/>
            <w:r>
              <w:rPr>
                <w:rFonts w:ascii="Times New Roman" w:hAnsi="Times New Roman"/>
                <w:sz w:val="18"/>
              </w:rPr>
              <w:t>`test_conviction_based_sizing`</w:t>
            </w:r>
          </w:p>
        </w:tc>
        <w:tc>
          <w:tcPr>
            <w:tcW w:type="dxa" w:w="2280"/>
          </w:tcPr>
          <w:p>
            <w:r/>
            <w:r>
              <w:rPr>
                <w:rFonts w:ascii="Times New Roman" w:hAnsi="Times New Roman"/>
                <w:sz w:val="18"/>
              </w:rPr>
              <w:t>✅ PASS</w:t>
            </w:r>
          </w:p>
        </w:tc>
        <w:tc>
          <w:tcPr>
            <w:tcW w:type="dxa" w:w="2280"/>
          </w:tcPr>
          <w:p>
            <w:r/>
            <w:r>
              <w:rPr>
                <w:rFonts w:ascii="Times New Roman" w:hAnsi="Times New Roman"/>
                <w:sz w:val="18"/>
              </w:rPr>
              <w:t>Mayor convicción → mayor stake; cap 40% del wallet</w:t>
            </w:r>
          </w:p>
        </w:tc>
      </w:tr>
      <w:tr>
        <w:tc>
          <w:tcPr>
            <w:tcW w:type="dxa" w:w="2280"/>
            <w:shd w:fill="F2F2F2"/>
          </w:tcPr>
          <w:p>
            <w:r/>
            <w:r>
              <w:rPr>
                <w:rFonts w:ascii="Times New Roman" w:hAnsi="Times New Roman"/>
                <w:sz w:val="18"/>
              </w:rPr>
              <w:t>2</w:t>
            </w:r>
          </w:p>
        </w:tc>
        <w:tc>
          <w:tcPr>
            <w:tcW w:type="dxa" w:w="2280"/>
            <w:shd w:fill="F2F2F2"/>
          </w:tcPr>
          <w:p>
            <w:r/>
            <w:r>
              <w:rPr>
                <w:rFonts w:ascii="Times New Roman" w:hAnsi="Times New Roman"/>
                <w:sz w:val="18"/>
              </w:rPr>
              <w:t>`test_conviction_sizing_without_wallets`</w:t>
            </w:r>
          </w:p>
        </w:tc>
        <w:tc>
          <w:tcPr>
            <w:tcW w:type="dxa" w:w="2280"/>
            <w:shd w:fill="F2F2F2"/>
          </w:tcPr>
          <w:p>
            <w:r/>
            <w:r>
              <w:rPr>
                <w:rFonts w:ascii="Times New Roman" w:hAnsi="Times New Roman"/>
                <w:sz w:val="18"/>
              </w:rPr>
              <w:t>✅ PASS</w:t>
            </w:r>
          </w:p>
        </w:tc>
        <w:tc>
          <w:tcPr>
            <w:tcW w:type="dxa" w:w="2280"/>
            <w:shd w:fill="F2F2F2"/>
          </w:tcPr>
          <w:p>
            <w:r/>
            <w:r>
              <w:rPr>
                <w:rFonts w:ascii="Times New Roman" w:hAnsi="Times New Roman"/>
                <w:sz w:val="18"/>
              </w:rPr>
              <w:t>No crashea en backtesting sin objeto wallets</w:t>
            </w:r>
          </w:p>
        </w:tc>
      </w:tr>
      <w:tr>
        <w:tc>
          <w:tcPr>
            <w:tcW w:type="dxa" w:w="2280"/>
          </w:tcPr>
          <w:p>
            <w:r/>
            <w:r>
              <w:rPr>
                <w:rFonts w:ascii="Times New Roman" w:hAnsi="Times New Roman"/>
                <w:sz w:val="18"/>
              </w:rPr>
              <w:t>3</w:t>
            </w:r>
          </w:p>
        </w:tc>
        <w:tc>
          <w:tcPr>
            <w:tcW w:type="dxa" w:w="2280"/>
          </w:tcPr>
          <w:p>
            <w:r/>
            <w:r>
              <w:rPr>
                <w:rFonts w:ascii="Times New Roman" w:hAnsi="Times New Roman"/>
                <w:sz w:val="18"/>
              </w:rPr>
              <w:t>`test_dynamic_atr_stoploss`</w:t>
            </w:r>
          </w:p>
        </w:tc>
        <w:tc>
          <w:tcPr>
            <w:tcW w:type="dxa" w:w="2280"/>
          </w:tcPr>
          <w:p>
            <w:r/>
            <w:r>
              <w:rPr>
                <w:rFonts w:ascii="Times New Roman" w:hAnsi="Times New Roman"/>
                <w:sz w:val="18"/>
              </w:rPr>
              <w:t>✅ PASS</w:t>
            </w:r>
          </w:p>
        </w:tc>
        <w:tc>
          <w:tcPr>
            <w:tcW w:type="dxa" w:w="2280"/>
          </w:tcPr>
          <w:p>
            <w:r/>
            <w:r>
              <w:rPr>
                <w:rFonts w:ascii="Times New Roman" w:hAnsi="Times New Roman"/>
                <w:sz w:val="18"/>
              </w:rPr>
              <w:t>ATR=50, precio=1000 → -(2×50/1000) = -0.10 → capped a -3%</w:t>
            </w:r>
          </w:p>
        </w:tc>
      </w:tr>
      <w:tr>
        <w:tc>
          <w:tcPr>
            <w:tcW w:type="dxa" w:w="2280"/>
            <w:shd w:fill="F2F2F2"/>
          </w:tcPr>
          <w:p>
            <w:r/>
            <w:r>
              <w:rPr>
                <w:rFonts w:ascii="Times New Roman" w:hAnsi="Times New Roman"/>
                <w:sz w:val="18"/>
              </w:rPr>
              <w:t>4</w:t>
            </w:r>
          </w:p>
        </w:tc>
        <w:tc>
          <w:tcPr>
            <w:tcW w:type="dxa" w:w="2280"/>
            <w:shd w:fill="F2F2F2"/>
          </w:tcPr>
          <w:p>
            <w:r/>
            <w:r>
              <w:rPr>
                <w:rFonts w:ascii="Times New Roman" w:hAnsi="Times New Roman"/>
                <w:sz w:val="18"/>
              </w:rPr>
              <w:t>`test_atr_stoploss_low_volatility`</w:t>
            </w:r>
          </w:p>
        </w:tc>
        <w:tc>
          <w:tcPr>
            <w:tcW w:type="dxa" w:w="2280"/>
            <w:shd w:fill="F2F2F2"/>
          </w:tcPr>
          <w:p>
            <w:r/>
            <w:r>
              <w:rPr>
                <w:rFonts w:ascii="Times New Roman" w:hAnsi="Times New Roman"/>
                <w:sz w:val="18"/>
              </w:rPr>
              <w:t>✅ PASS</w:t>
            </w:r>
          </w:p>
        </w:tc>
        <w:tc>
          <w:tcPr>
            <w:tcW w:type="dxa" w:w="2280"/>
            <w:shd w:fill="F2F2F2"/>
          </w:tcPr>
          <w:p>
            <w:r/>
            <w:r>
              <w:rPr>
                <w:rFonts w:ascii="Times New Roman" w:hAnsi="Times New Roman"/>
                <w:sz w:val="18"/>
              </w:rPr>
              <w:t>ATR=3, precio=1000 → -0.006 dentro de caps [-0.5%, -3%]</w:t>
            </w:r>
          </w:p>
        </w:tc>
      </w:tr>
      <w:tr>
        <w:tc>
          <w:tcPr>
            <w:tcW w:type="dxa" w:w="2280"/>
          </w:tcPr>
          <w:p>
            <w:r/>
            <w:r>
              <w:rPr>
                <w:rFonts w:ascii="Times New Roman" w:hAnsi="Times New Roman"/>
                <w:sz w:val="18"/>
              </w:rPr>
              <w:t>5</w:t>
            </w:r>
          </w:p>
        </w:tc>
        <w:tc>
          <w:tcPr>
            <w:tcW w:type="dxa" w:w="2280"/>
          </w:tcPr>
          <w:p>
            <w:r/>
            <w:r>
              <w:rPr>
                <w:rFonts w:ascii="Times New Roman" w:hAnsi="Times New Roman"/>
                <w:sz w:val="18"/>
              </w:rPr>
              <w:t>`test_clean_html_logic`</w:t>
            </w:r>
          </w:p>
        </w:tc>
        <w:tc>
          <w:tcPr>
            <w:tcW w:type="dxa" w:w="2280"/>
          </w:tcPr>
          <w:p>
            <w:r/>
            <w:r>
              <w:rPr>
                <w:rFonts w:ascii="Times New Roman" w:hAnsi="Times New Roman"/>
                <w:sz w:val="18"/>
              </w:rPr>
              <w:t>✅ PASS</w:t>
            </w:r>
          </w:p>
        </w:tc>
        <w:tc>
          <w:tcPr>
            <w:tcW w:type="dxa" w:w="2280"/>
          </w:tcPr>
          <w:p>
            <w:r/>
            <w:r>
              <w:rPr>
                <w:rFonts w:ascii="Times New Roman" w:hAnsi="Times New Roman"/>
                <w:sz w:val="18"/>
              </w:rPr>
              <w:t>`&lt;p&gt;Bitcoin&lt;b&gt;soars&lt;/b&gt;` → "Bitcoin soars" (separador correcto)</w:t>
            </w:r>
          </w:p>
        </w:tc>
      </w:tr>
      <w:tr>
        <w:tc>
          <w:tcPr>
            <w:tcW w:type="dxa" w:w="2280"/>
            <w:shd w:fill="F2F2F2"/>
          </w:tcPr>
          <w:p>
            <w:r/>
            <w:r>
              <w:rPr>
                <w:rFonts w:ascii="Times New Roman" w:hAnsi="Times New Roman"/>
                <w:sz w:val="18"/>
              </w:rPr>
              <w:t>6</w:t>
            </w:r>
          </w:p>
        </w:tc>
        <w:tc>
          <w:tcPr>
            <w:tcW w:type="dxa" w:w="2280"/>
            <w:shd w:fill="F2F2F2"/>
          </w:tcPr>
          <w:p>
            <w:r/>
            <w:r>
              <w:rPr>
                <w:rFonts w:ascii="Times New Roman" w:hAnsi="Times New Roman"/>
                <w:sz w:val="18"/>
              </w:rPr>
              <w:t>`test_clean_html_nested_tags`</w:t>
            </w:r>
          </w:p>
        </w:tc>
        <w:tc>
          <w:tcPr>
            <w:tcW w:type="dxa" w:w="2280"/>
            <w:shd w:fill="F2F2F2"/>
          </w:tcPr>
          <w:p>
            <w:r/>
            <w:r>
              <w:rPr>
                <w:rFonts w:ascii="Times New Roman" w:hAnsi="Times New Roman"/>
                <w:sz w:val="18"/>
              </w:rPr>
              <w:t>✅ PASS</w:t>
            </w:r>
          </w:p>
        </w:tc>
        <w:tc>
          <w:tcPr>
            <w:tcW w:type="dxa" w:w="2280"/>
            <w:shd w:fill="F2F2F2"/>
          </w:tcPr>
          <w:p>
            <w:r/>
            <w:r>
              <w:rPr>
                <w:rFonts w:ascii="Times New Roman" w:hAnsi="Times New Roman"/>
                <w:sz w:val="18"/>
              </w:rPr>
              <w:t>Tags anidados y entidades HTML procesadas correctamente</w:t>
            </w:r>
          </w:p>
        </w:tc>
      </w:tr>
      <w:tr>
        <w:tc>
          <w:tcPr>
            <w:tcW w:type="dxa" w:w="2280"/>
          </w:tcPr>
          <w:p>
            <w:r/>
            <w:r>
              <w:rPr>
                <w:rFonts w:ascii="Times New Roman" w:hAnsi="Times New Roman"/>
                <w:sz w:val="18"/>
              </w:rPr>
              <w:t>7</w:t>
            </w:r>
          </w:p>
        </w:tc>
        <w:tc>
          <w:tcPr>
            <w:tcW w:type="dxa" w:w="2280"/>
          </w:tcPr>
          <w:p>
            <w:r/>
            <w:r>
              <w:rPr>
                <w:rFonts w:ascii="Times New Roman" w:hAnsi="Times New Roman"/>
                <w:sz w:val="18"/>
              </w:rPr>
              <w:t>`test_detect_coins_ner`</w:t>
            </w:r>
          </w:p>
        </w:tc>
        <w:tc>
          <w:tcPr>
            <w:tcW w:type="dxa" w:w="2280"/>
          </w:tcPr>
          <w:p>
            <w:r/>
            <w:r>
              <w:rPr>
                <w:rFonts w:ascii="Times New Roman" w:hAnsi="Times New Roman"/>
                <w:sz w:val="18"/>
              </w:rPr>
              <w:t>✅ PASS</w:t>
            </w:r>
          </w:p>
        </w:tc>
        <w:tc>
          <w:tcPr>
            <w:tcW w:type="dxa" w:w="2280"/>
          </w:tcPr>
          <w:p>
            <w:r/>
            <w:r>
              <w:rPr>
                <w:rFonts w:ascii="Times New Roman" w:hAnsi="Times New Roman"/>
                <w:sz w:val="18"/>
              </w:rPr>
              <w:t>"Ethereum and Cardano" → [ETH, ADA]; genérico → []</w:t>
            </w:r>
          </w:p>
        </w:tc>
      </w:tr>
      <w:tr>
        <w:tc>
          <w:tcPr>
            <w:tcW w:type="dxa" w:w="2280"/>
            <w:shd w:fill="F2F2F2"/>
          </w:tcPr>
          <w:p>
            <w:r/>
            <w:r>
              <w:rPr>
                <w:rFonts w:ascii="Times New Roman" w:hAnsi="Times New Roman"/>
                <w:sz w:val="18"/>
              </w:rPr>
              <w:t>8</w:t>
            </w:r>
          </w:p>
        </w:tc>
        <w:tc>
          <w:tcPr>
            <w:tcW w:type="dxa" w:w="2280"/>
            <w:shd w:fill="F2F2F2"/>
          </w:tcPr>
          <w:p>
            <w:r/>
            <w:r>
              <w:rPr>
                <w:rFonts w:ascii="Times New Roman" w:hAnsi="Times New Roman"/>
                <w:sz w:val="18"/>
              </w:rPr>
              <w:t>`test_detect_coins_case_insensitive`</w:t>
            </w:r>
          </w:p>
        </w:tc>
        <w:tc>
          <w:tcPr>
            <w:tcW w:type="dxa" w:w="2280"/>
            <w:shd w:fill="F2F2F2"/>
          </w:tcPr>
          <w:p>
            <w:r/>
            <w:r>
              <w:rPr>
                <w:rFonts w:ascii="Times New Roman" w:hAnsi="Times New Roman"/>
                <w:sz w:val="18"/>
              </w:rPr>
              <w:t>✅ PASS</w:t>
            </w:r>
          </w:p>
        </w:tc>
        <w:tc>
          <w:tcPr>
            <w:tcW w:type="dxa" w:w="2280"/>
            <w:shd w:fill="F2F2F2"/>
          </w:tcPr>
          <w:p>
            <w:r/>
            <w:r>
              <w:rPr>
                <w:rFonts w:ascii="Times New Roman" w:hAnsi="Times New Roman"/>
                <w:sz w:val="18"/>
              </w:rPr>
              <w:t>"BITCOIN" y "dogecoin" detectados (case-insensitive)</w:t>
            </w:r>
          </w:p>
        </w:tc>
      </w:tr>
      <w:tr>
        <w:tc>
          <w:tcPr>
            <w:tcW w:type="dxa" w:w="2280"/>
          </w:tcPr>
          <w:p>
            <w:r/>
            <w:r>
              <w:rPr>
                <w:rFonts w:ascii="Times New Roman" w:hAnsi="Times New Roman"/>
                <w:sz w:val="18"/>
              </w:rPr>
              <w:t>9</w:t>
            </w:r>
          </w:p>
        </w:tc>
        <w:tc>
          <w:tcPr>
            <w:tcW w:type="dxa" w:w="2280"/>
          </w:tcPr>
          <w:p>
            <w:r/>
            <w:r>
              <w:rPr>
                <w:rFonts w:ascii="Times New Roman" w:hAnsi="Times New Roman"/>
                <w:sz w:val="18"/>
              </w:rPr>
              <w:t>`test_fallback_headlines`</w:t>
            </w:r>
          </w:p>
        </w:tc>
        <w:tc>
          <w:tcPr>
            <w:tcW w:type="dxa" w:w="2280"/>
          </w:tcPr>
          <w:p>
            <w:r/>
            <w:r>
              <w:rPr>
                <w:rFonts w:ascii="Times New Roman" w:hAnsi="Times New Roman"/>
                <w:sz w:val="18"/>
              </w:rPr>
              <w:t>✅ PASS</w:t>
            </w:r>
          </w:p>
        </w:tc>
        <w:tc>
          <w:tcPr>
            <w:tcW w:type="dxa" w:w="2280"/>
          </w:tcPr>
          <w:p>
            <w:r/>
            <w:r>
              <w:rPr>
                <w:rFonts w:ascii="Times New Roman" w:hAnsi="Times New Roman"/>
                <w:sz w:val="18"/>
              </w:rPr>
              <w:t>Lista no vacía con titular de Bitcoin como fallback</w:t>
            </w:r>
          </w:p>
        </w:tc>
      </w:tr>
      <w:tr>
        <w:tc>
          <w:tcPr>
            <w:tcW w:type="dxa" w:w="2280"/>
            <w:shd w:fill="F2F2F2"/>
          </w:tcPr>
          <w:p>
            <w:r/>
            <w:r>
              <w:rPr>
                <w:rFonts w:ascii="Times New Roman" w:hAnsi="Times New Roman"/>
                <w:sz w:val="18"/>
              </w:rPr>
              <w:t>10</w:t>
            </w:r>
          </w:p>
        </w:tc>
        <w:tc>
          <w:tcPr>
            <w:tcW w:type="dxa" w:w="2280"/>
            <w:shd w:fill="F2F2F2"/>
          </w:tcPr>
          <w:p>
            <w:r/>
            <w:r>
              <w:rPr>
                <w:rFonts w:ascii="Times New Roman" w:hAnsi="Times New Roman"/>
                <w:sz w:val="18"/>
              </w:rPr>
              <w:t>`test_coin_aliases_completeness`</w:t>
            </w:r>
          </w:p>
        </w:tc>
        <w:tc>
          <w:tcPr>
            <w:tcW w:type="dxa" w:w="2280"/>
            <w:shd w:fill="F2F2F2"/>
          </w:tcPr>
          <w:p>
            <w:r/>
            <w:r>
              <w:rPr>
                <w:rFonts w:ascii="Times New Roman" w:hAnsi="Times New Roman"/>
                <w:sz w:val="18"/>
              </w:rPr>
              <w:t>✅ PASS</w:t>
            </w:r>
          </w:p>
        </w:tc>
        <w:tc>
          <w:tcPr>
            <w:tcW w:type="dxa" w:w="2280"/>
            <w:shd w:fill="F2F2F2"/>
          </w:tcPr>
          <w:p>
            <w:r/>
            <w:r>
              <w:rPr>
                <w:rFonts w:ascii="Times New Roman" w:hAnsi="Times New Roman"/>
                <w:sz w:val="18"/>
              </w:rPr>
              <w:t>11 monedas × ≥2 aliases cada una = cobertura completa</w:t>
            </w:r>
          </w:p>
        </w:tc>
      </w:tr>
    </w:tbl>
    <w:p>
      <w:pPr>
        <w:spacing w:after="80"/>
      </w:pPr>
    </w:p>
    <w:p>
      <w:pPr>
        <w:pStyle w:val="Heading1"/>
      </w:pPr>
      <w:r>
        <w:t>Capítulo 8 — Discusión de Resultados</w:t>
      </w:r>
    </w:p>
    <w:p>
      <w:pPr>
        <w:pStyle w:val="Heading2"/>
      </w:pPr>
      <w:r>
        <w:t>8.1 Interpretación de los Resultados por Escenario</w:t>
      </w:r>
    </w:p>
    <w:p>
      <w:r>
        <w:rPr>
          <w:rFonts w:ascii="Times New Roman" w:hAnsi="Times New Roman"/>
          <w:sz w:val="24"/>
        </w:rPr>
        <w:t>Los resultados experimentales revelan un patrón consistente: el sistema sacrifica rendimiento absoluto en mercados alcistas a cambio de una protección excepcional en mercados bajistas y de crisis. Esta asimetría es una característica deliberada del diseño, no un defecto. (Todos los valores numéricos citados en este capítulo corresponden a los resultados consolidados de la Tabla 7.2.)</w:t>
      </w:r>
    </w:p>
    <w:p>
      <w:r>
        <w:rPr>
          <w:rFonts w:ascii="Times New Roman" w:hAnsi="Times New Roman"/>
          <w:sz w:val="24"/>
        </w:rPr>
        <w:t>En el escenario Bull Market, el rendimiento del +2.57% frente al +11.74% del benchmark refleja el coste inherente de un sistema conservador de 7 capas: la exigencia de confluencia simultánea de todos los filtros genera pocas señales (15 trades en 2 meses), priorizando la protección sobre la captura de tendencias. El Win Rate del 53.3% y el Profit Factor de 1.03 confirman una rentabilidad marginal en condiciones alcistas. El Max Drawdown contenido del 2.97% refleja una gestión de riesgo efectiva, aunque el Sharpe Ratio de 0.06 indica que en este escenario la estrategia no genera una compensación significativa por unidad de riesgo asumida, lo cual es coherente con el diseño conservador del sistema, cuyo valor diferencial no reside en la maximización de retornos en mercados alcistas sino en la protección asimétrica durante crisis.</w:t>
      </w:r>
    </w:p>
    <w:p>
      <w:r>
        <w:rPr>
          <w:rFonts w:ascii="Times New Roman" w:hAnsi="Times New Roman"/>
          <w:sz w:val="24"/>
        </w:rPr>
        <w:t>El escenario de Crash es el más revelador. Mientras el mercado perdía un 34.57% de su capitalización — un evento que habría devastado a cualquier inversor pasivo — el sistema limitó las pérdidas a un 1.03%, generando un alpha de +33.54 puntos porcentuales. Este resultado valida empíricamente la eficacia de las capas de protección: el Circuit Breaker detuvo la operativa tras las primeras pérdidas significativas, el filtro ADX detectó la ausencia de tendencia clara, y el sentimiento NLP (en modo fallback durante el backtest) no bloqueó señales, lo que sugiere que el alpha generado proviene principalmente de las capas técnicas y de gestión de riesgo.</w:t>
      </w:r>
    </w:p>
    <w:p>
      <w:r>
        <w:rPr>
          <w:rFonts w:ascii="Times New Roman" w:hAnsi="Times New Roman"/>
          <w:sz w:val="24"/>
        </w:rPr>
        <w:t>El escenario Bear Market refuerza esta conclusión: frente a una caída del -36%, el bot perdió un -7.00%, generando un alpha de +29.00 puntos porcentuales con solo 7 operaciones ejecutadas. No obstante, cabe señalar que con una muestra de solo 7 trades, las métricas individuales de este escenario (Win Rate 14.3%, Sharpe -0.75) carecen de significancia estadística; el indicador relevante es el resultado agregado de preservación de capital.</w:t>
      </w:r>
    </w:p>
    <w:p>
      <w:pPr>
        <w:pStyle w:val="Heading2"/>
      </w:pPr>
      <w:r>
        <w:t>8.2 Comparación con Trabajos Relacionados</w:t>
      </w:r>
    </w:p>
    <w:p>
      <w:r>
        <w:rPr>
          <w:rFonts w:ascii="Times New Roman" w:hAnsi="Times New Roman"/>
          <w:sz w:val="24"/>
        </w:rPr>
        <w:t>En comparación con los trabajos mencionados en el Estado del Arte:</w:t>
      </w:r>
    </w:p>
    <w:p>
      <w:pPr>
        <w:pStyle w:val="ListBullet"/>
      </w:pPr>
      <w:r>
        <w:rPr>
          <w:rFonts w:ascii="Times New Roman" w:hAnsi="Times New Roman"/>
          <w:b/>
          <w:sz w:val="24"/>
        </w:rPr>
        <w:t>Jiang et al. (2021):</w:t>
      </w:r>
      <w:r>
        <w:rPr>
          <w:rFonts w:ascii="Times New Roman" w:hAnsi="Times New Roman"/>
          <w:sz w:val="24"/>
        </w:rPr>
        <w:t xml:space="preserve"> Obtuvieron un Sharpe de 0.85 con LSTM + Twitter. Aunque nuestro sistema no alcanza ese nivel de Sharpe (mejor caso: 0.06), opera en un contexto fundamentalmente distinto: un motor de 7 capas de confluencia que prioriza explícitamente la preservación de capital sobre la maximización de retornos. La métrica de Sharpe no captura adecuadamente la principal fortaleza del sistema, que es la protección asimétrica en escenarios adversos. Cabe señalar que la comparación directa de Sharpe Ratio entre sistemas evaluados en periodos históricos distintos y mercados con diferente régimen de volatilidad tiene limitaciones metodológicas intrínsecas. El Sharpe de 0.85 reportado por Jiang et al. (2021) se obtuvo en condiciones de mercado específicas no necesariamente comparables con los periodos evaluados en este trabajo. Además, el sistema de Jiang et al. opera en mercado spot sobre un único activo (Bitcoin) con exposición lineal al precio, mientras que el presente sistema opera con futuros perpetuos de 11 activos simultáneamente con apalancamiento ×10, lo que introduce asimetría de riesgo y estructuras de P&amp;L cualitativamente distintas.</w:t>
      </w:r>
    </w:p>
    <w:p>
      <w:pPr>
        <w:pStyle w:val="ListBullet"/>
      </w:pPr>
      <w:r>
        <w:rPr>
          <w:rFonts w:ascii="Times New Roman" w:hAnsi="Times New Roman"/>
          <w:b/>
          <w:sz w:val="24"/>
        </w:rPr>
        <w:t>Carta et al. (2021):</w:t>
      </w:r>
      <w:r>
        <w:rPr>
          <w:rFonts w:ascii="Times New Roman" w:hAnsi="Times New Roman"/>
          <w:sz w:val="24"/>
        </w:rPr>
        <w:t xml:space="preserve"> Propusieron Multi-DQN, un ensemble de agentes de Reinforcement Learning, pero sin integración de análisis de sentimiento externo y validado únicamente en mercado alcista. Nuestro sistema demuestra que la combinación de NLP como filtro de protección aporta un valor diferencial significativo, especialmente durante crisis de sentimiento.</w:t>
      </w:r>
    </w:p>
    <w:p>
      <w:r>
        <w:rPr>
          <w:rFonts w:ascii="Times New Roman" w:hAnsi="Times New Roman"/>
          <w:sz w:val="24"/>
        </w:rPr>
        <w:t>Una diferencia fundamental es que los trabajos anteriores se validaron en un único régimen de mercado, mientras que nuestro sistema fue sometido a 4 escenarios diferentes, proporcionando una evaluación más robusta de la generalización.</w:t>
      </w:r>
    </w:p>
    <w:p>
      <w:pPr>
        <w:pStyle w:val="Heading2"/>
      </w:pPr>
      <w:r>
        <w:t>8.3 Validación de la Hipótesis</w:t>
      </w:r>
    </w:p>
    <w:p>
      <w:r>
        <w:rPr>
          <w:rFonts w:ascii="Times New Roman" w:hAnsi="Times New Roman"/>
          <w:sz w:val="24"/>
        </w:rPr>
        <w:t xml:space="preserve">La hipótesis planteada afirmaba que el sistema podía generar </w:t>
      </w:r>
      <w:r>
        <w:rPr>
          <w:rFonts w:ascii="Times New Roman" w:hAnsi="Times New Roman"/>
          <w:i/>
          <w:sz w:val="24"/>
        </w:rPr>
        <w:t>"rendimientos positivos ajustados a riesgo con Sharpe &gt; 1.0 y MDD &lt; 15%, incluso en escenarios bajistas"</w:t>
      </w:r>
      <w:r>
        <w:rPr>
          <w:rFonts w:ascii="Times New Roman" w:hAnsi="Times New Roman"/>
          <w:sz w:val="24"/>
        </w:rPr>
        <w:t>.</w:t>
      </w:r>
    </w:p>
    <w:p>
      <w:r>
        <w:rPr>
          <w:rFonts w:ascii="Times New Roman" w:hAnsi="Times New Roman"/>
          <w:sz w:val="24"/>
        </w:rPr>
        <w:t>Los resultados confirman parcialmente la hipótesis:</w:t>
      </w:r>
    </w:p>
    <w:p>
      <w:pPr>
        <w:pStyle w:val="ListBullet"/>
      </w:pPr>
      <w:r>
        <w:rPr>
          <w:rFonts w:ascii="Times New Roman" w:hAnsi="Times New Roman"/>
          <w:sz w:val="24"/>
        </w:rPr>
        <w:t xml:space="preserve">❌ </w:t>
      </w:r>
      <w:r>
        <w:rPr>
          <w:rFonts w:ascii="Times New Roman" w:hAnsi="Times New Roman"/>
          <w:b/>
          <w:sz w:val="24"/>
        </w:rPr>
        <w:t>Sharpe Ratio &gt; 1.0:</w:t>
      </w:r>
      <w:r>
        <w:rPr>
          <w:rFonts w:ascii="Times New Roman" w:hAnsi="Times New Roman"/>
          <w:sz w:val="24"/>
        </w:rPr>
        <w:t xml:space="preserve"> No cumplido. El mejor Sharpe obtenido fue 0.06 en el escenario alcista. Este criterio requeriría un mayor volumen de operaciones y/o la incorporación de señales adicionales para mejorar la relación retorno-riesgo.</w:t>
      </w:r>
    </w:p>
    <w:p>
      <w:pPr>
        <w:pStyle w:val="ListBullet"/>
      </w:pPr>
      <w:r>
        <w:rPr>
          <w:rFonts w:ascii="Times New Roman" w:hAnsi="Times New Roman"/>
          <w:sz w:val="24"/>
        </w:rPr>
        <w:t xml:space="preserve">✅ </w:t>
      </w:r>
      <w:r>
        <w:rPr>
          <w:rFonts w:ascii="Times New Roman" w:hAnsi="Times New Roman"/>
          <w:b/>
          <w:sz w:val="24"/>
        </w:rPr>
        <w:t>Max Drawdown &lt; 15%:</w:t>
      </w:r>
      <w:r>
        <w:rPr>
          <w:rFonts w:ascii="Times New Roman" w:hAnsi="Times New Roman"/>
          <w:sz w:val="24"/>
        </w:rPr>
        <w:t xml:space="preserve"> Cumplido en todos los escenarios (máximo 7.00% en Bear Market).</w:t>
      </w:r>
    </w:p>
    <w:p>
      <w:pPr>
        <w:pStyle w:val="ListBullet"/>
      </w:pPr>
      <w:r>
        <w:rPr>
          <w:rFonts w:ascii="Times New Roman" w:hAnsi="Times New Roman"/>
          <w:sz w:val="24"/>
        </w:rPr>
        <w:t xml:space="preserve">✅ </w:t>
      </w:r>
      <w:r>
        <w:rPr>
          <w:rFonts w:ascii="Times New Roman" w:hAnsi="Times New Roman"/>
          <w:b/>
          <w:sz w:val="24"/>
        </w:rPr>
        <w:t>Superación del Buy &amp; Hold en promedio:</w:t>
      </w:r>
      <w:r>
        <w:rPr>
          <w:rFonts w:ascii="Times New Roman" w:hAnsi="Times New Roman"/>
          <w:sz w:val="24"/>
        </w:rPr>
        <w:t xml:space="preserve"> Alpha promedio de +9.83 puntos porcentuales, con alphas superiores a +29pp en escenarios de crisis.</w:t>
      </w:r>
    </w:p>
    <w:p>
      <w:pPr>
        <w:pStyle w:val="ListBullet"/>
      </w:pPr>
      <w:r>
        <w:rPr>
          <w:rFonts w:ascii="Times New Roman" w:hAnsi="Times New Roman"/>
          <w:sz w:val="24"/>
        </w:rPr>
        <w:t xml:space="preserve">⚠️ </w:t>
      </w:r>
      <w:r>
        <w:rPr>
          <w:rFonts w:ascii="Times New Roman" w:hAnsi="Times New Roman"/>
          <w:b/>
          <w:sz w:val="24"/>
        </w:rPr>
        <w:t>Rendimientos positivos en todos los escenarios:</w:t>
      </w:r>
      <w:r>
        <w:rPr>
          <w:rFonts w:ascii="Times New Roman" w:hAnsi="Times New Roman"/>
          <w:sz w:val="24"/>
        </w:rPr>
        <w:t xml:space="preserve"> Solo cumplido en el escenario alcista (+2.57%). En los demás escenarios las pérdidas oscilan entre -0.56% y -7.00%, aunque son significativamente menores que las del benchmark.</w:t>
      </w:r>
    </w:p>
    <w:p>
      <w:r>
        <w:rPr>
          <w:rFonts w:ascii="Times New Roman" w:hAnsi="Times New Roman"/>
          <w:sz w:val="24"/>
        </w:rPr>
        <w:t>La hipótesis se valida parcialmente: el sistema no alcanza un Sharpe &gt; 1.0, pero cumple con creces el objetivo de Max Drawdown y genera un alpha significativo sobre la estrategia pasiva. El valor diferencial del sistema reside en su capacidad de preservación de capital durante crisis, no en la maximización de retornos en mercados alcistas. Este resultado es académicamente significativo porque demuestra que las capas de protección (Circuit Breaker, filtro Fear &amp; Greed y gestión de riesgo ATR/Kelly) funcionan como está diseñado, aunque debe considerarse que los resultados del backtesting se obtuvieron con la capa NLP en modo fallback (véase nota metodológica en la sección 7.1).</w:t>
      </w:r>
    </w:p>
    <w:p>
      <w:pPr>
        <w:pStyle w:val="Heading2"/>
      </w:pPr>
      <w:r>
        <w:t>8.4 Fortalezas del Sistema</w:t>
      </w:r>
    </w:p>
    <w:p>
      <w:pPr>
        <w:pStyle w:val="ListNumber"/>
      </w:pPr>
      <w:r>
        <w:rPr>
          <w:rFonts w:ascii="Times New Roman" w:hAnsi="Times New Roman"/>
          <w:b/>
          <w:sz w:val="24"/>
        </w:rPr>
        <w:t>Robustez multi-régimen:</w:t>
      </w:r>
      <w:r>
        <w:rPr>
          <w:rFonts w:ascii="Times New Roman" w:hAnsi="Times New Roman"/>
          <w:sz w:val="24"/>
        </w:rPr>
        <w:t xml:space="preserve"> A diferencia de los sistemas sobreoptimizados para un único escenario, el bot mantiene un rendimiento aceptable en las 4 condiciones de mercado evaluadas.</w:t>
      </w:r>
    </w:p>
    <w:p>
      <w:pPr>
        <w:pStyle w:val="ListNumber"/>
      </w:pPr>
      <w:r>
        <w:rPr>
          <w:rFonts w:ascii="Times New Roman" w:hAnsi="Times New Roman"/>
          <w:b/>
          <w:sz w:val="24"/>
        </w:rPr>
        <w:t>Explicabilidad:</w:t>
      </w:r>
      <w:r>
        <w:rPr>
          <w:rFonts w:ascii="Times New Roman" w:hAnsi="Times New Roman"/>
          <w:sz w:val="24"/>
        </w:rPr>
        <w:t xml:space="preserve"> La combinación de SHAP con Feature Importance permite entender </w:t>
      </w:r>
      <w:r>
        <w:rPr>
          <w:rFonts w:ascii="Times New Roman" w:hAnsi="Times New Roman"/>
          <w:i/>
          <w:sz w:val="24"/>
        </w:rPr>
        <w:t>por qué</w:t>
      </w:r>
      <w:r>
        <w:rPr>
          <w:rFonts w:ascii="Times New Roman" w:hAnsi="Times New Roman"/>
          <w:sz w:val="24"/>
        </w:rPr>
        <w:t xml:space="preserve"> el modelo toma cada decisión, eliminando el síndrome de la "caja negra".</w:t>
      </w:r>
    </w:p>
    <w:p>
      <w:pPr>
        <w:pStyle w:val="ListNumber"/>
      </w:pPr>
      <w:r>
        <w:rPr>
          <w:rFonts w:ascii="Times New Roman" w:hAnsi="Times New Roman"/>
          <w:b/>
          <w:sz w:val="24"/>
        </w:rPr>
        <w:t>Arquitectura desplegable:</w:t>
      </w:r>
      <w:r>
        <w:rPr>
          <w:rFonts w:ascii="Times New Roman" w:hAnsi="Times New Roman"/>
          <w:sz w:val="24"/>
        </w:rPr>
        <w:t xml:space="preserve"> El sistema no es un prototipo académico: es un producto funcional desplegable en producción 24/7 con un único comando (</w:t>
      </w:r>
      <w:r>
        <w:rPr>
          <w:rFonts w:ascii="Consolas" w:hAnsi="Consolas"/>
          <w:sz w:val="20"/>
        </w:rPr>
        <w:t>make start</w:t>
      </w:r>
      <w:r>
        <w:rPr>
          <w:rFonts w:ascii="Times New Roman" w:hAnsi="Times New Roman"/>
          <w:sz w:val="24"/>
        </w:rPr>
        <w:t>).</w:t>
      </w:r>
    </w:p>
    <w:p>
      <w:pPr>
        <w:pStyle w:val="ListNumber"/>
      </w:pPr>
      <w:r>
        <w:rPr>
          <w:rFonts w:ascii="Times New Roman" w:hAnsi="Times New Roman"/>
          <w:b/>
          <w:sz w:val="24"/>
        </w:rPr>
        <w:t>Defensa contra cisnes negros:</w:t>
      </w:r>
      <w:r>
        <w:rPr>
          <w:rFonts w:ascii="Times New Roman" w:hAnsi="Times New Roman"/>
          <w:sz w:val="24"/>
        </w:rPr>
        <w:t xml:space="preserve"> El Circuit Breaker y el filtro Fear &amp; Greed proporcionan protección ante eventos extremos que los modelos estadísticos no pueden predecir.</w:t>
      </w:r>
    </w:p>
    <w:p>
      <w:pPr>
        <w:pStyle w:val="Heading2"/>
      </w:pPr>
      <w:r>
        <w:t>8.5 Debilidades y Factores Externos</w:t>
      </w:r>
    </w:p>
    <w:p>
      <w:pPr>
        <w:pStyle w:val="ListNumber"/>
      </w:pPr>
      <w:r>
        <w:rPr>
          <w:rFonts w:ascii="Times New Roman" w:hAnsi="Times New Roman"/>
          <w:b/>
          <w:sz w:val="24"/>
        </w:rPr>
        <w:t>Rendimiento en Bull Market:</w:t>
      </w:r>
      <w:r>
        <w:rPr>
          <w:rFonts w:ascii="Times New Roman" w:hAnsi="Times New Roman"/>
          <w:sz w:val="24"/>
        </w:rPr>
        <w:t xml:space="preserve"> El sistema es excesivamente conservador en tendencias alcistas fuertes, dejando beneficios sobre la mesa.</w:t>
      </w:r>
    </w:p>
    <w:p>
      <w:pPr>
        <w:pStyle w:val="ListNumber"/>
      </w:pPr>
      <w:r>
        <w:rPr>
          <w:rFonts w:ascii="Times New Roman" w:hAnsi="Times New Roman"/>
          <w:b/>
          <w:sz w:val="24"/>
        </w:rPr>
        <w:t>Dependencia de fuentes RSS:</w:t>
      </w:r>
      <w:r>
        <w:rPr>
          <w:rFonts w:ascii="Times New Roman" w:hAnsi="Times New Roman"/>
          <w:sz w:val="24"/>
        </w:rPr>
        <w:t xml:space="preserve"> Si las 3 fuentes de noticias fallan simultáneamente, el filtro NLP pierde eficacia (aunque el fallback a sentimiento neutro mitiga el riesgo).</w:t>
      </w:r>
    </w:p>
    <w:p>
      <w:pPr>
        <w:pStyle w:val="ListNumber"/>
      </w:pPr>
      <w:r>
        <w:rPr>
          <w:rFonts w:ascii="Times New Roman" w:hAnsi="Times New Roman"/>
          <w:b/>
          <w:sz w:val="24"/>
        </w:rPr>
        <w:t>Latencia de la IA:</w:t>
      </w:r>
      <w:r>
        <w:rPr>
          <w:rFonts w:ascii="Times New Roman" w:hAnsi="Times New Roman"/>
          <w:sz w:val="24"/>
        </w:rPr>
        <w:t xml:space="preserve"> El re-entrenamiento cada 2 horas introduce un periodo de "ceguera" ante cambios de régimen abruptos.</w:t>
      </w:r>
    </w:p>
    <w:p>
      <w:pPr>
        <w:pStyle w:val="ListNumber"/>
      </w:pPr>
      <w:r>
        <w:rPr>
          <w:rFonts w:ascii="Times New Roman" w:hAnsi="Times New Roman"/>
          <w:b/>
          <w:sz w:val="24"/>
        </w:rPr>
        <w:t>Costes de transacción:</w:t>
      </w:r>
      <w:r>
        <w:rPr>
          <w:rFonts w:ascii="Times New Roman" w:hAnsi="Times New Roman"/>
          <w:sz w:val="24"/>
        </w:rPr>
        <w:t xml:space="preserve"> El backtesting simula comisiones de Maker (0.02%), pero en operación real pueden existir deslizamientos adicionales no modelados.</w:t>
      </w:r>
    </w:p>
    <w:p>
      <w:pPr>
        <w:pStyle w:val="ListNumber"/>
      </w:pPr>
      <w:r>
        <w:rPr>
          <w:rFonts w:ascii="Times New Roman" w:hAnsi="Times New Roman"/>
          <w:b/>
          <w:sz w:val="24"/>
        </w:rPr>
        <w:t>Ausencia de análisis ablativo sistemático:</w:t>
      </w:r>
      <w:r>
        <w:rPr>
          <w:rFonts w:ascii="Times New Roman" w:hAnsi="Times New Roman"/>
          <w:sz w:val="24"/>
        </w:rPr>
        <w:t xml:space="preserve"> No se ha realizado una validación formal de la contribución marginal de cada capa al rendimiento global del sistema. Un análisis ablativo completo (entrenar el modelo desactivando capas individualmente y midiendo el impacto en las métricas) constituye una limitación metodológica significativa que debe abordarse en trabajo futuro con alta prioridad.</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3D79"/>
          </w:tcPr>
          <w:p>
            <w:r/>
            <w:r>
              <w:rPr>
                <w:rFonts w:ascii="Times New Roman" w:hAnsi="Times New Roman"/>
                <w:b/>
                <w:color w:val="FFFFFF"/>
                <w:sz w:val="18"/>
              </w:rPr>
              <w:t>Objetivo</w:t>
            </w:r>
          </w:p>
        </w:tc>
        <w:tc>
          <w:tcPr>
            <w:tcW w:type="dxa" w:w="3041"/>
            <w:shd w:fill="003D79"/>
          </w:tcPr>
          <w:p>
            <w:r/>
            <w:r>
              <w:rPr>
                <w:rFonts w:ascii="Times New Roman" w:hAnsi="Times New Roman"/>
                <w:b/>
                <w:color w:val="FFFFFF"/>
                <w:sz w:val="18"/>
              </w:rPr>
              <w:t>Estado</w:t>
            </w:r>
          </w:p>
        </w:tc>
        <w:tc>
          <w:tcPr>
            <w:tcW w:type="dxa" w:w="3041"/>
            <w:shd w:fill="003D79"/>
          </w:tcPr>
          <w:p>
            <w:r/>
            <w:r>
              <w:rPr>
                <w:rFonts w:ascii="Times New Roman" w:hAnsi="Times New Roman"/>
                <w:b/>
                <w:color w:val="FFFFFF"/>
                <w:sz w:val="18"/>
              </w:rPr>
              <w:t>Evidencia</w:t>
            </w:r>
          </w:p>
        </w:tc>
      </w:tr>
      <w:tr>
        <w:tc>
          <w:tcPr>
            <w:tcW w:type="dxa" w:w="3041"/>
          </w:tcPr>
          <w:p>
            <w:r/>
            <w:r>
              <w:rPr>
                <w:rFonts w:ascii="Times New Roman" w:hAnsi="Times New Roman"/>
                <w:sz w:val="18"/>
              </w:rPr>
              <w:t>OE1 — Motor de IA</w:t>
            </w:r>
          </w:p>
        </w:tc>
        <w:tc>
          <w:tcPr>
            <w:tcW w:type="dxa" w:w="3041"/>
          </w:tcPr>
          <w:p>
            <w:r/>
            <w:r>
              <w:rPr>
                <w:rFonts w:ascii="Times New Roman" w:hAnsi="Times New Roman"/>
                <w:sz w:val="18"/>
              </w:rPr>
              <w:t>✅ Cumplido</w:t>
            </w:r>
          </w:p>
        </w:tc>
        <w:tc>
          <w:tcPr>
            <w:tcW w:type="dxa" w:w="3041"/>
          </w:tcPr>
          <w:p>
            <w:r/>
            <w:r>
              <w:rPr>
                <w:rFonts w:ascii="Times New Roman" w:hAnsi="Times New Roman"/>
                <w:sz w:val="18"/>
              </w:rPr>
              <w:t>LightGBM con 18+ features MTF, regresión continua</w:t>
            </w:r>
          </w:p>
        </w:tc>
      </w:tr>
      <w:tr>
        <w:tc>
          <w:tcPr>
            <w:tcW w:type="dxa" w:w="3041"/>
            <w:shd w:fill="F2F2F2"/>
          </w:tcPr>
          <w:p>
            <w:r/>
            <w:r>
              <w:rPr>
                <w:rFonts w:ascii="Times New Roman" w:hAnsi="Times New Roman"/>
                <w:sz w:val="18"/>
              </w:rPr>
              <w:t>OE2 — Motor NLP</w:t>
            </w:r>
          </w:p>
        </w:tc>
        <w:tc>
          <w:tcPr>
            <w:tcW w:type="dxa" w:w="3041"/>
            <w:shd w:fill="F2F2F2"/>
          </w:tcPr>
          <w:p>
            <w:r/>
            <w:r>
              <w:rPr>
                <w:rFonts w:ascii="Times New Roman" w:hAnsi="Times New Roman"/>
                <w:sz w:val="18"/>
              </w:rPr>
              <w:t>✅ Cumplido</w:t>
            </w:r>
          </w:p>
        </w:tc>
        <w:tc>
          <w:tcPr>
            <w:tcW w:type="dxa" w:w="3041"/>
            <w:shd w:fill="F2F2F2"/>
          </w:tcPr>
          <w:p>
            <w:r/>
            <w:r>
              <w:rPr>
                <w:rFonts w:ascii="Times New Roman" w:hAnsi="Times New Roman"/>
                <w:sz w:val="18"/>
              </w:rPr>
              <w:t>FinBERT + NER per-coin, microservicio independiente</w:t>
            </w:r>
          </w:p>
        </w:tc>
      </w:tr>
      <w:tr>
        <w:tc>
          <w:tcPr>
            <w:tcW w:type="dxa" w:w="3041"/>
          </w:tcPr>
          <w:p>
            <w:r/>
            <w:r>
              <w:rPr>
                <w:rFonts w:ascii="Times New Roman" w:hAnsi="Times New Roman"/>
                <w:sz w:val="18"/>
              </w:rPr>
              <w:t>OE3 — Gestión de Riesgo</w:t>
            </w:r>
          </w:p>
        </w:tc>
        <w:tc>
          <w:tcPr>
            <w:tcW w:type="dxa" w:w="3041"/>
          </w:tcPr>
          <w:p>
            <w:r/>
            <w:r>
              <w:rPr>
                <w:rFonts w:ascii="Times New Roman" w:hAnsi="Times New Roman"/>
                <w:sz w:val="18"/>
              </w:rPr>
              <w:t>✅ Cumplido</w:t>
            </w:r>
          </w:p>
        </w:tc>
        <w:tc>
          <w:tcPr>
            <w:tcW w:type="dxa" w:w="3041"/>
          </w:tcPr>
          <w:p>
            <w:r/>
            <w:r>
              <w:rPr>
                <w:rFonts w:ascii="Times New Roman" w:hAnsi="Times New Roman"/>
                <w:sz w:val="18"/>
              </w:rPr>
              <w:t>Kelly empírico 40%, ATR stop, Circuit Breaker, Fear &amp; Greed</w:t>
            </w:r>
          </w:p>
        </w:tc>
      </w:tr>
      <w:tr>
        <w:tc>
          <w:tcPr>
            <w:tcW w:type="dxa" w:w="3041"/>
            <w:shd w:fill="F2F2F2"/>
          </w:tcPr>
          <w:p>
            <w:r/>
            <w:r>
              <w:rPr>
                <w:rFonts w:ascii="Times New Roman" w:hAnsi="Times New Roman"/>
                <w:sz w:val="18"/>
              </w:rPr>
              <w:t>OE4 — Arquitectura</w:t>
            </w:r>
          </w:p>
        </w:tc>
        <w:tc>
          <w:tcPr>
            <w:tcW w:type="dxa" w:w="3041"/>
            <w:shd w:fill="F2F2F2"/>
          </w:tcPr>
          <w:p>
            <w:r/>
            <w:r>
              <w:rPr>
                <w:rFonts w:ascii="Times New Roman" w:hAnsi="Times New Roman"/>
                <w:sz w:val="18"/>
              </w:rPr>
              <w:t>✅ Cumplido</w:t>
            </w:r>
          </w:p>
        </w:tc>
        <w:tc>
          <w:tcPr>
            <w:tcW w:type="dxa" w:w="3041"/>
            <w:shd w:fill="F2F2F2"/>
          </w:tcPr>
          <w:p>
            <w:r/>
            <w:r>
              <w:rPr>
                <w:rFonts w:ascii="Times New Roman" w:hAnsi="Times New Roman"/>
                <w:sz w:val="18"/>
              </w:rPr>
              <w:t>6 contenedores Docker, TimescaleDB, Grafana, Telegram</w:t>
            </w:r>
          </w:p>
        </w:tc>
      </w:tr>
      <w:tr>
        <w:tc>
          <w:tcPr>
            <w:tcW w:type="dxa" w:w="3041"/>
          </w:tcPr>
          <w:p>
            <w:r/>
            <w:r>
              <w:rPr>
                <w:rFonts w:ascii="Times New Roman" w:hAnsi="Times New Roman"/>
                <w:sz w:val="18"/>
              </w:rPr>
              <w:t>OE5 — Validación</w:t>
            </w:r>
          </w:p>
        </w:tc>
        <w:tc>
          <w:tcPr>
            <w:tcW w:type="dxa" w:w="3041"/>
          </w:tcPr>
          <w:p>
            <w:r/>
            <w:r>
              <w:rPr>
                <w:rFonts w:ascii="Times New Roman" w:hAnsi="Times New Roman"/>
                <w:sz w:val="18"/>
              </w:rPr>
              <w:t>✅ Cumplido</w:t>
            </w:r>
          </w:p>
        </w:tc>
        <w:tc>
          <w:tcPr>
            <w:tcW w:type="dxa" w:w="3041"/>
          </w:tcPr>
          <w:p>
            <w:r/>
            <w:r>
              <w:rPr>
                <w:rFonts w:ascii="Times New Roman" w:hAnsi="Times New Roman"/>
                <w:sz w:val="18"/>
              </w:rPr>
              <w:t>Walk-Forward en 4 escenarios, MDD &lt; 15% en todos, alpha promedio +9.83pp</w:t>
            </w:r>
          </w:p>
        </w:tc>
      </w:tr>
      <w:tr>
        <w:tc>
          <w:tcPr>
            <w:tcW w:type="dxa" w:w="3041"/>
            <w:shd w:fill="F2F2F2"/>
          </w:tcPr>
          <w:p>
            <w:r/>
            <w:r>
              <w:rPr>
                <w:rFonts w:ascii="Times New Roman" w:hAnsi="Times New Roman"/>
                <w:sz w:val="18"/>
              </w:rPr>
              <w:t>OE6 — Calidad SW</w:t>
            </w:r>
          </w:p>
        </w:tc>
        <w:tc>
          <w:tcPr>
            <w:tcW w:type="dxa" w:w="3041"/>
            <w:shd w:fill="F2F2F2"/>
          </w:tcPr>
          <w:p>
            <w:r/>
            <w:r>
              <w:rPr>
                <w:rFonts w:ascii="Times New Roman" w:hAnsi="Times New Roman"/>
                <w:sz w:val="18"/>
              </w:rPr>
              <w:t>✅ Cumplido</w:t>
            </w:r>
          </w:p>
        </w:tc>
        <w:tc>
          <w:tcPr>
            <w:tcW w:type="dxa" w:w="3041"/>
            <w:shd w:fill="F2F2F2"/>
          </w:tcPr>
          <w:p>
            <w:r/>
            <w:r>
              <w:rPr>
                <w:rFonts w:ascii="Times New Roman" w:hAnsi="Times New Roman"/>
                <w:sz w:val="18"/>
              </w:rPr>
              <w:t>10 tests Pytest (4 estrategia + 6 NLP), deploy_ubuntu.sh, Makefile, backup_db.sh</w:t>
            </w:r>
          </w:p>
        </w:tc>
      </w:tr>
    </w:tbl>
    <w:p>
      <w:pPr>
        <w:spacing w:after="80"/>
      </w:pPr>
    </w:p>
    <w:p>
      <w:pPr>
        <w:pStyle w:val="Heading1"/>
      </w:pPr>
      <w:r>
        <w:t>Capítulo 9 — Conclusiones y Trabajo Futuro</w:t>
      </w:r>
    </w:p>
    <w:p>
      <w:pPr>
        <w:pStyle w:val="Heading2"/>
      </w:pPr>
      <w:r>
        <w:t>9.1 Conclusión General</w:t>
      </w:r>
    </w:p>
    <w:p>
      <w:r>
        <w:rPr>
          <w:rFonts w:ascii="Times New Roman" w:hAnsi="Times New Roman"/>
          <w:sz w:val="24"/>
        </w:rPr>
        <w:t>El presente Trabajo de Final de Grado ha demostrado que es posible diseñar, implementar y validar un sistema de trading algorítmico híbrido que integre Machine Learning, Procesamiento de Lenguaje Natural y gestión de riesgo cuantitativa para operar de forma autónoma en el mercado de futuros de criptomonedas.</w:t>
      </w:r>
    </w:p>
    <w:p>
      <w:r>
        <w:rPr>
          <w:rFonts w:ascii="Times New Roman" w:hAnsi="Times New Roman"/>
          <w:sz w:val="24"/>
        </w:rPr>
        <w:t xml:space="preserve">La hipótesis inicial — que un sistema multi-capa puede generar rendimientos positivos ajustados a riesgo superando la estrategia pasiva de Buy &amp; Hold — ha sido validada parcialmente en 4 escenarios de mercado diferentes. El resultado más significativo es la capacidad del sistema para actuar como un </w:t>
      </w:r>
      <w:r>
        <w:rPr>
          <w:rFonts w:ascii="Times New Roman" w:hAnsi="Times New Roman"/>
          <w:b/>
          <w:sz w:val="24"/>
        </w:rPr>
        <w:t>preservador de capital</w:t>
      </w:r>
      <w:r>
        <w:rPr>
          <w:rFonts w:ascii="Times New Roman" w:hAnsi="Times New Roman"/>
          <w:sz w:val="24"/>
        </w:rPr>
        <w:t xml:space="preserve"> durante crisis de mercado: frente a una caída del 34.57% del benchmark, el sistema limitó las pérdidas a un 1.03%, y en el mercado bajista sostenido (-36%), las pérdidas se situaron en un -7.00%, generando alphas de +33.54 y +29.00 puntos porcentuales respectivamente. El alpha promedio sobre Buy &amp; Hold fue de +9.83 puntos porcentuales.</w:t>
      </w:r>
    </w:p>
    <w:p>
      <w:pPr>
        <w:pStyle w:val="Heading2"/>
      </w:pPr>
      <w:r>
        <w:t>9.2 Conclusiones Específicas</w:t>
      </w:r>
    </w:p>
    <w:p>
      <w:pPr>
        <w:pStyle w:val="ListNumber"/>
      </w:pPr>
      <w:r>
        <w:rPr>
          <w:rFonts w:ascii="Times New Roman" w:hAnsi="Times New Roman"/>
          <w:b/>
          <w:sz w:val="24"/>
        </w:rPr>
        <w:t>OE1 (Motor de IA):</w:t>
      </w:r>
      <w:r>
        <w:rPr>
          <w:rFonts w:ascii="Times New Roman" w:hAnsi="Times New Roman"/>
          <w:sz w:val="24"/>
        </w:rPr>
        <w:t xml:space="preserve"> El modelo LightGBM, alimentado por 18+ features multi-timeframe, demostró capacidad predictiva cuantificable. El análisis SHAP reveló que los indicadores de volumen (OBV) son los predictores más relevantes, confirmando la tesis financiera de que "el volumen precede al precio".</w:t>
      </w:r>
    </w:p>
    <w:p>
      <w:pPr>
        <w:pStyle w:val="ListNumber"/>
      </w:pPr>
      <w:r>
        <w:rPr>
          <w:rFonts w:ascii="Times New Roman" w:hAnsi="Times New Roman"/>
          <w:b/>
          <w:sz w:val="24"/>
        </w:rPr>
        <w:t>OE2 (Motor NLP):</w:t>
      </w:r>
      <w:r>
        <w:rPr>
          <w:rFonts w:ascii="Times New Roman" w:hAnsi="Times New Roman"/>
          <w:sz w:val="24"/>
        </w:rPr>
        <w:t xml:space="preserve"> El microservicio FinBERT con NER per-coin demostró ser más efectivo como </w:t>
      </w:r>
      <w:r>
        <w:rPr>
          <w:rFonts w:ascii="Times New Roman" w:hAnsi="Times New Roman"/>
          <w:b/>
          <w:sz w:val="24"/>
        </w:rPr>
        <w:t>filtro de protección</w:t>
      </w:r>
      <w:r>
        <w:rPr>
          <w:rFonts w:ascii="Times New Roman" w:hAnsi="Times New Roman"/>
          <w:sz w:val="24"/>
        </w:rPr>
        <w:t xml:space="preserve"> que como generador de señales. Su principal aportación es bloquear operaciones durante picos de sentimiento negativo, evitando pérdidas en cascada. No obstante, dado que el backtesting se ejecutó con la capa NLP en modo fallback (véase sección 7.1), la validación empírica completa de este componente se realizará durante el periodo de Forward-Testing.</w:t>
      </w:r>
    </w:p>
    <w:p>
      <w:pPr>
        <w:pStyle w:val="ListNumber"/>
      </w:pPr>
      <w:r>
        <w:rPr>
          <w:rFonts w:ascii="Times New Roman" w:hAnsi="Times New Roman"/>
          <w:b/>
          <w:sz w:val="24"/>
        </w:rPr>
        <w:t>OE3 (Gestión de Riesgo):</w:t>
      </w:r>
      <w:r>
        <w:rPr>
          <w:rFonts w:ascii="Times New Roman" w:hAnsi="Times New Roman"/>
          <w:sz w:val="24"/>
        </w:rPr>
        <w:t xml:space="preserve"> La combinación de Kelly empírico al 40%, stop loss ATR dinámico y Circuit Breaker constituye una defensa multi-nivel que limita las pérdidas incluso ante cisnes negros. El Max Drawdown se mantuvo por debajo del 15% en todos los escenarios, cumpliendo el criterio establecido en la hipótesis.</w:t>
      </w:r>
    </w:p>
    <w:p>
      <w:pPr>
        <w:pStyle w:val="ListNumber"/>
      </w:pPr>
      <w:r>
        <w:rPr>
          <w:rFonts w:ascii="Times New Roman" w:hAnsi="Times New Roman"/>
          <w:b/>
          <w:sz w:val="24"/>
        </w:rPr>
        <w:t>OE4 (Arquitectura):</w:t>
      </w:r>
      <w:r>
        <w:rPr>
          <w:rFonts w:ascii="Times New Roman" w:hAnsi="Times New Roman"/>
          <w:sz w:val="24"/>
        </w:rPr>
        <w:t xml:space="preserve"> La arquitectura de 6 microservicios Docker demuestra que un sistema de trading de grado profesional puede construirse con herramientas de código abierto y desplegarse con un único comando.</w:t>
      </w:r>
    </w:p>
    <w:p>
      <w:pPr>
        <w:pStyle w:val="ListNumber"/>
      </w:pPr>
      <w:r>
        <w:rPr>
          <w:rFonts w:ascii="Times New Roman" w:hAnsi="Times New Roman"/>
          <w:b/>
          <w:sz w:val="24"/>
        </w:rPr>
        <w:t>OE5 (Validación):</w:t>
      </w:r>
      <w:r>
        <w:rPr>
          <w:rFonts w:ascii="Times New Roman" w:hAnsi="Times New Roman"/>
          <w:sz w:val="24"/>
        </w:rPr>
        <w:t xml:space="preserve"> La metodología Walk-Forward, aplicada en 4 regímenes de mercado distintos, proporciona una validación más robusta que los backtests convencionales sobre periodos homogéneos. Los resultados del escenario Bear Market deben interpretarse con la cautela propia de una muestra reducida (N=7 operaciones); véase la nota metodológica en la sección 7.3.4.</w:t>
      </w:r>
    </w:p>
    <w:p>
      <w:pPr>
        <w:pStyle w:val="ListNumber"/>
      </w:pPr>
      <w:r>
        <w:rPr>
          <w:rFonts w:ascii="Times New Roman" w:hAnsi="Times New Roman"/>
          <w:b/>
          <w:sz w:val="24"/>
        </w:rPr>
        <w:t>OE6 (Calidad):</w:t>
      </w:r>
      <w:r>
        <w:rPr>
          <w:rFonts w:ascii="Times New Roman" w:hAnsi="Times New Roman"/>
          <w:sz w:val="24"/>
        </w:rPr>
        <w:t xml:space="preserve"> La suite de 10 tests unitarios (4 de estrategia + 6 de NLP), el Makefile operativo, el script de despliegue automatizado y el script de backup con retención de 7 días demuestran un nivel de ingeniería de software que trasciende el prototipo académico.</w:t>
      </w:r>
    </w:p>
    <w:p>
      <w:pPr>
        <w:pStyle w:val="Heading2"/>
      </w:pPr>
      <w:r>
        <w:t>9.3 Aportaciones del Trabajo</w:t>
      </w:r>
    </w:p>
    <w:p>
      <w:r>
        <w:rPr>
          <w:rFonts w:ascii="Times New Roman" w:hAnsi="Times New Roman"/>
          <w:sz w:val="24"/>
        </w:rPr>
        <w:t>Las principales aportaciones de este TFG al campo del trading algorítmico son:</w:t>
      </w:r>
    </w:p>
    <w:p>
      <w:pPr>
        <w:pStyle w:val="ListNumber"/>
      </w:pPr>
      <w:r>
        <w:rPr>
          <w:rFonts w:ascii="Times New Roman" w:hAnsi="Times New Roman"/>
          <w:b/>
          <w:sz w:val="24"/>
        </w:rPr>
        <w:t>Arquitectura de confluencia de 7 capas:</w:t>
      </w:r>
      <w:r>
        <w:rPr>
          <w:rFonts w:ascii="Times New Roman" w:hAnsi="Times New Roman"/>
          <w:sz w:val="24"/>
        </w:rPr>
        <w:t xml:space="preserve"> A diferencia de los sistemas que utilizan 1-2 señales, este TFG demuestra que la exigencia de confluencia multi-capa reduce drásticamente los falsos positivos.</w:t>
      </w:r>
    </w:p>
    <w:p>
      <w:pPr>
        <w:pStyle w:val="ListNumber"/>
      </w:pPr>
      <w:r>
        <w:rPr>
          <w:rFonts w:ascii="Times New Roman" w:hAnsi="Times New Roman"/>
          <w:b/>
          <w:sz w:val="24"/>
        </w:rPr>
        <w:t>NLP como filtro, no como generador:</w:t>
      </w:r>
      <w:r>
        <w:rPr>
          <w:rFonts w:ascii="Times New Roman" w:hAnsi="Times New Roman"/>
          <w:sz w:val="24"/>
        </w:rPr>
        <w:t xml:space="preserve"> Se demuestra empíricamente que el sentimiento NLP aporta más valor como mecanismo de protección (filtrar operaciones malas) que como generador de señales (encontrar operaciones buenas).</w:t>
      </w:r>
    </w:p>
    <w:p>
      <w:pPr>
        <w:pStyle w:val="ListNumber"/>
      </w:pPr>
      <w:r>
        <w:rPr>
          <w:rFonts w:ascii="Times New Roman" w:hAnsi="Times New Roman"/>
          <w:b/>
          <w:sz w:val="24"/>
        </w:rPr>
        <w:t>Validación multi-régimen:</w:t>
      </w:r>
      <w:r>
        <w:rPr>
          <w:rFonts w:ascii="Times New Roman" w:hAnsi="Times New Roman"/>
          <w:sz w:val="24"/>
        </w:rPr>
        <w:t xml:space="preserve"> La evaluación en 4 escenarios de mercado distintos es poco habitual en trabajos académicos y proporciona una visión más realista del rendimiento esperado.</w:t>
      </w:r>
    </w:p>
    <w:p>
      <w:pPr>
        <w:pStyle w:val="ListNumber"/>
      </w:pPr>
      <w:r>
        <w:rPr>
          <w:rFonts w:ascii="Times New Roman" w:hAnsi="Times New Roman"/>
          <w:b/>
          <w:sz w:val="24"/>
        </w:rPr>
        <w:t>Sistema desplegable en producción:</w:t>
      </w:r>
      <w:r>
        <w:rPr>
          <w:rFonts w:ascii="Times New Roman" w:hAnsi="Times New Roman"/>
          <w:sz w:val="24"/>
        </w:rPr>
        <w:t xml:space="preserve"> El proyecto no es un prototipo académico sino un producto funcional, actualmente en fase de Forward-Testing con datos reales de mercado.</w:t>
      </w:r>
    </w:p>
    <w:p>
      <w:pPr>
        <w:pStyle w:val="Heading2"/>
      </w:pPr>
      <w:r>
        <w:t>9.4 Lecciones Aprendidas</w:t>
      </w:r>
    </w:p>
    <w:p>
      <w:r>
        <w:rPr>
          <w:rFonts w:ascii="Times New Roman" w:hAnsi="Times New Roman"/>
          <w:sz w:val="24"/>
        </w:rPr>
        <w:t>El desarrollo de este proyecto a lo largo de 5 meses ha proporcionado aprendizajes valiosos que trascienden el ámbito puramente técnico:</w:t>
      </w:r>
    </w:p>
    <w:p>
      <w:pPr>
        <w:pStyle w:val="ListNumber"/>
      </w:pPr>
      <w:r>
        <w:rPr>
          <w:rFonts w:ascii="Times New Roman" w:hAnsi="Times New Roman"/>
          <w:b/>
          <w:sz w:val="24"/>
        </w:rPr>
        <w:t>La ingeniería de features supera a la complejidad del modelo.</w:t>
      </w:r>
      <w:r>
        <w:rPr>
          <w:rFonts w:ascii="Times New Roman" w:hAnsi="Times New Roman"/>
          <w:sz w:val="24"/>
        </w:rPr>
        <w:t xml:space="preserve"> La mejora más significativa en el rendimiento del sistema no provino de cambiar el algoritmo (LightGBM fue el motor desde la v1.0), sino de ampliar y refinar el pipeline de features de 5 a 18+. Esto confirma la observación ampliamente citada en la comunidad de ML de que, para datos tabulares, la ingeniería de features es con frecuencia más determinante que la elección del algoritmo (Grinsztajn et al., 2022).</w:t>
      </w:r>
    </w:p>
    <w:p>
      <w:pPr>
        <w:pStyle w:val="ListNumber"/>
      </w:pPr>
      <w:r>
        <w:rPr>
          <w:rFonts w:ascii="Times New Roman" w:hAnsi="Times New Roman"/>
          <w:b/>
          <w:sz w:val="24"/>
        </w:rPr>
        <w:t>Los mercados laterales son el enemigo natural de todo sistema tendencial.</w:t>
      </w:r>
      <w:r>
        <w:rPr>
          <w:rFonts w:ascii="Times New Roman" w:hAnsi="Times New Roman"/>
          <w:sz w:val="24"/>
        </w:rPr>
        <w:t xml:space="preserve"> El filtro ADX (Capa 2, añadido en la v2.1) fue la solución más efectiva para un problema que había generado las mayores pérdidas en versiones anteriores. La lección es que un buen filtro de </w:t>
      </w:r>
      <w:r>
        <w:rPr>
          <w:rFonts w:ascii="Times New Roman" w:hAnsi="Times New Roman"/>
          <w:i/>
          <w:sz w:val="24"/>
        </w:rPr>
        <w:t>cuándo no operar</w:t>
      </w:r>
      <w:r>
        <w:rPr>
          <w:rFonts w:ascii="Times New Roman" w:hAnsi="Times New Roman"/>
          <w:sz w:val="24"/>
        </w:rPr>
        <w:t xml:space="preserve"> es más valioso que un buen generador de señales.</w:t>
      </w:r>
    </w:p>
    <w:p>
      <w:pPr>
        <w:pStyle w:val="ListNumber"/>
      </w:pPr>
      <w:r>
        <w:rPr>
          <w:rFonts w:ascii="Times New Roman" w:hAnsi="Times New Roman"/>
          <w:b/>
          <w:sz w:val="24"/>
        </w:rPr>
        <w:t>El NLP aporta más valor como escudo que como espada.</w:t>
      </w:r>
      <w:r>
        <w:rPr>
          <w:rFonts w:ascii="Times New Roman" w:hAnsi="Times New Roman"/>
          <w:sz w:val="24"/>
        </w:rPr>
        <w:t xml:space="preserve"> Inicialmente se esperaba que el sentimiento de noticias generara señales de entrada. En la práctica, su mayor contribución fue bloquear operaciones durante crisis mediáticas, evitando pérdidas que habrían ocurrido sin este filtro.</w:t>
      </w:r>
    </w:p>
    <w:p>
      <w:pPr>
        <w:pStyle w:val="ListNumber"/>
      </w:pPr>
      <w:r>
        <w:rPr>
          <w:rFonts w:ascii="Times New Roman" w:hAnsi="Times New Roman"/>
          <w:b/>
          <w:sz w:val="24"/>
        </w:rPr>
        <w:t>La gestión de secretos debe diseñarse desde el primer commit.</w:t>
      </w:r>
      <w:r>
        <w:rPr>
          <w:rFonts w:ascii="Times New Roman" w:hAnsi="Times New Roman"/>
          <w:sz w:val="24"/>
        </w:rPr>
        <w:t xml:space="preserve"> La exposición accidental de un token de Telegram en el historial de Git durante el desarrollo ilustra la importancia de configurar </w:t>
      </w:r>
      <w:r>
        <w:rPr>
          <w:rFonts w:ascii="Consolas" w:hAnsi="Consolas"/>
          <w:sz w:val="20"/>
        </w:rPr>
        <w:t>.gitignore</w:t>
      </w:r>
      <w:r>
        <w:rPr>
          <w:rFonts w:ascii="Times New Roman" w:hAnsi="Times New Roman"/>
          <w:sz w:val="24"/>
        </w:rPr>
        <w:t xml:space="preserve"> correctamente desde la inicialización del repositorio.</w:t>
      </w:r>
    </w:p>
    <w:p>
      <w:pPr>
        <w:pStyle w:val="ListNumber"/>
      </w:pPr>
      <w:r>
        <w:rPr>
          <w:rFonts w:ascii="Times New Roman" w:hAnsi="Times New Roman"/>
          <w:b/>
          <w:sz w:val="24"/>
        </w:rPr>
        <w:t>Docker no es un lujo, es una necesidad.</w:t>
      </w:r>
      <w:r>
        <w:rPr>
          <w:rFonts w:ascii="Times New Roman" w:hAnsi="Times New Roman"/>
          <w:sz w:val="24"/>
        </w:rPr>
        <w:t xml:space="preserve"> La capacidad de reproducir exactamente el mismo entorno en cualquier máquina — incluido el parche de datasieve — habría sido imposible sin contenedores. El sistema se despliega con un único comando (</w:t>
      </w:r>
      <w:r>
        <w:rPr>
          <w:rFonts w:ascii="Consolas" w:hAnsi="Consolas"/>
          <w:sz w:val="20"/>
        </w:rPr>
        <w:t>make start</w:t>
      </w:r>
      <w:r>
        <w:rPr>
          <w:rFonts w:ascii="Times New Roman" w:hAnsi="Times New Roman"/>
          <w:sz w:val="24"/>
        </w:rPr>
        <w:t xml:space="preserve">), eliminando el problema clásico de </w:t>
      </w:r>
      <w:r>
        <w:rPr>
          <w:rFonts w:ascii="Times New Roman" w:hAnsi="Times New Roman"/>
          <w:i/>
          <w:sz w:val="24"/>
        </w:rPr>
        <w:t>"en mi máquina funciona"</w:t>
      </w:r>
      <w:r>
        <w:rPr>
          <w:rFonts w:ascii="Times New Roman" w:hAnsi="Times New Roman"/>
          <w:sz w:val="24"/>
        </w:rPr>
        <w:t>.</w:t>
      </w:r>
    </w:p>
    <w:p>
      <w:pPr>
        <w:pStyle w:val="ListNumber"/>
      </w:pPr>
      <w:r>
        <w:rPr>
          <w:rFonts w:ascii="Times New Roman" w:hAnsi="Times New Roman"/>
          <w:b/>
          <w:sz w:val="24"/>
        </w:rPr>
        <w:t>La honestidad con los datos es fundamental.</w:t>
      </w:r>
      <w:r>
        <w:rPr>
          <w:rFonts w:ascii="Times New Roman" w:hAnsi="Times New Roman"/>
          <w:sz w:val="24"/>
        </w:rPr>
        <w:t xml:space="preserve"> Resistir la tentación de seleccionar únicamente los escenarios favorables (</w:t>
      </w:r>
      <w:r>
        <w:rPr>
          <w:rFonts w:ascii="Times New Roman" w:hAnsi="Times New Roman"/>
          <w:i/>
          <w:sz w:val="24"/>
        </w:rPr>
        <w:t>cherry-picking</w:t>
      </w:r>
      <w:r>
        <w:rPr>
          <w:rFonts w:ascii="Times New Roman" w:hAnsi="Times New Roman"/>
          <w:sz w:val="24"/>
        </w:rPr>
        <w:t>) y presentar los 4 regímenes — incluidos los desfavorables — otorga credibilidad a los resultados y permite extraer conclusiones más robustas.</w:t>
      </w:r>
    </w:p>
    <w:p>
      <w:pPr>
        <w:pStyle w:val="ListNumber"/>
      </w:pPr>
      <w:r>
        <w:rPr>
          <w:rFonts w:ascii="Times New Roman" w:hAnsi="Times New Roman"/>
          <w:b/>
          <w:sz w:val="24"/>
        </w:rPr>
        <w:t>Higiene del repositorio.</w:t>
      </w:r>
      <w:r>
        <w:rPr>
          <w:rFonts w:ascii="Times New Roman" w:hAnsi="Times New Roman"/>
          <w:sz w:val="24"/>
        </w:rPr>
        <w:t xml:space="preserve"> Mantener el repositorio limpio de archivos ajenos al proyecto (documentación de la asignatura, archivos temporales, PDFs institucionales) facilita la comprensión del código por parte de evaluadores externos y es una práctica estándar en entornos profesionales. El archivo </w:t>
      </w:r>
      <w:r>
        <w:rPr>
          <w:rFonts w:ascii="Consolas" w:hAnsi="Consolas"/>
          <w:sz w:val="20"/>
        </w:rPr>
        <w:t>.gitignore</w:t>
      </w:r>
      <w:r>
        <w:rPr>
          <w:rFonts w:ascii="Times New Roman" w:hAnsi="Times New Roman"/>
          <w:sz w:val="24"/>
        </w:rPr>
        <w:t xml:space="preserve"> debe configurarse desde el primer commit para excluir este tipo de contenido.</w:t>
      </w:r>
    </w:p>
    <w:p>
      <w:pPr>
        <w:pStyle w:val="Heading2"/>
      </w:pPr>
      <w:r>
        <w:t>9.5 Trabajo Futuro</w:t>
      </w:r>
    </w:p>
    <w:p>
      <w:pPr>
        <w:pStyle w:val="Heading3"/>
      </w:pPr>
      <w:r>
        <w:t>9.5.1 Reinforcement Learning (DQN)</w:t>
      </w:r>
    </w:p>
    <w:p>
      <w:r>
        <w:rPr>
          <w:rFonts w:ascii="Times New Roman" w:hAnsi="Times New Roman"/>
          <w:sz w:val="24"/>
        </w:rPr>
        <w:t xml:space="preserve">La confluencia condicional actual (reglas booleanas estáticas: "si ADX &gt; 20 AND precio &gt; SMA200...") podría sustituirse por un agente de </w:t>
      </w:r>
      <w:r>
        <w:rPr>
          <w:rFonts w:ascii="Times New Roman" w:hAnsi="Times New Roman"/>
          <w:b/>
          <w:sz w:val="24"/>
        </w:rPr>
        <w:t>Deep Q-Network (DQN)</w:t>
      </w:r>
      <w:r>
        <w:rPr>
          <w:rFonts w:ascii="Times New Roman" w:hAnsi="Times New Roman"/>
          <w:sz w:val="24"/>
        </w:rPr>
        <w:t xml:space="preserve"> entrenado con la librería Gymnasium. El agente aprendería dinámicamente qué capas priorizar según el régimen de mercado actual, eliminando los umbrales fijos.</w:t>
      </w:r>
    </w:p>
    <w:p>
      <w:pPr>
        <w:pStyle w:val="Heading3"/>
      </w:pPr>
      <w:r>
        <w:t>9.5.2 Fuentes de Datos Adicionales</w:t>
      </w:r>
    </w:p>
    <w:p>
      <w:pPr>
        <w:pStyle w:val="ListBullet"/>
      </w:pPr>
      <w:r>
        <w:rPr>
          <w:rFonts w:ascii="Times New Roman" w:hAnsi="Times New Roman"/>
          <w:b/>
          <w:sz w:val="24"/>
        </w:rPr>
        <w:t>Twitter/X:</w:t>
      </w:r>
      <w:r>
        <w:rPr>
          <w:rFonts w:ascii="Times New Roman" w:hAnsi="Times New Roman"/>
          <w:sz w:val="24"/>
        </w:rPr>
        <w:t xml:space="preserve"> Análisis de sentimiento de tweets de figuras influyentes (Elon Musk, CZ, Vitalik Buterin).</w:t>
      </w:r>
    </w:p>
    <w:p>
      <w:pPr>
        <w:pStyle w:val="ListBullet"/>
      </w:pPr>
      <w:r>
        <w:rPr>
          <w:rFonts w:ascii="Times New Roman" w:hAnsi="Times New Roman"/>
          <w:b/>
          <w:sz w:val="24"/>
        </w:rPr>
        <w:t>Reddit:</w:t>
      </w:r>
      <w:r>
        <w:rPr>
          <w:rFonts w:ascii="Times New Roman" w:hAnsi="Times New Roman"/>
          <w:sz w:val="24"/>
        </w:rPr>
        <w:t xml:space="preserve"> Scraping de subreddits financieros (r/cryptocurrency, r/bitcoin) para capturar el sentimiento minorista.</w:t>
      </w:r>
    </w:p>
    <w:p>
      <w:pPr>
        <w:pStyle w:val="ListBullet"/>
      </w:pPr>
      <w:r>
        <w:rPr>
          <w:rFonts w:ascii="Times New Roman" w:hAnsi="Times New Roman"/>
          <w:b/>
          <w:sz w:val="24"/>
        </w:rPr>
        <w:t>Datos on-chain avanzados:</w:t>
      </w:r>
      <w:r>
        <w:rPr>
          <w:rFonts w:ascii="Times New Roman" w:hAnsi="Times New Roman"/>
          <w:sz w:val="24"/>
        </w:rPr>
        <w:t xml:space="preserve"> Actividad de ballenas (wallets &gt; 1000 BTC), flujos a exchanges, tasa de hash.</w:t>
      </w:r>
    </w:p>
    <w:p>
      <w:pPr>
        <w:pStyle w:val="Heading3"/>
      </w:pPr>
      <w:r>
        <w:t>9.5.3 Multi-Exchange y Multi-Activo</w:t>
      </w:r>
    </w:p>
    <w:p>
      <w:r>
        <w:rPr>
          <w:rFonts w:ascii="Times New Roman" w:hAnsi="Times New Roman"/>
          <w:sz w:val="24"/>
        </w:rPr>
        <w:t>Extender el sistema para operar simultáneamente en múltiples exchanges (Binance + Bybit + OKX), implementando arbitraje estadístico entre ellos y ampliando el universo de activos a mercados de renta variable tokenizada.</w:t>
      </w:r>
    </w:p>
    <w:p>
      <w:pPr>
        <w:pStyle w:val="Heading3"/>
      </w:pPr>
      <w:r>
        <w:t>9.5.4 Implementación de Order Book Imbalance Real</w:t>
      </w:r>
    </w:p>
    <w:p>
      <w:r>
        <w:rPr>
          <w:rFonts w:ascii="Times New Roman" w:hAnsi="Times New Roman"/>
          <w:sz w:val="24"/>
        </w:rPr>
        <w:t>La Capa 7 actual del sistema utiliza el precio del libro de órdenes para la ejecución pero no calcula el desequilibrio comprador/vendedor como indicador cuantitativo. Una extensión natural sería implementar el cálculo de OBI = (demanda_total - oferta_total) / (demanda_total + oferta_total) sobre los N primeros niveles del libro, incorporándolo como feature adicional del modelo LightGBM y como condición de filtrado de entrada.</w:t>
      </w:r>
    </w:p>
    <w:p>
      <w:pPr>
        <w:pStyle w:val="Heading3"/>
      </w:pPr>
      <w:r>
        <w:t>9.5.5 Análisis Ablativo</w:t>
      </w:r>
    </w:p>
    <w:p>
      <w:r>
        <w:rPr>
          <w:rFonts w:ascii="Times New Roman" w:hAnsi="Times New Roman"/>
          <w:sz w:val="24"/>
        </w:rPr>
        <w:t>Implementar un análisis ablativo sistemático que compare el sistema completo contra versiones parciales (sin NLP, sin LightGBM, sin Circuit Breaker) para cuantificar la contribución marginal de cada capa al rendimiento global y al alpha generado.</w:t>
      </w:r>
    </w:p>
    <w:p>
      <w:pPr>
        <w:pStyle w:val="Heading1"/>
      </w:pPr>
      <w:r>
        <w:t>Bibliografía</w:t>
      </w:r>
    </w:p>
    <w:p>
      <w:pPr>
        <w:pStyle w:val="ListBullet"/>
      </w:pPr>
      <w:r>
        <w:rPr>
          <w:rFonts w:ascii="Times New Roman" w:hAnsi="Times New Roman"/>
          <w:sz w:val="24"/>
        </w:rPr>
        <w:t xml:space="preserve">Aldridge, I. (2013). </w:t>
      </w:r>
      <w:r>
        <w:rPr>
          <w:rFonts w:ascii="Times New Roman" w:hAnsi="Times New Roman"/>
          <w:i/>
          <w:sz w:val="24"/>
        </w:rPr>
        <w:t>High-Frequency Trading: A Practical Guide to Algorithmic Strategies and Trading Systems</w:t>
      </w:r>
      <w:r>
        <w:rPr>
          <w:rFonts w:ascii="Times New Roman" w:hAnsi="Times New Roman"/>
          <w:sz w:val="24"/>
        </w:rPr>
        <w:t>. 2nd ed. John Wiley &amp; Sons.</w:t>
      </w:r>
    </w:p>
    <w:p>
      <w:pPr>
        <w:pStyle w:val="ListBullet"/>
      </w:pPr>
      <w:r>
        <w:rPr>
          <w:rFonts w:ascii="Times New Roman" w:hAnsi="Times New Roman"/>
          <w:sz w:val="24"/>
        </w:rPr>
        <w:t xml:space="preserve">Araci, D. (2019). FinBERT: Financial Sentiment Analysis with Pre-Trained Language Models. </w:t>
      </w:r>
      <w:r>
        <w:rPr>
          <w:rFonts w:ascii="Times New Roman" w:hAnsi="Times New Roman"/>
          <w:i/>
          <w:sz w:val="24"/>
        </w:rPr>
        <w:t>arXiv preprint arXiv:1908.10063</w:t>
      </w:r>
      <w:r>
        <w:rPr>
          <w:rFonts w:ascii="Times New Roman" w:hAnsi="Times New Roman"/>
          <w:sz w:val="24"/>
        </w:rPr>
        <w:t>.</w:t>
      </w:r>
    </w:p>
    <w:p>
      <w:pPr>
        <w:pStyle w:val="ListBullet"/>
      </w:pPr>
      <w:r>
        <w:rPr>
          <w:rFonts w:ascii="Times New Roman" w:hAnsi="Times New Roman"/>
          <w:sz w:val="24"/>
        </w:rPr>
        <w:t xml:space="preserve">Carta, S., Ferrara, A., Ferraro, A., &amp; Lisi, A. (2021). Multi-DQN: An Ensemble of Deep Q-Learning Agents for Stock Market Forecasting. </w:t>
      </w:r>
      <w:r>
        <w:rPr>
          <w:rFonts w:ascii="Times New Roman" w:hAnsi="Times New Roman"/>
          <w:i/>
          <w:sz w:val="24"/>
        </w:rPr>
        <w:t>Expert Systems with Applications, 164</w:t>
      </w:r>
      <w:r>
        <w:rPr>
          <w:rFonts w:ascii="Times New Roman" w:hAnsi="Times New Roman"/>
          <w:sz w:val="24"/>
        </w:rPr>
        <w:t>, 113820.</w:t>
      </w:r>
    </w:p>
    <w:p>
      <w:pPr>
        <w:pStyle w:val="ListBullet"/>
      </w:pPr>
      <w:r>
        <w:rPr>
          <w:rFonts w:ascii="Times New Roman" w:hAnsi="Times New Roman"/>
          <w:sz w:val="24"/>
        </w:rPr>
        <w:t xml:space="preserve">Chen, T. &amp; Guestrin, C. (2016). XGBoost: A Scalable Tree Boosting System. </w:t>
      </w:r>
      <w:r>
        <w:rPr>
          <w:rFonts w:ascii="Times New Roman" w:hAnsi="Times New Roman"/>
          <w:i/>
          <w:sz w:val="24"/>
        </w:rPr>
        <w:t>Proceedings of the 22nd ACM SIGKDD International Conference on Knowledge Discovery and Data Mining</w:t>
      </w:r>
      <w:r>
        <w:rPr>
          <w:rFonts w:ascii="Times New Roman" w:hAnsi="Times New Roman"/>
          <w:sz w:val="24"/>
        </w:rPr>
        <w:t>, 785–794.</w:t>
      </w:r>
    </w:p>
    <w:p>
      <w:pPr>
        <w:pStyle w:val="ListBullet"/>
      </w:pPr>
      <w:r>
        <w:rPr>
          <w:rFonts w:ascii="Times New Roman" w:hAnsi="Times New Roman"/>
          <w:sz w:val="24"/>
        </w:rPr>
        <w:t xml:space="preserve">Chen, W., Xu, H., Jia, L., &amp; Gao, Y. (2020). Machine Learning Model for Bitcoin Exchange Rate Prediction Using Economic and Technology Determinants. </w:t>
      </w:r>
      <w:r>
        <w:rPr>
          <w:rFonts w:ascii="Times New Roman" w:hAnsi="Times New Roman"/>
          <w:i/>
          <w:sz w:val="24"/>
        </w:rPr>
        <w:t>International Journal of Forecasting, 37</w:t>
      </w:r>
      <w:r>
        <w:rPr>
          <w:rFonts w:ascii="Times New Roman" w:hAnsi="Times New Roman"/>
          <w:sz w:val="24"/>
        </w:rPr>
        <w:t>(1), 28–43.</w:t>
      </w:r>
    </w:p>
    <w:p>
      <w:pPr>
        <w:pStyle w:val="ListBullet"/>
      </w:pPr>
      <w:r>
        <w:rPr>
          <w:rFonts w:ascii="Times New Roman" w:hAnsi="Times New Roman"/>
          <w:sz w:val="24"/>
        </w:rPr>
        <w:t xml:space="preserve">Devlin, J., Chang, M.-W., Lee, K., &amp; Toutanova, K. (2019). BERT: Pre-training of Deep Bidirectional Transformers for Language Understanding. </w:t>
      </w:r>
      <w:r>
        <w:rPr>
          <w:rFonts w:ascii="Times New Roman" w:hAnsi="Times New Roman"/>
          <w:i/>
          <w:sz w:val="24"/>
        </w:rPr>
        <w:t>Proceedings of NAACL-HLT 2019</w:t>
      </w:r>
      <w:r>
        <w:rPr>
          <w:rFonts w:ascii="Times New Roman" w:hAnsi="Times New Roman"/>
          <w:sz w:val="24"/>
        </w:rPr>
        <w:t>, 4171–4186.</w:t>
      </w:r>
    </w:p>
    <w:p>
      <w:pPr>
        <w:pStyle w:val="ListBullet"/>
      </w:pPr>
      <w:r>
        <w:rPr>
          <w:rFonts w:ascii="Times New Roman" w:hAnsi="Times New Roman"/>
          <w:sz w:val="24"/>
        </w:rPr>
        <w:t xml:space="preserve">Fischer, T. &amp; Krauss, C. (2018). Deep Learning with Long Short-Term Memory Networks for Financial Market Predictions. </w:t>
      </w:r>
      <w:r>
        <w:rPr>
          <w:rFonts w:ascii="Times New Roman" w:hAnsi="Times New Roman"/>
          <w:i/>
          <w:sz w:val="24"/>
        </w:rPr>
        <w:t>European Journal of Operational Research, 270</w:t>
      </w:r>
      <w:r>
        <w:rPr>
          <w:rFonts w:ascii="Times New Roman" w:hAnsi="Times New Roman"/>
          <w:sz w:val="24"/>
        </w:rPr>
        <w:t>(2), 654–669.</w:t>
      </w:r>
    </w:p>
    <w:p>
      <w:pPr>
        <w:pStyle w:val="ListBullet"/>
      </w:pPr>
      <w:r>
        <w:rPr>
          <w:rFonts w:ascii="Times New Roman" w:hAnsi="Times New Roman"/>
          <w:sz w:val="24"/>
        </w:rPr>
        <w:t xml:space="preserve">Friedman, J. (2001). Greedy Function Approximation: A Gradient Boosting Machine. </w:t>
      </w:r>
      <w:r>
        <w:rPr>
          <w:rFonts w:ascii="Times New Roman" w:hAnsi="Times New Roman"/>
          <w:i/>
          <w:sz w:val="24"/>
        </w:rPr>
        <w:t>Annals of Statistics, 29</w:t>
      </w:r>
      <w:r>
        <w:rPr>
          <w:rFonts w:ascii="Times New Roman" w:hAnsi="Times New Roman"/>
          <w:sz w:val="24"/>
        </w:rPr>
        <w:t>(5), 1189–1232.</w:t>
      </w:r>
    </w:p>
    <w:p>
      <w:pPr>
        <w:pStyle w:val="ListBullet"/>
      </w:pPr>
      <w:r>
        <w:rPr>
          <w:rFonts w:ascii="Times New Roman" w:hAnsi="Times New Roman"/>
          <w:sz w:val="24"/>
        </w:rPr>
        <w:t xml:space="preserve">Grinsztajn, L., Oyallon, E., &amp; Varoquaux, G. (2022). Why Do Tree-Based Models Still Outperform Deep Learning on Tabular Data? </w:t>
      </w:r>
      <w:r>
        <w:rPr>
          <w:rFonts w:ascii="Times New Roman" w:hAnsi="Times New Roman"/>
          <w:i/>
          <w:sz w:val="24"/>
        </w:rPr>
        <w:t>Advances in Neural Information Processing Systems, 35</w:t>
      </w:r>
      <w:r>
        <w:rPr>
          <w:rFonts w:ascii="Times New Roman" w:hAnsi="Times New Roman"/>
          <w:sz w:val="24"/>
        </w:rPr>
        <w:t xml:space="preserve"> (NeurIPS 2022).</w:t>
      </w:r>
    </w:p>
    <w:p>
      <w:pPr>
        <w:pStyle w:val="ListBullet"/>
      </w:pPr>
      <w:r>
        <w:rPr>
          <w:rFonts w:ascii="Times New Roman" w:hAnsi="Times New Roman"/>
          <w:sz w:val="24"/>
        </w:rPr>
        <w:t xml:space="preserve">Hendershott, T., Jones, C. M., &amp; Menkveld, A. J. (2011). Does Algorithmic Trading Improve Liquidity? </w:t>
      </w:r>
      <w:r>
        <w:rPr>
          <w:rFonts w:ascii="Times New Roman" w:hAnsi="Times New Roman"/>
          <w:i/>
          <w:sz w:val="24"/>
        </w:rPr>
        <w:t>The Journal of Finance, 66</w:t>
      </w:r>
      <w:r>
        <w:rPr>
          <w:rFonts w:ascii="Times New Roman" w:hAnsi="Times New Roman"/>
          <w:sz w:val="24"/>
        </w:rPr>
        <w:t>(1), 1–33.</w:t>
      </w:r>
    </w:p>
    <w:p>
      <w:pPr>
        <w:pStyle w:val="ListBullet"/>
      </w:pPr>
      <w:r>
        <w:rPr>
          <w:rFonts w:ascii="Times New Roman" w:hAnsi="Times New Roman"/>
          <w:sz w:val="24"/>
        </w:rPr>
        <w:t xml:space="preserve">Jansen, S. (2020). </w:t>
      </w:r>
      <w:r>
        <w:rPr>
          <w:rFonts w:ascii="Times New Roman" w:hAnsi="Times New Roman"/>
          <w:i/>
          <w:sz w:val="24"/>
        </w:rPr>
        <w:t>Machine Learning for Algorithmic Trading</w:t>
      </w:r>
      <w:r>
        <w:rPr>
          <w:rFonts w:ascii="Times New Roman" w:hAnsi="Times New Roman"/>
          <w:sz w:val="24"/>
        </w:rPr>
        <w:t>. 2nd ed. Packt Publishing.</w:t>
      </w:r>
    </w:p>
    <w:p>
      <w:pPr>
        <w:pStyle w:val="ListBullet"/>
      </w:pPr>
      <w:r>
        <w:rPr>
          <w:rFonts w:ascii="Times New Roman" w:hAnsi="Times New Roman"/>
          <w:sz w:val="24"/>
        </w:rPr>
        <w:t xml:space="preserve">Jiang, Z., Zhang, D., &amp; Luo, D. (2021). Bitcoin Price Prediction Based on Deep Learning Methods and Sentiment Analysis. </w:t>
      </w:r>
      <w:r>
        <w:rPr>
          <w:rFonts w:ascii="Times New Roman" w:hAnsi="Times New Roman"/>
          <w:i/>
          <w:sz w:val="24"/>
        </w:rPr>
        <w:t>IEEE Access, 9</w:t>
      </w:r>
      <w:r>
        <w:rPr>
          <w:rFonts w:ascii="Times New Roman" w:hAnsi="Times New Roman"/>
          <w:sz w:val="24"/>
        </w:rPr>
        <w:t>, 113730–113740.</w:t>
      </w:r>
    </w:p>
    <w:p>
      <w:pPr>
        <w:pStyle w:val="ListBullet"/>
      </w:pPr>
      <w:r>
        <w:rPr>
          <w:rFonts w:ascii="Times New Roman" w:hAnsi="Times New Roman"/>
          <w:sz w:val="24"/>
        </w:rPr>
        <w:t xml:space="preserve">Ke, G., Meng, Q., Finley, T., Wang, T., Chen, W., Ma, W., Ye, Q., &amp; Liu, T. (2017). LightGBM: A Highly Efficient Gradient Boosting Decision Tree. </w:t>
      </w:r>
      <w:r>
        <w:rPr>
          <w:rFonts w:ascii="Times New Roman" w:hAnsi="Times New Roman"/>
          <w:i/>
          <w:sz w:val="24"/>
        </w:rPr>
        <w:t>Advances in Neural Information Processing Systems, 30</w:t>
      </w:r>
      <w:r>
        <w:rPr>
          <w:rFonts w:ascii="Times New Roman" w:hAnsi="Times New Roman"/>
          <w:sz w:val="24"/>
        </w:rPr>
        <w:t xml:space="preserve"> (NeurIPS 2017).</w:t>
      </w:r>
    </w:p>
    <w:p>
      <w:pPr>
        <w:pStyle w:val="ListBullet"/>
      </w:pPr>
      <w:r>
        <w:rPr>
          <w:rFonts w:ascii="Times New Roman" w:hAnsi="Times New Roman"/>
          <w:sz w:val="24"/>
        </w:rPr>
        <w:t xml:space="preserve">Kelly, J. L. (1956). A New Interpretation of Information Rate. </w:t>
      </w:r>
      <w:r>
        <w:rPr>
          <w:rFonts w:ascii="Times New Roman" w:hAnsi="Times New Roman"/>
          <w:i/>
          <w:sz w:val="24"/>
        </w:rPr>
        <w:t>Bell System Technical Journal, 35</w:t>
      </w:r>
      <w:r>
        <w:rPr>
          <w:rFonts w:ascii="Times New Roman" w:hAnsi="Times New Roman"/>
          <w:sz w:val="24"/>
        </w:rPr>
        <w:t>(4), 917–926.</w:t>
      </w:r>
    </w:p>
    <w:p>
      <w:pPr>
        <w:pStyle w:val="ListBullet"/>
      </w:pPr>
      <w:r>
        <w:rPr>
          <w:rFonts w:ascii="Times New Roman" w:hAnsi="Times New Roman"/>
          <w:sz w:val="24"/>
        </w:rPr>
        <w:t xml:space="preserve">Krauss, C., Do, X. A., &amp; Huck, N. (2017). Deep Neural Networks, Gradient-Boosted Trees, Random Forests: Statistical Arbitrage on the S&amp;P 500. </w:t>
      </w:r>
      <w:r>
        <w:rPr>
          <w:rFonts w:ascii="Times New Roman" w:hAnsi="Times New Roman"/>
          <w:i/>
          <w:sz w:val="24"/>
        </w:rPr>
        <w:t>European Journal of Operational Research, 259</w:t>
      </w:r>
      <w:r>
        <w:rPr>
          <w:rFonts w:ascii="Times New Roman" w:hAnsi="Times New Roman"/>
          <w:sz w:val="24"/>
        </w:rPr>
        <w:t>(2), 689–702.</w:t>
      </w:r>
    </w:p>
    <w:p>
      <w:pPr>
        <w:pStyle w:val="ListBullet"/>
      </w:pPr>
      <w:r>
        <w:rPr>
          <w:rFonts w:ascii="Times New Roman" w:hAnsi="Times New Roman"/>
          <w:sz w:val="24"/>
        </w:rPr>
        <w:t xml:space="preserve">Lundberg, S. M. &amp; Lee, S.-I. (2017). A Unified Approach to Interpreting Model Predictions. </w:t>
      </w:r>
      <w:r>
        <w:rPr>
          <w:rFonts w:ascii="Times New Roman" w:hAnsi="Times New Roman"/>
          <w:i/>
          <w:sz w:val="24"/>
        </w:rPr>
        <w:t>Advances in Neural Information Processing Systems, 30</w:t>
      </w:r>
      <w:r>
        <w:rPr>
          <w:rFonts w:ascii="Times New Roman" w:hAnsi="Times New Roman"/>
          <w:sz w:val="24"/>
        </w:rPr>
        <w:t xml:space="preserve"> (NeurIPS 2017).</w:t>
      </w:r>
    </w:p>
    <w:p>
      <w:pPr>
        <w:pStyle w:val="ListBullet"/>
      </w:pPr>
      <w:r>
        <w:rPr>
          <w:rFonts w:ascii="Times New Roman" w:hAnsi="Times New Roman"/>
          <w:sz w:val="24"/>
        </w:rPr>
        <w:t xml:space="preserve">Malo, P., Sinha, A., Korhonen, P., Wallenius, J., &amp; Takala, P. (2014). Good Debt or Bad Debt: Detecting Semantic Orientations in Economic Texts. </w:t>
      </w:r>
      <w:r>
        <w:rPr>
          <w:rFonts w:ascii="Times New Roman" w:hAnsi="Times New Roman"/>
          <w:i/>
          <w:sz w:val="24"/>
        </w:rPr>
        <w:t>Journal of the Association for Information Science and Technology, 65</w:t>
      </w:r>
      <w:r>
        <w:rPr>
          <w:rFonts w:ascii="Times New Roman" w:hAnsi="Times New Roman"/>
          <w:sz w:val="24"/>
        </w:rPr>
        <w:t>(4), 782–796.</w:t>
      </w:r>
    </w:p>
    <w:p>
      <w:pPr>
        <w:pStyle w:val="ListBullet"/>
      </w:pPr>
      <w:r>
        <w:rPr>
          <w:rFonts w:ascii="Times New Roman" w:hAnsi="Times New Roman"/>
          <w:sz w:val="24"/>
        </w:rPr>
        <w:t xml:space="preserve">Merkel, D. (2014). Docker: Lightweight Linux Containers for Consistent Development and Deployment. </w:t>
      </w:r>
      <w:r>
        <w:rPr>
          <w:rFonts w:ascii="Times New Roman" w:hAnsi="Times New Roman"/>
          <w:i/>
          <w:sz w:val="24"/>
        </w:rPr>
        <w:t>Linux Journal, 2014</w:t>
      </w:r>
      <w:r>
        <w:rPr>
          <w:rFonts w:ascii="Times New Roman" w:hAnsi="Times New Roman"/>
          <w:sz w:val="24"/>
        </w:rPr>
        <w:t>(239), 2.</w:t>
      </w:r>
    </w:p>
    <w:p>
      <w:pPr>
        <w:pStyle w:val="ListBullet"/>
      </w:pPr>
      <w:r>
        <w:rPr>
          <w:rFonts w:ascii="Times New Roman" w:hAnsi="Times New Roman"/>
          <w:sz w:val="24"/>
        </w:rPr>
        <w:t xml:space="preserve">Newman, S. (2015). </w:t>
      </w:r>
      <w:r>
        <w:rPr>
          <w:rFonts w:ascii="Times New Roman" w:hAnsi="Times New Roman"/>
          <w:i/>
          <w:sz w:val="24"/>
        </w:rPr>
        <w:t>Building Microservices: Designing Fine-Grained Systems</w:t>
      </w:r>
      <w:r>
        <w:rPr>
          <w:rFonts w:ascii="Times New Roman" w:hAnsi="Times New Roman"/>
          <w:sz w:val="24"/>
        </w:rPr>
        <w:t>. O'Reilly Media.</w:t>
      </w:r>
    </w:p>
    <w:p>
      <w:pPr>
        <w:pStyle w:val="ListBullet"/>
      </w:pPr>
      <w:r>
        <w:rPr>
          <w:rFonts w:ascii="Times New Roman" w:hAnsi="Times New Roman"/>
          <w:sz w:val="24"/>
        </w:rPr>
        <w:t xml:space="preserve">Pedregosa, F., Varoquaux, G., Gramfort, A., Michel, V., Thirion, B., Grisel, O., ... &amp; Duchesnay, É. (2011). Scikit-learn: Machine Learning in Python. </w:t>
      </w:r>
      <w:r>
        <w:rPr>
          <w:rFonts w:ascii="Times New Roman" w:hAnsi="Times New Roman"/>
          <w:i/>
          <w:sz w:val="24"/>
        </w:rPr>
        <w:t>Journal of Machine Learning Research, 12</w:t>
      </w:r>
      <w:r>
        <w:rPr>
          <w:rFonts w:ascii="Times New Roman" w:hAnsi="Times New Roman"/>
          <w:sz w:val="24"/>
        </w:rPr>
        <w:t>, 2825–2830.</w:t>
      </w:r>
    </w:p>
    <w:p>
      <w:pPr>
        <w:pStyle w:val="ListBullet"/>
      </w:pPr>
      <w:r>
        <w:rPr>
          <w:rFonts w:ascii="Times New Roman" w:hAnsi="Times New Roman"/>
          <w:sz w:val="24"/>
        </w:rPr>
        <w:t xml:space="preserve">Prokhorenkova, L., Gusev, G., Vorobev, A., Dorogush, A. V., &amp; Gulin, A. (2018). CatBoost: Unbiased Boosting with Categorical Features. </w:t>
      </w:r>
      <w:r>
        <w:rPr>
          <w:rFonts w:ascii="Times New Roman" w:hAnsi="Times New Roman"/>
          <w:i/>
          <w:sz w:val="24"/>
        </w:rPr>
        <w:t>Advances in Neural Information Processing Systems, 31</w:t>
      </w:r>
      <w:r>
        <w:rPr>
          <w:rFonts w:ascii="Times New Roman" w:hAnsi="Times New Roman"/>
          <w:sz w:val="24"/>
        </w:rPr>
        <w:t xml:space="preserve"> (NeurIPS 2018).</w:t>
      </w:r>
    </w:p>
    <w:p>
      <w:pPr>
        <w:pStyle w:val="ListBullet"/>
      </w:pPr>
      <w:r>
        <w:rPr>
          <w:rFonts w:ascii="Times New Roman" w:hAnsi="Times New Roman"/>
          <w:sz w:val="24"/>
        </w:rPr>
        <w:t xml:space="preserve">Shwartz-Ziv, R. &amp; Armon, A. (2022). Tabular Data: Deep Learning is Not All You Need. </w:t>
      </w:r>
      <w:r>
        <w:rPr>
          <w:rFonts w:ascii="Times New Roman" w:hAnsi="Times New Roman"/>
          <w:i/>
          <w:sz w:val="24"/>
        </w:rPr>
        <w:t>Information Fusion, 81</w:t>
      </w:r>
      <w:r>
        <w:rPr>
          <w:rFonts w:ascii="Times New Roman" w:hAnsi="Times New Roman"/>
          <w:sz w:val="24"/>
        </w:rPr>
        <w:t>, 84–90.</w:t>
      </w:r>
    </w:p>
    <w:p>
      <w:pPr>
        <w:pStyle w:val="ListBullet"/>
      </w:pPr>
      <w:r>
        <w:rPr>
          <w:rFonts w:ascii="Times New Roman" w:hAnsi="Times New Roman"/>
          <w:sz w:val="24"/>
        </w:rPr>
        <w:t xml:space="preserve">Tetlock, P. C. (2007). Giving Content to Investor Sentiment: The Role of Media in the Stock Market. </w:t>
      </w:r>
      <w:r>
        <w:rPr>
          <w:rFonts w:ascii="Times New Roman" w:hAnsi="Times New Roman"/>
          <w:i/>
          <w:sz w:val="24"/>
        </w:rPr>
        <w:t>The Journal of Finance, 62</w:t>
      </w:r>
      <w:r>
        <w:rPr>
          <w:rFonts w:ascii="Times New Roman" w:hAnsi="Times New Roman"/>
          <w:sz w:val="24"/>
        </w:rPr>
        <w:t>(3), 1139–1168.</w:t>
      </w:r>
    </w:p>
    <w:p>
      <w:pPr>
        <w:pStyle w:val="ListBullet"/>
      </w:pPr>
      <w:r>
        <w:rPr>
          <w:rFonts w:ascii="Times New Roman" w:hAnsi="Times New Roman"/>
          <w:sz w:val="24"/>
        </w:rPr>
        <w:t xml:space="preserve">Thorp, E. O. (2006). The Kelly Criterion in Blackjack, Sports Betting, and the Stock Market. </w:t>
      </w:r>
      <w:r>
        <w:rPr>
          <w:rFonts w:ascii="Times New Roman" w:hAnsi="Times New Roman"/>
          <w:i/>
          <w:sz w:val="24"/>
        </w:rPr>
        <w:t>Handbook of Asset and Liability Management, 1</w:t>
      </w:r>
      <w:r>
        <w:rPr>
          <w:rFonts w:ascii="Times New Roman" w:hAnsi="Times New Roman"/>
          <w:sz w:val="24"/>
        </w:rPr>
        <w:t>, 385–428.</w:t>
      </w:r>
    </w:p>
    <w:p>
      <w:pPr>
        <w:pStyle w:val="ListBullet"/>
      </w:pPr>
      <w:r>
        <w:rPr>
          <w:rFonts w:ascii="Times New Roman" w:hAnsi="Times New Roman"/>
          <w:sz w:val="24"/>
        </w:rPr>
        <w:t xml:space="preserve">Timescale Inc. (2019). TimescaleDB: Time-series data made simple. </w:t>
      </w:r>
      <w:r>
        <w:rPr>
          <w:rFonts w:ascii="Times New Roman" w:hAnsi="Times New Roman"/>
          <w:i/>
          <w:sz w:val="24"/>
        </w:rPr>
        <w:t>Timescale Technical Documentation</w:t>
      </w:r>
      <w:r>
        <w:rPr>
          <w:rFonts w:ascii="Times New Roman" w:hAnsi="Times New Roman"/>
          <w:sz w:val="24"/>
        </w:rPr>
        <w:t>. Disponible en: https://docs.timescale.com. [Consultado: mayo 2026].</w:t>
      </w:r>
    </w:p>
    <w:p>
      <w:pPr>
        <w:pStyle w:val="ListBullet"/>
      </w:pPr>
      <w:r>
        <w:rPr>
          <w:rFonts w:ascii="Times New Roman" w:hAnsi="Times New Roman"/>
          <w:sz w:val="24"/>
        </w:rPr>
        <w:t xml:space="preserve">Wilder, J. W. (1978). </w:t>
      </w:r>
      <w:r>
        <w:rPr>
          <w:rFonts w:ascii="Times New Roman" w:hAnsi="Times New Roman"/>
          <w:i/>
          <w:sz w:val="24"/>
        </w:rPr>
        <w:t>New Concepts in Technical Trading Systems</w:t>
      </w:r>
      <w:r>
        <w:rPr>
          <w:rFonts w:ascii="Times New Roman" w:hAnsi="Times New Roman"/>
          <w:sz w:val="24"/>
        </w:rPr>
        <w:t>. Trend Research.</w:t>
      </w:r>
    </w:p>
    <w:p>
      <w:pPr>
        <w:pStyle w:val="ListBullet"/>
      </w:pPr>
      <w:r>
        <w:rPr>
          <w:rFonts w:ascii="Times New Roman" w:hAnsi="Times New Roman"/>
          <w:sz w:val="24"/>
        </w:rPr>
        <w:t xml:space="preserve">Wolf, T., Debut, L., Sanh, V., Chaumond, J., Delangue, C., Moi, A., ... &amp; Rush, A. M. (2020). Transformers: State-of-the-Art Natural Language Processing. </w:t>
      </w:r>
      <w:r>
        <w:rPr>
          <w:rFonts w:ascii="Times New Roman" w:hAnsi="Times New Roman"/>
          <w:i/>
          <w:sz w:val="24"/>
        </w:rPr>
        <w:t>Proceedings of the 2020 Conference on Empirical Methods in Natural Language Processing: System Demonstrations</w:t>
      </w:r>
      <w:r>
        <w:rPr>
          <w:rFonts w:ascii="Times New Roman" w:hAnsi="Times New Roman"/>
          <w:sz w:val="24"/>
        </w:rPr>
        <w:t>, 38–45.</w:t>
      </w:r>
    </w:p>
    <w:p>
      <w:pPr>
        <w:pStyle w:val="ListBullet"/>
      </w:pPr>
      <w:r>
        <w:rPr>
          <w:rFonts w:ascii="Times New Roman" w:hAnsi="Times New Roman"/>
          <w:sz w:val="24"/>
        </w:rPr>
        <w:t xml:space="preserve">Zuckerman, G. (2019). </w:t>
      </w:r>
      <w:r>
        <w:rPr>
          <w:rFonts w:ascii="Times New Roman" w:hAnsi="Times New Roman"/>
          <w:i/>
          <w:sz w:val="24"/>
        </w:rPr>
        <w:t>The Man Who Solved the Market: How Jim Simons Launched the Quant Revolution</w:t>
      </w:r>
      <w:r>
        <w:rPr>
          <w:rFonts w:ascii="Times New Roman" w:hAnsi="Times New Roman"/>
          <w:sz w:val="24"/>
        </w:rPr>
        <w:t>. Portfolio/Penguin.</w:t>
      </w:r>
    </w:p>
    <w:p>
      <w:pPr>
        <w:pStyle w:val="Heading1"/>
      </w:pPr>
      <w:r>
        <w:t>Anexos</w:t>
      </w:r>
    </w:p>
    <w:p>
      <w:pPr>
        <w:pStyle w:val="Heading2"/>
      </w:pPr>
      <w:r>
        <w:t>Anexo A — Código Fuente de la Estrategia Principal</w:t>
      </w:r>
    </w:p>
    <w:p>
      <w:r>
        <w:rPr>
          <w:rFonts w:ascii="Times New Roman" w:hAnsi="Times New Roman"/>
          <w:sz w:val="24"/>
        </w:rPr>
        <w:t xml:space="preserve">A continuación se reproduce el fragmento más relevante del archivo </w:t>
      </w:r>
      <w:r>
        <w:rPr>
          <w:rFonts w:ascii="Consolas" w:hAnsi="Consolas"/>
          <w:sz w:val="20"/>
        </w:rPr>
        <w:t>HybridTradingStrategy.py</w:t>
      </w:r>
      <w:r>
        <w:rPr>
          <w:rFonts w:ascii="Times New Roman" w:hAnsi="Times New Roman"/>
          <w:sz w:val="24"/>
        </w:rPr>
        <w:t>. El código completo (623 líneas) está disponible en:</w:t>
      </w:r>
    </w:p>
    <w:p>
      <w:r>
        <w:rPr>
          <w:rFonts w:ascii="Consolas" w:hAnsi="Consolas"/>
          <w:sz w:val="20"/>
        </w:rPr>
        <w:t>https://github.com/jrlr3-ua/TFG_Trading_Bot/blob/master/user_data/strategies/HybridTradingStrategy.py</w:t>
      </w:r>
    </w:p>
    <w:p>
      <w:r>
        <w:rPr>
          <w:rFonts w:ascii="Times New Roman" w:hAnsi="Times New Roman"/>
          <w:i/>
          <w:sz w:val="24"/>
        </w:rPr>
        <w:t>Nota: se reproduce un fragmento simplificado de la estrategia correspondiente a la función `custom_stake_amount` (Fase 1 — Kelly fraccional). La función completa `custom_stoploss` en el repositorio implementa adicionalmente la Fase 2: cuando `current_profit &gt; 0.02` (beneficio superior al 2%), el sistema transiciona a un trailing stop basado en Parabolic SAR calculado sobre las velas recientes, protegiendose así contra reversiones tras capturas de beneficio significativas.</w:t>
      </w:r>
    </w:p>
    <w:p>
      <w:pPr>
        <w:spacing w:before="120" w:after="120"/>
        <w:shd w:fill="F5F5F5"/>
      </w:pPr>
      <w:r>
        <w:rPr>
          <w:rFonts w:ascii="Consolas" w:hAnsi="Consolas"/>
          <w:sz w:val="18"/>
        </w:rPr>
        <w:t>class HybridTradingStrategy(IStrategy):</w:t>
        <w:br/>
        <w:t xml:space="preserve">    """</w:t>
        <w:br/>
        <w:t xml:space="preserve">    Estrategia TFG v3.0: Protocolo Institucional Multi-Timeframe</w:t>
        <w:br/>
        <w:t xml:space="preserve">    Combina 7 capas de análisis para generar señales de trading.</w:t>
        <w:br/>
        <w:t xml:space="preserve">    """</w:t>
        <w:br/>
        <w:t xml:space="preserve">    INTERFACE_VERSION = 3</w:t>
        <w:br/>
        <w:t xml:space="preserve">    can_short = True</w:t>
        <w:br/>
        <w:t xml:space="preserve">    timeframe = "5m"</w:t>
        <w:br/>
        <w:t xml:space="preserve">    startup_candle_count: int = 200</w:t>
        <w:br/>
        <w:br/>
        <w:t xml:space="preserve">    # Conexión a BD (via variable de entorno)</w:t>
        <w:br/>
        <w:t xml:space="preserve">    DB_PASSWORD = os.environ.get("POSTGRES_PASSWORD", "password")</w:t>
        <w:br/>
        <w:t xml:space="preserve">    DB_URL = f"postgresql://postgres:{DB_PASSWORD}@timescaledb:5432/freqtrade"</w:t>
        <w:br/>
        <w:br/>
        <w:t xml:space="preserve">    # Parámetros optimizados (vía Hyperopt)</w:t>
        <w:br/>
        <w:t xml:space="preserve">    buy_sma_period = IntParameter(50, 300, default=120, space="buy")</w:t>
        <w:br/>
        <w:t xml:space="preserve">    buy_ema_period = IntParameter(20, 100, default=35, space="buy")</w:t>
        <w:br/>
        <w:t xml:space="preserve">    ai_threshold_long = DecimalParameter(0.01, 0.05, default=0.025, space="buy")</w:t>
        <w:br/>
        <w:t xml:space="preserve">    ai_threshold_short = DecimalParameter(-0.05, -0.01, default=-0.025, space="buy")</w:t>
        <w:br/>
        <w:br/>
        <w:t xml:space="preserve">    # Trailing Stop</w:t>
        <w:br/>
        <w:t xml:space="preserve">    trailing_stop = True</w:t>
        <w:br/>
        <w:t xml:space="preserve">    trailing_stop_positive = 0.01</w:t>
        <w:br/>
        <w:t xml:space="preserve">    trailing_stop_positive_offset = 0.03</w:t>
        <w:br/>
        <w:t xml:space="preserve">    trailing_only_offset_is_reached = True</w:t>
        <w:br/>
        <w:br/>
        <w:t xml:space="preserve">    def custom_stake_amount(self, pair, current_time, current_rate,</w:t>
        <w:br/>
        <w:t xml:space="preserve">                            proposed_stake, min_stake, max_stake,</w:t>
        <w:br/>
        <w:t xml:space="preserve">                            entry_tag, side, **kwargs):</w:t>
        <w:br/>
        <w:t xml:space="preserve">        """Kelly empírico al 40% con ajuste por confianza y volatilidad."""</w:t>
        <w:br/>
        <w:t xml:space="preserve">        dataframe, _ = self.dp.get_analyzed_dataframe(pair, self.timeframe)</w:t>
        <w:br/>
        <w:t xml:space="preserve">        if dataframe.empty:</w:t>
        <w:br/>
        <w:t xml:space="preserve">            return proposed_stake</w:t>
        <w:br/>
        <w:t xml:space="preserve">        last_candle = dataframe.iloc[-1]</w:t>
        <w:br/>
        <w:t xml:space="preserve">        predicted_change = abs(last_candle.get("&amp;s-price_change", 0))</w:t>
        <w:br/>
        <w:t xml:space="preserve">        atr = last_candle.get('atr', 0)</w:t>
        <w:br/>
        <w:t xml:space="preserve">        atr_pct = (atr / current_rate) if current_rate &gt; 0 else 0</w:t>
        <w:br/>
        <w:t xml:space="preserve">        vol_discount = max(0.1, 0.015 / atr_pct) if atr_pct &gt; 0.015 else 1.0</w:t>
        <w:br/>
        <w:t xml:space="preserve">        risk_factor = min(predicted_change / 0.02, 1.0) * vol_discount</w:t>
        <w:br/>
        <w:t xml:space="preserve">        if self.wallets:</w:t>
        <w:br/>
        <w:t xml:space="preserve">            total_wallet = self.wallets.get_total_stake_amount()</w:t>
        <w:br/>
        <w:t xml:space="preserve">            max_risk = total_wallet * 0.40  # Kelly empírico: máx 40%</w:t>
        <w:br/>
        <w:t xml:space="preserve">        else:</w:t>
        <w:br/>
        <w:t xml:space="preserve">            max_risk = proposed_stake * 2.0</w:t>
        <w:br/>
        <w:t xml:space="preserve">        adjusted = min_stake + (max_risk - min_stake) * risk_factor</w:t>
        <w:br/>
        <w:t xml:space="preserve">        return min(max(adjusted, min_stake), max_stake)</w:t>
        <w:br/>
        <w:br/>
        <w:t xml:space="preserve">    def custom_stoploss(self, pair, trade, current_time, current_rate,</w:t>
        <w:br/>
        <w:t xml:space="preserve">                        current_profit, after_fill, **kwargs):</w:t>
        <w:br/>
        <w:t xml:space="preserve">        """Stop loss dinámico ATR con transición a trailing SAR."""</w:t>
        <w:br/>
        <w:t xml:space="preserve">        dataframe, _ = self.dp.get_analyzed_dataframe(pair, self.timeframe)</w:t>
        <w:br/>
        <w:t xml:space="preserve">        if dataframe.empty:</w:t>
        <w:br/>
        <w:t xml:space="preserve">            return -0.03</w:t>
        <w:br/>
        <w:t xml:space="preserve">        last_candle = dataframe.iloc[-1]</w:t>
        <w:br/>
        <w:t xml:space="preserve">        atr = last_candle.get('atr', 0)</w:t>
        <w:br/>
        <w:t xml:space="preserve">        atr_stop = -(2 * atr) / current_rate</w:t>
        <w:br/>
        <w:t xml:space="preserve">        return max(min(atr_stop, -0.005), -0.03)</w:t>
      </w:r>
    </w:p>
    <w:p>
      <w:pPr>
        <w:pStyle w:val="Heading2"/>
      </w:pPr>
      <w:r>
        <w:t>Anexo B — Configuración Docker Compose</w:t>
      </w:r>
    </w:p>
    <w:p>
      <w:r>
        <w:rPr>
          <w:rFonts w:ascii="Times New Roman" w:hAnsi="Times New Roman"/>
          <w:sz w:val="24"/>
        </w:rPr>
        <w:t xml:space="preserve">A continuación se reproduce el fragmento más relevante del archivo </w:t>
      </w:r>
      <w:r>
        <w:rPr>
          <w:rFonts w:ascii="Consolas" w:hAnsi="Consolas"/>
          <w:sz w:val="20"/>
        </w:rPr>
        <w:t>docker-compose.yml</w:t>
      </w:r>
      <w:r>
        <w:rPr>
          <w:rFonts w:ascii="Times New Roman" w:hAnsi="Times New Roman"/>
          <w:sz w:val="24"/>
        </w:rPr>
        <w:t>. El archivo completo está disponible en:</w:t>
      </w:r>
    </w:p>
    <w:p>
      <w:r>
        <w:rPr>
          <w:rFonts w:ascii="Consolas" w:hAnsi="Consolas"/>
          <w:sz w:val="20"/>
        </w:rPr>
        <w:t>https://github.com/jrlr3-ua/TFG_Trading_Bot/blob/master/docker-compose.yml</w:t>
      </w:r>
    </w:p>
    <w:p>
      <w:pPr>
        <w:spacing w:before="120" w:after="120"/>
        <w:shd w:fill="F5F5F5"/>
      </w:pPr>
      <w:r>
        <w:rPr>
          <w:rFonts w:ascii="Consolas" w:hAnsi="Consolas"/>
          <w:sz w:val="18"/>
        </w:rPr>
        <w:t>version: '3'</w:t>
        <w:br/>
        <w:t>services:</w:t>
        <w:br/>
        <w:t xml:space="preserve">  freqtrade:</w:t>
        <w:br/>
        <w:t xml:space="preserve">    build: .</w:t>
        <w:br/>
        <w:t xml:space="preserve">    restart: always</w:t>
        <w:br/>
        <w:t xml:space="preserve">    container_name: freqtrade_elite_bot</w:t>
        <w:br/>
        <w:t xml:space="preserve">    env_file: .env</w:t>
        <w:br/>
        <w:t xml:space="preserve">    volumes:</w:t>
        <w:br/>
        <w:t xml:space="preserve">      - ./user_data:/freqtrade/user_data</w:t>
        <w:br/>
        <w:t xml:space="preserve">    ports:</w:t>
        <w:br/>
        <w:t xml:space="preserve">      - "8081:8080"</w:t>
        <w:br/>
        <w:t xml:space="preserve">    command: &gt;</w:t>
        <w:br/>
        <w:t xml:space="preserve">      trade --logfile /freqtrade/user_data/logs/freqtrade.log</w:t>
        <w:br/>
        <w:t xml:space="preserve">      --db-url postgresql://postgres:${POSTGRES_PASSWORD}@timescaledb:5432/${POSTGRES_DB}</w:t>
        <w:br/>
        <w:t xml:space="preserve">      --config /freqtrade/user_data/config.json</w:t>
        <w:br/>
        <w:t xml:space="preserve">      --config /freqtrade/user_data/config_secrets.json</w:t>
        <w:br/>
        <w:t xml:space="preserve">      --strategy HybridTradingStrategy</w:t>
        <w:br/>
        <w:t xml:space="preserve">      --freqaimodel LightGBMRegressor</w:t>
        <w:br/>
        <w:t xml:space="preserve">    depends_on:</w:t>
        <w:br/>
        <w:t xml:space="preserve">      - timescaledb</w:t>
        <w:br/>
        <w:br/>
        <w:t xml:space="preserve">  sentiment_analysis:</w:t>
        <w:br/>
        <w:t xml:space="preserve">    build:</w:t>
        <w:br/>
        <w:t xml:space="preserve">      context: .</w:t>
        <w:br/>
        <w:t xml:space="preserve">      dockerfile: Dockerfile.sentiment</w:t>
        <w:br/>
        <w:t xml:space="preserve">    container_name: sentiment_engine</w:t>
        <w:br/>
        <w:t xml:space="preserve">    restart: always</w:t>
        <w:br/>
        <w:t xml:space="preserve">    env_file: .env</w:t>
        <w:br/>
        <w:t xml:space="preserve">    depends_on:</w:t>
        <w:br/>
        <w:t xml:space="preserve">      - timescaledb</w:t>
        <w:br/>
        <w:br/>
        <w:t xml:space="preserve">  timescaledb:</w:t>
        <w:br/>
        <w:t xml:space="preserve">    image: timescale/timescaledb:latest-pg14</w:t>
        <w:br/>
        <w:t xml:space="preserve">    container_name: freqtrade_db</w:t>
        <w:br/>
        <w:t xml:space="preserve">    environment:</w:t>
        <w:br/>
        <w:t xml:space="preserve">      - POSTGRES_PASSWORD=${POSTGRES_PASSWORD}</w:t>
        <w:br/>
        <w:t xml:space="preserve">      - POSTGRES_DB=${POSTGRES_DB}</w:t>
        <w:br/>
        <w:t xml:space="preserve">    healthcheck:</w:t>
        <w:br/>
        <w:t xml:space="preserve">      test: ["CMD-SHELL", "pg_isready -U postgres"]</w:t>
        <w:br/>
        <w:t xml:space="preserve">      interval: 20s</w:t>
        <w:br/>
        <w:t xml:space="preserve">      timeout: 10s</w:t>
        <w:br/>
        <w:t xml:space="preserve">      retries: 5</w:t>
        <w:br/>
        <w:t xml:space="preserve">    volumes:</w:t>
        <w:br/>
        <w:t xml:space="preserve">      - db_data:/var/lib/postgresql/data</w:t>
      </w:r>
    </w:p>
    <w:p>
      <w:pPr>
        <w:pStyle w:val="Heading2"/>
      </w:pPr>
      <w:r>
        <w:t>Anexo C — Guía de Despliegue</w:t>
      </w:r>
    </w:p>
    <w:p>
      <w:r>
        <w:rPr>
          <w:rFonts w:ascii="Times New Roman" w:hAnsi="Times New Roman"/>
          <w:sz w:val="24"/>
        </w:rPr>
        <w:t xml:space="preserve">A continuación se reproduce el fragmento más relevante del script </w:t>
      </w:r>
      <w:r>
        <w:rPr>
          <w:rFonts w:ascii="Consolas" w:hAnsi="Consolas"/>
          <w:sz w:val="20"/>
        </w:rPr>
        <w:t>deploy_ubuntu.sh</w:t>
      </w:r>
      <w:r>
        <w:rPr>
          <w:rFonts w:ascii="Times New Roman" w:hAnsi="Times New Roman"/>
          <w:sz w:val="24"/>
        </w:rPr>
        <w:t>. El archivo completo está disponible en:</w:t>
      </w:r>
    </w:p>
    <w:p>
      <w:r>
        <w:rPr>
          <w:rFonts w:ascii="Consolas" w:hAnsi="Consolas"/>
          <w:sz w:val="20"/>
        </w:rPr>
        <w:t>https://github.com/jrlr3-ua/TFG_Trading_Bot/blob/master/deploy_ubuntu.sh</w:t>
      </w:r>
    </w:p>
    <w:p>
      <w:pPr>
        <w:spacing w:before="120" w:after="120"/>
        <w:shd w:fill="F5F5F5"/>
      </w:pPr>
      <w:r>
        <w:rPr>
          <w:rFonts w:ascii="Consolas" w:hAnsi="Consolas"/>
          <w:sz w:val="18"/>
        </w:rPr>
        <w:t>#!/bin/bash</w:t>
        <w:br/>
        <w:t># TFG Trading Bot - Script de Despliegue Automático en VPS (Ubuntu 22.04+)</w:t>
        <w:br/>
        <w:t>set -e</w:t>
        <w:br/>
        <w:br/>
        <w:t># 1. Actualizar el sistema</w:t>
        <w:br/>
        <w:t>sudo apt-get update &amp;&amp; sudo apt-get upgrade -y</w:t>
        <w:br/>
        <w:t>sudo apt-get install -y ca-certificates curl gnupg git ufw</w:t>
        <w:br/>
        <w:br/>
        <w:t># 2. Configurar Firewall</w:t>
        <w:br/>
        <w:t>sudo ufw allow 22/tcp   # SSH</w:t>
        <w:br/>
        <w:t>sudo ufw allow 3000/tcp # Grafana</w:t>
        <w:br/>
        <w:t>sudo ufw allow 8081/tcp # FreqUI</w:t>
        <w:br/>
        <w:t>sudo ufw --force enable</w:t>
        <w:br/>
        <w:br/>
        <w:t># 3. Instalar Docker</w:t>
        <w:br/>
        <w:t>if ! command -v docker &amp;&gt; /dev/null; then</w:t>
        <w:br/>
        <w:t xml:space="preserve">    curl -fsSL https://download.docker.com/linux/ubuntu/gpg | sudo gpg --dearmor -o /etc/apt/keyrings/docker.gpg</w:t>
        <w:br/>
        <w:t xml:space="preserve">    sudo apt-get install -y docker-ce docker-ce-cli containerd.io docker-compose-plugin</w:t>
        <w:br/>
        <w:t>fi</w:t>
        <w:br/>
        <w:t>sudo usermod -aG docker $USER</w:t>
        <w:br/>
        <w:br/>
        <w:t># 4. Levantar la arquitectura</w:t>
        <w:br/>
        <w:t>docker compose up --build -d</w:t>
        <w:br/>
        <w:t>echo "✅ Despliegue finalizado. Grafana: http://&lt;tu-ip&gt;:3000 | FreqUI: http://&lt;tu-ip&gt;:8081"</w:t>
      </w:r>
    </w:p>
    <w:p>
      <w:pPr>
        <w:pStyle w:val="Heading2"/>
      </w:pPr>
      <w:r>
        <w:t>Anexo D — Repositorio Completo</w:t>
      </w:r>
    </w:p>
    <w:p>
      <w:r>
        <w:rPr>
          <w:rFonts w:ascii="Times New Roman" w:hAnsi="Times New Roman"/>
          <w:sz w:val="24"/>
        </w:rPr>
        <w:t>Todo el código fuente, documentación y archivos de configuración del proyecto están disponibles en el repositorio público:</w:t>
      </w:r>
    </w:p>
    <w:p>
      <w:r>
        <w:rPr>
          <w:rFonts w:ascii="Consolas" w:hAnsi="Consolas"/>
          <w:sz w:val="20"/>
        </w:rPr>
        <w:t>https://github.com/jrlr3-ua/TFG_Trading_Bot</w:t>
      </w:r>
    </w:p>
    <w:p>
      <w:r>
        <w:rPr>
          <w:rFonts w:ascii="Times New Roman" w:hAnsi="Times New Roman"/>
          <w:i/>
          <w:sz w:val="24"/>
        </w:rPr>
        <w:t>(Fin de la Memoria del Trabajo de Final de Grado)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20"/>
      <w:outlineLvl w:val="0"/>
    </w:pPr>
    <w:rPr>
      <w:rFonts w:asciiTheme="majorHAnsi" w:eastAsiaTheme="majorEastAsia" w:hAnsiTheme="majorHAnsi" w:cstheme="majorBidi" w:ascii="Times New Roman" w:hAnsi="Times New Roman"/>
      <w:b/>
      <w:bCs/>
      <w:color w:val="003D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3D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