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맑은 고딕" w:cs="맑은 고딕" w:eastAsia="맑은 고딕" w:hAnsi="맑은 고딕"/>
          <w:color w:val="717171"/>
          <w:sz w:val="22"/>
          <w:szCs w:val="22"/>
        </w:rPr>
        <w:t xml:space="preserve">학술 논문</w:t>
      </w:r>
    </w:p>
    <w:p>
      <w:pPr>
        <w:spacing w:after="80" w:before="80"/>
        <w:jc w:val="center"/>
      </w:pPr>
      <w:r>
        <w:rPr>
          <w:rFonts w:ascii="맑은 고딕" w:cs="맑은 고딕" w:eastAsia="맑은 고딕" w:hAnsi="맑은 고딕"/>
          <w:b/>
          <w:bCs/>
          <w:color w:val="1A3A5C"/>
          <w:sz w:val="44"/>
          <w:szCs w:val="44"/>
        </w:rPr>
        <w:t xml:space="preserve">5색 사고유도등 기반 자연어 사유 흐름</w:t>
      </w:r>
    </w:p>
    <w:p>
      <w:pPr>
        <w:spacing w:after="80" w:before="0"/>
        <w:jc w:val="center"/>
      </w:pPr>
      <w:r>
        <w:rPr>
          <w:rFonts w:ascii="맑은 고딕" w:cs="맑은 고딕" w:eastAsia="맑은 고딕" w:hAnsi="맑은 고딕"/>
          <w:b/>
          <w:bCs/>
          <w:color w:val="1A3A5C"/>
          <w:sz w:val="44"/>
          <w:szCs w:val="44"/>
        </w:rPr>
        <w:t xml:space="preserve">판독 알고리즘 설계 연구</w:t>
      </w:r>
    </w:p>
    <w:p>
      <w:pPr>
        <w:spacing w:after="60" w:before="80"/>
        <w:jc w:val="center"/>
      </w:pPr>
      <w:r>
        <w:rPr>
          <w:rFonts w:ascii="맑은 고딕" w:cs="맑은 고딕" w:eastAsia="맑은 고딕" w:hAnsi="맑은 고딕"/>
          <w:i/>
          <w:iCs/>
          <w:color w:val="2E6DA4"/>
          <w:sz w:val="26"/>
          <w:szCs w:val="26"/>
        </w:rPr>
        <w:t xml:space="preserve">— 한국어 조사·어미의 논리 연산자 기능을 중심으로 —</w:t>
      </w:r>
    </w:p>
    <w:p>
      <w:pPr>
        <w:spacing w:after="0" w:before="0"/>
      </w:pPr>
      <w:r>
        <w:t xml:space="preserve"/>
      </w:r>
    </w:p>
    <w:p>
      <w:pPr>
        <w:spacing w:after="0" w:before="0"/>
      </w:pPr>
      <w:r>
        <w:t xml:space="preserve"/>
      </w:r>
    </w:p>
    <w:p>
      <w:pPr>
        <w:spacing w:after="40" w:before="60"/>
        <w:jc w:val="center"/>
      </w:pPr>
      <w:r>
        <w:rPr>
          <w:rFonts w:ascii="맑은 고딕" w:cs="맑은 고딕" w:eastAsia="맑은 고딕" w:hAnsi="맑은 고딕"/>
          <w:i/>
          <w:iCs/>
          <w:color w:val="4A4A4A"/>
          <w:sz w:val="20"/>
          <w:szCs w:val="20"/>
        </w:rPr>
        <w:t xml:space="preserve">A Study on the Design of a Natural Language Reasoning Flow Analysis Algorithm</w:t>
      </w:r>
    </w:p>
    <w:p>
      <w:pPr>
        <w:spacing w:after="80" w:before="0"/>
        <w:jc w:val="center"/>
      </w:pPr>
      <w:r>
        <w:rPr>
          <w:rFonts w:ascii="맑은 고딕" w:cs="맑은 고딕" w:eastAsia="맑은 고딕" w:hAnsi="맑은 고딕"/>
          <w:i/>
          <w:iCs/>
          <w:color w:val="4A4A4A"/>
          <w:sz w:val="20"/>
          <w:szCs w:val="20"/>
        </w:rPr>
        <w:t xml:space="preserve">Based on the Five-Color Thinking Indicator System</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맑은 고딕" w:cs="맑은 고딕" w:eastAsia="맑은 고딕" w:hAnsi="맑은 고딕"/>
          <w:b/>
          <w:bCs/>
          <w:color w:val="1A1A1A"/>
          <w:sz w:val="24"/>
          <w:szCs w:val="24"/>
        </w:rPr>
        <w:t xml:space="preserve">오종래 · 오예원 · 오재원</w:t>
      </w:r>
    </w:p>
    <w:p>
      <w:pPr>
        <w:spacing w:after="0" w:before="0"/>
        <w:jc w:val="center"/>
      </w:pPr>
      <w:r>
        <w:rPr>
          <w:rFonts w:ascii="맑은 고딕" w:cs="맑은 고딕" w:eastAsia="맑은 고딕" w:hAnsi="맑은 고딕"/>
          <w:color w:val="717171"/>
          <w:sz w:val="22"/>
          <w:szCs w:val="22"/>
        </w:rPr>
        <w:t xml:space="preserve">2026</w:t>
      </w:r>
    </w:p>
    <w:p>
      <w:r>
        <w:br w:type="page"/>
      </w:r>
    </w:p>
    <w:p>
      <w:pPr>
        <w:pStyle w:val="Heading1"/>
        <w:spacing w:after="240" w:before="560"/>
      </w:pPr>
      <w:r>
        <w:rPr>
          <w:rFonts w:ascii="맑은 고딕" w:cs="맑은 고딕" w:eastAsia="맑은 고딕" w:hAnsi="맑은 고딕"/>
          <w:b/>
          <w:bCs/>
          <w:color w:val="1A3A5C"/>
          <w:sz w:val="34"/>
          <w:szCs w:val="34"/>
        </w:rPr>
        <w:t xml:space="preserve">Abstract</w:t>
      </w:r>
    </w:p>
    <w:p>
      <w:pPr>
        <w:spacing w:after="80" w:before="60" w:line="360" w:lineRule="auto"/>
      </w:pPr>
      <w:r>
        <w:rPr>
          <w:rFonts w:ascii="맑은 고딕" w:cs="맑은 고딕" w:eastAsia="맑은 고딕" w:hAnsi="맑은 고딕"/>
          <w:color w:val="1A1A1A"/>
          <w:sz w:val="22"/>
          <w:szCs w:val="22"/>
        </w:rPr>
        <w:t xml:space="preserve">This study proposes the Five-Color Thinking Indicator (FCTI) system, a natural language reasoning analysis algorithm designed to extract the reasoning trajectory embedded in human language by identifying the logical operator functions of Korean postpositions and endings. While conventional Natural Language Processing (NLP) approaches focus predominantly on lexical semantics—analyzing nouns and verbs as the primary carriers of meaning—this research demonstrates that postpositions and endings function as logical operators that encode the speaker's intent, conditions, constraints, and inferential relationships.</w:t>
      </w:r>
    </w:p>
    <w:p>
      <w:pPr>
        <w:spacing w:after="80" w:before="60" w:line="360" w:lineRule="auto"/>
      </w:pPr>
      <w:r>
        <w:rPr>
          <w:rFonts w:ascii="맑은 고딕" w:cs="맑은 고딕" w:eastAsia="맑은 고딕" w:hAnsi="맑은 고딕"/>
          <w:color w:val="1A1A1A"/>
          <w:sz w:val="22"/>
          <w:szCs w:val="22"/>
        </w:rPr>
        <w:t xml:space="preserve">The FCTI system classifies all linguistic information within a given text into five semantic categories: Object (B), Constraint (C), Position (P), Definition (D), and Question (Q), thereby rendering the author's reasoning structure explicitly visible as a structured graph. Empirical validation was conducted across three domains: university entrance examination mathematics problems, argumentative texts in Korean and English, and academic manuscript analysis. Results indicate that the FCTI system successfully identifies the reasoning flow across all domains with an inter-rater reliability of 94.3%, suggesting its potential as a domain-agnostic reasoning audit layer applicable to large language models (LLMs). The system addresses a critical limitation of current LLMs—the black-box nature of their reasoning processes—by providing a transparent, auditable reasoning pathway compatible with Explainable AI (XAI) frameworks.</w:t>
      </w:r>
    </w:p>
    <w:p>
      <w:pPr>
        <w:spacing w:after="0" w:before="0"/>
      </w:pPr>
      <w:r>
        <w:t xml:space="preserve"/>
      </w:r>
    </w:p>
    <w:p>
      <w:pPr>
        <w:spacing w:after="80" w:before="60" w:line="360" w:lineRule="auto"/>
      </w:pPr>
      <w:r>
        <w:rPr>
          <w:rFonts w:ascii="맑은 고딕" w:cs="맑은 고딕" w:eastAsia="맑은 고딕" w:hAnsi="맑은 고딕"/>
          <w:b/>
          <w:bCs/>
          <w:color w:val="1A1A1A"/>
          <w:sz w:val="22"/>
          <w:szCs w:val="22"/>
        </w:rPr>
        <w:t xml:space="preserve">Keywords: Five-Color Thinking Indicator, Natural Language Processing, Reasoning Flow Analysis, Korean Postpositions and Endings, Explainable AI, Logic Switch</w:t>
      </w:r>
    </w:p>
    <w:p>
      <w:r>
        <w:br w:type="page"/>
      </w:r>
    </w:p>
    <w:p>
      <w:pPr>
        <w:pStyle w:val="Heading1"/>
        <w:spacing w:after="240" w:before="560"/>
      </w:pPr>
      <w:r>
        <w:rPr>
          <w:rFonts w:ascii="맑은 고딕" w:cs="맑은 고딕" w:eastAsia="맑은 고딕" w:hAnsi="맑은 고딕"/>
          <w:b/>
          <w:bCs/>
          <w:color w:val="1A3A5C"/>
          <w:sz w:val="34"/>
          <w:szCs w:val="34"/>
        </w:rPr>
        <w:t xml:space="preserve">제1장 서론</w:t>
      </w:r>
    </w:p>
    <w:p>
      <w:pPr>
        <w:pStyle w:val="Heading2"/>
        <w:spacing w:after="160" w:before="400"/>
      </w:pPr>
      <w:r>
        <w:rPr>
          <w:rFonts w:ascii="맑은 고딕" w:cs="맑은 고딕" w:eastAsia="맑은 고딕" w:hAnsi="맑은 고딕"/>
          <w:b/>
          <w:bCs/>
          <w:color w:val="2E6DA4"/>
          <w:sz w:val="27"/>
          <w:szCs w:val="27"/>
        </w:rPr>
        <w:t xml:space="preserve">1-1. 연구 배경 및 필요성</w:t>
      </w:r>
    </w:p>
    <w:p>
      <w:pPr>
        <w:spacing w:after="80" w:before="60" w:line="360" w:lineRule="auto"/>
      </w:pPr>
      <w:r>
        <w:rPr>
          <w:rFonts w:ascii="맑은 고딕" w:cs="맑은 고딕" w:eastAsia="맑은 고딕" w:hAnsi="맑은 고딕"/>
          <w:color w:val="1A1A1A"/>
          <w:sz w:val="22"/>
          <w:szCs w:val="22"/>
        </w:rPr>
        <w:t xml:space="preserve">인공지능(AI) 기술의 급속한 발전, 특히 대규모 언어 모델(Large Language Model, 이하 LLM)의 등장은 자연어 처리(Natural Language Processing, 이하 NLP) 분야에 일대 전환점을 가져왔다. GPT 계열, BERT 계열로 대표되는 현행 LLM은 방대한 텍스트 데이터로부터 통계적 패턴을 학습하여 자연어 이해 및 생성 태스크에서 인상적인 성능을 보이고 있다(Brown et al., 2020; Devlin et al., 2019). 그러나 이러한 성과에도 불구하고 현행 NLP 패러다임은 구조적으로 두 가지 핵심 한계를 내재하고 있다.</w:t>
      </w:r>
    </w:p>
    <w:p>
      <w:pPr>
        <w:spacing w:after="80" w:before="60" w:line="360" w:lineRule="auto"/>
      </w:pPr>
      <w:r>
        <w:rPr>
          <w:rFonts w:ascii="맑은 고딕" w:cs="맑은 고딕" w:eastAsia="맑은 고딕" w:hAnsi="맑은 고딕"/>
          <w:color w:val="1A1A1A"/>
          <w:sz w:val="22"/>
          <w:szCs w:val="22"/>
        </w:rPr>
        <w:t xml:space="preserve">첫째, 의미 분석의 어휘 중심성(Lexical-centrism) 문제이다. 현행 NLP 연구의 주류는 명사·동사 등 어휘소(lexeme)의 의미적 관계를 분석하는 데 집중되어 있으며(Mikolov et al., 2013; Pennington et al., 2014), 문장 내 형태소 중 조사·어미가 수행하는 논리 연산자적 기능에 대한 체계적 연구는 상대적으로 부족한 실정이다. 특히 한국어는 교착어(agglutinative language)로서 조사와 어미가 문장의 논리 구조와 화자의 의도를 결정하는 핵심 기제로 작동하는 언어적 특성을 지닌다(최현배, 1937; 이익섭·채완, 1999). '사과가', '사과를', '사과마저', '사과뿐'은 동일한 명사에 서로 다른 조사가 결합함으로써 화자의 의지, 강조, 제약, 포기 등 전혀 다른 논리적 의미를 생성한다. 그럼에도 현행 LLM은 이 차이를 어휘 확률 분포 내에서 처리할 뿐, 화자의 사유 구조를 명시적으로 포착하지 못한다.</w:t>
      </w:r>
    </w:p>
    <w:p>
      <w:pPr>
        <w:spacing w:after="80" w:before="60" w:line="360" w:lineRule="auto"/>
      </w:pPr>
      <w:r>
        <w:rPr>
          <w:rFonts w:ascii="맑은 고딕" w:cs="맑은 고딕" w:eastAsia="맑은 고딕" w:hAnsi="맑은 고딕"/>
          <w:color w:val="1A1A1A"/>
          <w:sz w:val="22"/>
          <w:szCs w:val="22"/>
        </w:rPr>
        <w:t xml:space="preserve">둘째, 추론 과정의 불투명성(Opacity) 문제이다. 현행 LLM은 수천억 개의 파라미터를 통해 확률적으로 가장 그럴듯한 출력을 생성하는 구조로 설계되어 있어, 특정 결론에 도달한 추론 경로를 사후에 감사(audit)하거나 재현하는 것이 구조적으로 불가능하다(Doshi-Velez &amp; Kim, 2017). 이는 EU AI Act(2024), 미국 AI 행정명령(2023) 등 주요 AI 규제가 의무화하는 설명가능성(Explainability) 요건과 직접적으로 충돌하며, AI 시스템에 대한 사회적 신뢰 확보의 핵심 장애 요인으로 지적되고 있다(Arrieta et al., 2020).</w:t>
      </w:r>
    </w:p>
    <w:p>
      <w:pPr>
        <w:spacing w:after="80" w:before="60" w:line="360" w:lineRule="auto"/>
      </w:pPr>
      <w:r>
        <w:rPr>
          <w:rFonts w:ascii="맑은 고딕" w:cs="맑은 고딕" w:eastAsia="맑은 고딕" w:hAnsi="맑은 고딕"/>
          <w:color w:val="1A1A1A"/>
          <w:sz w:val="22"/>
          <w:szCs w:val="22"/>
        </w:rPr>
        <w:t xml:space="preserve">이러한 배경에서 본 연구는 한국어 조사·어미가 수행하는 논리 연산자 기능에 주목하여, 텍스트에 내재된 필자(화자)의 사유 흐름을 5가지 의미 범주로 분류하고 명시적 그래프 구조로 가시화하는 5색 사고유도등(Five-Color Thinking Indicator, 이하 FCTI) 알고리즘을 제안한다.</w:t>
      </w:r>
    </w:p>
    <w:p>
      <w:pPr>
        <w:pStyle w:val="Heading2"/>
        <w:spacing w:after="160" w:before="400"/>
      </w:pPr>
      <w:r>
        <w:rPr>
          <w:rFonts w:ascii="맑은 고딕" w:cs="맑은 고딕" w:eastAsia="맑은 고딕" w:hAnsi="맑은 고딕"/>
          <w:b/>
          <w:bCs/>
          <w:color w:val="2E6DA4"/>
          <w:sz w:val="27"/>
          <w:szCs w:val="27"/>
        </w:rPr>
        <w:t xml:space="preserve">1-2. 연구 목적 및 연구 문제</w:t>
      </w:r>
    </w:p>
    <w:p>
      <w:pPr>
        <w:spacing w:after="80" w:before="60" w:line="360" w:lineRule="auto"/>
      </w:pPr>
      <w:r>
        <w:rPr>
          <w:rFonts w:ascii="맑은 고딕" w:cs="맑은 고딕" w:eastAsia="맑은 고딕" w:hAnsi="맑은 고딕"/>
          <w:color w:val="1A1A1A"/>
          <w:sz w:val="22"/>
          <w:szCs w:val="22"/>
        </w:rPr>
        <w:t xml:space="preserve">본 연구의 목적은 다음과 같다. 첫째, 한국어 조사·어미가 문장 내에서 수행하는 논리 연산자 기능을 체계화하여 FCTI 알고리즘의 이론적 기반을 정립한다. 둘째, FCTI 분류 체계(B·C·P·D·Q 5색)의 판별 기준과 알고리즘 명세를 제시한다. 셋째, 수학 문항·논설문·학술 원고 등 3개 도메인에서의 실증 분석을 통해 FCTI 알고리즘의 범용성과 재현성을 검증한다.</w:t>
      </w:r>
    </w:p>
    <w:p>
      <w:pPr>
        <w:spacing w:after="80" w:before="60" w:line="360" w:lineRule="auto"/>
      </w:pPr>
      <w:r>
        <w:rPr>
          <w:rFonts w:ascii="맑은 고딕" w:cs="맑은 고딕" w:eastAsia="맑은 고딕" w:hAnsi="맑은 고딕"/>
          <w:color w:val="1A1A1A"/>
          <w:sz w:val="22"/>
          <w:szCs w:val="22"/>
        </w:rPr>
        <w:t xml:space="preserve">이를 위해 다음의 세 가지 연구 문제를 설정한다.</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EC6CF" w:sz="1"/>
              <w:left w:val="single" w:color="AEC6CF" w:sz="1"/>
              <w:bottom w:val="single" w:color="AEC6CF" w:sz="1"/>
              <w:right w:val="single" w:color="AEC6CF" w:sz="1"/>
            </w:tcBorders>
            <w:shd w:fill="EBF2FA" w:val="clear"/>
            <w:tcMar>
              <w:top w:type="dxa" w:w="140"/>
              <w:left w:type="dxa" w:w="280"/>
              <w:bottom w:type="dxa" w:w="140"/>
              <w:right w:type="dxa" w:w="280"/>
            </w:tcMar>
          </w:tcPr>
          <w:p>
            <w:pPr>
              <w:spacing w:after="80" w:before="0"/>
            </w:pPr>
            <w:r>
              <w:rPr>
                <w:rFonts w:ascii="맑은 고딕" w:cs="맑은 고딕" w:eastAsia="맑은 고딕" w:hAnsi="맑은 고딕"/>
                <w:b/>
                <w:bCs/>
                <w:color w:val="1A3A5C"/>
                <w:sz w:val="22"/>
                <w:szCs w:val="22"/>
              </w:rPr>
              <w:t xml:space="preserve">연구 문제 (Research Questions)</w:t>
            </w:r>
          </w:p>
          <w:p>
            <w:pPr>
              <w:spacing w:after="40" w:before="40"/>
              <w:ind w:left="240"/>
            </w:pPr>
            <w:r>
              <w:rPr>
                <w:rFonts w:ascii="맑은 고딕" w:cs="맑은 고딕" w:eastAsia="맑은 고딕" w:hAnsi="맑은 고딕"/>
                <w:color w:val="1A1A1A"/>
                <w:sz w:val="21"/>
                <w:szCs w:val="21"/>
              </w:rPr>
              <w:t xml:space="preserve">RQ1. 한국어 조사·어미는 어떠한 방식으로 문장의 논리 구조와 화자의 사유 의도를 결정하는 논리 연산자로 기능하는가?</w:t>
            </w:r>
          </w:p>
          <w:p>
            <w:pPr>
              <w:spacing w:after="40" w:before="40"/>
              <w:ind w:left="240"/>
            </w:pPr>
            <w:r>
              <w:rPr>
                <w:rFonts w:ascii="맑은 고딕" w:cs="맑은 고딕" w:eastAsia="맑은 고딕" w:hAnsi="맑은 고딕"/>
                <w:color w:val="1A1A1A"/>
                <w:sz w:val="21"/>
                <w:szCs w:val="21"/>
              </w:rPr>
              <w:t xml:space="preserve">RQ2. 5색 사고유도등(FCTI)의 분류 체계는 수학 문항·논설문·학술 원고 등 이질적 텍스트 도메인에서 일관된 재현성을 보이는가?</w:t>
            </w:r>
          </w:p>
          <w:p>
            <w:pPr>
              <w:spacing w:after="40" w:before="40"/>
              <w:ind w:left="240"/>
            </w:pPr>
            <w:r>
              <w:rPr>
                <w:rFonts w:ascii="맑은 고딕" w:cs="맑은 고딕" w:eastAsia="맑은 고딕" w:hAnsi="맑은 고딕"/>
                <w:color w:val="1A1A1A"/>
                <w:sz w:val="21"/>
                <w:szCs w:val="21"/>
              </w:rPr>
              <w:t xml:space="preserve">RQ3. FCTI 알고리즘은 기존 NLP 모델의 어휘 중심 분석이 포착하지 못하는 사유 흐름 구조를 어떠한 방식으로 명시화하는가?</w:t>
            </w:r>
          </w:p>
        </w:tc>
      </w:tr>
    </w:tbl>
    <w:p>
      <w:pPr>
        <w:pStyle w:val="Heading2"/>
        <w:spacing w:after="160" w:before="400"/>
      </w:pPr>
      <w:r>
        <w:rPr>
          <w:rFonts w:ascii="맑은 고딕" w:cs="맑은 고딕" w:eastAsia="맑은 고딕" w:hAnsi="맑은 고딕"/>
          <w:b/>
          <w:bCs/>
          <w:color w:val="2E6DA4"/>
          <w:sz w:val="27"/>
          <w:szCs w:val="27"/>
        </w:rPr>
        <w:t xml:space="preserve">1-3. 연구의 범위와 방법론</w:t>
      </w:r>
    </w:p>
    <w:p>
      <w:pPr>
        <w:spacing w:after="80" w:before="60" w:line="360" w:lineRule="auto"/>
      </w:pPr>
      <w:r>
        <w:rPr>
          <w:rFonts w:ascii="맑은 고딕" w:cs="맑은 고딕" w:eastAsia="맑은 고딕" w:hAnsi="맑은 고딕"/>
          <w:color w:val="1A1A1A"/>
          <w:sz w:val="22"/>
          <w:szCs w:val="22"/>
        </w:rPr>
        <w:t xml:space="preserve">연구 범위: 본 연구는 FCTI 알고리즘의 이론적 설계와 실증적 검증에 초점을 맞추며, 구현 시스템의 소프트웨어 공학적 세부 사항은 후속 연구의 과제로 남긴다. 분석 대상 텍스트는 (1) 대학수학능력시험 수준의 수학 문항 2건, (2) AI 관련 한국어 논설문 1건 및 영어 논설문 1건, (3) 서술형 평가 관련 학술 원고 1건으로 구성된다.</w:t>
      </w:r>
    </w:p>
    <w:p>
      <w:pPr>
        <w:spacing w:after="80" w:before="60" w:line="360" w:lineRule="auto"/>
      </w:pPr>
      <w:r>
        <w:rPr>
          <w:rFonts w:ascii="맑은 고딕" w:cs="맑은 고딕" w:eastAsia="맑은 고딕" w:hAnsi="맑은 고딕"/>
          <w:color w:val="1A1A1A"/>
          <w:sz w:val="22"/>
          <w:szCs w:val="22"/>
        </w:rPr>
        <w:t xml:space="preserve">연구 방법: 본 연구는 이론 분석·알고리즘 설계·실증 분석의 혼합 방법론(mixed methods)을 채택한다. 이론 분석에서는 한국어 형태론·통사론 연구, XAI 선행 연구, 수학 문제의 언어 구조 분석을 통해 FCTI의 이론적 근거를 수립한다. 알고리즘 설계에서는 조사·어미의 유형별 논리 기능을 논리스위치(Logic Switch) 14개로 체계화하고 FCTI 5색 분류와 연동하는 판별 명세를 작성한다. 실증 분석에서는 설계된 알고리즘을 5건의 텍스트에 적용하여 분류 결과를 도출하고 재현성을 검증한다.</w:t>
      </w:r>
    </w:p>
    <w:p>
      <w:r>
        <w:br w:type="page"/>
      </w:r>
    </w:p>
    <w:p>
      <w:pPr>
        <w:pStyle w:val="Heading1"/>
        <w:spacing w:after="240" w:before="560"/>
      </w:pPr>
      <w:r>
        <w:rPr>
          <w:rFonts w:ascii="맑은 고딕" w:cs="맑은 고딕" w:eastAsia="맑은 고딕" w:hAnsi="맑은 고딕"/>
          <w:b/>
          <w:bCs/>
          <w:color w:val="1A3A5C"/>
          <w:sz w:val="34"/>
          <w:szCs w:val="34"/>
        </w:rPr>
        <w:t xml:space="preserve">제2장 이론적 배경</w:t>
      </w:r>
    </w:p>
    <w:p>
      <w:pPr>
        <w:pStyle w:val="Heading2"/>
        <w:spacing w:after="160" w:before="400"/>
      </w:pPr>
      <w:r>
        <w:rPr>
          <w:rFonts w:ascii="맑은 고딕" w:cs="맑은 고딕" w:eastAsia="맑은 고딕" w:hAnsi="맑은 고딕"/>
          <w:b/>
          <w:bCs/>
          <w:color w:val="2E6DA4"/>
          <w:sz w:val="27"/>
          <w:szCs w:val="27"/>
        </w:rPr>
        <w:t xml:space="preserve">2-1. 기존 NLP의 한계 — 단어 중심 의미 분석의 문제</w:t>
      </w:r>
    </w:p>
    <w:p>
      <w:pPr>
        <w:spacing w:after="80" w:before="60" w:line="360" w:lineRule="auto"/>
      </w:pPr>
      <w:r>
        <w:rPr>
          <w:rFonts w:ascii="맑은 고딕" w:cs="맑은 고딕" w:eastAsia="맑은 고딕" w:hAnsi="맑은 고딕"/>
          <w:color w:val="1A1A1A"/>
          <w:sz w:val="22"/>
          <w:szCs w:val="22"/>
        </w:rPr>
        <w:t xml:space="preserve">현대 NLP의 기반을 이루는 분산 표현 연구(Mikolov et al., 2013)와 Transformer 아키텍처(Vaswani et al., 2017) 기반의 사전 학습 언어 모델은 문장 내 토큰 간의 통계적 관계를 학습함으로써 문맥 의존적 의미 표현에서 탁월한 성능을 달성하였다. 그러나 이러한 모델들은 공통적으로 다음의 구조적 한계를 지닌다.</w:t>
      </w:r>
    </w:p>
    <w:p>
      <w:pPr>
        <w:spacing w:after="80" w:before="60" w:line="360" w:lineRule="auto"/>
      </w:pPr>
      <w:r>
        <w:rPr>
          <w:rFonts w:ascii="맑은 고딕" w:cs="맑은 고딕" w:eastAsia="맑은 고딕" w:hAnsi="맑은 고딕"/>
          <w:color w:val="1A1A1A"/>
          <w:sz w:val="22"/>
          <w:szCs w:val="22"/>
        </w:rPr>
        <w:t xml:space="preserve">첫째, 어휘 편향(Lexical Bias)이다. Transformer 계열 모델의 어텐션 메커니즘은 의미론적 가중치가 높은 명사·동사 토큰에 집중하는 경향을 보이며(Clark et al., 2019), 문법적 기능어인 조사·어미·접속사 등에 상대적으로 낮은 가중치를 부여한다. 이는 표층적 의미의 정확도에는 기여하지만, 문장 구조에 내재된 화자의 논리적 의도와 사유 흐름을 포착하는 데 구조적 한계를 낳는다.</w:t>
      </w:r>
    </w:p>
    <w:p>
      <w:pPr>
        <w:spacing w:after="80" w:before="60" w:line="360" w:lineRule="auto"/>
      </w:pPr>
      <w:r>
        <w:rPr>
          <w:rFonts w:ascii="맑은 고딕" w:cs="맑은 고딕" w:eastAsia="맑은 고딕" w:hAnsi="맑은 고딕"/>
          <w:color w:val="1A1A1A"/>
          <w:sz w:val="22"/>
          <w:szCs w:val="22"/>
        </w:rPr>
        <w:t xml:space="preserve">둘째, 할루시네이션(Hallucination) 문제이다. LLM은 통계적으로 그럴듯한 토큰 시퀀스를 생성하는 과정에서 사실과 다른 정보를 자신 있게 출력하는 현상을 일으킨다(Maynez et al., 2020; Ji et al., 2023). 이는 모델이 화자의 실제 질문 의도를 논리적으로 해독하지 못하고 확률적 패턴 매칭에 의존하기 때문이다.</w:t>
      </w:r>
    </w:p>
    <w:p>
      <w:pPr>
        <w:spacing w:after="80" w:before="60" w:line="360" w:lineRule="auto"/>
      </w:pPr>
      <w:r>
        <w:rPr>
          <w:rFonts w:ascii="맑은 고딕" w:cs="맑은 고딕" w:eastAsia="맑은 고딕" w:hAnsi="맑은 고딕"/>
          <w:color w:val="1A1A1A"/>
          <w:sz w:val="22"/>
          <w:szCs w:val="22"/>
        </w:rPr>
        <w:t xml:space="preserve">셋째, 블랙박스 추론 문제이다. 모델이 특정 답변에 도달한 경로를 역추적할 수 없어, 오류 발생 시 어느 추론 단계에서 논리적 이탈이 발생했는지 특정하기 어렵다(Rudin, 2019). 본 연구가 제안하는 FCTI 알고리즘은 LLM을 대체하는 것이 아니라, LLM 위에서 작동하는 추론 감사 레이어(Reasoning Audit Layer)로 포지셔닝된다.</w:t>
      </w:r>
    </w:p>
    <w:p>
      <w:pPr>
        <w:pStyle w:val="Heading2"/>
        <w:spacing w:after="160" w:before="400"/>
      </w:pPr>
      <w:r>
        <w:rPr>
          <w:rFonts w:ascii="맑은 고딕" w:cs="맑은 고딕" w:eastAsia="맑은 고딕" w:hAnsi="맑은 고딕"/>
          <w:b/>
          <w:bCs/>
          <w:color w:val="2E6DA4"/>
          <w:sz w:val="27"/>
          <w:szCs w:val="27"/>
        </w:rPr>
        <w:t xml:space="preserve">2-2. 한국어 조사·어미의 논리 연산자 기능</w:t>
      </w:r>
    </w:p>
    <w:p>
      <w:pPr>
        <w:spacing w:after="80" w:before="60" w:line="360" w:lineRule="auto"/>
      </w:pPr>
      <w:r>
        <w:rPr>
          <w:rFonts w:ascii="맑은 고딕" w:cs="맑은 고딕" w:eastAsia="맑은 고딕" w:hAnsi="맑은 고딕"/>
          <w:color w:val="1A1A1A"/>
          <w:sz w:val="22"/>
          <w:szCs w:val="22"/>
        </w:rPr>
        <w:t xml:space="preserve">한국어는 교착어적 특성상 하나의 어근에 다양한 조사와 어미가 결합하여 문법적 관계와 화자의 태도를 표현한다. 기존 한국어 형태론 연구에서 조사는 격(格) 표지, 보조사, 접속조사로 분류되며(이익섭·채완, 1999; 고영근·구본관, 2008), 어미는 종결어미·연결어미·전성어미로 구분된다. 그러나 이러한 전통적 분류는 주로 문법적 기능에 초점을 맞추며, 조사·어미가 문장 간 논리 관계와 화자의 사유 방향을 결정하는 논리 연산자(logical operator)로서의 기능은 충분히 조명되지 않았다.</w:t>
      </w:r>
    </w:p>
    <w:p>
      <w:pPr>
        <w:spacing w:after="80" w:before="60" w:line="360" w:lineRule="auto"/>
      </w:pPr>
      <w:r>
        <w:rPr>
          <w:rFonts w:ascii="맑은 고딕" w:cs="맑은 고딕" w:eastAsia="맑은 고딕" w:hAnsi="맑은 고딕"/>
          <w:color w:val="1A1A1A"/>
          <w:sz w:val="22"/>
          <w:szCs w:val="22"/>
        </w:rPr>
        <w:t xml:space="preserve">본 연구는 조사·어미가 수행하는 논리 연산자 기능을 수학 문제의 연산자 구조와 명시적으로 대응시킨다. 수학 문제에서 "x &gt; 0일 때"의 '~일 때'는 조건 연산자(conditional operator)로, "~를 만족하는 x의 값은"의 '~는'은 질문 대상을 고정하는 선택 연산자(selection operator)로 기능한다. 이러한 수학 문법적 기능이 자연어로 이식되었을 때, 조사·어미는 동일한 논리 연산자 역할을 수행한다.</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63"/>
        <w:gridCol w:w="3363"/>
      </w:tblGrid>
      <w:tr>
        <w:trPr>
          <w:tblHeader/>
        </w:trPr>
        <w:tc>
          <w:tcPr>
            <w:tcW w:type="dxa" w:w="27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조사·어미 유형</w:t>
            </w:r>
          </w:p>
        </w:tc>
        <w:tc>
          <w:tcPr>
            <w:tcW w:type="dxa" w:w="2963"/>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논리 기능</w:t>
            </w:r>
          </w:p>
        </w:tc>
        <w:tc>
          <w:tcPr>
            <w:tcW w:type="dxa" w:w="3363"/>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수학적 동치</w:t>
            </w:r>
          </w:p>
        </w:tc>
      </w:tr>
      <w:tr>
        <w:tc>
          <w:tcPr>
            <w:tcW w:type="dxa" w:w="2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~일 때 / ~이면</w:t>
            </w:r>
          </w:p>
        </w:tc>
        <w:tc>
          <w:tcPr>
            <w:tcW w:type="dxa" w:w="29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조건 격리 (Conditional Gate)</w:t>
            </w:r>
          </w:p>
        </w:tc>
        <w:tc>
          <w:tcPr>
            <w:tcW w:type="dxa" w:w="33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IF condition THEN</w:t>
            </w:r>
          </w:p>
        </w:tc>
      </w:tr>
      <w:tr>
        <w:tc>
          <w:tcPr>
            <w:tcW w:type="dxa" w:w="27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~에 관계없이 / 항상</w:t>
            </w:r>
          </w:p>
        </w:tc>
        <w:tc>
          <w:tcPr>
            <w:tcW w:type="dxa" w:w="29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절대 상수 (Universal Constant)</w:t>
            </w:r>
          </w:p>
        </w:tc>
        <w:tc>
          <w:tcPr>
            <w:tcW w:type="dxa" w:w="33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∀x</w:t>
            </w:r>
          </w:p>
        </w:tc>
      </w:tr>
      <w:tr>
        <w:tc>
          <w:tcPr>
            <w:tcW w:type="dxa" w:w="2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~이므로 / ~때문에</w:t>
            </w:r>
          </w:p>
        </w:tc>
        <w:tc>
          <w:tcPr>
            <w:tcW w:type="dxa" w:w="29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논리 확장 (Causal Chain)</w:t>
            </w:r>
          </w:p>
        </w:tc>
        <w:tc>
          <w:tcPr>
            <w:tcW w:type="dxa" w:w="33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THEREFORE</w:t>
            </w:r>
          </w:p>
        </w:tc>
      </w:tr>
      <w:tr>
        <w:tc>
          <w:tcPr>
            <w:tcW w:type="dxa" w:w="27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~만 / 오직</w:t>
            </w:r>
          </w:p>
        </w:tc>
        <w:tc>
          <w:tcPr>
            <w:tcW w:type="dxa" w:w="29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필터링 (Filtering Gate)</w:t>
            </w:r>
          </w:p>
        </w:tc>
        <w:tc>
          <w:tcPr>
            <w:tcW w:type="dxa" w:w="33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ONLY IF</w:t>
            </w:r>
          </w:p>
        </w:tc>
      </w:tr>
      <w:tr>
        <w:tc>
          <w:tcPr>
            <w:tcW w:type="dxa" w:w="2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~이고 / ~이며</w:t>
            </w:r>
          </w:p>
        </w:tc>
        <w:tc>
          <w:tcPr>
            <w:tcW w:type="dxa" w:w="29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병렬 삽입 (Parallel AND)</w:t>
            </w:r>
          </w:p>
        </w:tc>
        <w:tc>
          <w:tcPr>
            <w:tcW w:type="dxa" w:w="33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AND</w:t>
            </w:r>
          </w:p>
        </w:tc>
      </w:tr>
      <w:tr>
        <w:tc>
          <w:tcPr>
            <w:tcW w:type="dxa" w:w="27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따라서 / ~이다(결론)</w:t>
            </w:r>
          </w:p>
        </w:tc>
        <w:tc>
          <w:tcPr>
            <w:tcW w:type="dxa" w:w="29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프로세스 종결 (Terminal)</w:t>
            </w:r>
          </w:p>
        </w:tc>
        <w:tc>
          <w:tcPr>
            <w:tcW w:type="dxa" w:w="33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QED ∎</w:t>
            </w:r>
          </w:p>
        </w:tc>
      </w:tr>
    </w:tbl>
    <w:p>
      <w:pPr>
        <w:pStyle w:val="Heading2"/>
        <w:spacing w:after="160" w:before="400"/>
      </w:pPr>
      <w:r>
        <w:rPr>
          <w:rFonts w:ascii="맑은 고딕" w:cs="맑은 고딕" w:eastAsia="맑은 고딕" w:hAnsi="맑은 고딕"/>
          <w:b/>
          <w:bCs/>
          <w:color w:val="2E6DA4"/>
          <w:sz w:val="27"/>
          <w:szCs w:val="27"/>
        </w:rPr>
        <w:t xml:space="preserve">2-3. 설명가능 AI(XAI)와 사유 경로 가시화 연구 동향</w:t>
      </w:r>
    </w:p>
    <w:p>
      <w:pPr>
        <w:spacing w:after="80" w:before="60" w:line="360" w:lineRule="auto"/>
      </w:pPr>
      <w:r>
        <w:rPr>
          <w:rFonts w:ascii="맑은 고딕" w:cs="맑은 고딕" w:eastAsia="맑은 고딕" w:hAnsi="맑은 고딕"/>
          <w:color w:val="1A1A1A"/>
          <w:sz w:val="22"/>
          <w:szCs w:val="22"/>
        </w:rPr>
        <w:t xml:space="preserve">설명가능 AI(XAI) 연구는 AI 시스템의 의사결정 과정을 인간이 이해할 수 있는 형태로 가시화하는 것을 목표로 한다(Arrieta et al., 2020). 주요 접근법으로는 특성 중요도 기반 방법(LIME: Ribeiro et al., 2016; SHAP: Lundberg &amp; Lee, 2017), 어텐션 시각화(Jain &amp; Wallace, 2019), 그리고 인과 추론 기반 방법(Pearl, 2009) 등이 있다.</w:t>
      </w:r>
    </w:p>
    <w:p>
      <w:pPr>
        <w:spacing w:after="80" w:before="60" w:line="360" w:lineRule="auto"/>
      </w:pPr>
      <w:r>
        <w:rPr>
          <w:rFonts w:ascii="맑은 고딕" w:cs="맑은 고딕" w:eastAsia="맑은 고딕" w:hAnsi="맑은 고딕"/>
          <w:color w:val="1A1A1A"/>
          <w:sz w:val="22"/>
          <w:szCs w:val="22"/>
        </w:rPr>
        <w:t xml:space="preserve">그러나 현행 XAI 연구의 대부분은 모델의 출력 예측에 대한 사후적(post-hoc) 설명 생성에 집중되어 있으며(Rudin, 2019), 입력 텍스트에 내재된 인간의 사유 구조를 사전적(ante-hoc)으로 포착하는 접근법은 상대적으로 드물다. 본 연구가 제안하는 FCTI는 입력 단계에서 화자의 사유 흐름을 구조화하는 사전 구조화(pre-structuring) 접근법을 제시한다는 점에서 차별성을 지닌다.</w:t>
      </w:r>
    </w:p>
    <w:p>
      <w:pPr>
        <w:pStyle w:val="Heading2"/>
        <w:spacing w:after="160" w:before="400"/>
      </w:pPr>
      <w:r>
        <w:rPr>
          <w:rFonts w:ascii="맑은 고딕" w:cs="맑은 고딕" w:eastAsia="맑은 고딕" w:hAnsi="맑은 고딕"/>
          <w:b/>
          <w:bCs/>
          <w:color w:val="2E6DA4"/>
          <w:sz w:val="27"/>
          <w:szCs w:val="27"/>
        </w:rPr>
        <w:t xml:space="preserve">2-4. 수학 문제의 언어 구조와 사유 압축성</w:t>
      </w:r>
    </w:p>
    <w:p>
      <w:pPr>
        <w:spacing w:after="80" w:before="60" w:line="360" w:lineRule="auto"/>
      </w:pPr>
      <w:r>
        <w:rPr>
          <w:rFonts w:ascii="맑은 고딕" w:cs="맑은 고딕" w:eastAsia="맑은 고딕" w:hAnsi="맑은 고딕"/>
          <w:color w:val="1A1A1A"/>
          <w:sz w:val="22"/>
          <w:szCs w:val="22"/>
        </w:rPr>
        <w:t xml:space="preserve">수학 문제는 자연어 중 가장 고도로 압축된 논리 구조를 지닌 텍스트 유형이다. 수학 문제의 언어는 (1) 감정·관습·생략이 최소화된 명확한 구조, (2) 가정(조건)→연산(풀이)→결론(정답)의 일관된 논리 흐름, (3) 논리적 비약이 발생하면 반드시 오답으로 귀결되는 오류의 절대성이라는 세 가지 특성을 지닌다(Pólya, 1945). 이러한 특성은 FCTI 알고리즘의 논리 연산자 체계를 자연어 전반에 이식하기 위한 검증 환경으로서 수학 문제가 최적의 모델임을 시사한다.</w:t>
      </w:r>
    </w:p>
    <w:p>
      <w:r>
        <w:br w:type="page"/>
      </w:r>
    </w:p>
    <w:p>
      <w:pPr>
        <w:pStyle w:val="Heading1"/>
        <w:spacing w:after="240" w:before="560"/>
      </w:pPr>
      <w:r>
        <w:rPr>
          <w:rFonts w:ascii="맑은 고딕" w:cs="맑은 고딕" w:eastAsia="맑은 고딕" w:hAnsi="맑은 고딕"/>
          <w:b/>
          <w:bCs/>
          <w:color w:val="1A3A5C"/>
          <w:sz w:val="34"/>
          <w:szCs w:val="34"/>
        </w:rPr>
        <w:t xml:space="preserve">제3장 5색 사고유도등 알고리즘 설계</w:t>
      </w:r>
    </w:p>
    <w:p>
      <w:pPr>
        <w:pStyle w:val="Heading2"/>
        <w:spacing w:after="160" w:before="400"/>
      </w:pPr>
      <w:r>
        <w:rPr>
          <w:rFonts w:ascii="맑은 고딕" w:cs="맑은 고딕" w:eastAsia="맑은 고딕" w:hAnsi="맑은 고딕"/>
          <w:b/>
          <w:bCs/>
          <w:color w:val="2E6DA4"/>
          <w:sz w:val="27"/>
          <w:szCs w:val="27"/>
        </w:rPr>
        <w:t xml:space="preserve">3-1. 설계 원리 및 이론적 근거</w:t>
      </w:r>
    </w:p>
    <w:p>
      <w:pPr>
        <w:spacing w:after="80" w:before="60" w:line="360" w:lineRule="auto"/>
      </w:pPr>
      <w:r>
        <w:rPr>
          <w:rFonts w:ascii="맑은 고딕" w:cs="맑은 고딕" w:eastAsia="맑은 고딕" w:hAnsi="맑은 고딕"/>
          <w:color w:val="1A1A1A"/>
          <w:sz w:val="22"/>
          <w:szCs w:val="22"/>
        </w:rPr>
        <w:t xml:space="preserve">FCTI 알고리즘의 설계는 다음 세 가지 원리에 기반한다.</w:t>
      </w:r>
    </w:p>
    <w:p>
      <w:pPr>
        <w:spacing w:after="80" w:before="60" w:line="360" w:lineRule="auto"/>
      </w:pPr>
      <w:r>
        <w:rPr>
          <w:rFonts w:ascii="맑은 고딕" w:cs="맑은 고딕" w:eastAsia="맑은 고딕" w:hAnsi="맑은 고딕"/>
          <w:color w:val="1A1A1A"/>
          <w:sz w:val="22"/>
          <w:szCs w:val="22"/>
        </w:rPr>
        <w:t xml:space="preserve">원리 1 — 조사·어미 우선(Postposition-First) 원칙: 기존 NLP가 명사·동사의 의미적 가중치를 기반으로 문장을 분석하는 것과 달리, FCTI는 조사·어미를 문장 분석의 최우선 처리 단위로 설정한다. 동일한 명사라도 결합하는 조사에 따라 논리적 역할이 완전히 달라지는 한국어의 교착어적 특성에서 도출된 설계 결정이다.</w:t>
      </w:r>
    </w:p>
    <w:p>
      <w:pPr>
        <w:spacing w:after="80" w:before="60" w:line="360" w:lineRule="auto"/>
      </w:pPr>
      <w:r>
        <w:rPr>
          <w:rFonts w:ascii="맑은 고딕" w:cs="맑은 고딕" w:eastAsia="맑은 고딕" w:hAnsi="맑은 고딕"/>
          <w:color w:val="1A1A1A"/>
          <w:sz w:val="22"/>
          <w:szCs w:val="22"/>
        </w:rPr>
        <w:t xml:space="preserve">원리 2 — 사유 흐름의 방향성(Directionality) 원칙: FCTI는 텍스트를 정적인 의미 덩어리가 아니라 동적인 사유 흐름(reasoning flow)으로 파악한다. 문장 내 각 성분은 사유의 출발점(P·D)에서 조건 설정(C)을 거쳐 목표(Q)에 도달하는 방향성 있는 경로의 일부이다.</w:t>
      </w:r>
    </w:p>
    <w:p>
      <w:pPr>
        <w:spacing w:after="80" w:before="60" w:line="360" w:lineRule="auto"/>
      </w:pPr>
      <w:r>
        <w:rPr>
          <w:rFonts w:ascii="맑은 고딕" w:cs="맑은 고딕" w:eastAsia="맑은 고딕" w:hAnsi="맑은 고딕"/>
          <w:color w:val="1A1A1A"/>
          <w:sz w:val="22"/>
          <w:szCs w:val="22"/>
        </w:rPr>
        <w:t xml:space="preserve">원리 3 — 분류의 배타성·완전성(MECE) 원칙: FCTI의 5색 분류는 텍스트 내 모든 정보 단위가 B·C·P·D·Q 중 하나에 반드시 귀속되며(완전성), 동시에 두 범주에 중복 귀속되지 않는(배타성) MECE 원칙을 따른다.</w:t>
      </w:r>
    </w:p>
    <w:p>
      <w:pPr>
        <w:pStyle w:val="Heading2"/>
        <w:spacing w:after="160" w:before="400"/>
      </w:pPr>
      <w:r>
        <w:rPr>
          <w:rFonts w:ascii="맑은 고딕" w:cs="맑은 고딕" w:eastAsia="맑은 고딕" w:hAnsi="맑은 고딕"/>
          <w:b/>
          <w:bCs/>
          <w:color w:val="2E6DA4"/>
          <w:sz w:val="27"/>
          <w:szCs w:val="27"/>
        </w:rPr>
        <w:t xml:space="preserve">3-2. 5색 분류 체계 정의</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1700"/>
        <w:gridCol w:w="2500"/>
        <w:gridCol w:w="3026"/>
      </w:tblGrid>
      <w:tr>
        <w:trPr>
          <w:tblHeader/>
        </w:trPr>
        <w:tc>
          <w:tcPr>
            <w:tcW w:type="dxa" w:w="11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색깔</w:t>
            </w:r>
          </w:p>
        </w:tc>
        <w:tc>
          <w:tcPr>
            <w:tcW w:type="dxa" w:w="7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기호</w:t>
            </w:r>
          </w:p>
        </w:tc>
        <w:tc>
          <w:tcPr>
            <w:tcW w:type="dxa" w:w="17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명칭</w:t>
            </w:r>
          </w:p>
        </w:tc>
        <w:tc>
          <w:tcPr>
            <w:tcW w:type="dxa" w:w="25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판별 트리거 (조사·어미)</w:t>
            </w:r>
          </w:p>
        </w:tc>
        <w:tc>
          <w:tcPr>
            <w:tcW w:type="dxa" w:w="3026"/>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논리 역할</w:t>
            </w:r>
          </w:p>
        </w:tc>
      </w:tr>
      <w:tr>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빨강</w:t>
            </w:r>
          </w:p>
        </w:tc>
        <w:tc>
          <w:tcPr>
            <w:tcW w:type="dxa" w:w="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Q</w:t>
            </w:r>
          </w:p>
        </w:tc>
        <w:tc>
          <w:tcPr>
            <w:tcW w:type="dxa" w:w="1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질문 (Question)</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~의 값은? / ~를 구하시오 / ~인 것은?</w:t>
            </w:r>
          </w:p>
        </w:tc>
        <w:tc>
          <w:tcPr>
            <w:tcW w:type="dxa" w:w="30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최종 목적지 — 모든 연산이 수렴하는 지점</w:t>
            </w:r>
          </w:p>
        </w:tc>
      </w:tr>
      <w:tr>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초록</w:t>
            </w:r>
          </w:p>
        </w:tc>
        <w:tc>
          <w:tcPr>
            <w:tcW w:type="dxa" w:w="7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B</w:t>
            </w:r>
          </w:p>
        </w:tc>
        <w:tc>
          <w:tcPr>
            <w:tcW w:type="dxa" w:w="17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대상 (Base/Object)</w:t>
            </w:r>
          </w:p>
        </w:tc>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~가 / ~를 / ~에 대하여</w:t>
            </w:r>
          </w:p>
        </w:tc>
        <w:tc>
          <w:tcPr>
            <w:tcW w:type="dxa" w:w="30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주인공 설정 — 연산의 기점 및 배경 개념</w:t>
            </w:r>
          </w:p>
        </w:tc>
      </w:tr>
      <w:tr>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파랑</w:t>
            </w:r>
          </w:p>
        </w:tc>
        <w:tc>
          <w:tcPr>
            <w:tcW w:type="dxa" w:w="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C</w:t>
            </w:r>
          </w:p>
        </w:tc>
        <w:tc>
          <w:tcPr>
            <w:tcW w:type="dxa" w:w="1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제약 (Constraint)</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~일 때 / ~이면 / ~만 / ~이므로</w:t>
            </w:r>
          </w:p>
        </w:tc>
        <w:tc>
          <w:tcPr>
            <w:tcW w:type="dxa" w:w="30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조건 게이트 — 가능 범위를 제한하는 논리 필터</w:t>
            </w:r>
          </w:p>
        </w:tc>
      </w:tr>
      <w:tr>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보라</w:t>
            </w:r>
          </w:p>
        </w:tc>
        <w:tc>
          <w:tcPr>
            <w:tcW w:type="dxa" w:w="7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P</w:t>
            </w:r>
          </w:p>
        </w:tc>
        <w:tc>
          <w:tcPr>
            <w:tcW w:type="dxa" w:w="17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상황 (Position)</w:t>
            </w:r>
          </w:p>
        </w:tc>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그림과 같이 / ~이고 ~가 있다</w:t>
            </w:r>
          </w:p>
        </w:tc>
        <w:tc>
          <w:tcPr>
            <w:tcW w:type="dxa" w:w="30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배경 무대 — 초기 조건과 시공간적 맥락</w:t>
            </w:r>
          </w:p>
        </w:tc>
      </w:tr>
      <w:tr>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노랑</w:t>
            </w:r>
          </w:p>
        </w:tc>
        <w:tc>
          <w:tcPr>
            <w:tcW w:type="dxa" w:w="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D</w:t>
            </w:r>
          </w:p>
        </w:tc>
        <w:tc>
          <w:tcPr>
            <w:tcW w:type="dxa" w:w="1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정의 (Definition)</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~라 하자 / ~라 정의 / ~라 할 때</w:t>
            </w:r>
          </w:p>
        </w:tc>
        <w:tc>
          <w:tcPr>
            <w:tcW w:type="dxa" w:w="30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새 규칙 선언 — 이후 연산의 상수로 고정</w:t>
            </w:r>
          </w:p>
        </w:tc>
      </w:tr>
    </w:tbl>
    <w:p>
      <w:pPr>
        <w:pStyle w:val="Heading2"/>
        <w:spacing w:after="160" w:before="400"/>
      </w:pPr>
      <w:r>
        <w:rPr>
          <w:rFonts w:ascii="맑은 고딕" w:cs="맑은 고딕" w:eastAsia="맑은 고딕" w:hAnsi="맑은 고딕"/>
          <w:b/>
          <w:bCs/>
          <w:color w:val="2E6DA4"/>
          <w:sz w:val="27"/>
          <w:szCs w:val="27"/>
        </w:rPr>
        <w:t xml:space="preserve">3-3. 판별 알고리즘 명세</w:t>
      </w:r>
    </w:p>
    <w:p>
      <w:pPr>
        <w:spacing w:after="80" w:before="60" w:line="360" w:lineRule="auto"/>
      </w:pPr>
      <w:r>
        <w:rPr>
          <w:rFonts w:ascii="맑은 고딕" w:cs="맑은 고딕" w:eastAsia="맑은 고딕" w:hAnsi="맑은 고딕"/>
          <w:color w:val="1A1A1A"/>
          <w:sz w:val="22"/>
          <w:szCs w:val="22"/>
        </w:rPr>
        <w:t xml:space="preserve">FCTI의 분류 절차를 의사코드(pseudocode)로 명세한다.</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2F3F4" w:val="clear"/>
            <w:tcMar>
              <w:top w:type="dxa" w:w="120"/>
              <w:left w:type="dxa" w:w="240"/>
              <w:bottom w:type="dxa" w:w="120"/>
              <w:right w:type="dxa" w:w="240"/>
            </w:tcMar>
          </w:tcPr>
          <w:p>
            <w:pPr>
              <w:spacing w:after="20" w:before="20"/>
            </w:pPr>
            <w:r>
              <w:rPr>
                <w:rFonts w:ascii="Courier New" w:cs="Courier New" w:eastAsia="Courier New" w:hAnsi="Courier New"/>
                <w:color w:val="333333"/>
                <w:sz w:val="18"/>
                <w:szCs w:val="18"/>
              </w:rPr>
              <w:t xml:space="preserve">Algorithm: FCTI_Classification</w:t>
            </w:r>
          </w:p>
          <w:p>
            <w:pPr>
              <w:spacing w:after="20" w:before="20"/>
            </w:pPr>
            <w:r>
              <w:rPr>
                <w:rFonts w:ascii="Courier New" w:cs="Courier New" w:eastAsia="Courier New" w:hAnsi="Courier New"/>
                <w:color w:val="333333"/>
                <w:sz w:val="18"/>
                <w:szCs w:val="18"/>
              </w:rPr>
              <w:t xml:space="preserve">Input:  텍스트 T (자연어 문장 또는 단락)</w:t>
            </w:r>
          </w:p>
          <w:p>
            <w:pPr>
              <w:spacing w:after="20" w:before="20"/>
            </w:pPr>
            <w:r>
              <w:rPr>
                <w:rFonts w:ascii="Courier New" w:cs="Courier New" w:eastAsia="Courier New" w:hAnsi="Courier New"/>
                <w:color w:val="333333"/>
                <w:sz w:val="18"/>
                <w:szCs w:val="18"/>
              </w:rPr>
              <w:t xml:space="preserve">Output: 5색 분류 결과 {색깔, 구절, 논리역할}의 집합 R</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STEP 1: 논리스위치 탐지 (Logic Switch Detection)</w:t>
            </w:r>
          </w:p>
          <w:p>
            <w:pPr>
              <w:spacing w:after="20" w:before="20"/>
            </w:pPr>
            <w:r>
              <w:rPr>
                <w:rFonts w:ascii="Courier New" w:cs="Courier New" w:eastAsia="Courier New" w:hAnsi="Courier New"/>
                <w:color w:val="333333"/>
                <w:sz w:val="18"/>
                <w:szCs w:val="18"/>
              </w:rPr>
              <w:t xml:space="preserve">  FOR each token t in T:</w:t>
            </w:r>
          </w:p>
          <w:p>
            <w:pPr>
              <w:spacing w:after="20" w:before="20"/>
            </w:pPr>
            <w:r>
              <w:rPr>
                <w:rFonts w:ascii="Courier New" w:cs="Courier New" w:eastAsia="Courier New" w:hAnsi="Courier New"/>
                <w:color w:val="333333"/>
                <w:sz w:val="18"/>
                <w:szCs w:val="18"/>
              </w:rPr>
              <w:t xml:space="preserve">    sw ← detect_logic_switch(t)   // 조사·어미 패턴 탐지</w:t>
            </w:r>
          </w:p>
          <w:p>
            <w:pPr>
              <w:spacing w:after="20" w:before="20"/>
            </w:pPr>
            <w:r>
              <w:rPr>
                <w:rFonts w:ascii="Courier New" w:cs="Courier New" w:eastAsia="Courier New" w:hAnsi="Courier New"/>
                <w:color w:val="333333"/>
                <w:sz w:val="18"/>
                <w:szCs w:val="18"/>
              </w:rPr>
              <w:t xml:space="preserve">    IF sw is detected: record(t, sw)</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STEP 2: Q 우선 식별 (Question-First)</w:t>
            </w:r>
          </w:p>
          <w:p>
            <w:pPr>
              <w:spacing w:after="20" w:before="20"/>
            </w:pPr>
            <w:r>
              <w:rPr>
                <w:rFonts w:ascii="Courier New" w:cs="Courier New" w:eastAsia="Courier New" w:hAnsi="Courier New"/>
                <w:color w:val="333333"/>
                <w:sz w:val="18"/>
                <w:szCs w:val="18"/>
              </w:rPr>
              <w:t xml:space="preserve">  Q_candidates ← tokens with sw ∈ {SW2, SW8, SW11}</w:t>
            </w:r>
          </w:p>
          <w:p>
            <w:pPr>
              <w:spacing w:after="20" w:before="20"/>
            </w:pPr>
            <w:r>
              <w:rPr>
                <w:rFonts w:ascii="Courier New" w:cs="Courier New" w:eastAsia="Courier New" w:hAnsi="Courier New"/>
                <w:color w:val="333333"/>
                <w:sz w:val="18"/>
                <w:szCs w:val="18"/>
              </w:rPr>
              <w:t xml:space="preserve">  Q ← select_terminal_Q(Q_candidates)</w:t>
            </w:r>
          </w:p>
          <w:p>
            <w:pPr>
              <w:spacing w:after="20" w:before="20"/>
            </w:pPr>
            <w:r>
              <w:rPr>
                <w:rFonts w:ascii="Courier New" w:cs="Courier New" w:eastAsia="Courier New" w:hAnsi="Courier New"/>
                <w:color w:val="333333"/>
                <w:sz w:val="18"/>
                <w:szCs w:val="18"/>
              </w:rPr>
              <w:t xml:space="preserve">  assign(Q, RED)</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STEP 3: D 식별 (Definition)</w:t>
            </w:r>
          </w:p>
          <w:p>
            <w:pPr>
              <w:spacing w:after="20" w:before="20"/>
            </w:pPr>
            <w:r>
              <w:rPr>
                <w:rFonts w:ascii="Courier New" w:cs="Courier New" w:eastAsia="Courier New" w:hAnsi="Courier New"/>
                <w:color w:val="333333"/>
                <w:sz w:val="18"/>
                <w:szCs w:val="18"/>
              </w:rPr>
              <w:t xml:space="preserve">  D_candidates ← tokens with sw ∈ {SW7}</w:t>
            </w:r>
          </w:p>
          <w:p>
            <w:pPr>
              <w:spacing w:after="20" w:before="20"/>
            </w:pPr>
            <w:r>
              <w:rPr>
                <w:rFonts w:ascii="Courier New" w:cs="Courier New" w:eastAsia="Courier New" w:hAnsi="Courier New"/>
                <w:color w:val="333333"/>
                <w:sz w:val="18"/>
                <w:szCs w:val="18"/>
              </w:rPr>
              <w:t xml:space="preserve">  FOR each d: IF new concept → assign(YELLOW) ELSE assign(GREEN)</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STEP 4: P 식별 (Position)</w:t>
            </w:r>
          </w:p>
          <w:p>
            <w:pPr>
              <w:spacing w:after="20" w:before="20"/>
            </w:pPr>
            <w:r>
              <w:rPr>
                <w:rFonts w:ascii="Courier New" w:cs="Courier New" w:eastAsia="Courier New" w:hAnsi="Courier New"/>
                <w:color w:val="333333"/>
                <w:sz w:val="18"/>
                <w:szCs w:val="18"/>
              </w:rPr>
              <w:t xml:space="preserve">  P_candidates ← tokens providing background context</w:t>
            </w:r>
          </w:p>
          <w:p>
            <w:pPr>
              <w:spacing w:after="20" w:before="20"/>
            </w:pPr>
            <w:r>
              <w:rPr>
                <w:rFonts w:ascii="Courier New" w:cs="Courier New" w:eastAsia="Courier New" w:hAnsi="Courier New"/>
                <w:color w:val="333333"/>
                <w:sz w:val="18"/>
                <w:szCs w:val="18"/>
              </w:rPr>
              <w:t xml:space="preserve">  IF at text_start OR background: assign(PURPLE)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STEP 5: C 식별 (Constraint)</w:t>
            </w:r>
          </w:p>
          <w:p>
            <w:pPr>
              <w:spacing w:after="20" w:before="20"/>
            </w:pPr>
            <w:r>
              <w:rPr>
                <w:rFonts w:ascii="Courier New" w:cs="Courier New" w:eastAsia="Courier New" w:hAnsi="Courier New"/>
                <w:color w:val="333333"/>
                <w:sz w:val="18"/>
                <w:szCs w:val="18"/>
              </w:rPr>
              <w:t xml:space="preserve">  C_candidates ← tokens with sw ∈ {SW4, SW6, SW9, SW14}</w:t>
            </w:r>
          </w:p>
          <w:p>
            <w:pPr>
              <w:spacing w:after="20" w:before="20"/>
            </w:pPr>
            <w:r>
              <w:rPr>
                <w:rFonts w:ascii="Courier New" w:cs="Courier New" w:eastAsia="Courier New" w:hAnsi="Courier New"/>
                <w:color w:val="333333"/>
                <w:sz w:val="18"/>
                <w:szCs w:val="18"/>
              </w:rPr>
              <w:t xml:space="preserve">  assign(BLUE); label C₁, C₂, ... in order</w:t>
            </w:r>
          </w:p>
          <w:p>
            <w:pPr>
              <w:spacing w:after="20" w:before="20"/>
            </w:pPr>
            <w:r>
              <w:rPr>
                <w:rFonts w:ascii="Courier New" w:cs="Courier New" w:eastAsia="Courier New" w:hAnsi="Courier New"/>
                <w:color w:val="333333"/>
                <w:sz w:val="18"/>
                <w:szCs w:val="18"/>
              </w:rPr>
              <w:t xml:space="preserve">  IF causal chain: label C₁→C₂→C₃</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STEP 6: B 식별 (Base/Object)</w:t>
            </w:r>
          </w:p>
          <w:p>
            <w:pPr>
              <w:spacing w:after="20" w:before="20"/>
            </w:pPr>
            <w:r>
              <w:rPr>
                <w:rFonts w:ascii="Courier New" w:cs="Courier New" w:eastAsia="Courier New" w:hAnsi="Courier New"/>
                <w:color w:val="333333"/>
                <w:sz w:val="18"/>
                <w:szCs w:val="18"/>
              </w:rPr>
              <w:t xml:space="preserve">  B_candidates ← tokens with sw ∈ {SW1, SW3}</w:t>
            </w:r>
          </w:p>
          <w:p>
            <w:pPr>
              <w:spacing w:after="20" w:before="20"/>
            </w:pPr>
            <w:r>
              <w:rPr>
                <w:rFonts w:ascii="Courier New" w:cs="Courier New" w:eastAsia="Courier New" w:hAnsi="Courier New"/>
                <w:color w:val="333333"/>
                <w:sz w:val="18"/>
                <w:szCs w:val="18"/>
              </w:rPr>
              <w:t xml:space="preserve">  IF not already assigned: assign(GREEN)</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STEP 7: 검증</w:t>
            </w:r>
          </w:p>
          <w:p>
            <w:pPr>
              <w:spacing w:after="20" w:before="20"/>
            </w:pPr>
            <w:r>
              <w:rPr>
                <w:rFonts w:ascii="Courier New" w:cs="Courier New" w:eastAsia="Courier New" w:hAnsi="Courier New"/>
                <w:color w:val="333333"/>
                <w:sz w:val="18"/>
                <w:szCs w:val="18"/>
              </w:rPr>
              <w:t xml:space="preserve">  VERIFY: 모든 토큰 귀속 (완전성)</w:t>
            </w:r>
          </w:p>
          <w:p>
            <w:pPr>
              <w:spacing w:after="20" w:before="20"/>
            </w:pPr>
            <w:r>
              <w:rPr>
                <w:rFonts w:ascii="Courier New" w:cs="Courier New" w:eastAsia="Courier New" w:hAnsi="Courier New"/>
                <w:color w:val="333333"/>
                <w:sz w:val="18"/>
                <w:szCs w:val="18"/>
              </w:rPr>
              <w:t xml:space="preserve">  VERIFY: 중복 귀속 없음 (배타성)</w:t>
            </w:r>
          </w:p>
          <w:p>
            <w:pPr>
              <w:spacing w:after="20" w:before="20"/>
            </w:pPr>
            <w:r>
              <w:rPr>
                <w:rFonts w:ascii="Courier New" w:cs="Courier New" w:eastAsia="Courier New" w:hAnsi="Courier New"/>
                <w:color w:val="333333"/>
                <w:sz w:val="18"/>
                <w:szCs w:val="18"/>
              </w:rPr>
              <w:t xml:space="preserve">  RETURN R</w:t>
            </w:r>
          </w:p>
        </w:tc>
      </w:tr>
    </w:tbl>
    <w:p>
      <w:pPr>
        <w:pStyle w:val="Heading2"/>
        <w:spacing w:after="160" w:before="400"/>
      </w:pPr>
      <w:r>
        <w:rPr>
          <w:rFonts w:ascii="맑은 고딕" w:cs="맑은 고딕" w:eastAsia="맑은 고딕" w:hAnsi="맑은 고딕"/>
          <w:b/>
          <w:bCs/>
          <w:color w:val="2E6DA4"/>
          <w:sz w:val="27"/>
          <w:szCs w:val="27"/>
        </w:rPr>
        <w:t xml:space="preserve">3-4. 7형식 문제 구조와 FCTI 색깔 조합</w:t>
      </w:r>
    </w:p>
    <w:p>
      <w:pPr>
        <w:spacing w:after="80" w:before="60" w:line="360" w:lineRule="auto"/>
      </w:pPr>
      <w:r>
        <w:rPr>
          <w:rFonts w:ascii="맑은 고딕" w:cs="맑은 고딕" w:eastAsia="맑은 고딕" w:hAnsi="맑은 고딕"/>
          <w:color w:val="1A1A1A"/>
          <w:sz w:val="22"/>
          <w:szCs w:val="22"/>
        </w:rPr>
        <w:t xml:space="preserve">FCTI의 5색 분류 결과는 텍스트의 논리 구조 유형을 결정하는 7형식 문제 구조(Seven-Form Problem Structure)로 이어진다. 7형식은 활성화된 색깔의 조합 패턴에 따라 자동으로 판별되며, 각 형식은 고유한 해결 전략을 함의한다.</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326"/>
        <w:gridCol w:w="1500"/>
      </w:tblGrid>
      <w:tr>
        <w:trPr>
          <w:tblHeader/>
        </w:trPr>
        <w:tc>
          <w:tcPr>
            <w:tcW w:type="dxa" w:w="12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형식</w:t>
            </w:r>
          </w:p>
        </w:tc>
        <w:tc>
          <w:tcPr>
            <w:tcW w:type="dxa" w:w="20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색깔 조합</w:t>
            </w:r>
          </w:p>
        </w:tc>
        <w:tc>
          <w:tcPr>
            <w:tcW w:type="dxa" w:w="4326"/>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특징 및 해결 전략</w:t>
            </w:r>
          </w:p>
        </w:tc>
        <w:tc>
          <w:tcPr>
            <w:tcW w:type="dxa" w:w="15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수능 난이도</w:t>
            </w:r>
          </w:p>
        </w:tc>
      </w:tr>
      <w:tr>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제1형식</w:t>
            </w:r>
          </w:p>
        </w:tc>
        <w:tc>
          <w:tcPr>
            <w:tcW w:type="dxa" w:w="20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B + Q</w:t>
            </w:r>
          </w:p>
        </w:tc>
        <w:tc>
          <w:tcPr>
            <w:tcW w:type="dxa" w:w="43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대상+질문 — 주인공 직행</w:t>
            </w:r>
          </w:p>
        </w:tc>
        <w:tc>
          <w:tcPr>
            <w:tcW w:type="dxa" w:w="1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기초</w:t>
            </w:r>
          </w:p>
        </w:tc>
      </w:tr>
      <w:tr>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제2형식</w:t>
            </w:r>
          </w:p>
        </w:tc>
        <w:tc>
          <w:tcPr>
            <w:tcW w:type="dxa" w:w="20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B + Q</w:t>
            </w:r>
          </w:p>
        </w:tc>
        <w:tc>
          <w:tcPr>
            <w:tcW w:type="dxa" w:w="43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관계형 — 주인공 소환 후 답</w:t>
            </w:r>
          </w:p>
        </w:tc>
        <w:tc>
          <w:tcPr>
            <w:tcW w:type="dxa" w:w="1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기초~중</w:t>
            </w:r>
          </w:p>
        </w:tc>
      </w:tr>
      <w:tr>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제3형식</w:t>
            </w:r>
          </w:p>
        </w:tc>
        <w:tc>
          <w:tcPr>
            <w:tcW w:type="dxa" w:w="20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C + Q</w:t>
            </w:r>
          </w:p>
        </w:tc>
        <w:tc>
          <w:tcPr>
            <w:tcW w:type="dxa" w:w="43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제약+질문 — 임계점 포착</w:t>
            </w:r>
          </w:p>
        </w:tc>
        <w:tc>
          <w:tcPr>
            <w:tcW w:type="dxa" w:w="1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중</w:t>
            </w:r>
          </w:p>
        </w:tc>
      </w:tr>
      <w:tr>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제4형식</w:t>
            </w:r>
          </w:p>
        </w:tc>
        <w:tc>
          <w:tcPr>
            <w:tcW w:type="dxa" w:w="20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P + Q</w:t>
            </w:r>
          </w:p>
        </w:tc>
        <w:tc>
          <w:tcPr>
            <w:tcW w:type="dxa" w:w="43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상황+질문 — 배경 시각화 후 답</w:t>
            </w:r>
          </w:p>
        </w:tc>
        <w:tc>
          <w:tcPr>
            <w:tcW w:type="dxa" w:w="1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중~준킬러</w:t>
            </w:r>
          </w:p>
        </w:tc>
      </w:tr>
      <w:tr>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제5형식</w:t>
            </w:r>
          </w:p>
        </w:tc>
        <w:tc>
          <w:tcPr>
            <w:tcW w:type="dxa" w:w="20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B + C + Q</w:t>
            </w:r>
          </w:p>
        </w:tc>
        <w:tc>
          <w:tcPr>
            <w:tcW w:type="dxa" w:w="43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대상+제약+질문 — 준킬러 복합형</w:t>
            </w:r>
          </w:p>
        </w:tc>
        <w:tc>
          <w:tcPr>
            <w:tcW w:type="dxa" w:w="1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준킬러</w:t>
            </w:r>
          </w:p>
        </w:tc>
      </w:tr>
      <w:tr>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제6형식</w:t>
            </w:r>
          </w:p>
        </w:tc>
        <w:tc>
          <w:tcPr>
            <w:tcW w:type="dxa" w:w="20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P + C + Q</w:t>
            </w:r>
          </w:p>
        </w:tc>
        <w:tc>
          <w:tcPr>
            <w:tcW w:type="dxa" w:w="43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상황+제약+질문 — 복잡한 무대 속 단 하나의 순간 포착</w:t>
            </w:r>
          </w:p>
        </w:tc>
        <w:tc>
          <w:tcPr>
            <w:tcW w:type="dxa" w:w="1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킬러 전단계</w:t>
            </w:r>
          </w:p>
        </w:tc>
      </w:tr>
      <w:tr>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제7형식</w:t>
            </w:r>
          </w:p>
        </w:tc>
        <w:tc>
          <w:tcPr>
            <w:tcW w:type="dxa" w:w="20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D + C + Q</w:t>
            </w:r>
          </w:p>
        </w:tc>
        <w:tc>
          <w:tcPr>
            <w:tcW w:type="dxa" w:w="43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정의+제약+질문 — 낯선 규칙 수용 후 역산, 초고난도</w:t>
            </w:r>
          </w:p>
        </w:tc>
        <w:tc>
          <w:tcPr>
            <w:tcW w:type="dxa" w:w="1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킬러</w:t>
            </w:r>
          </w:p>
        </w:tc>
      </w:tr>
    </w:tbl>
    <w:p>
      <w:pPr>
        <w:pStyle w:val="Heading2"/>
        <w:spacing w:after="160" w:before="400"/>
      </w:pPr>
      <w:r>
        <w:rPr>
          <w:rFonts w:ascii="맑은 고딕" w:cs="맑은 고딕" w:eastAsia="맑은 고딕" w:hAnsi="맑은 고딕"/>
          <w:b/>
          <w:bCs/>
          <w:color w:val="2E6DA4"/>
          <w:sz w:val="27"/>
          <w:szCs w:val="27"/>
        </w:rPr>
        <w:t xml:space="preserve">3-5. 논리스위치 14와 FCTI의 연동 구조</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126"/>
      </w:tblGrid>
      <w:tr>
        <w:trPr>
          <w:tblHeader/>
        </w:trPr>
        <w:tc>
          <w:tcPr>
            <w:tcW w:type="dxa" w:w="14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논리스위치</w:t>
            </w:r>
          </w:p>
        </w:tc>
        <w:tc>
          <w:tcPr>
            <w:tcW w:type="dxa" w:w="25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핵심 표현</w:t>
            </w:r>
          </w:p>
        </w:tc>
        <w:tc>
          <w:tcPr>
            <w:tcW w:type="dxa" w:w="5126"/>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1차 색깔 매핑</w:t>
            </w:r>
          </w:p>
        </w:tc>
      </w:tr>
      <w:tr>
        <w:tc>
          <w:tcPr>
            <w:tcW w:type="dxa" w:w="14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~가 / ~를 / ~의</w:t>
            </w:r>
          </w:p>
        </w:tc>
        <w:tc>
          <w:tcPr>
            <w:tcW w:type="dxa" w:w="51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B (주인공 설정)</w:t>
            </w:r>
          </w:p>
        </w:tc>
      </w:tr>
      <w:tr>
        <w:tc>
          <w:tcPr>
            <w:tcW w:type="dxa" w:w="14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SW2</w:t>
            </w:r>
          </w:p>
        </w:tc>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~의 값은 / ~를 구하시오</w:t>
            </w:r>
          </w:p>
        </w:tc>
        <w:tc>
          <w:tcPr>
            <w:tcW w:type="dxa" w:w="51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Q (목적 고정)</w:t>
            </w:r>
          </w:p>
        </w:tc>
      </w:tr>
      <w:tr>
        <w:tc>
          <w:tcPr>
            <w:tcW w:type="dxa" w:w="14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SW3</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~에 대하여</w:t>
            </w:r>
          </w:p>
        </w:tc>
        <w:tc>
          <w:tcPr>
            <w:tcW w:type="dxa" w:w="51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B (대상 소환)</w:t>
            </w:r>
          </w:p>
        </w:tc>
      </w:tr>
      <w:tr>
        <w:tc>
          <w:tcPr>
            <w:tcW w:type="dxa" w:w="14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SW4</w:t>
            </w:r>
          </w:p>
        </w:tc>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~일 때 / ~이면</w:t>
            </w:r>
          </w:p>
        </w:tc>
        <w:tc>
          <w:tcPr>
            <w:tcW w:type="dxa" w:w="51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 (조건 격리)</w:t>
            </w:r>
          </w:p>
        </w:tc>
      </w:tr>
      <w:tr>
        <w:tc>
          <w:tcPr>
            <w:tcW w:type="dxa" w:w="14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SW5</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~가 되도록</w:t>
            </w:r>
          </w:p>
        </w:tc>
        <w:tc>
          <w:tcPr>
            <w:tcW w:type="dxa" w:w="51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 (목적 지향 제약)</w:t>
            </w:r>
          </w:p>
        </w:tc>
      </w:tr>
      <w:tr>
        <w:tc>
          <w:tcPr>
            <w:tcW w:type="dxa" w:w="14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SW6</w:t>
            </w:r>
          </w:p>
        </w:tc>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~이므로 / ~때문에</w:t>
            </w:r>
          </w:p>
        </w:tc>
        <w:tc>
          <w:tcPr>
            <w:tcW w:type="dxa" w:w="51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 (인과 제약)</w:t>
            </w:r>
          </w:p>
        </w:tc>
      </w:tr>
      <w:tr>
        <w:tc>
          <w:tcPr>
            <w:tcW w:type="dxa" w:w="14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SW7</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~라 하자 / ~라 정의</w:t>
            </w:r>
          </w:p>
        </w:tc>
        <w:tc>
          <w:tcPr>
            <w:tcW w:type="dxa" w:w="51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D (새 규칙 선언)</w:t>
            </w:r>
          </w:p>
        </w:tc>
      </w:tr>
      <w:tr>
        <w:tc>
          <w:tcPr>
            <w:tcW w:type="dxa" w:w="14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SW8</w:t>
            </w:r>
          </w:p>
        </w:tc>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~의 최댓값/최솟값</w:t>
            </w:r>
          </w:p>
        </w:tc>
        <w:tc>
          <w:tcPr>
            <w:tcW w:type="dxa" w:w="51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Q + 🔵 C (극값 질문)</w:t>
            </w:r>
          </w:p>
        </w:tc>
      </w:tr>
      <w:tr>
        <w:tc>
          <w:tcPr>
            <w:tcW w:type="dxa" w:w="14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SW9</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~만 / 오직 / 반드시</w:t>
            </w:r>
          </w:p>
        </w:tc>
        <w:tc>
          <w:tcPr>
            <w:tcW w:type="dxa" w:w="51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 (필터 제약)</w:t>
            </w:r>
          </w:p>
        </w:tc>
      </w:tr>
      <w:tr>
        <w:tc>
          <w:tcPr>
            <w:tcW w:type="dxa" w:w="14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SW10</w:t>
            </w:r>
          </w:p>
        </w:tc>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~도 / ~이고 / ~이며</w:t>
            </w:r>
          </w:p>
        </w:tc>
        <w:tc>
          <w:tcPr>
            <w:tcW w:type="dxa" w:w="51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P 또는 🔵 C (문맥 의존)</w:t>
            </w:r>
          </w:p>
        </w:tc>
      </w:tr>
      <w:tr>
        <w:tc>
          <w:tcPr>
            <w:tcW w:type="dxa" w:w="14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SW11</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따라서 / ~이다(결론)</w:t>
            </w:r>
          </w:p>
        </w:tc>
        <w:tc>
          <w:tcPr>
            <w:tcW w:type="dxa" w:w="51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Q (귀결 종결)</w:t>
            </w:r>
          </w:p>
        </w:tc>
      </w:tr>
      <w:tr>
        <w:tc>
          <w:tcPr>
            <w:tcW w:type="dxa" w:w="14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SW12</w:t>
            </w:r>
          </w:p>
        </w:tc>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와/과 / ~이지만</w:t>
            </w:r>
          </w:p>
        </w:tc>
        <w:tc>
          <w:tcPr>
            <w:tcW w:type="dxa" w:w="51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P (대비 배경)</w:t>
            </w:r>
          </w:p>
        </w:tc>
      </w:tr>
      <w:tr>
        <w:tc>
          <w:tcPr>
            <w:tcW w:type="dxa" w:w="14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SW13</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~하기 위해 / ~하려고</w:t>
            </w:r>
          </w:p>
        </w:tc>
        <w:tc>
          <w:tcPr>
            <w:tcW w:type="dxa" w:w="51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 (목적 제약)</w:t>
            </w:r>
          </w:p>
        </w:tc>
      </w:tr>
      <w:tr>
        <w:tc>
          <w:tcPr>
            <w:tcW w:type="dxa" w:w="14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SW14</w:t>
            </w:r>
          </w:p>
        </w:tc>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~에 관계없이 / 항상</w:t>
            </w:r>
          </w:p>
        </w:tc>
        <w:tc>
          <w:tcPr>
            <w:tcW w:type="dxa" w:w="51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C_abs (절대 불변 조건)</w:t>
            </w:r>
          </w:p>
        </w:tc>
      </w:tr>
    </w:tbl>
    <w:p>
      <w:r>
        <w:br w:type="page"/>
      </w:r>
    </w:p>
    <w:p>
      <w:pPr>
        <w:pStyle w:val="Heading1"/>
        <w:spacing w:after="240" w:before="560"/>
      </w:pPr>
      <w:r>
        <w:rPr>
          <w:rFonts w:ascii="맑은 고딕" w:cs="맑은 고딕" w:eastAsia="맑은 고딕" w:hAnsi="맑은 고딕"/>
          <w:b/>
          <w:bCs/>
          <w:color w:val="1A3A5C"/>
          <w:sz w:val="34"/>
          <w:szCs w:val="34"/>
        </w:rPr>
        <w:t xml:space="preserve">제4장 실증 분석</w:t>
      </w:r>
    </w:p>
    <w:p>
      <w:pPr>
        <w:pStyle w:val="Heading2"/>
        <w:spacing w:after="160" w:before="400"/>
      </w:pPr>
      <w:r>
        <w:rPr>
          <w:rFonts w:ascii="맑은 고딕" w:cs="맑은 고딕" w:eastAsia="맑은 고딕" w:hAnsi="맑은 고딕"/>
          <w:b/>
          <w:bCs/>
          <w:color w:val="2E6DA4"/>
          <w:sz w:val="27"/>
          <w:szCs w:val="27"/>
        </w:rPr>
        <w:t xml:space="preserve">4-1. 분석 방법 및 대상</w:t>
      </w:r>
    </w:p>
    <w:p>
      <w:pPr>
        <w:spacing w:after="80" w:before="60" w:line="360" w:lineRule="auto"/>
      </w:pPr>
      <w:r>
        <w:rPr>
          <w:rFonts w:ascii="맑은 고딕" w:cs="맑은 고딕" w:eastAsia="맑은 고딕" w:hAnsi="맑은 고딕"/>
          <w:color w:val="1A1A1A"/>
          <w:sz w:val="22"/>
          <w:szCs w:val="22"/>
        </w:rPr>
        <w:t xml:space="preserve">본 연구의 실증 분석은 (1) 텍스트 선정, (2) FCTI 분류 적용, (3) 7형식 판별, (4) 재현성 검증의 4단계 절차에 따라 수행되었다. 분석 대상은 아래와 같다.</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500"/>
        <w:gridCol w:w="1100"/>
        <w:gridCol w:w="2426"/>
      </w:tblGrid>
      <w:tr>
        <w:trPr>
          <w:tblHeader/>
        </w:trPr>
        <w:tc>
          <w:tcPr>
            <w:tcW w:type="dxa" w:w="13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분석 번호</w:t>
            </w:r>
          </w:p>
        </w:tc>
        <w:tc>
          <w:tcPr>
            <w:tcW w:type="dxa" w:w="17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도메인</w:t>
            </w:r>
          </w:p>
        </w:tc>
        <w:tc>
          <w:tcPr>
            <w:tcW w:type="dxa" w:w="25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유형</w:t>
            </w:r>
          </w:p>
        </w:tc>
        <w:tc>
          <w:tcPr>
            <w:tcW w:type="dxa" w:w="11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언어</w:t>
            </w:r>
          </w:p>
        </w:tc>
        <w:tc>
          <w:tcPr>
            <w:tcW w:type="dxa" w:w="2426"/>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분량</w:t>
            </w:r>
          </w:p>
        </w:tc>
      </w:tr>
      <w:tr>
        <w:tc>
          <w:tcPr>
            <w:tcW w:type="dxa" w:w="13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분석 1</w:t>
            </w:r>
          </w:p>
        </w:tc>
        <w:tc>
          <w:tcPr>
            <w:tcW w:type="dxa" w:w="1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수학 문항</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수능 수준 킬러 (삼차함수)</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한국어</w:t>
            </w:r>
          </w:p>
        </w:tc>
        <w:tc>
          <w:tcPr>
            <w:tcW w:type="dxa" w:w="24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약 120어절</w:t>
            </w:r>
          </w:p>
        </w:tc>
      </w:tr>
      <w:tr>
        <w:tc>
          <w:tcPr>
            <w:tcW w:type="dxa" w:w="13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분석 2</w:t>
            </w:r>
          </w:p>
        </w:tc>
        <w:tc>
          <w:tcPr>
            <w:tcW w:type="dxa" w:w="17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수학 문항</w:t>
            </w:r>
          </w:p>
        </w:tc>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수능 수준 준킬러 (등차수열)</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한국어</w:t>
            </w:r>
          </w:p>
        </w:tc>
        <w:tc>
          <w:tcPr>
            <w:tcW w:type="dxa" w:w="24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약 60어절</w:t>
            </w:r>
          </w:p>
        </w:tc>
      </w:tr>
      <w:tr>
        <w:tc>
          <w:tcPr>
            <w:tcW w:type="dxa" w:w="13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분석 3</w:t>
            </w:r>
          </w:p>
        </w:tc>
        <w:tc>
          <w:tcPr>
            <w:tcW w:type="dxa" w:w="1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논설문</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AI 에이전트 기사</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한국어</w:t>
            </w:r>
          </w:p>
        </w:tc>
        <w:tc>
          <w:tcPr>
            <w:tcW w:type="dxa" w:w="24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약 280어절</w:t>
            </w:r>
          </w:p>
        </w:tc>
      </w:tr>
      <w:tr>
        <w:tc>
          <w:tcPr>
            <w:tcW w:type="dxa" w:w="13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분석 4</w:t>
            </w:r>
          </w:p>
        </w:tc>
        <w:tc>
          <w:tcPr>
            <w:tcW w:type="dxa" w:w="17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논설문</w:t>
            </w:r>
          </w:p>
        </w:tc>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대학 캠퍼스 AI 반발 기사</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영어</w:t>
            </w:r>
          </w:p>
        </w:tc>
        <w:tc>
          <w:tcPr>
            <w:tcW w:type="dxa" w:w="24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약 120어절</w:t>
            </w:r>
          </w:p>
        </w:tc>
      </w:tr>
      <w:tr>
        <w:tc>
          <w:tcPr>
            <w:tcW w:type="dxa" w:w="13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분석 5</w:t>
            </w:r>
          </w:p>
        </w:tc>
        <w:tc>
          <w:tcPr>
            <w:tcW w:type="dxa" w:w="17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학술 원고</w:t>
            </w:r>
          </w:p>
        </w:tc>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서술형 평가 연구 논문 서론</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한국어</w:t>
            </w:r>
          </w:p>
        </w:tc>
        <w:tc>
          <w:tcPr>
            <w:tcW w:type="dxa" w:w="24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약 600어절</w:t>
            </w:r>
          </w:p>
        </w:tc>
      </w:tr>
    </w:tbl>
    <w:p>
      <w:pPr>
        <w:pStyle w:val="Heading2"/>
        <w:spacing w:after="160" w:before="400"/>
      </w:pPr>
      <w:r>
        <w:rPr>
          <w:rFonts w:ascii="맑은 고딕" w:cs="맑은 고딕" w:eastAsia="맑은 고딕" w:hAnsi="맑은 고딕"/>
          <w:b/>
          <w:bCs/>
          <w:color w:val="2E6DA4"/>
          <w:sz w:val="27"/>
          <w:szCs w:val="27"/>
        </w:rPr>
        <w:t xml:space="preserve">4-2. 수학 문항 분석</w:t>
      </w:r>
    </w:p>
    <w:p>
      <w:pPr>
        <w:pStyle w:val="Heading3"/>
        <w:spacing w:after="120" w:before="320"/>
      </w:pPr>
      <w:r>
        <w:rPr>
          <w:rFonts w:ascii="맑은 고딕" w:cs="맑은 고딕" w:eastAsia="맑은 고딕" w:hAnsi="맑은 고딕"/>
          <w:b/>
          <w:bCs/>
          <w:color w:val="1A5276"/>
          <w:sz w:val="24"/>
          <w:szCs w:val="24"/>
        </w:rPr>
        <w:t xml:space="preserve">4-2-1. 분석 1 — 삼차함수 역함수 문항 (킬러 문항)</w:t>
      </w:r>
    </w:p>
    <w:p>
      <w:pPr>
        <w:spacing w:after="80" w:before="60" w:line="360" w:lineRule="auto"/>
      </w:pPr>
      <w:r>
        <w:rPr>
          <w:rFonts w:ascii="맑은 고딕" w:cs="맑은 고딕" w:eastAsia="맑은 고딕" w:hAnsi="맑은 고딕"/>
          <w:color w:val="1A1A1A"/>
          <w:sz w:val="22"/>
          <w:szCs w:val="22"/>
        </w:rPr>
        <w:t xml:space="preserve">분석 대상 원문: 최고차항의 계수가 1인 삼차함수 f(x)가 역함수 g(x)를 갖는다. 함수 h(x)가 모든 실수 x에 대하여 g(x)h(x) = x ln(1+3|g(x)|)이고 세 함수 f(x), g(x), h(x)가 다음 조건을 만족시킬 때, f(3)의 값을 구하시오. (가) g(k)=0인 상수 k에 대하여 h(x)-|g(x)|는 x=k에서 미분가능하다. (나) 4g'(f(1)) = 3f(1) - 4</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200"/>
        <w:gridCol w:w="3926"/>
      </w:tblGrid>
      <w:tr>
        <w:trPr>
          <w:tblHeader/>
        </w:trPr>
        <w:tc>
          <w:tcPr>
            <w:tcW w:type="dxa" w:w="28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구절</w:t>
            </w:r>
          </w:p>
        </w:tc>
        <w:tc>
          <w:tcPr>
            <w:tcW w:type="dxa" w:w="11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색깔</w:t>
            </w:r>
          </w:p>
        </w:tc>
        <w:tc>
          <w:tcPr>
            <w:tcW w:type="dxa" w:w="12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논리스위치</w:t>
            </w:r>
          </w:p>
        </w:tc>
        <w:tc>
          <w:tcPr>
            <w:tcW w:type="dxa" w:w="3926"/>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논리 역할</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최고차항의 계수가 1인 삼차함수 f(x)가</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B</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주인공 설정 — f(x)를 연산 기점으로 고정</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역함수 g(x)를 갖는다</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P</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SW10</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상황 제시 — f가 역함수를 가지는 배경 조건</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모든 실수 x에 대하여</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 (절대)</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SW14</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절대 상수 — 항등식 조건 선언</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g(x)h(x) = x ln(1+3|g(x)|)</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D</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SW7</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새 규칙 정의 — h(x)의 관계식 선언</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g(k)=0인 상수 k에 대하여</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C₁</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SW4</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조건 격리 — k의 존재 조건 설정</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h(x)-|g(x)|는 x=k에서 미분가능</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C₂</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SW4</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연쇄 제약 — 미분가능성 조건</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4g'(f(1)) = 3f(1) - 4</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C₃</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SW4</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수치 제약 — 도함수 조건</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f(3)의 값을 구하시오</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Q</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SW2</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최종 목적 — 목표값 고정</w:t>
            </w:r>
          </w:p>
        </w:tc>
      </w:tr>
    </w:tbl>
    <w:p>
      <w:pPr>
        <w:spacing w:after="0" w:before="0"/>
      </w:pPr>
      <w:r>
        <w:t xml:space="preserve"/>
      </w:r>
    </w:p>
    <w:p>
      <w:pPr>
        <w:spacing w:after="80" w:before="60" w:line="360" w:lineRule="auto"/>
      </w:pPr>
      <w:r>
        <w:rPr>
          <w:rFonts w:ascii="맑은 고딕" w:cs="맑은 고딕" w:eastAsia="맑은 고딕" w:hAnsi="맑은 고딕"/>
          <w:color w:val="1A1A1A"/>
          <w:sz w:val="22"/>
          <w:szCs w:val="22"/>
        </w:rPr>
        <w:t xml:space="preserve">7형식 판별: 활성화 색깔 B+P+C(절대+C₁→C₂→C₃)+D+Q → 제7형식 (정의+제약+질문, 킬러 창조형)</w:t>
      </w:r>
    </w:p>
    <w:p>
      <w:pPr>
        <w:spacing w:after="80" w:before="60" w:line="360" w:lineRule="auto"/>
      </w:pPr>
      <w:r>
        <w:rPr>
          <w:rFonts w:ascii="맑은 고딕" w:cs="맑은 고딕" w:eastAsia="맑은 고딕" w:hAnsi="맑은 고딕"/>
          <w:color w:val="1A1A1A"/>
          <w:sz w:val="22"/>
          <w:szCs w:val="22"/>
        </w:rPr>
        <w:t xml:space="preserve">사유 흐름 경로: B(f(x) 설정) → P(역함수 존재) → C_abs(모든 실수) → D(항등식 정의) → C₁(k 조건) → C₂(미분가능성) → C₃(도함수 수치) → Q(f(3) 도출)</w:t>
      </w:r>
    </w:p>
    <w:p>
      <w:pPr>
        <w:pStyle w:val="Heading3"/>
        <w:spacing w:after="120" w:before="320"/>
      </w:pPr>
      <w:r>
        <w:rPr>
          <w:rFonts w:ascii="맑은 고딕" w:cs="맑은 고딕" w:eastAsia="맑은 고딕" w:hAnsi="맑은 고딕"/>
          <w:b/>
          <w:bCs/>
          <w:color w:val="1A5276"/>
          <w:sz w:val="24"/>
          <w:szCs w:val="24"/>
        </w:rPr>
        <w:t xml:space="preserve">4-2-2. 분석 2 — 등차수열 급수 문항 (준킬러 문항)</w:t>
      </w:r>
    </w:p>
    <w:p>
      <w:pPr>
        <w:spacing w:after="80" w:before="60" w:line="360" w:lineRule="auto"/>
      </w:pPr>
      <w:r>
        <w:rPr>
          <w:rFonts w:ascii="맑은 고딕" w:cs="맑은 고딕" w:eastAsia="맑은 고딕" w:hAnsi="맑은 고딕"/>
          <w:color w:val="1A1A1A"/>
          <w:sz w:val="22"/>
          <w:szCs w:val="22"/>
        </w:rPr>
        <w:t xml:space="preserve">분석 대상 원문: 모든 항이 양수이고 첫째항과 공차가 같은 등차수열 {aₙ}이 Σ(k=1~15) 1/(√aₖ+√aₖ₊₁) = 2를 만족시킬 때, a₄의 값은?</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200"/>
        <w:gridCol w:w="3926"/>
      </w:tblGrid>
      <w:tr>
        <w:trPr>
          <w:tblHeader/>
        </w:trPr>
        <w:tc>
          <w:tcPr>
            <w:tcW w:type="dxa" w:w="28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구절</w:t>
            </w:r>
          </w:p>
        </w:tc>
        <w:tc>
          <w:tcPr>
            <w:tcW w:type="dxa" w:w="11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색깔</w:t>
            </w:r>
          </w:p>
        </w:tc>
        <w:tc>
          <w:tcPr>
            <w:tcW w:type="dxa" w:w="12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논리스위치</w:t>
            </w:r>
          </w:p>
        </w:tc>
        <w:tc>
          <w:tcPr>
            <w:tcW w:type="dxa" w:w="3926"/>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논리 역할</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모든 항이 양수이고</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 (절대)</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SW14</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절대 상수 — 양수 조건 (정의역 보장)</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첫째항과 공차가 같은</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C₁</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SW9</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필터 제약 — a₁=d, 자유도 1로 감소</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등차수열 {aₙ}이</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B</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주인공 설정</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Σ = 2를 만족시킬 때</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C₂</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SW4</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방정식 조건 — 핵심 연산 제약</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a₄의 값은?</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Q</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SW2</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최종 목적 고정</w:t>
            </w:r>
          </w:p>
        </w:tc>
      </w:tr>
    </w:tbl>
    <w:p>
      <w:pPr>
        <w:spacing w:after="0" w:before="0"/>
      </w:pPr>
      <w:r>
        <w:t xml:space="preserve"/>
      </w:r>
    </w:p>
    <w:p>
      <w:pPr>
        <w:spacing w:after="80" w:before="60" w:line="360" w:lineRule="auto"/>
      </w:pPr>
      <w:r>
        <w:rPr>
          <w:rFonts w:ascii="맑은 고딕" w:cs="맑은 고딕" w:eastAsia="맑은 고딕" w:hAnsi="맑은 고딕"/>
          <w:color w:val="1A1A1A"/>
          <w:sz w:val="22"/>
          <w:szCs w:val="22"/>
        </w:rPr>
        <w:t xml:space="preserve">7형식 판별: B + C(절대+C₁+C₂) + Q → 제5형식 (대상+제약+질문, 준킬러 복합형)</w:t>
      </w:r>
    </w:p>
    <w:p>
      <w:pPr>
        <w:spacing w:after="80" w:before="60" w:line="360" w:lineRule="auto"/>
      </w:pPr>
      <w:r>
        <w:rPr>
          <w:rFonts w:ascii="맑은 고딕" w:cs="맑은 고딕" w:eastAsia="맑은 고딕" w:hAnsi="맑은 고딕"/>
          <w:color w:val="1A1A1A"/>
          <w:sz w:val="22"/>
          <w:szCs w:val="22"/>
        </w:rPr>
        <w:t xml:space="preserve">핵심 관찰: C₁('첫째항과 공차가 같은')은 SW9(필터링)에 해당하며 a₁=d → aₙ=nd 변환을 촉발하는 핵심 제약이다. 기존 NLP가 '같은'이라는 어휘에 집중할 때, FCTI는 이 구절이 자유도를 1로 감소시키는 논리 연산자임을 즉시 포착한다.</w:t>
      </w:r>
    </w:p>
    <w:p>
      <w:pPr>
        <w:pStyle w:val="Heading2"/>
        <w:spacing w:after="160" w:before="400"/>
      </w:pPr>
      <w:r>
        <w:rPr>
          <w:rFonts w:ascii="맑은 고딕" w:cs="맑은 고딕" w:eastAsia="맑은 고딕" w:hAnsi="맑은 고딕"/>
          <w:b/>
          <w:bCs/>
          <w:color w:val="2E6DA4"/>
          <w:sz w:val="27"/>
          <w:szCs w:val="27"/>
        </w:rPr>
        <w:t xml:space="preserve">4-3. 논설문 분석</w:t>
      </w:r>
    </w:p>
    <w:p>
      <w:pPr>
        <w:pStyle w:val="Heading3"/>
        <w:spacing w:after="120" w:before="320"/>
      </w:pPr>
      <w:r>
        <w:rPr>
          <w:rFonts w:ascii="맑은 고딕" w:cs="맑은 고딕" w:eastAsia="맑은 고딕" w:hAnsi="맑은 고딕"/>
          <w:b/>
          <w:bCs/>
          <w:color w:val="1A5276"/>
          <w:sz w:val="24"/>
          <w:szCs w:val="24"/>
        </w:rPr>
        <w:t xml:space="preserve">4-3-1. 분석 3 — AI 에이전트 기사 (한국어 논설문)</w:t>
      </w:r>
    </w:p>
    <w:p>
      <w:pPr>
        <w:spacing w:after="80" w:before="60" w:line="360" w:lineRule="auto"/>
      </w:pPr>
      <w:r>
        <w:rPr>
          <w:rFonts w:ascii="맑은 고딕" w:cs="맑은 고딕" w:eastAsia="맑은 고딕" w:hAnsi="맑은 고딕"/>
          <w:color w:val="1A1A1A"/>
          <w:sz w:val="22"/>
          <w:szCs w:val="22"/>
        </w:rPr>
        <w:t xml:space="preserve">분석 대상 원문: 젠슨 황 엔비디아 CEO가 1일 대만 타이베이에서 열린 'GTC 타이베이 2026' 기조연설에서 던진 새 키워드는 'AI 에이전트'다. AI가 단순히 챗봇을 넘어 사람의 지시를 이해하고 추론한 뒤 계획을 세우고 각종 도구를 호출해 실제 업무를 수행하는 단계로 진화하고 있다는 것이다. 황 CEO는 AI 에이전트를 '다음 10년의 AI 연산 패턴'이라고 규정했다. AI 에이전트에 따라 사람이 하던 과정을 AI가 수행하면서 그만큼 메모리 수요도 폭증할 것으로 전망된다.</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200"/>
        <w:gridCol w:w="3926"/>
      </w:tblGrid>
      <w:tr>
        <w:trPr>
          <w:tblHeader/>
        </w:trPr>
        <w:tc>
          <w:tcPr>
            <w:tcW w:type="dxa" w:w="28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구절</w:t>
            </w:r>
          </w:p>
        </w:tc>
        <w:tc>
          <w:tcPr>
            <w:tcW w:type="dxa" w:w="11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색깔</w:t>
            </w:r>
          </w:p>
        </w:tc>
        <w:tc>
          <w:tcPr>
            <w:tcW w:type="dxa" w:w="12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논리스위치</w:t>
            </w:r>
          </w:p>
        </w:tc>
        <w:tc>
          <w:tcPr>
            <w:tcW w:type="dxa" w:w="3926"/>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논리 역할</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젠슨 황 엔비디아 CEO가</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B₁</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발화 주체 — 권위 기점 설정</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GTC 타이베이 2026 기조연설에서</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P</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SW10</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시공간 무대 고정</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'AI 에이전트'다</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B₂</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핵심 대상 선언</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AI가 단순히 챗봇을 넘어</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C₁</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SW9</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필터 — 이전 패러다임 소거</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이해하고 추론하고 계획하고 도구를 호출해 업무 수행</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C₂</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SW10</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병렬 조건 — 에이전트 작동 조건</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'다음 10년의 AI 연산 패턴'이라고 규정했다</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D</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SW7</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공식 정의 선언</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사람이 하던 과정을 AI가 수행하면서</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C₃</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SW6</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인과 제약 — 대체 조건</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메모리 수요도 폭증할 것으로 전망된다</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Q</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SW11</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귀결 종결 — 핵심 주장</w:t>
            </w:r>
          </w:p>
        </w:tc>
      </w:tr>
    </w:tbl>
    <w:p>
      <w:pPr>
        <w:spacing w:after="0" w:before="0"/>
      </w:pPr>
      <w:r>
        <w:t xml:space="preserve"/>
      </w:r>
    </w:p>
    <w:p>
      <w:pPr>
        <w:spacing w:after="80" w:before="60" w:line="360" w:lineRule="auto"/>
      </w:pPr>
      <w:r>
        <w:rPr>
          <w:rFonts w:ascii="맑은 고딕" w:cs="맑은 고딕" w:eastAsia="맑은 고딕" w:hAnsi="맑은 고딕"/>
          <w:color w:val="1A1A1A"/>
          <w:sz w:val="22"/>
          <w:szCs w:val="22"/>
        </w:rPr>
        <w:t xml:space="preserve">7형식 판별: B+P+C(C₁→C₂→C₃)+D+Q → 제7형식 (수학 킬러 문항과 동일 구조 확인)</w:t>
      </w:r>
    </w:p>
    <w:p>
      <w:pPr>
        <w:spacing w:after="80" w:before="60" w:line="360" w:lineRule="auto"/>
      </w:pPr>
      <w:r>
        <w:rPr>
          <w:rFonts w:ascii="맑은 고딕" w:cs="맑은 고딕" w:eastAsia="맑은 고딕" w:hAnsi="맑은 고딕"/>
          <w:color w:val="1A1A1A"/>
          <w:sz w:val="22"/>
          <w:szCs w:val="22"/>
        </w:rPr>
        <w:t xml:space="preserve">핵심 관찰: 논설문에서도 수학 문항과 동일한 제7형식 구조가 확인됨. D를 상수로 선언한 뒤 C들을 통해 Q로 도달하는 구조는 두 도메인에서 논리적으로 동형(isomorphic)이다.</w:t>
      </w:r>
    </w:p>
    <w:p>
      <w:pPr>
        <w:pStyle w:val="Heading3"/>
        <w:spacing w:after="120" w:before="320"/>
      </w:pPr>
      <w:r>
        <w:rPr>
          <w:rFonts w:ascii="맑은 고딕" w:cs="맑은 고딕" w:eastAsia="맑은 고딕" w:hAnsi="맑은 고딕"/>
          <w:b/>
          <w:bCs/>
          <w:color w:val="1A5276"/>
          <w:sz w:val="24"/>
          <w:szCs w:val="24"/>
        </w:rPr>
        <w:t xml:space="preserve">4-3-2. 분석 4 — 대학 캠퍼스 AI 반발 기사 (영어 논설문)</w:t>
      </w:r>
    </w:p>
    <w:p>
      <w:pPr>
        <w:spacing w:after="80" w:before="60" w:line="360" w:lineRule="auto"/>
      </w:pPr>
      <w:r>
        <w:rPr>
          <w:rFonts w:ascii="맑은 고딕" w:cs="맑은 고딕" w:eastAsia="맑은 고딕" w:hAnsi="맑은 고딕"/>
          <w:color w:val="1A1A1A"/>
          <w:sz w:val="22"/>
          <w:szCs w:val="22"/>
        </w:rPr>
        <w:t xml:space="preserve">분석 대상 원문: Former Google CEO Eric Schmidt was roundly booed at the University of Arizona. Journalist Fareed Zakaria felt compelled to give "a trigger warning" before addressing Bard College. The mere announcement of Chris Duffey as Marquette's commencement speaker sparked backlash before the Marquette alum could even return to campus.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600"/>
        <w:gridCol w:w="3526"/>
      </w:tblGrid>
      <w:tr>
        <w:trPr>
          <w:tblHeader/>
        </w:trPr>
        <w:tc>
          <w:tcPr>
            <w:tcW w:type="dxa" w:w="28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구절</w:t>
            </w:r>
          </w:p>
        </w:tc>
        <w:tc>
          <w:tcPr>
            <w:tcW w:type="dxa" w:w="11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색깔</w:t>
            </w:r>
          </w:p>
        </w:tc>
        <w:tc>
          <w:tcPr>
            <w:tcW w:type="dxa" w:w="16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영어 동치 스위치</w:t>
            </w:r>
          </w:p>
        </w:tc>
        <w:tc>
          <w:tcPr>
            <w:tcW w:type="dxa" w:w="3526"/>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논리 역할</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Former Google CEO Eric Schmidt</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B₁</w:t>
            </w:r>
          </w:p>
        </w:tc>
        <w:tc>
          <w:tcPr>
            <w:tcW w:type="dxa" w:w="16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 (Subject NP)</w:t>
            </w:r>
          </w:p>
        </w:tc>
        <w:tc>
          <w:tcPr>
            <w:tcW w:type="dxa" w:w="35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사례 1 주인공</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was roundly booed</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C₁</w:t>
            </w:r>
          </w:p>
        </w:tc>
        <w:tc>
          <w:tcPr>
            <w:tcW w:type="dxa" w:w="16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SW9 (intensifier)</w:t>
            </w:r>
          </w:p>
        </w:tc>
        <w:tc>
          <w:tcPr>
            <w:tcW w:type="dxa" w:w="35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반응 강도 필터</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at the University of Arizona</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P₁</w:t>
            </w:r>
          </w:p>
        </w:tc>
        <w:tc>
          <w:tcPr>
            <w:tcW w:type="dxa" w:w="16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SW10 (prep. context)</w:t>
            </w:r>
          </w:p>
        </w:tc>
        <w:tc>
          <w:tcPr>
            <w:tcW w:type="dxa" w:w="35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사례 1 무대</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felt compelled to give "a trigger warning"</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C₂</w:t>
            </w:r>
          </w:p>
        </w:tc>
        <w:tc>
          <w:tcPr>
            <w:tcW w:type="dxa" w:w="16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SW13 (compelled to)</w:t>
            </w:r>
          </w:p>
        </w:tc>
        <w:tc>
          <w:tcPr>
            <w:tcW w:type="dxa" w:w="35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강제 자기검열 조건</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The mere announcement of Chris Duffey</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B₃ + 🔵 C₃</w:t>
            </w:r>
          </w:p>
        </w:tc>
        <w:tc>
          <w:tcPr>
            <w:tcW w:type="dxa" w:w="16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SW9 (mere)</w:t>
            </w:r>
          </w:p>
        </w:tc>
        <w:tc>
          <w:tcPr>
            <w:tcW w:type="dxa" w:w="35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주인공 + 극단 필터</w:t>
            </w:r>
          </w:p>
        </w:tc>
      </w:tr>
      <w:tr>
        <w:tc>
          <w:tcPr>
            <w:tcW w:type="dxa" w:w="28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sparked backlash before…could even return</w:t>
            </w:r>
          </w:p>
        </w:tc>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C₄</w:t>
            </w:r>
          </w:p>
        </w:tc>
        <w:tc>
          <w:tcPr>
            <w:tcW w:type="dxa" w:w="16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SW12 (before…even)</w:t>
            </w:r>
          </w:p>
        </w:tc>
        <w:tc>
          <w:tcPr>
            <w:tcW w:type="dxa" w:w="35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시간 역전 제약</w:t>
            </w:r>
          </w:p>
        </w:tc>
      </w:tr>
      <w:tr>
        <w:tc>
          <w:tcPr>
            <w:tcW w:type="dxa" w:w="28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(귀납) AI 인사 = 반발 트리거</w:t>
            </w:r>
          </w:p>
        </w:tc>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Q</w:t>
            </w:r>
          </w:p>
        </w:tc>
        <w:tc>
          <w:tcPr>
            <w:tcW w:type="dxa" w:w="16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SW11 (implicit)</w:t>
            </w:r>
          </w:p>
        </w:tc>
        <w:tc>
          <w:tcPr>
            <w:tcW w:type="dxa" w:w="35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3사례 귀납 결론</w:t>
            </w:r>
          </w:p>
        </w:tc>
      </w:tr>
    </w:tbl>
    <w:p>
      <w:pPr>
        <w:spacing w:after="0" w:before="0"/>
      </w:pPr>
      <w:r>
        <w:t xml:space="preserve"/>
      </w:r>
    </w:p>
    <w:p>
      <w:pPr>
        <w:spacing w:after="80" w:before="60" w:line="360" w:lineRule="auto"/>
      </w:pPr>
      <w:r>
        <w:rPr>
          <w:rFonts w:ascii="맑은 고딕" w:cs="맑은 고딕" w:eastAsia="맑은 고딕" w:hAnsi="맑은 고딕"/>
          <w:color w:val="1A1A1A"/>
          <w:sz w:val="22"/>
          <w:szCs w:val="22"/>
        </w:rPr>
        <w:t xml:space="preserve">7형식 판별: B+P+C+Q (D 없음) → 제6형식 (상황+제약+질문, 통합 고난도형)</w:t>
      </w:r>
    </w:p>
    <w:p>
      <w:pPr>
        <w:spacing w:after="80" w:before="60" w:line="360" w:lineRule="auto"/>
      </w:pPr>
      <w:r>
        <w:rPr>
          <w:rFonts w:ascii="맑은 고딕" w:cs="맑은 고딕" w:eastAsia="맑은 고딕" w:hAnsi="맑은 고딕"/>
          <w:color w:val="1A1A1A"/>
          <w:sz w:val="22"/>
          <w:szCs w:val="22"/>
        </w:rPr>
        <w:t xml:space="preserve">핵심 관찰 — 영어 적용 가능성: 한국어 조사·어미 기반으로 설계된 FCTI가 영어 전치사구·부사·조동사의 논리 연산자 기능을 동일하게 포착함. 반발 시점이 현장→발언 직전→발표만으로 선행화되는 에스컬레이션 구조가 C₁→C₂→C₃→C₄로 명시화됨.</w:t>
      </w:r>
    </w:p>
    <w:p>
      <w:pPr>
        <w:pStyle w:val="Heading2"/>
        <w:spacing w:after="160" w:before="400"/>
      </w:pPr>
      <w:r>
        <w:rPr>
          <w:rFonts w:ascii="맑은 고딕" w:cs="맑은 고딕" w:eastAsia="맑은 고딕" w:hAnsi="맑은 고딕"/>
          <w:b/>
          <w:bCs/>
          <w:color w:val="2E6DA4"/>
          <w:sz w:val="27"/>
          <w:szCs w:val="27"/>
        </w:rPr>
        <w:t xml:space="preserve">4-4. 학술 원고 분석</w:t>
      </w:r>
    </w:p>
    <w:p>
      <w:pPr>
        <w:pStyle w:val="Heading3"/>
        <w:spacing w:after="120" w:before="320"/>
      </w:pPr>
      <w:r>
        <w:rPr>
          <w:rFonts w:ascii="맑은 고딕" w:cs="맑은 고딕" w:eastAsia="맑은 고딕" w:hAnsi="맑은 고딕"/>
          <w:b/>
          <w:bCs/>
          <w:color w:val="1A5276"/>
          <w:sz w:val="24"/>
          <w:szCs w:val="24"/>
        </w:rPr>
        <w:t xml:space="preserve">4-4-1. 분석 5 — 서술형 평가 연구 논문 서론</w:t>
      </w:r>
    </w:p>
    <w:p>
      <w:pPr>
        <w:spacing w:after="80" w:before="60" w:line="360" w:lineRule="auto"/>
      </w:pPr>
      <w:r>
        <w:rPr>
          <w:rFonts w:ascii="맑은 고딕" w:cs="맑은 고딕" w:eastAsia="맑은 고딕" w:hAnsi="맑은 고딕"/>
          <w:color w:val="1A1A1A"/>
          <w:sz w:val="22"/>
          <w:szCs w:val="22"/>
        </w:rPr>
        <w:t xml:space="preserve">분석 대상: 오종래·오예원·오재원(2026), 『논리스위치 기반 사유 판독 알고리즘 연구』 제1장 서론.</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3926"/>
      </w:tblGrid>
      <w:tr>
        <w:trPr>
          <w:tblHeader/>
        </w:trPr>
        <w:tc>
          <w:tcPr>
            <w:tcW w:type="dxa" w:w="11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색깔</w:t>
            </w:r>
          </w:p>
        </w:tc>
        <w:tc>
          <w:tcPr>
            <w:tcW w:type="dxa" w:w="40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해당 내용</w:t>
            </w:r>
          </w:p>
        </w:tc>
        <w:tc>
          <w:tcPr>
            <w:tcW w:type="dxa" w:w="3926"/>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논문 내 역할</w:t>
            </w:r>
          </w:p>
        </w:tc>
      </w:tr>
      <w:tr>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B</w:t>
            </w:r>
          </w:p>
        </w:tc>
        <w:tc>
          <w:tcPr>
            <w:tcW w:type="dxa" w:w="40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객관식 평가 / 서술형 평가 / 논리스위치 알고리즘</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연구 대상 및 비교 대상 설정</w:t>
            </w:r>
          </w:p>
        </w:tc>
      </w:tr>
      <w:tr>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C</w:t>
            </w:r>
          </w:p>
        </w:tc>
        <w:tc>
          <w:tcPr>
            <w:tcW w:type="dxa" w:w="40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채점 비용·공정성 제약 / 모범답안 단일 기준 / AI 커닝 확산</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연구 필요성을 발생시키는 구조적 제약</w:t>
            </w:r>
          </w:p>
        </w:tc>
      </w:tr>
      <w:tr>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P</w:t>
            </w:r>
          </w:p>
        </w:tc>
        <w:tc>
          <w:tcPr>
            <w:tcW w:type="dxa" w:w="40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2026년 스마트안경 부정행위 적발 / 수능 AI 대응 결정</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현재 시점 위기 상황 무대</w:t>
            </w:r>
          </w:p>
        </w:tc>
      </w:tr>
      <w:tr>
        <w:tc>
          <w:tcPr>
            <w:tcW w:type="dxa" w:w="11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D</w:t>
            </w:r>
          </w:p>
        </w:tc>
        <w:tc>
          <w:tcPr>
            <w:tcW w:type="dxa" w:w="40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'서술형 평가 = 사고 과정 측정의 유일 도구' / '단답형 서술형 = 기형적 형태'</w:t>
            </w:r>
          </w:p>
        </w:tc>
        <w:tc>
          <w:tcPr>
            <w:tcW w:type="dxa" w:w="39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논문의 핵심 개념 재정의</w:t>
            </w:r>
          </w:p>
        </w:tc>
      </w:tr>
      <w:tr>
        <w:tc>
          <w:tcPr>
            <w:tcW w:type="dxa" w:w="11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 Q</w:t>
            </w:r>
          </w:p>
        </w:tc>
        <w:tc>
          <w:tcPr>
            <w:tcW w:type="dxa" w:w="40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서술형 평가의 공정성·실천 전략을 어떻게 구현할 것인가</w:t>
            </w:r>
          </w:p>
        </w:tc>
        <w:tc>
          <w:tcPr>
            <w:tcW w:type="dxa" w:w="39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연구 문제</w:t>
            </w:r>
          </w:p>
        </w:tc>
      </w:tr>
    </w:tbl>
    <w:p>
      <w:pPr>
        <w:spacing w:after="0" w:before="0"/>
      </w:pPr>
      <w:r>
        <w:t xml:space="preserve"/>
      </w:r>
    </w:p>
    <w:p>
      <w:pPr>
        <w:spacing w:after="80" w:before="60" w:line="360" w:lineRule="auto"/>
      </w:pPr>
      <w:r>
        <w:rPr>
          <w:rFonts w:ascii="맑은 고딕" w:cs="맑은 고딕" w:eastAsia="맑은 고딕" w:hAnsi="맑은 고딕"/>
          <w:color w:val="1A1A1A"/>
          <w:sz w:val="22"/>
          <w:szCs w:val="22"/>
        </w:rPr>
        <w:t xml:space="preserve">7형식 판별: B+C+P+D+Q (전색) → 제7형식 (정의+제약+질문, 킬러 창조형)</w:t>
      </w:r>
    </w:p>
    <w:p>
      <w:pPr>
        <w:spacing w:after="80" w:before="60" w:line="360" w:lineRule="auto"/>
      </w:pPr>
      <w:r>
        <w:rPr>
          <w:rFonts w:ascii="맑은 고딕" w:cs="맑은 고딕" w:eastAsia="맑은 고딕" w:hAnsi="맑은 고딕"/>
          <w:color w:val="1A1A1A"/>
          <w:sz w:val="22"/>
          <w:szCs w:val="22"/>
        </w:rPr>
        <w:t xml:space="preserve">핵심 관찰: 학술 논문 서론의 보편적 구조인 배경(P)→문제(C)→개념 재정의(D)→연구 질문(Q)이 FCTI의 제7형식 분류와 정확히 일치함. FCTI의 학술 담론 분석 적용 가능성을 확인함.</w:t>
      </w:r>
    </w:p>
    <w:p>
      <w:pPr>
        <w:pStyle w:val="Heading2"/>
        <w:spacing w:after="160" w:before="400"/>
      </w:pPr>
      <w:r>
        <w:rPr>
          <w:rFonts w:ascii="맑은 고딕" w:cs="맑은 고딕" w:eastAsia="맑은 고딕" w:hAnsi="맑은 고딕"/>
          <w:b/>
          <w:bCs/>
          <w:color w:val="2E6DA4"/>
          <w:sz w:val="27"/>
          <w:szCs w:val="27"/>
        </w:rPr>
        <w:t xml:space="preserve">4-5. 분류 결과의 재현성·일관성 검증</w:t>
      </w:r>
    </w:p>
    <w:p>
      <w:pPr>
        <w:spacing w:after="80" w:before="60" w:line="360" w:lineRule="auto"/>
      </w:pPr>
      <w:r>
        <w:rPr>
          <w:rFonts w:ascii="맑은 고딕" w:cs="맑은 고딕" w:eastAsia="맑은 고딕" w:hAnsi="맑은 고딕"/>
          <w:color w:val="1A1A1A"/>
          <w:sz w:val="22"/>
          <w:szCs w:val="22"/>
        </w:rPr>
        <w:t xml:space="preserve">동일 텍스트 5건에 대해 맥락 정보 없이 알고리즘을 독립적으로 2회 적용하여 분류 결과의 일치율을 산출하였다.</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200"/>
        <w:gridCol w:w="2626"/>
      </w:tblGrid>
      <w:tr>
        <w:trPr>
          <w:tblHeader/>
        </w:trPr>
        <w:tc>
          <w:tcPr>
            <w:tcW w:type="dxa" w:w="22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분석 번호</w:t>
            </w:r>
          </w:p>
        </w:tc>
        <w:tc>
          <w:tcPr>
            <w:tcW w:type="dxa" w:w="15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분류 단위 수</w:t>
            </w:r>
          </w:p>
        </w:tc>
        <w:tc>
          <w:tcPr>
            <w:tcW w:type="dxa" w:w="15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1·2차 일치</w:t>
            </w:r>
          </w:p>
        </w:tc>
        <w:tc>
          <w:tcPr>
            <w:tcW w:type="dxa" w:w="12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일치율</w:t>
            </w:r>
          </w:p>
        </w:tc>
        <w:tc>
          <w:tcPr>
            <w:tcW w:type="dxa" w:w="2626"/>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불일치 원인</w:t>
            </w:r>
          </w:p>
        </w:tc>
      </w:tr>
      <w:tr>
        <w:tc>
          <w:tcPr>
            <w:tcW w:type="dxa" w:w="2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분석 1 (삼차함수)</w:t>
            </w:r>
          </w:p>
        </w:tc>
        <w:tc>
          <w:tcPr>
            <w:tcW w:type="dxa" w:w="1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8</w:t>
            </w:r>
          </w:p>
        </w:tc>
        <w:tc>
          <w:tcPr>
            <w:tcW w:type="dxa" w:w="1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8</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100%</w:t>
            </w:r>
          </w:p>
        </w:tc>
        <w:tc>
          <w:tcPr>
            <w:tcW w:type="dxa" w:w="26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w:t>
            </w:r>
          </w:p>
        </w:tc>
      </w:tr>
      <w:tr>
        <w:tc>
          <w:tcPr>
            <w:tcW w:type="dxa" w:w="2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분석 2 (등차수열)</w:t>
            </w:r>
          </w:p>
        </w:tc>
        <w:tc>
          <w:tcPr>
            <w:tcW w:type="dxa" w:w="1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5</w:t>
            </w:r>
          </w:p>
        </w:tc>
        <w:tc>
          <w:tcPr>
            <w:tcW w:type="dxa" w:w="1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5</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100%</w:t>
            </w:r>
          </w:p>
        </w:tc>
        <w:tc>
          <w:tcPr>
            <w:tcW w:type="dxa" w:w="26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w:t>
            </w:r>
          </w:p>
        </w:tc>
      </w:tr>
      <w:tr>
        <w:tc>
          <w:tcPr>
            <w:tcW w:type="dxa" w:w="2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분석 3 (한국어 논설)</w:t>
            </w:r>
          </w:p>
        </w:tc>
        <w:tc>
          <w:tcPr>
            <w:tcW w:type="dxa" w:w="1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8</w:t>
            </w:r>
          </w:p>
        </w:tc>
        <w:tc>
          <w:tcPr>
            <w:tcW w:type="dxa" w:w="1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7</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87.5%</w:t>
            </w:r>
          </w:p>
        </w:tc>
        <w:tc>
          <w:tcPr>
            <w:tcW w:type="dxa" w:w="26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SW10 P/C 이중 매핑 1건</w:t>
            </w:r>
          </w:p>
        </w:tc>
      </w:tr>
      <w:tr>
        <w:tc>
          <w:tcPr>
            <w:tcW w:type="dxa" w:w="2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분석 4 (영어 논설)</w:t>
            </w:r>
          </w:p>
        </w:tc>
        <w:tc>
          <w:tcPr>
            <w:tcW w:type="dxa" w:w="1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9</w:t>
            </w:r>
          </w:p>
        </w:tc>
        <w:tc>
          <w:tcPr>
            <w:tcW w:type="dxa" w:w="1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8</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88.9%</w:t>
            </w:r>
          </w:p>
        </w:tc>
        <w:tc>
          <w:tcPr>
            <w:tcW w:type="dxa" w:w="26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영어 전치사구 귀속 1건</w:t>
            </w:r>
          </w:p>
        </w:tc>
      </w:tr>
      <w:tr>
        <w:tc>
          <w:tcPr>
            <w:tcW w:type="dxa" w:w="2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분석 5 (학술 원고)</w:t>
            </w:r>
          </w:p>
        </w:tc>
        <w:tc>
          <w:tcPr>
            <w:tcW w:type="dxa" w:w="1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5</w:t>
            </w:r>
          </w:p>
        </w:tc>
        <w:tc>
          <w:tcPr>
            <w:tcW w:type="dxa" w:w="1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5</w:t>
            </w:r>
          </w:p>
        </w:tc>
        <w:tc>
          <w:tcPr>
            <w:tcW w:type="dxa" w:w="12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100%</w:t>
            </w:r>
          </w:p>
        </w:tc>
        <w:tc>
          <w:tcPr>
            <w:tcW w:type="dxa" w:w="2626"/>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w:t>
            </w:r>
          </w:p>
        </w:tc>
      </w:tr>
      <w:tr>
        <w:tc>
          <w:tcPr>
            <w:tcW w:type="dxa" w:w="2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전체</w:t>
            </w:r>
          </w:p>
        </w:tc>
        <w:tc>
          <w:tcPr>
            <w:tcW w:type="dxa" w:w="1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35</w:t>
            </w:r>
          </w:p>
        </w:tc>
        <w:tc>
          <w:tcPr>
            <w:tcW w:type="dxa" w:w="1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33</w:t>
            </w:r>
          </w:p>
        </w:tc>
        <w:tc>
          <w:tcPr>
            <w:tcW w:type="dxa" w:w="12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94.3%</w:t>
            </w:r>
          </w:p>
        </w:tc>
        <w:tc>
          <w:tcPr>
            <w:tcW w:type="dxa" w:w="2626"/>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SW10 문맥 의존 2건</w:t>
            </w:r>
          </w:p>
        </w:tc>
      </w:tr>
    </w:tbl>
    <w:p>
      <w:pPr>
        <w:spacing w:after="0" w:before="0"/>
      </w:pPr>
      <w:r>
        <w:t xml:space="preserve"/>
      </w:r>
    </w:p>
    <w:p>
      <w:pPr>
        <w:spacing w:after="80" w:before="60" w:line="360" w:lineRule="auto"/>
      </w:pPr>
      <w:r>
        <w:rPr>
          <w:rFonts w:ascii="맑은 고딕" w:cs="맑은 고딕" w:eastAsia="맑은 고딕" w:hAnsi="맑은 고딕"/>
          <w:color w:val="1A1A1A"/>
          <w:sz w:val="22"/>
          <w:szCs w:val="22"/>
        </w:rPr>
        <w:t xml:space="preserve">전체 일치율 94.3%는 알고리즘의 재현성이 높음을 나타낸다. 불일치 2건은 모두 SW10(~이고/~이며)의 P/C 이중 매핑 상황에서 발생하였으며, 원인이 명확히 특정 가능하다는 점에서 선행 문맥 참조 우선(Precedence Context Rule) 규칙 추가를 통해 개선 가능하다.</w:t>
      </w:r>
    </w:p>
    <w:p>
      <w:r>
        <w:br w:type="page"/>
      </w:r>
    </w:p>
    <w:p>
      <w:pPr>
        <w:pStyle w:val="Heading1"/>
        <w:spacing w:after="240" w:before="560"/>
      </w:pPr>
      <w:r>
        <w:rPr>
          <w:rFonts w:ascii="맑은 고딕" w:cs="맑은 고딕" w:eastAsia="맑은 고딕" w:hAnsi="맑은 고딕"/>
          <w:b/>
          <w:bCs/>
          <w:color w:val="1A3A5C"/>
          <w:sz w:val="34"/>
          <w:szCs w:val="34"/>
        </w:rPr>
        <w:t xml:space="preserve">제5장 논의</w:t>
      </w:r>
    </w:p>
    <w:p>
      <w:pPr>
        <w:pStyle w:val="Heading2"/>
        <w:spacing w:after="160" w:before="400"/>
      </w:pPr>
      <w:r>
        <w:rPr>
          <w:rFonts w:ascii="맑은 고딕" w:cs="맑은 고딕" w:eastAsia="맑은 고딕" w:hAnsi="맑은 고딕"/>
          <w:b/>
          <w:bCs/>
          <w:color w:val="2E6DA4"/>
          <w:sz w:val="27"/>
          <w:szCs w:val="27"/>
        </w:rPr>
        <w:t xml:space="preserve">5-1. 5색 알고리즘의 범용성 — 도메인을 초월한 동형 구조</w:t>
      </w:r>
    </w:p>
    <w:p>
      <w:pPr>
        <w:spacing w:after="80" w:before="60" w:line="360" w:lineRule="auto"/>
      </w:pPr>
      <w:r>
        <w:rPr>
          <w:rFonts w:ascii="맑은 고딕" w:cs="맑은 고딕" w:eastAsia="맑은 고딕" w:hAnsi="맑은 고딕"/>
          <w:color w:val="1A1A1A"/>
          <w:sz w:val="22"/>
          <w:szCs w:val="22"/>
        </w:rPr>
        <w:t xml:space="preserve">본 연구의 실증 분석 결과에서 가장 주목할 발견은 사유 흐름의 도메인 독립성(domain independence)이다. 4개 도메인 5건의 분석에서 FCTI 알고리즘은 일관된 분류 결과를 산출하였으며, 분석 1·3·5에서 서로 다른 도메인임에도 동일한 제7형식(D+C+Q)이 확인되었다.</w:t>
      </w:r>
    </w:p>
    <w:p>
      <w:pPr>
        <w:spacing w:after="80" w:before="60" w:line="360" w:lineRule="auto"/>
      </w:pPr>
      <w:r>
        <w:rPr>
          <w:rFonts w:ascii="맑은 고딕" w:cs="맑은 고딕" w:eastAsia="맑은 고딕" w:hAnsi="맑은 고딕"/>
          <w:color w:val="1A1A1A"/>
          <w:sz w:val="22"/>
          <w:szCs w:val="22"/>
        </w:rPr>
        <w:t xml:space="preserve">수학 문항의 제7형식 구조(새 정의 선언 → 연쇄 제약 적용 → 단일 답 도출)와 학술 논문 서론의 구조(개념 재정의 → 연구 제약 → 연구 질문), 그리고 AI 논설문의 구조(권위자 정의 선언 → 조건 나열 → 귀결 주장)가 논리적으로 동형(isomorphic)이라는 발견은, 인간의 사유 구조가 도메인에 관계없이 동일한 논리 패턴을 따른다는 이론적 주장을 실증적으로 뒷받침한다.</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EC6CF" w:sz="1"/>
              <w:left w:val="single" w:color="AEC6CF" w:sz="1"/>
              <w:bottom w:val="single" w:color="AEC6CF" w:sz="1"/>
              <w:right w:val="single" w:color="AEC6CF" w:sz="1"/>
            </w:tcBorders>
            <w:shd w:fill="FEF9E7" w:val="clear"/>
            <w:tcMar>
              <w:top w:type="dxa" w:w="140"/>
              <w:left w:type="dxa" w:w="280"/>
              <w:bottom w:type="dxa" w:w="140"/>
              <w:right w:type="dxa" w:w="280"/>
            </w:tcMar>
          </w:tcPr>
          <w:p>
            <w:pPr>
              <w:spacing w:after="80" w:before="0"/>
            </w:pPr>
            <w:r>
              <w:rPr>
                <w:rFonts w:ascii="맑은 고딕" w:cs="맑은 고딕" w:eastAsia="맑은 고딕" w:hAnsi="맑은 고딕"/>
                <w:b/>
                <w:bCs/>
                <w:color w:val="1A3A5C"/>
                <w:sz w:val="22"/>
                <w:szCs w:val="22"/>
              </w:rPr>
              <w:t xml:space="preserve">도메인별 제7형식 동형 구조</w:t>
            </w:r>
          </w:p>
          <w:p>
            <w:pPr>
              <w:spacing w:after="40" w:before="40"/>
              <w:ind w:left="240"/>
            </w:pPr>
            <w:r>
              <w:rPr>
                <w:rFonts w:ascii="맑은 고딕" w:cs="맑은 고딕" w:eastAsia="맑은 고딕" w:hAnsi="맑은 고딕"/>
                <w:color w:val="1A1A1A"/>
                <w:sz w:val="21"/>
                <w:szCs w:val="21"/>
              </w:rPr>
              <w:t xml:space="preserve">수학 문항:  D(항등식 정의) → C₁→C₂→C₃(연쇄 제약) → Q(수치 답)</w:t>
            </w:r>
          </w:p>
          <w:p>
            <w:pPr>
              <w:spacing w:after="40" w:before="40"/>
              <w:ind w:left="240"/>
            </w:pPr>
            <w:r>
              <w:rPr>
                <w:rFonts w:ascii="맑은 고딕" w:cs="맑은 고딕" w:eastAsia="맑은 고딕" w:hAnsi="맑은 고딕"/>
                <w:color w:val="1A1A1A"/>
                <w:sz w:val="21"/>
                <w:szCs w:val="21"/>
              </w:rPr>
              <w:t xml:space="preserve">논설문:     D(AI 에이전트 정의) → C₁→C₂→C₃(논거) → Q(귀결 주장)</w:t>
            </w:r>
          </w:p>
          <w:p>
            <w:pPr>
              <w:spacing w:after="40" w:before="40"/>
              <w:ind w:left="240"/>
            </w:pPr>
            <w:r>
              <w:rPr>
                <w:rFonts w:ascii="맑은 고딕" w:cs="맑은 고딕" w:eastAsia="맑은 고딕" w:hAnsi="맑은 고딕"/>
                <w:color w:val="1A1A1A"/>
                <w:sz w:val="21"/>
                <w:szCs w:val="21"/>
              </w:rPr>
              <w:t xml:space="preserve">학술 서론:  D(개념 재정의) → C₁→C₂→C₃(선행 연구 한계) → Q(연구 문제)</w:t>
            </w:r>
          </w:p>
          <w:p>
            <w:pPr>
              <w:spacing w:after="40" w:before="40"/>
              <w:ind w:left="240"/>
            </w:pPr>
            <w:r>
              <w:rPr>
                <w:rFonts w:ascii="맑은 고딕" w:cs="맑은 고딕" w:eastAsia="맑은 고딕" w:hAnsi="맑은 고딕"/>
                <w:color w:val="1A1A1A"/>
                <w:sz w:val="21"/>
                <w:szCs w:val="21"/>
              </w:rPr>
              <w:t xml:space="preserve">공통 패턴:  D(상수 선언) → C*(연쇄 제약) → Q(단일 귀결)</w:t>
            </w:r>
          </w:p>
        </w:tc>
      </w:tr>
    </w:tbl>
    <w:p>
      <w:pPr>
        <w:pStyle w:val="Heading2"/>
        <w:spacing w:after="160" w:before="400"/>
      </w:pPr>
      <w:r>
        <w:rPr>
          <w:rFonts w:ascii="맑은 고딕" w:cs="맑은 고딕" w:eastAsia="맑은 고딕" w:hAnsi="맑은 고딕"/>
          <w:b/>
          <w:bCs/>
          <w:color w:val="2E6DA4"/>
          <w:sz w:val="27"/>
          <w:szCs w:val="27"/>
        </w:rPr>
        <w:t xml:space="preserve">5-2. 기존 NLP 모델과의 비교 분석</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비교 항목</w:t>
            </w:r>
          </w:p>
        </w:tc>
        <w:tc>
          <w:tcPr>
            <w:tcW w:type="dxa" w:w="3263"/>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기존 LLM/NLP</w:t>
            </w:r>
          </w:p>
        </w:tc>
        <w:tc>
          <w:tcPr>
            <w:tcW w:type="dxa" w:w="3263"/>
            <w:tcBorders>
              <w:top w:val="single" w:color="AEC6CF" w:sz="1"/>
              <w:left w:val="single" w:color="AEC6CF" w:sz="1"/>
              <w:bottom w:val="single" w:color="AEC6CF" w:sz="1"/>
              <w:right w:val="single" w:color="AEC6CF" w:sz="1"/>
            </w:tcBorders>
            <w:shd w:fill="1A3A5C" w:val="clear"/>
            <w:tcMar>
              <w:top w:type="dxa" w:w="80"/>
              <w:left w:type="dxa" w:w="120"/>
              <w:bottom w:type="dxa" w:w="80"/>
              <w:right w:type="dxa" w:w="120"/>
            </w:tcMar>
          </w:tcPr>
          <w:p>
            <w:pPr>
              <w:jc w:val="center"/>
            </w:pPr>
            <w:r>
              <w:rPr>
                <w:rFonts w:ascii="맑은 고딕" w:cs="맑은 고딕" w:eastAsia="맑은 고딕" w:hAnsi="맑은 고딕"/>
                <w:b/>
                <w:bCs/>
                <w:color w:val="FFFFFF"/>
                <w:sz w:val="19"/>
                <w:szCs w:val="19"/>
              </w:rPr>
              <w:t xml:space="preserve">FCTI</w:t>
            </w:r>
          </w:p>
        </w:tc>
      </w:tr>
      <w:tr>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1차 분석 단위</w:t>
            </w:r>
          </w:p>
        </w:tc>
        <w:tc>
          <w:tcPr>
            <w:tcW w:type="dxa" w:w="32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어휘소 (명사·동사)</w:t>
            </w:r>
          </w:p>
        </w:tc>
        <w:tc>
          <w:tcPr>
            <w:tcW w:type="dxa" w:w="32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조사·어미 (논리 연산자)</w:t>
            </w:r>
          </w:p>
        </w:tc>
      </w:tr>
      <w:tr>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의미 표현 방식</w:t>
            </w:r>
          </w:p>
        </w:tc>
        <w:tc>
          <w:tcPr>
            <w:tcW w:type="dxa" w:w="32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분산 벡터 표현 (확률적)</w:t>
            </w:r>
          </w:p>
        </w:tc>
        <w:tc>
          <w:tcPr>
            <w:tcW w:type="dxa" w:w="32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논리 구조 그래프 (결정론적)</w:t>
            </w:r>
          </w:p>
        </w:tc>
      </w:tr>
      <w:tr>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문맥 처리</w:t>
            </w:r>
          </w:p>
        </w:tc>
        <w:tc>
          <w:tcPr>
            <w:tcW w:type="dxa" w:w="32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어텐션 가중치 (암시적)</w:t>
            </w:r>
          </w:p>
        </w:tc>
        <w:tc>
          <w:tcPr>
            <w:tcW w:type="dxa" w:w="32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논리스위치 연쇄 (명시적)</w:t>
            </w:r>
          </w:p>
        </w:tc>
      </w:tr>
      <w:tr>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추론 경로</w:t>
            </w:r>
          </w:p>
        </w:tc>
        <w:tc>
          <w:tcPr>
            <w:tcW w:type="dxa" w:w="32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블랙박스 (감사 불가)</w:t>
            </w:r>
          </w:p>
        </w:tc>
        <w:tc>
          <w:tcPr>
            <w:tcW w:type="dxa" w:w="32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코드명 명시 (감사 가능)</w:t>
            </w:r>
          </w:p>
        </w:tc>
      </w:tr>
      <w:tr>
        <w:tc>
          <w:tcPr>
            <w:tcW w:type="dxa" w:w="2500"/>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오류 위치 특정</w:t>
            </w:r>
          </w:p>
        </w:tc>
        <w:tc>
          <w:tcPr>
            <w:tcW w:type="dxa" w:w="32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불가 — 전체 재생성 필요</w:t>
            </w:r>
          </w:p>
        </w:tc>
        <w:tc>
          <w:tcPr>
            <w:tcW w:type="dxa" w:w="3263"/>
            <w:tcBorders>
              <w:top w:val="single" w:color="AEC6CF" w:sz="1"/>
              <w:left w:val="single" w:color="AEC6CF" w:sz="1"/>
              <w:bottom w:val="single" w:color="AEC6CF" w:sz="1"/>
              <w:right w:val="single" w:color="AEC6CF" w:sz="1"/>
            </w:tcBorders>
            <w:shd w:fill="FFFFFF"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가능 — 해당 스위치 재실행</w:t>
            </w:r>
          </w:p>
        </w:tc>
      </w:tr>
      <w:tr>
        <w:tc>
          <w:tcPr>
            <w:tcW w:type="dxa" w:w="2500"/>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XAI 대응 방식</w:t>
            </w:r>
          </w:p>
        </w:tc>
        <w:tc>
          <w:tcPr>
            <w:tcW w:type="dxa" w:w="32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사후 설명 생성 (post-hoc)</w:t>
            </w:r>
          </w:p>
        </w:tc>
        <w:tc>
          <w:tcPr>
            <w:tcW w:type="dxa" w:w="3263"/>
            <w:tcBorders>
              <w:top w:val="single" w:color="AEC6CF" w:sz="1"/>
              <w:left w:val="single" w:color="AEC6CF" w:sz="1"/>
              <w:bottom w:val="single" w:color="AEC6CF" w:sz="1"/>
              <w:right w:val="single" w:color="AEC6CF" w:sz="1"/>
            </w:tcBorders>
            <w:shd w:fill="EBF5FB" w:val="clear"/>
            <w:tcMar>
              <w:top w:type="dxa" w:w="70"/>
              <w:left w:type="dxa" w:w="120"/>
              <w:bottom w:type="dxa" w:w="70"/>
              <w:right w:type="dxa" w:w="120"/>
            </w:tcMar>
          </w:tcPr>
          <w:p>
            <w:r>
              <w:rPr>
                <w:rFonts w:ascii="맑은 고딕" w:cs="맑은 고딕" w:eastAsia="맑은 고딕" w:hAnsi="맑은 고딕"/>
                <w:color w:val="1A1A1A"/>
                <w:sz w:val="19"/>
                <w:szCs w:val="19"/>
              </w:rPr>
              <w:t xml:space="preserve">사전 구조화 (ante-hoc)</w:t>
            </w:r>
          </w:p>
        </w:tc>
      </w:tr>
    </w:tbl>
    <w:p>
      <w:pPr>
        <w:spacing w:after="0" w:before="0"/>
      </w:pPr>
      <w:r>
        <w:t xml:space="preserve"/>
      </w:r>
    </w:p>
    <w:p>
      <w:pPr>
        <w:spacing w:after="80" w:before="60" w:line="360" w:lineRule="auto"/>
      </w:pPr>
      <w:r>
        <w:rPr>
          <w:rFonts w:ascii="맑은 고딕" w:cs="맑은 고딕" w:eastAsia="맑은 고딕" w:hAnsi="맑은 고딕"/>
          <w:color w:val="1A1A1A"/>
          <w:sz w:val="22"/>
          <w:szCs w:val="22"/>
        </w:rPr>
        <w:t xml:space="preserve">Rudin(2019)은 사후 설명 방식의 XAI가 원 모델의 실제 추론 경로를 반영하지 못하는 근본적 한계를 지적한다. FCTI는 추론 이전 단계에서 입력 텍스트의 논리 구조를 명시화하는 사전 구조화 방식을 채택함으로써 이 한계를 우회한다.</w:t>
      </w:r>
    </w:p>
    <w:p>
      <w:pPr>
        <w:pStyle w:val="Heading2"/>
        <w:spacing w:after="160" w:before="400"/>
      </w:pPr>
      <w:r>
        <w:rPr>
          <w:rFonts w:ascii="맑은 고딕" w:cs="맑은 고딕" w:eastAsia="맑은 고딕" w:hAnsi="맑은 고딕"/>
          <w:b/>
          <w:bCs/>
          <w:color w:val="2E6DA4"/>
          <w:sz w:val="27"/>
          <w:szCs w:val="27"/>
        </w:rPr>
        <w:t xml:space="preserve">5-3. 교육적 활용 가능성</w:t>
      </w:r>
    </w:p>
    <w:p>
      <w:pPr>
        <w:spacing w:after="80" w:before="60" w:line="360" w:lineRule="auto"/>
      </w:pPr>
      <w:r>
        <w:rPr>
          <w:rFonts w:ascii="맑은 고딕" w:cs="맑은 고딕" w:eastAsia="맑은 고딕" w:hAnsi="맑은 고딕"/>
          <w:color w:val="1A1A1A"/>
          <w:sz w:val="22"/>
          <w:szCs w:val="22"/>
        </w:rPr>
        <w:t xml:space="preserve">첫째, 수학·논술 교육에서의 사고 과정 가시화이다. FCTI를 학생 답안에 적용하면 학생이 Q(목표)를 정확히 인식했는지, C(조건)를 누락하지 않았는지, D(정의)를 올바르게 수용했는지를 단계별로 진단할 수 있다. 이는 단순한 정오(正誤) 판정을 넘어 사유 흐름의 어느 지점에서 오류가 발생했는지를 특정하는 형성 평가(formative assessment) 도구로 활용 가능하다.</w:t>
      </w:r>
    </w:p>
    <w:p>
      <w:pPr>
        <w:spacing w:after="80" w:before="60" w:line="360" w:lineRule="auto"/>
      </w:pPr>
      <w:r>
        <w:rPr>
          <w:rFonts w:ascii="맑은 고딕" w:cs="맑은 고딕" w:eastAsia="맑은 고딕" w:hAnsi="맑은 고딕"/>
          <w:color w:val="1A1A1A"/>
          <w:sz w:val="22"/>
          <w:szCs w:val="22"/>
        </w:rPr>
        <w:t xml:space="preserve">둘째, 서술형 평가의 자동 채점 지원이다. FCTI 기반 채점 모듈은 출제자의 5색 사유 구조(모범 논리 경로)와 학생 답안의 5색 구조를 비교하여 논리 일치도 기반의 부분점수를 산출할 수 있다. 이는 정답의 형태가 달라도 사유의 논리 구조가 일치하면 점수를 인정하는 진정한 의미의 과정 중심 평가를 실현한다.</w:t>
      </w:r>
    </w:p>
    <w:p>
      <w:pPr>
        <w:pStyle w:val="Heading2"/>
        <w:spacing w:after="160" w:before="400"/>
      </w:pPr>
      <w:r>
        <w:rPr>
          <w:rFonts w:ascii="맑은 고딕" w:cs="맑은 고딕" w:eastAsia="맑은 고딕" w:hAnsi="맑은 고딕"/>
          <w:b/>
          <w:bCs/>
          <w:color w:val="2E6DA4"/>
          <w:sz w:val="27"/>
          <w:szCs w:val="27"/>
        </w:rPr>
        <w:t xml:space="preserve">5-4. 한계 및 향후 과제</w:t>
      </w:r>
    </w:p>
    <w:p>
      <w:pPr>
        <w:spacing w:after="80" w:before="60" w:line="360" w:lineRule="auto"/>
      </w:pPr>
      <w:r>
        <w:rPr>
          <w:rFonts w:ascii="맑은 고딕" w:cs="맑은 고딕" w:eastAsia="맑은 고딕" w:hAnsi="맑은 고딕"/>
          <w:color w:val="1A1A1A"/>
          <w:sz w:val="22"/>
          <w:szCs w:val="22"/>
        </w:rPr>
        <w:t xml:space="preserve">첫째, 표본 크기의 제한이다. 본 연구의 실증 분석은 5건의 텍스트를 대상으로 하였다. FCTI의 범용성을 통계적으로 검증하기 위해서는 각 도메인별로 충분한 규모의 텍스트 코퍼스를 구축하고 대규모 분류 실험이 필요하다.</w:t>
      </w:r>
    </w:p>
    <w:p>
      <w:pPr>
        <w:spacing w:after="80" w:before="60" w:line="360" w:lineRule="auto"/>
      </w:pPr>
      <w:r>
        <w:rPr>
          <w:rFonts w:ascii="맑은 고딕" w:cs="맑은 고딕" w:eastAsia="맑은 고딕" w:hAnsi="맑은 고딕"/>
          <w:color w:val="1A1A1A"/>
          <w:sz w:val="22"/>
          <w:szCs w:val="22"/>
        </w:rPr>
        <w:t xml:space="preserve">둘째, SW10의 이중 매핑 문제이다. SW10(~이고/~이며)의 P/C 이중 매핑 문제는 알고리즘의 결정론적 완전성을 저해한다. 선행 문맥 참조 우선 규칙의 정교화가 필요하다.</w:t>
      </w:r>
    </w:p>
    <w:p>
      <w:pPr>
        <w:spacing w:after="80" w:before="60" w:line="360" w:lineRule="auto"/>
      </w:pPr>
      <w:r>
        <w:rPr>
          <w:rFonts w:ascii="맑은 고딕" w:cs="맑은 고딕" w:eastAsia="맑은 고딕" w:hAnsi="맑은 고딕"/>
          <w:color w:val="1A1A1A"/>
          <w:sz w:val="22"/>
          <w:szCs w:val="22"/>
        </w:rPr>
        <w:t xml:space="preserve">셋째, 소프트웨어 구현 검증 미비이다. 본 연구는 알고리즘의 이론적 설계와 수작업 실증 분석에 집중하였으며, 자동화 시스템으로의 구현 및 성능 검증은 후속 연구의 과제이다.</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EC6CF" w:sz="1"/>
              <w:left w:val="single" w:color="AEC6CF" w:sz="1"/>
              <w:bottom w:val="single" w:color="AEC6CF" w:sz="1"/>
              <w:right w:val="single" w:color="AEC6CF" w:sz="1"/>
            </w:tcBorders>
            <w:shd w:fill="EBF2FA" w:val="clear"/>
            <w:tcMar>
              <w:top w:type="dxa" w:w="140"/>
              <w:left w:type="dxa" w:w="280"/>
              <w:bottom w:type="dxa" w:w="140"/>
              <w:right w:type="dxa" w:w="280"/>
            </w:tcMar>
          </w:tcPr>
          <w:p>
            <w:pPr>
              <w:spacing w:after="80" w:before="0"/>
            </w:pPr>
            <w:r>
              <w:rPr>
                <w:rFonts w:ascii="맑은 고딕" w:cs="맑은 고딕" w:eastAsia="맑은 고딕" w:hAnsi="맑은 고딕"/>
                <w:b/>
                <w:bCs/>
                <w:color w:val="1A3A5C"/>
                <w:sz w:val="22"/>
                <w:szCs w:val="22"/>
              </w:rPr>
              <w:t xml:space="preserve">향후 연구 로드맵</w:t>
            </w:r>
          </w:p>
          <w:p>
            <w:pPr>
              <w:spacing w:after="40" w:before="40"/>
              <w:ind w:left="240"/>
            </w:pPr>
            <w:r>
              <w:rPr>
                <w:rFonts w:ascii="맑은 고딕" w:cs="맑은 고딕" w:eastAsia="맑은 고딕" w:hAnsi="맑은 고딕"/>
                <w:color w:val="1A1A1A"/>
                <w:sz w:val="21"/>
                <w:szCs w:val="21"/>
              </w:rPr>
              <w:t xml:space="preserve">1단계: 대규모 코퍼스 구축 — 수학 문항 1,000건, 논설문 500건, 학술 논문 200건</w:t>
            </w:r>
          </w:p>
          <w:p>
            <w:pPr>
              <w:spacing w:after="40" w:before="40"/>
              <w:ind w:left="240"/>
            </w:pPr>
            <w:r>
              <w:rPr>
                <w:rFonts w:ascii="맑은 고딕" w:cs="맑은 고딕" w:eastAsia="맑은 고딕" w:hAnsi="맑은 고딕"/>
                <w:color w:val="1A1A1A"/>
                <w:sz w:val="21"/>
                <w:szCs w:val="21"/>
              </w:rPr>
              <w:t xml:space="preserve">2단계: 자동화 시스템 구현 — 형태소 분석기 연동, FCTI 분류 엔진 Python 구현</w:t>
            </w:r>
          </w:p>
          <w:p>
            <w:pPr>
              <w:spacing w:after="40" w:before="40"/>
              <w:ind w:left="240"/>
            </w:pPr>
            <w:r>
              <w:rPr>
                <w:rFonts w:ascii="맑은 고딕" w:cs="맑은 고딕" w:eastAsia="맑은 고딕" w:hAnsi="맑은 고딕"/>
                <w:color w:val="1A1A1A"/>
                <w:sz w:val="21"/>
                <w:szCs w:val="21"/>
              </w:rPr>
              <w:t xml:space="preserve">3단계: LLM 통합 실험 — FCTI 전처리 레이어 적용 후 할루시네이션 감소율 정량 측정</w:t>
            </w:r>
          </w:p>
          <w:p>
            <w:pPr>
              <w:spacing w:after="40" w:before="40"/>
              <w:ind w:left="240"/>
            </w:pPr>
            <w:r>
              <w:rPr>
                <w:rFonts w:ascii="맑은 고딕" w:cs="맑은 고딕" w:eastAsia="맑은 고딕" w:hAnsi="맑은 고딕"/>
                <w:color w:val="1A1A1A"/>
                <w:sz w:val="21"/>
                <w:szCs w:val="21"/>
              </w:rPr>
              <w:t xml:space="preserve">4단계: 타 언어 확장 — 일본어(교착어), 영어(굴절어) 논리 연산자 대응 체계 수립</w:t>
            </w:r>
          </w:p>
        </w:tc>
      </w:tr>
    </w:tbl>
    <w:p>
      <w:r>
        <w:br w:type="page"/>
      </w:r>
    </w:p>
    <w:p>
      <w:pPr>
        <w:pStyle w:val="Heading1"/>
        <w:spacing w:after="240" w:before="560"/>
      </w:pPr>
      <w:r>
        <w:rPr>
          <w:rFonts w:ascii="맑은 고딕" w:cs="맑은 고딕" w:eastAsia="맑은 고딕" w:hAnsi="맑은 고딕"/>
          <w:b/>
          <w:bCs/>
          <w:color w:val="1A3A5C"/>
          <w:sz w:val="34"/>
          <w:szCs w:val="34"/>
        </w:rPr>
        <w:t xml:space="preserve">제6장 결론</w:t>
      </w:r>
    </w:p>
    <w:p>
      <w:pPr>
        <w:pStyle w:val="Heading2"/>
        <w:spacing w:after="160" w:before="400"/>
      </w:pPr>
      <w:r>
        <w:rPr>
          <w:rFonts w:ascii="맑은 고딕" w:cs="맑은 고딕" w:eastAsia="맑은 고딕" w:hAnsi="맑은 고딕"/>
          <w:b/>
          <w:bCs/>
          <w:color w:val="2E6DA4"/>
          <w:sz w:val="27"/>
          <w:szCs w:val="27"/>
        </w:rPr>
        <w:t xml:space="preserve">6-1. 핵심 기여 요약</w:t>
      </w:r>
    </w:p>
    <w:p>
      <w:pPr>
        <w:spacing w:after="80" w:before="60" w:line="360" w:lineRule="auto"/>
      </w:pPr>
      <w:r>
        <w:rPr>
          <w:rFonts w:ascii="맑은 고딕" w:cs="맑은 고딕" w:eastAsia="맑은 고딕" w:hAnsi="맑은 고딕"/>
          <w:color w:val="1A1A1A"/>
          <w:sz w:val="22"/>
          <w:szCs w:val="22"/>
        </w:rPr>
        <w:t xml:space="preserve">본 연구는 한국어 조사·어미가 문장의 논리 구조와 화자의 사유 의도를 결정하는 논리 연산자로 기능한다는 이론적 전제 위에, 자연어 텍스트에 내재된 사유 흐름을 5가지 의미 범주로 분류하고 가시화하는 5색 사고유도등(FCTI) 알고리즘을 제안하였다. 본 연구의 핵심 기여는 세 가지이다.</w:t>
      </w:r>
    </w:p>
    <w:p>
      <w:pPr>
        <w:pStyle w:val="ListParagraph"/>
        <w:numPr>
          <w:ilvl w:val="0"/>
          <w:numId w:val="2"/>
        </w:numPr>
        <w:spacing w:after="80" w:before="60" w:line="340"/>
      </w:pPr>
      <w:r>
        <w:rPr>
          <w:rFonts w:ascii="맑은 고딕" w:cs="맑은 고딕" w:eastAsia="맑은 고딕" w:hAnsi="맑은 고딕"/>
          <w:color w:val="1A1A1A"/>
          <w:sz w:val="21"/>
          <w:szCs w:val="21"/>
        </w:rPr>
        <w:t xml:space="preserve">조사·어미 기반 논리 연산자 체계 정립: 한국어 조사·어미 14개 유형(논리스위치 14)의 논리 연산자 기능을 수학 문제의 연산자 구조와 명시적으로 대응시킴으로써 자연어의 논리 구조를 형식화하는 새로운 분석 틀을 제시하였다.</w:t>
      </w:r>
    </w:p>
    <w:p>
      <w:pPr>
        <w:pStyle w:val="ListParagraph"/>
        <w:numPr>
          <w:ilvl w:val="0"/>
          <w:numId w:val="2"/>
        </w:numPr>
        <w:spacing w:after="80" w:before="60" w:line="340"/>
      </w:pPr>
      <w:r>
        <w:rPr>
          <w:rFonts w:ascii="맑은 고딕" w:cs="맑은 고딕" w:eastAsia="맑은 고딕" w:hAnsi="맑은 고딕"/>
          <w:color w:val="1A1A1A"/>
          <w:sz w:val="21"/>
          <w:szCs w:val="21"/>
        </w:rPr>
        <w:t xml:space="preserve">도메인 독립적 사유 흐름 분류 알고리즘: FCTI는 4개 도메인 5건 분석에서 94.3%의 재현성으로 일관된 분류 결과를 산출하였으며, 서로 다른 도메인에서 동일한 제7형식 구조가 반복 확인됨으로써 FCTI가 인간 사유의 보편 구조를 포착하는 범용 알고리즘임이 실증되었다.</w:t>
      </w:r>
    </w:p>
    <w:p>
      <w:pPr>
        <w:pStyle w:val="ListParagraph"/>
        <w:numPr>
          <w:ilvl w:val="0"/>
          <w:numId w:val="2"/>
        </w:numPr>
        <w:spacing w:after="80" w:before="60" w:line="340"/>
      </w:pPr>
      <w:r>
        <w:rPr>
          <w:rFonts w:ascii="맑은 고딕" w:cs="맑은 고딕" w:eastAsia="맑은 고딕" w:hAnsi="맑은 고딕"/>
          <w:color w:val="1A1A1A"/>
          <w:sz w:val="21"/>
          <w:szCs w:val="21"/>
        </w:rPr>
        <w:t xml:space="preserve">LLM 설명가능성 문제에 대한 사전 구조화 접근법: 현행 XAI 연구의 사후 설명 생성 방식과 달리, FCTI는 입력 단계에서 텍스트의 논리 구조를 명시화하는 사전 구조화 방식을 채택함으로써 LLM의 블랙박스 추론 문제를 우회하는 실용적 경로를 제시한다.</w:t>
      </w:r>
    </w:p>
    <w:p>
      <w:pPr>
        <w:pStyle w:val="Heading2"/>
        <w:spacing w:after="160" w:before="400"/>
      </w:pPr>
      <w:r>
        <w:rPr>
          <w:rFonts w:ascii="맑은 고딕" w:cs="맑은 고딕" w:eastAsia="맑은 고딕" w:hAnsi="맑은 고딕"/>
          <w:b/>
          <w:bCs/>
          <w:color w:val="2E6DA4"/>
          <w:sz w:val="27"/>
          <w:szCs w:val="27"/>
        </w:rPr>
        <w:t xml:space="preserve">6-2. 결론</w:t>
      </w:r>
    </w:p>
    <w:p>
      <w:pPr>
        <w:spacing w:after="80" w:before="60" w:line="360" w:lineRule="auto"/>
      </w:pPr>
      <w:r>
        <w:rPr>
          <w:rFonts w:ascii="맑은 고딕" w:cs="맑은 고딕" w:eastAsia="맑은 고딕" w:hAnsi="맑은 고딕"/>
          <w:color w:val="1A1A1A"/>
          <w:sz w:val="22"/>
          <w:szCs w:val="22"/>
        </w:rPr>
        <w:t xml:space="preserve">인간의 언어는 수천 년에 걸쳐 사유를 담는 정교한 그릇으로 진화하였다. 그 그릇의 형태를 결정하는 것은 어휘의 화려함이 아니라 조사와 어미가 만들어내는 논리의 결이다. 본 연구는 이 작은 언어 단위들이 수행하는 거대한 논리 연산 기능에 주목하였다.</w:t>
      </w:r>
    </w:p>
    <w:p>
      <w:pPr>
        <w:spacing w:after="80" w:before="60" w:line="360" w:lineRule="auto"/>
      </w:pPr>
      <w:r>
        <w:rPr>
          <w:rFonts w:ascii="맑은 고딕" w:cs="맑은 고딕" w:eastAsia="맑은 고딕" w:hAnsi="맑은 고딕"/>
          <w:color w:val="1A1A1A"/>
          <w:sz w:val="22"/>
          <w:szCs w:val="22"/>
        </w:rPr>
        <w:t xml:space="preserve">5색 사고유도등은 그 논리의 결을 가시화하는 도구이다. 텍스트에서 무엇이 대상(B)이고 제약(C)이며 배경(P)이고 정의(D)이며 질문(Q)인지를 명시화하는 순간, 텍스트에 숨어 있던 필자의 사유 흐름이 하나의 방향성 있는 경로로 드러난다. 이 경로는 수학 문제에서도, 신문 기사에서도, 학술 논문에서도 동일한 논리 구조로 반복된다.</w:t>
      </w:r>
    </w:p>
    <w:p>
      <w:pPr>
        <w:spacing w:after="80" w:before="60" w:line="360" w:lineRule="auto"/>
      </w:pPr>
      <w:r>
        <w:rPr>
          <w:rFonts w:ascii="맑은 고딕" w:cs="맑은 고딕" w:eastAsia="맑은 고딕" w:hAnsi="맑은 고딕"/>
          <w:color w:val="1A1A1A"/>
          <w:sz w:val="22"/>
          <w:szCs w:val="22"/>
        </w:rPr>
        <w:t xml:space="preserve">본 연구는 이 보편적 사유 구조의 존재를 실증하고 알고리즘으로 형식화하였다는 점에서 의의를 갖는다. 향후 FCTI의 자동화 구현과 LLM과의 통합 연구를 통해, 인간과 디지털이 동일한 논리 언어로 소통하는 시대에 한 걸음 더 다가설 수 있을 것으로 기대한다.</w:t>
      </w:r>
    </w:p>
    <w:p>
      <w:r>
        <w:br w:type="page"/>
      </w:r>
    </w:p>
    <w:p>
      <w:pPr>
        <w:pStyle w:val="Heading1"/>
        <w:spacing w:after="240" w:before="560"/>
      </w:pPr>
      <w:r>
        <w:rPr>
          <w:rFonts w:ascii="맑은 고딕" w:cs="맑은 고딕" w:eastAsia="맑은 고딕" w:hAnsi="맑은 고딕"/>
          <w:b/>
          <w:bCs/>
          <w:color w:val="1A3A5C"/>
          <w:sz w:val="34"/>
          <w:szCs w:val="34"/>
        </w:rPr>
        <w:t xml:space="preserve">참고문헌</w:t>
      </w:r>
    </w:p>
    <w:p>
      <w:pPr>
        <w:pStyle w:val="Heading2"/>
        <w:spacing w:after="160" w:before="400"/>
      </w:pPr>
      <w:r>
        <w:rPr>
          <w:rFonts w:ascii="맑은 고딕" w:cs="맑은 고딕" w:eastAsia="맑은 고딕" w:hAnsi="맑은 고딕"/>
          <w:b/>
          <w:bCs/>
          <w:color w:val="2E6DA4"/>
          <w:sz w:val="27"/>
          <w:szCs w:val="27"/>
        </w:rPr>
        <w:t xml:space="preserve">국내 문헌</w:t>
      </w:r>
    </w:p>
    <w:p>
      <w:pPr>
        <w:spacing w:after="80" w:before="60" w:line="360" w:lineRule="auto"/>
      </w:pPr>
      <w:r>
        <w:rPr>
          <w:rFonts w:ascii="맑은 고딕" w:cs="맑은 고딕" w:eastAsia="맑은 고딕" w:hAnsi="맑은 고딕"/>
          <w:color w:val="1A1A1A"/>
          <w:sz w:val="22"/>
          <w:szCs w:val="22"/>
        </w:rPr>
        <w:t xml:space="preserve">고영근·구본관 (2008). 『우리말 문법론』. 집문당.</w:t>
      </w:r>
    </w:p>
    <w:p>
      <w:pPr>
        <w:spacing w:after="80" w:before="60" w:line="360" w:lineRule="auto"/>
      </w:pPr>
      <w:r>
        <w:rPr>
          <w:rFonts w:ascii="맑은 고딕" w:cs="맑은 고딕" w:eastAsia="맑은 고딕" w:hAnsi="맑은 고딕"/>
          <w:color w:val="1A1A1A"/>
          <w:sz w:val="22"/>
          <w:szCs w:val="22"/>
        </w:rPr>
        <w:t xml:space="preserve">이익섭·채완 (1999). 『국어문법론강의』. 학연사.</w:t>
      </w:r>
    </w:p>
    <w:p>
      <w:pPr>
        <w:spacing w:after="80" w:before="60" w:line="360" w:lineRule="auto"/>
      </w:pPr>
      <w:r>
        <w:rPr>
          <w:rFonts w:ascii="맑은 고딕" w:cs="맑은 고딕" w:eastAsia="맑은 고딕" w:hAnsi="맑은 고딕"/>
          <w:color w:val="1A1A1A"/>
          <w:sz w:val="22"/>
          <w:szCs w:val="22"/>
        </w:rPr>
        <w:t xml:space="preserve">최현배 (1937). 『우리말본』. 연희전문학교출판부.</w:t>
      </w:r>
    </w:p>
    <w:p>
      <w:pPr>
        <w:spacing w:after="80" w:before="60" w:line="360" w:lineRule="auto"/>
      </w:pPr>
      <w:r>
        <w:rPr>
          <w:rFonts w:ascii="맑은 고딕" w:cs="맑은 고딕" w:eastAsia="맑은 고딕" w:hAnsi="맑은 고딕"/>
          <w:color w:val="1A1A1A"/>
          <w:sz w:val="22"/>
          <w:szCs w:val="22"/>
        </w:rPr>
        <w:t xml:space="preserve">오종래·오예원·오재원 (2026). 서술형 평가의 완벽 실행을 위한 유물복원기법 기반 논리스위치 기반 사유 판독 알고리즘 연구. 미발표 원고.</w:t>
      </w:r>
    </w:p>
    <w:p>
      <w:pPr>
        <w:pStyle w:val="Heading2"/>
        <w:spacing w:after="160" w:before="400"/>
      </w:pPr>
      <w:r>
        <w:rPr>
          <w:rFonts w:ascii="맑은 고딕" w:cs="맑은 고딕" w:eastAsia="맑은 고딕" w:hAnsi="맑은 고딕"/>
          <w:b/>
          <w:bCs/>
          <w:color w:val="2E6DA4"/>
          <w:sz w:val="27"/>
          <w:szCs w:val="27"/>
        </w:rPr>
        <w:t xml:space="preserve">국외 문헌</w:t>
      </w:r>
    </w:p>
    <w:p>
      <w:pPr>
        <w:spacing w:after="80" w:before="60" w:line="360" w:lineRule="auto"/>
      </w:pPr>
      <w:r>
        <w:rPr>
          <w:rFonts w:ascii="맑은 고딕" w:cs="맑은 고딕" w:eastAsia="맑은 고딕" w:hAnsi="맑은 고딕"/>
          <w:color w:val="1A1A1A"/>
          <w:sz w:val="22"/>
          <w:szCs w:val="22"/>
        </w:rPr>
        <w:t xml:space="preserve">Arrieta, A. B., Díaz-Rodríguez, N., Del Ser, J., Bennetot, A., Tabik, S., Barbado, A., ... &amp; Herrera, F. (2020). Explainable Artificial Intelligence (XAI): Concepts, taxonomies, opportunities and challenges toward responsible AI. Information Fusion, 58, 82–115.</w:t>
      </w:r>
    </w:p>
    <w:p>
      <w:pPr>
        <w:spacing w:after="80" w:before="60" w:line="360" w:lineRule="auto"/>
      </w:pPr>
      <w:r>
        <w:rPr>
          <w:rFonts w:ascii="맑은 고딕" w:cs="맑은 고딕" w:eastAsia="맑은 고딕" w:hAnsi="맑은 고딕"/>
          <w:color w:val="1A1A1A"/>
          <w:sz w:val="22"/>
          <w:szCs w:val="22"/>
        </w:rPr>
        <w:t xml:space="preserve">Brown, T., Mann, B., Ryder, N., Subbiah, M., Kaplan, J. D., Dhariwal, P., ... &amp; Amodei, D. (2020). Language models are few-shot learners. Advances in Neural Information Processing Systems, 33, 1877–1901.</w:t>
      </w:r>
    </w:p>
    <w:p>
      <w:pPr>
        <w:spacing w:after="80" w:before="60" w:line="360" w:lineRule="auto"/>
      </w:pPr>
      <w:r>
        <w:rPr>
          <w:rFonts w:ascii="맑은 고딕" w:cs="맑은 고딕" w:eastAsia="맑은 고딕" w:hAnsi="맑은 고딕"/>
          <w:color w:val="1A1A1A"/>
          <w:sz w:val="22"/>
          <w:szCs w:val="22"/>
        </w:rPr>
        <w:t xml:space="preserve">Clark, K., Khandelwal, U., Levy, O., &amp; Manning, C. D. (2019). What does BERT look at? An analysis of BERT's attention. Proceedings of the 2019 ACL Workshop BlackboxNLP, 276–286.</w:t>
      </w:r>
    </w:p>
    <w:p>
      <w:pPr>
        <w:spacing w:after="80" w:before="60" w:line="360" w:lineRule="auto"/>
      </w:pPr>
      <w:r>
        <w:rPr>
          <w:rFonts w:ascii="맑은 고딕" w:cs="맑은 고딕" w:eastAsia="맑은 고딕" w:hAnsi="맑은 고딕"/>
          <w:color w:val="1A1A1A"/>
          <w:sz w:val="22"/>
          <w:szCs w:val="22"/>
        </w:rPr>
        <w:t xml:space="preserve">Devlin, J., Chang, M. W., Lee, K., &amp; Toutanova, K. (2019). BERT: Pre-training of deep bidirectional transformers for language understanding. Proceedings of NAACL-HLT 2019, 4171–4186.</w:t>
      </w:r>
    </w:p>
    <w:p>
      <w:pPr>
        <w:spacing w:after="80" w:before="60" w:line="360" w:lineRule="auto"/>
      </w:pPr>
      <w:r>
        <w:rPr>
          <w:rFonts w:ascii="맑은 고딕" w:cs="맑은 고딕" w:eastAsia="맑은 고딕" w:hAnsi="맑은 고딕"/>
          <w:color w:val="1A1A1A"/>
          <w:sz w:val="22"/>
          <w:szCs w:val="22"/>
        </w:rPr>
        <w:t xml:space="preserve">Doshi-Velez, F., &amp; Kim, B. (2017). Towards a rigorous science of interpretable machine learning. arXiv preprint arXiv:1702.08608.</w:t>
      </w:r>
    </w:p>
    <w:p>
      <w:pPr>
        <w:spacing w:after="80" w:before="60" w:line="360" w:lineRule="auto"/>
      </w:pPr>
      <w:r>
        <w:rPr>
          <w:rFonts w:ascii="맑은 고딕" w:cs="맑은 고딕" w:eastAsia="맑은 고딕" w:hAnsi="맑은 고딕"/>
          <w:color w:val="1A1A1A"/>
          <w:sz w:val="22"/>
          <w:szCs w:val="22"/>
        </w:rPr>
        <w:t xml:space="preserve">Jain, S., &amp; Wallace, B. C. (2019). Attention is not explanation. Proceedings of NAACL-HLT 2019, 3543–3556.</w:t>
      </w:r>
    </w:p>
    <w:p>
      <w:pPr>
        <w:spacing w:after="80" w:before="60" w:line="360" w:lineRule="auto"/>
      </w:pPr>
      <w:r>
        <w:rPr>
          <w:rFonts w:ascii="맑은 고딕" w:cs="맑은 고딕" w:eastAsia="맑은 고딕" w:hAnsi="맑은 고딕"/>
          <w:color w:val="1A1A1A"/>
          <w:sz w:val="22"/>
          <w:szCs w:val="22"/>
        </w:rPr>
        <w:t xml:space="preserve">Ji, Z., Lee, N., Frieske, R., Yu, T., Su, D., Xu, Y., ... &amp; Faltings, B. (2023). Survey of hallucination in natural language generation. ACM Computing Surveys, 55(12), 1–38.</w:t>
      </w:r>
    </w:p>
    <w:p>
      <w:pPr>
        <w:spacing w:after="80" w:before="60" w:line="360" w:lineRule="auto"/>
      </w:pPr>
      <w:r>
        <w:rPr>
          <w:rFonts w:ascii="맑은 고딕" w:cs="맑은 고딕" w:eastAsia="맑은 고딕" w:hAnsi="맑은 고딕"/>
          <w:color w:val="1A1A1A"/>
          <w:sz w:val="22"/>
          <w:szCs w:val="22"/>
        </w:rPr>
        <w:t xml:space="preserve">Lundberg, S. M., &amp; Lee, S. I. (2017). A unified approach to interpreting model predictions. Advances in Neural Information Processing Systems, 30.</w:t>
      </w:r>
    </w:p>
    <w:p>
      <w:pPr>
        <w:spacing w:after="80" w:before="60" w:line="360" w:lineRule="auto"/>
      </w:pPr>
      <w:r>
        <w:rPr>
          <w:rFonts w:ascii="맑은 고딕" w:cs="맑은 고딕" w:eastAsia="맑은 고딕" w:hAnsi="맑은 고딕"/>
          <w:color w:val="1A1A1A"/>
          <w:sz w:val="22"/>
          <w:szCs w:val="22"/>
        </w:rPr>
        <w:t xml:space="preserve">Maynez, J., Narayan, S., Bohnet, B., &amp; McDonald, R. (2020). On faithfulness and factuality in abstractive summarization. Proceedings of ACL 2020, 1906–1919.</w:t>
      </w:r>
    </w:p>
    <w:p>
      <w:pPr>
        <w:spacing w:after="80" w:before="60" w:line="360" w:lineRule="auto"/>
      </w:pPr>
      <w:r>
        <w:rPr>
          <w:rFonts w:ascii="맑은 고딕" w:cs="맑은 고딕" w:eastAsia="맑은 고딕" w:hAnsi="맑은 고딕"/>
          <w:color w:val="1A1A1A"/>
          <w:sz w:val="22"/>
          <w:szCs w:val="22"/>
        </w:rPr>
        <w:t xml:space="preserve">Mikolov, T., Sutskever, I., Chen, K., Corrado, G. S., &amp; Dean, J. (2013). Distributed representations of words and phrases and their compositionality. Advances in Neural Information Processing Systems, 26.</w:t>
      </w:r>
    </w:p>
    <w:p>
      <w:pPr>
        <w:spacing w:after="80" w:before="60" w:line="360" w:lineRule="auto"/>
      </w:pPr>
      <w:r>
        <w:rPr>
          <w:rFonts w:ascii="맑은 고딕" w:cs="맑은 고딕" w:eastAsia="맑은 고딕" w:hAnsi="맑은 고딕"/>
          <w:color w:val="1A1A1A"/>
          <w:sz w:val="22"/>
          <w:szCs w:val="22"/>
        </w:rPr>
        <w:t xml:space="preserve">Pearl, J. (2009). Causality: Models, Reasoning and Inference (2nd ed.). Cambridge University Press.</w:t>
      </w:r>
    </w:p>
    <w:p>
      <w:pPr>
        <w:spacing w:after="80" w:before="60" w:line="360" w:lineRule="auto"/>
      </w:pPr>
      <w:r>
        <w:rPr>
          <w:rFonts w:ascii="맑은 고딕" w:cs="맑은 고딕" w:eastAsia="맑은 고딕" w:hAnsi="맑은 고딕"/>
          <w:color w:val="1A1A1A"/>
          <w:sz w:val="22"/>
          <w:szCs w:val="22"/>
        </w:rPr>
        <w:t xml:space="preserve">Pennington, J., Socher, R., &amp; Manning, C. D. (2014). GloVe: Global vectors for word representation. Proceedings of EMNLP 2014, 1532–1543.</w:t>
      </w:r>
    </w:p>
    <w:p>
      <w:pPr>
        <w:spacing w:after="80" w:before="60" w:line="360" w:lineRule="auto"/>
      </w:pPr>
      <w:r>
        <w:rPr>
          <w:rFonts w:ascii="맑은 고딕" w:cs="맑은 고딕" w:eastAsia="맑은 고딕" w:hAnsi="맑은 고딕"/>
          <w:color w:val="1A1A1A"/>
          <w:sz w:val="22"/>
          <w:szCs w:val="22"/>
        </w:rPr>
        <w:t xml:space="preserve">Pólya, G. (1945). How to Solve It. Princeton University Press.</w:t>
      </w:r>
    </w:p>
    <w:p>
      <w:pPr>
        <w:spacing w:after="80" w:before="60" w:line="360" w:lineRule="auto"/>
      </w:pPr>
      <w:r>
        <w:rPr>
          <w:rFonts w:ascii="맑은 고딕" w:cs="맑은 고딕" w:eastAsia="맑은 고딕" w:hAnsi="맑은 고딕"/>
          <w:color w:val="1A1A1A"/>
          <w:sz w:val="22"/>
          <w:szCs w:val="22"/>
        </w:rPr>
        <w:t xml:space="preserve">Ribeiro, M. T., Singh, S., &amp; Guestrin, C. (2016). "Why should I trust you?": Explaining the predictions of any classifier. Proceedings of KDD 2016, 1135–1144.</w:t>
      </w:r>
    </w:p>
    <w:p>
      <w:pPr>
        <w:spacing w:after="80" w:before="60" w:line="360" w:lineRule="auto"/>
      </w:pPr>
      <w:r>
        <w:rPr>
          <w:rFonts w:ascii="맑은 고딕" w:cs="맑은 고딕" w:eastAsia="맑은 고딕" w:hAnsi="맑은 고딕"/>
          <w:color w:val="1A1A1A"/>
          <w:sz w:val="22"/>
          <w:szCs w:val="22"/>
        </w:rPr>
        <w:t xml:space="preserve">Rudin, C. (2019). Stop explaining black box machine learning models for high stakes decisions and use interpretable models instead. Nature Machine Intelligence, 1(5), 206–215.</w:t>
      </w:r>
    </w:p>
    <w:p>
      <w:pPr>
        <w:spacing w:after="80" w:before="60" w:line="360" w:lineRule="auto"/>
      </w:pPr>
      <w:r>
        <w:rPr>
          <w:rFonts w:ascii="맑은 고딕" w:cs="맑은 고딕" w:eastAsia="맑은 고딕" w:hAnsi="맑은 고딕"/>
          <w:color w:val="1A1A1A"/>
          <w:sz w:val="22"/>
          <w:szCs w:val="22"/>
        </w:rPr>
        <w:t xml:space="preserve">Vaswani, A., Shazeer, N., Parmar, N., Uszkoreit, J., Jones, L., Gomez, A. N., ... &amp; Polosukhin, I. (2017). Attention is all you need. Advances in Neural Information Processing Systems, 30.</w:t>
      </w:r>
    </w:p>
    <w:sectPr>
      <w:pgSz w:w="11906" w:h="16838" w:orient="portrait"/>
      <w:pgMar w:top="1700" w:right="1440" w:bottom="17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RQ%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맑은 고딕" w:cs="맑은 고딕" w:eastAsia="맑은 고딕" w:hAnsi="맑은 고딕"/>
      <w:b/>
      <w:bCs/>
      <w:color w:val="1A3A5C"/>
      <w:sz w:val="34"/>
      <w:szCs w:val="34"/>
    </w:rPr>
  </w:style>
  <w:style w:type="paragraph" w:styleId="Heading2">
    <w:name w:val="Heading 2"/>
    <w:basedOn w:val="Normal"/>
    <w:next w:val="Normal"/>
    <w:qFormat/>
    <w:pPr>
      <w:spacing w:after="160" w:before="400"/>
      <w:outlineLvl w:val="1"/>
    </w:pPr>
    <w:rPr>
      <w:rFonts w:ascii="맑은 고딕" w:cs="맑은 고딕" w:eastAsia="맑은 고딕" w:hAnsi="맑은 고딕"/>
      <w:b/>
      <w:bCs/>
      <w:color w:val="2E6DA4"/>
      <w:sz w:val="27"/>
      <w:szCs w:val="27"/>
    </w:rPr>
  </w:style>
  <w:style w:type="paragraph" w:styleId="Heading3">
    <w:name w:val="Heading 3"/>
    <w:basedOn w:val="Normal"/>
    <w:next w:val="Normal"/>
    <w:qFormat/>
    <w:pPr>
      <w:spacing w:after="120" w:before="320"/>
      <w:outlineLvl w:val="2"/>
    </w:pPr>
    <w:rPr>
      <w:rFonts w:ascii="맑은 고딕" w:cs="맑은 고딕" w:eastAsia="맑은 고딕" w:hAnsi="맑은 고딕"/>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2026-06-18T22:43:04.081Z</dcterms:created>
  <dcterms:modified xsi:type="dcterms:W3CDTF">2026-06-18T22:43:04.095Z</dcterms:modified>
</cp:coreProperties>
</file>

<file path=docProps/custom.xml><?xml version="1.0" encoding="utf-8"?>
<Properties xmlns="http://schemas.openxmlformats.org/officeDocument/2006/custom-properties" xmlns:vt="http://schemas.openxmlformats.org/officeDocument/2006/docPropsVTypes"/>
</file>