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38EE0" w14:textId="77777777" w:rsidR="00916D3D" w:rsidRPr="00152A06" w:rsidRDefault="00916D3D" w:rsidP="00916D3D">
      <w:pPr>
        <w:rPr>
          <w:rFonts w:cs="Times New Roman"/>
          <w:szCs w:val="24"/>
        </w:rPr>
      </w:pPr>
      <w:r>
        <w:rPr>
          <w:rFonts w:cs="Times New Roman"/>
          <w:szCs w:val="24"/>
        </w:rPr>
        <w:t xml:space="preserve">J. Kerry Grant’s </w:t>
      </w:r>
      <w:r>
        <w:rPr>
          <w:rFonts w:cs="Times New Roman"/>
          <w:i/>
          <w:iCs/>
          <w:szCs w:val="24"/>
        </w:rPr>
        <w:t xml:space="preserve">A Companion to </w:t>
      </w:r>
      <w:r>
        <w:rPr>
          <w:rFonts w:cs="Times New Roman"/>
          <w:szCs w:val="24"/>
        </w:rPr>
        <w:t>The Crying Lot of 49</w:t>
      </w:r>
    </w:p>
    <w:p w14:paraId="278D13CC" w14:textId="77777777" w:rsidR="00916D3D" w:rsidRDefault="00916D3D" w:rsidP="00916D3D">
      <w:pPr>
        <w:tabs>
          <w:tab w:val="left" w:pos="2510"/>
        </w:tabs>
        <w:rPr>
          <w:rFonts w:cs="Times New Roman"/>
          <w:b/>
          <w:bCs/>
          <w:szCs w:val="24"/>
        </w:rPr>
      </w:pPr>
      <w:r>
        <w:rPr>
          <w:rFonts w:cs="Times New Roman"/>
          <w:b/>
          <w:bCs/>
          <w:szCs w:val="24"/>
        </w:rPr>
        <w:t xml:space="preserve">Introduction </w:t>
      </w:r>
    </w:p>
    <w:p w14:paraId="6A3D4C94" w14:textId="77777777" w:rsidR="00916D3D" w:rsidRPr="009524EA" w:rsidRDefault="00916D3D" w:rsidP="00916D3D">
      <w:pPr>
        <w:pStyle w:val="ListParagraph"/>
        <w:numPr>
          <w:ilvl w:val="0"/>
          <w:numId w:val="1"/>
        </w:numPr>
        <w:rPr>
          <w:rFonts w:cs="Times New Roman"/>
          <w:b/>
          <w:bCs/>
          <w:szCs w:val="24"/>
        </w:rPr>
      </w:pPr>
      <w:r>
        <w:rPr>
          <w:rFonts w:cs="Times New Roman"/>
          <w:szCs w:val="24"/>
        </w:rPr>
        <w:t>“Even after a number of readings, the novel resists interpretation to an extraordinary degree, especially if “interpretation” is taken to mean the effort to tease out a unitary and more or less comprehensive account of the novel’s message from the tangled network of metaphor and allusion that is Pynchon’s trademark.” (x)</w:t>
      </w:r>
    </w:p>
    <w:p w14:paraId="4CAFB0F1" w14:textId="77777777" w:rsidR="00916D3D" w:rsidRDefault="00916D3D" w:rsidP="00916D3D">
      <w:pPr>
        <w:pStyle w:val="ListParagraph"/>
        <w:numPr>
          <w:ilvl w:val="0"/>
          <w:numId w:val="1"/>
        </w:numPr>
        <w:rPr>
          <w:rFonts w:cs="Times New Roman"/>
          <w:b/>
          <w:bCs/>
          <w:szCs w:val="24"/>
        </w:rPr>
      </w:pPr>
      <w:r>
        <w:rPr>
          <w:rFonts w:cs="Times New Roman"/>
          <w:szCs w:val="24"/>
        </w:rPr>
        <w:t xml:space="preserve">“As Oedipa discovers, too much information can leave the individual just as powerless as too little.” (xiv) </w:t>
      </w:r>
    </w:p>
    <w:p w14:paraId="0B23EBF7" w14:textId="77777777" w:rsidR="00916D3D" w:rsidRPr="00152A06" w:rsidRDefault="00916D3D" w:rsidP="00916D3D">
      <w:pPr>
        <w:rPr>
          <w:rFonts w:cs="Times New Roman"/>
          <w:szCs w:val="24"/>
        </w:rPr>
      </w:pPr>
      <w:r>
        <w:rPr>
          <w:rFonts w:cs="Times New Roman"/>
          <w:b/>
          <w:bCs/>
          <w:szCs w:val="24"/>
        </w:rPr>
        <w:t>Chapter 1</w:t>
      </w:r>
      <w:r w:rsidRPr="00152A06">
        <w:rPr>
          <w:rFonts w:cs="Times New Roman"/>
          <w:szCs w:val="24"/>
        </w:rPr>
        <w:t xml:space="preserve"> </w:t>
      </w:r>
    </w:p>
    <w:p w14:paraId="7C20111C" w14:textId="77777777" w:rsidR="00916D3D" w:rsidRDefault="00916D3D" w:rsidP="00916D3D">
      <w:pPr>
        <w:pStyle w:val="ListParagraph"/>
        <w:numPr>
          <w:ilvl w:val="0"/>
          <w:numId w:val="1"/>
        </w:numPr>
        <w:rPr>
          <w:rFonts w:cs="Times New Roman"/>
          <w:szCs w:val="24"/>
        </w:rPr>
      </w:pPr>
      <w:r w:rsidRPr="00046CA5">
        <w:rPr>
          <w:rFonts w:cs="Times New Roman"/>
          <w:i/>
          <w:iCs/>
          <w:szCs w:val="24"/>
        </w:rPr>
        <w:t xml:space="preserve">“Mrs Oedipa Maas” </w:t>
      </w:r>
      <w:r w:rsidRPr="00FB0172">
        <w:rPr>
          <w:rFonts w:cs="Times New Roman"/>
          <w:szCs w:val="24"/>
        </w:rPr>
        <w:sym w:font="Wingdings" w:char="F0E0"/>
      </w:r>
      <w:r>
        <w:rPr>
          <w:rFonts w:cs="Times New Roman"/>
          <w:szCs w:val="24"/>
        </w:rPr>
        <w:t xml:space="preserve"> There are some key and interesting points made about this name. One is that hearing “Oedipa” one might think of “Oedipal” … In doing so, it “exposes the dangers of our willingness to read meaning into them” (1). Looking back at the idea of signifiers either giving too much or too little, this can be seen in the names. Some give too much meaning (Such as Oedipa, which makes us read Oedipa in light of Oedipal” or too little… Discussion of how this relates to Lacan who talks about how we are named even before we can speak (are at the mercy of language)… Additionally though, some see a relationship between Oedipus and Oedipa that expands beyond simply displaying a question of language; some see a direct relationship between the paths of the two (including the idea that both are “riddle solvers”) ; </w:t>
      </w:r>
      <w:r w:rsidRPr="00496048">
        <w:rPr>
          <w:rFonts w:cs="Times New Roman"/>
          <w:szCs w:val="24"/>
        </w:rPr>
        <w:t>“Oed” is what Mucho calls her (notably OED – Oxford English Dictionary).</w:t>
      </w:r>
    </w:p>
    <w:p w14:paraId="753D49B8" w14:textId="77777777" w:rsidR="00916D3D" w:rsidRDefault="00916D3D" w:rsidP="00916D3D">
      <w:pPr>
        <w:pStyle w:val="ListParagraph"/>
        <w:numPr>
          <w:ilvl w:val="0"/>
          <w:numId w:val="1"/>
        </w:numPr>
        <w:rPr>
          <w:rFonts w:cs="Times New Roman"/>
          <w:szCs w:val="24"/>
        </w:rPr>
      </w:pPr>
      <w:r w:rsidRPr="00046CA5">
        <w:rPr>
          <w:rFonts w:cs="Times New Roman"/>
          <w:i/>
          <w:iCs/>
          <w:szCs w:val="24"/>
        </w:rPr>
        <w:t>“Executor/Executrix”</w:t>
      </w:r>
      <w:r>
        <w:rPr>
          <w:rFonts w:cs="Times New Roman"/>
          <w:szCs w:val="24"/>
        </w:rPr>
        <w:t xml:space="preserve"> </w:t>
      </w:r>
      <w:r w:rsidRPr="00854E8F">
        <w:sym w:font="Wingdings" w:char="F0E0"/>
      </w:r>
      <w:r w:rsidRPr="00152A06">
        <w:rPr>
          <w:rFonts w:cs="Times New Roman"/>
          <w:szCs w:val="24"/>
        </w:rPr>
        <w:t xml:space="preserve"> Richards: “This is the first uncertainty [raised] about her sex.”</w:t>
      </w:r>
    </w:p>
    <w:p w14:paraId="4B41FD12" w14:textId="77777777" w:rsidR="00916D3D" w:rsidRDefault="00916D3D" w:rsidP="00916D3D">
      <w:pPr>
        <w:pStyle w:val="ListParagraph"/>
        <w:numPr>
          <w:ilvl w:val="0"/>
          <w:numId w:val="1"/>
        </w:numPr>
        <w:rPr>
          <w:rFonts w:cs="Times New Roman"/>
          <w:szCs w:val="24"/>
        </w:rPr>
      </w:pPr>
      <w:r w:rsidRPr="00046CA5">
        <w:rPr>
          <w:rFonts w:cs="Times New Roman"/>
          <w:i/>
          <w:iCs/>
          <w:szCs w:val="24"/>
        </w:rPr>
        <w:t xml:space="preserve">“Sorting it all out” </w:t>
      </w:r>
      <w:r w:rsidRPr="0000755E">
        <w:rPr>
          <w:rFonts w:cs="Times New Roman"/>
          <w:szCs w:val="24"/>
        </w:rPr>
        <w:sym w:font="Wingdings" w:char="F0E0"/>
      </w:r>
      <w:r>
        <w:rPr>
          <w:rFonts w:cs="Times New Roman"/>
          <w:szCs w:val="24"/>
        </w:rPr>
        <w:t xml:space="preserve"> “It is worth noting, however, that Oedipa’s engagement with the ‘tangled’ assets of Pierce’s estate is frequently said to be equivalent to the reader’s engagement with the novel.” … “Sorting implies clear categories, and categories suggest some kind of sure epistemological methodology; but there is no such certainty here, not even the suggestion of one.” … “Pynchon we are reminded again and again, is acutely conscious of the fact that we live in an age of uncertainty, an age in which indeterminacy is a fundamental component of our understanding of matter. Sorting, therefore, is inevitably a problematic activity.” (8)</w:t>
      </w:r>
    </w:p>
    <w:p w14:paraId="3D9684AA" w14:textId="77777777" w:rsidR="00916D3D" w:rsidRDefault="00916D3D" w:rsidP="00916D3D">
      <w:pPr>
        <w:pStyle w:val="ListParagraph"/>
        <w:numPr>
          <w:ilvl w:val="0"/>
          <w:numId w:val="1"/>
        </w:numPr>
        <w:rPr>
          <w:rFonts w:cs="Times New Roman"/>
          <w:szCs w:val="24"/>
        </w:rPr>
      </w:pPr>
      <w:r>
        <w:rPr>
          <w:rFonts w:cs="Times New Roman"/>
          <w:i/>
          <w:iCs/>
          <w:szCs w:val="24"/>
        </w:rPr>
        <w:t>“Metzger”</w:t>
      </w:r>
      <w:r>
        <w:rPr>
          <w:rFonts w:cs="Times New Roman"/>
          <w:szCs w:val="24"/>
        </w:rPr>
        <w:t xml:space="preserve"> </w:t>
      </w:r>
      <w:r w:rsidRPr="006715D0">
        <w:rPr>
          <w:rFonts w:cs="Times New Roman"/>
          <w:szCs w:val="24"/>
        </w:rPr>
        <w:sym w:font="Wingdings" w:char="F0E0"/>
      </w:r>
      <w:r>
        <w:rPr>
          <w:rFonts w:cs="Times New Roman"/>
          <w:szCs w:val="24"/>
        </w:rPr>
        <w:t xml:space="preserve"> Name that actually came to signify “temporary postman” in Middle Ages Germany because butchers (its literal translation) were known to carry meat across areas and people’s notes with them. (12)</w:t>
      </w:r>
    </w:p>
    <w:p w14:paraId="526C4187" w14:textId="77777777" w:rsidR="00916D3D" w:rsidRDefault="00916D3D" w:rsidP="00916D3D">
      <w:pPr>
        <w:pStyle w:val="ListParagraph"/>
        <w:numPr>
          <w:ilvl w:val="0"/>
          <w:numId w:val="1"/>
        </w:numPr>
        <w:rPr>
          <w:rFonts w:cs="Times New Roman"/>
          <w:szCs w:val="24"/>
        </w:rPr>
      </w:pPr>
      <w:r>
        <w:rPr>
          <w:rFonts w:cs="Times New Roman"/>
          <w:i/>
          <w:iCs/>
          <w:szCs w:val="24"/>
        </w:rPr>
        <w:t xml:space="preserve">“To buy ricotta and listen to the Muzak” </w:t>
      </w:r>
      <w:r w:rsidRPr="00463A84">
        <w:rPr>
          <w:rFonts w:cs="Times New Roman"/>
          <w:szCs w:val="24"/>
        </w:rPr>
        <w:sym w:font="Wingdings" w:char="F0E0"/>
      </w:r>
      <w:r>
        <w:rPr>
          <w:rFonts w:cs="Times New Roman"/>
          <w:szCs w:val="24"/>
        </w:rPr>
        <w:t xml:space="preserve"> discussion of the “profusion of empty commodity-signs, signs that mark an absence rather than a presence – an absence of art, of history, of myth – and therefore require no existential engagement.” (Muzak as empty signifier) (14)</w:t>
      </w:r>
    </w:p>
    <w:p w14:paraId="1E1AB4BB" w14:textId="77777777" w:rsidR="00916D3D" w:rsidRDefault="00916D3D" w:rsidP="00916D3D">
      <w:pPr>
        <w:pStyle w:val="ListParagraph"/>
        <w:numPr>
          <w:ilvl w:val="0"/>
          <w:numId w:val="1"/>
        </w:numPr>
        <w:rPr>
          <w:rFonts w:cs="Times New Roman"/>
          <w:szCs w:val="24"/>
        </w:rPr>
      </w:pPr>
      <w:r>
        <w:rPr>
          <w:rFonts w:cs="Times New Roman"/>
          <w:szCs w:val="24"/>
        </w:rPr>
        <w:t>“</w:t>
      </w:r>
      <w:r>
        <w:rPr>
          <w:rFonts w:cs="Times New Roman"/>
          <w:i/>
          <w:iCs/>
          <w:szCs w:val="24"/>
        </w:rPr>
        <w:t xml:space="preserve">A voice beginning” </w:t>
      </w:r>
      <w:r w:rsidRPr="000B0A2E">
        <w:rPr>
          <w:rFonts w:cs="Times New Roman"/>
          <w:szCs w:val="24"/>
        </w:rPr>
        <w:sym w:font="Wingdings" w:char="F0E0"/>
      </w:r>
      <w:r>
        <w:rPr>
          <w:rFonts w:cs="Times New Roman"/>
          <w:szCs w:val="24"/>
        </w:rPr>
        <w:t xml:space="preserve"> “Pierce is not an original person but a cultural simulacrum” … “Osterhaus sees the ‘multiple impersonation’ that follows as the beginning of ‘ the broadening process whereby Pierce’s legacy is seen near the end of the novel to involve all of multi-cultural America.” (16)</w:t>
      </w:r>
    </w:p>
    <w:p w14:paraId="019437DD" w14:textId="77777777" w:rsidR="00916D3D" w:rsidRDefault="00916D3D" w:rsidP="00916D3D">
      <w:pPr>
        <w:pStyle w:val="ListParagraph"/>
        <w:numPr>
          <w:ilvl w:val="0"/>
          <w:numId w:val="1"/>
        </w:numPr>
        <w:rPr>
          <w:rFonts w:cs="Times New Roman"/>
          <w:szCs w:val="24"/>
        </w:rPr>
      </w:pPr>
      <w:r>
        <w:rPr>
          <w:rFonts w:cs="Times New Roman"/>
          <w:i/>
          <w:iCs/>
          <w:szCs w:val="24"/>
        </w:rPr>
        <w:lastRenderedPageBreak/>
        <w:t>“People poorer than him”</w:t>
      </w:r>
      <w:r>
        <w:rPr>
          <w:rFonts w:cs="Times New Roman"/>
          <w:szCs w:val="24"/>
        </w:rPr>
        <w:t xml:space="preserve"> </w:t>
      </w:r>
      <w:r w:rsidRPr="00933400">
        <w:rPr>
          <w:rFonts w:cs="Times New Roman"/>
          <w:szCs w:val="24"/>
        </w:rPr>
        <w:sym w:font="Wingdings" w:char="F0E0"/>
      </w:r>
      <w:r>
        <w:rPr>
          <w:rFonts w:cs="Times New Roman"/>
          <w:szCs w:val="24"/>
        </w:rPr>
        <w:t xml:space="preserve"> “The first of many references to those members of contemporary American society who have been passed over, those to whom its promise of prosperity and security have not been kept.” (19)</w:t>
      </w:r>
    </w:p>
    <w:p w14:paraId="2E2FC92A" w14:textId="77777777" w:rsidR="00916D3D" w:rsidRDefault="00916D3D" w:rsidP="00916D3D">
      <w:pPr>
        <w:pStyle w:val="ListParagraph"/>
        <w:numPr>
          <w:ilvl w:val="0"/>
          <w:numId w:val="1"/>
        </w:numPr>
        <w:rPr>
          <w:rFonts w:cs="Times New Roman"/>
          <w:szCs w:val="24"/>
        </w:rPr>
      </w:pPr>
      <w:r>
        <w:rPr>
          <w:rFonts w:cs="Times New Roman"/>
          <w:i/>
          <w:iCs/>
          <w:szCs w:val="24"/>
        </w:rPr>
        <w:t>“What things have been truly refused”</w:t>
      </w:r>
      <w:r>
        <w:rPr>
          <w:rFonts w:cs="Times New Roman"/>
          <w:szCs w:val="24"/>
        </w:rPr>
        <w:t xml:space="preserve"> </w:t>
      </w:r>
      <w:r w:rsidRPr="00327DC2">
        <w:rPr>
          <w:rFonts w:cs="Times New Roman"/>
          <w:szCs w:val="24"/>
        </w:rPr>
        <w:sym w:font="Wingdings" w:char="F0E0"/>
      </w:r>
      <w:r>
        <w:rPr>
          <w:rFonts w:cs="Times New Roman"/>
          <w:szCs w:val="24"/>
        </w:rPr>
        <w:t xml:space="preserve"> “Difficulty of distinguishing between trash and what has simply been mislabeled” … Think of WASTE … “throw-away mentality”</w:t>
      </w:r>
    </w:p>
    <w:p w14:paraId="7A452CB8" w14:textId="77777777" w:rsidR="00916D3D" w:rsidRPr="00152A06" w:rsidRDefault="00916D3D" w:rsidP="00916D3D">
      <w:pPr>
        <w:pStyle w:val="ListParagraph"/>
        <w:numPr>
          <w:ilvl w:val="0"/>
          <w:numId w:val="1"/>
        </w:numPr>
        <w:rPr>
          <w:rFonts w:cs="Times New Roman"/>
          <w:szCs w:val="24"/>
        </w:rPr>
      </w:pPr>
      <w:r>
        <w:rPr>
          <w:rFonts w:cs="Times New Roman"/>
          <w:i/>
          <w:iCs/>
          <w:szCs w:val="24"/>
        </w:rPr>
        <w:t>“Credit Cards for a shim”</w:t>
      </w:r>
      <w:r>
        <w:rPr>
          <w:rFonts w:cs="Times New Roman"/>
          <w:szCs w:val="24"/>
        </w:rPr>
        <w:t xml:space="preserve"> </w:t>
      </w:r>
      <w:r w:rsidRPr="005D474B">
        <w:rPr>
          <w:rFonts w:cs="Times New Roman"/>
          <w:szCs w:val="24"/>
        </w:rPr>
        <w:sym w:font="Wingdings" w:char="F0E0"/>
      </w:r>
      <w:r>
        <w:rPr>
          <w:rFonts w:cs="Times New Roman"/>
          <w:szCs w:val="24"/>
        </w:rPr>
        <w:t xml:space="preserve"> Pierce described as using a “capitalist approach” to “entry of her tower” (28).</w:t>
      </w:r>
    </w:p>
    <w:p w14:paraId="4AD179BB" w14:textId="77777777" w:rsidR="00916D3D" w:rsidRPr="00F40014" w:rsidRDefault="00916D3D" w:rsidP="00916D3D">
      <w:pPr>
        <w:rPr>
          <w:rFonts w:cs="Times New Roman"/>
          <w:b/>
          <w:bCs/>
          <w:szCs w:val="24"/>
        </w:rPr>
      </w:pPr>
      <w:r w:rsidRPr="00F40014">
        <w:rPr>
          <w:rFonts w:cs="Times New Roman"/>
          <w:b/>
          <w:bCs/>
          <w:szCs w:val="24"/>
        </w:rPr>
        <w:t>Chapter 2</w:t>
      </w:r>
    </w:p>
    <w:p w14:paraId="6137C5EF" w14:textId="77777777" w:rsidR="00916D3D" w:rsidRDefault="00916D3D" w:rsidP="00916D3D">
      <w:pPr>
        <w:pStyle w:val="ListParagraph"/>
        <w:numPr>
          <w:ilvl w:val="0"/>
          <w:numId w:val="1"/>
        </w:numPr>
        <w:rPr>
          <w:rFonts w:cs="Times New Roman"/>
          <w:szCs w:val="24"/>
        </w:rPr>
      </w:pPr>
      <w:r>
        <w:rPr>
          <w:rFonts w:cs="Times New Roman"/>
          <w:i/>
          <w:iCs/>
          <w:szCs w:val="24"/>
        </w:rPr>
        <w:t>“San Narciso”</w:t>
      </w:r>
      <w:r>
        <w:rPr>
          <w:rFonts w:cs="Times New Roman"/>
          <w:szCs w:val="24"/>
        </w:rPr>
        <w:t xml:space="preserve"> </w:t>
      </w:r>
      <w:r w:rsidRPr="005C5B0B">
        <w:rPr>
          <w:rFonts w:cs="Times New Roman"/>
          <w:szCs w:val="24"/>
        </w:rPr>
        <w:sym w:font="Wingdings" w:char="F0E0"/>
      </w:r>
      <w:r>
        <w:rPr>
          <w:rFonts w:cs="Times New Roman"/>
          <w:szCs w:val="24"/>
        </w:rPr>
        <w:t xml:space="preserve"> “The youth Narcissus mistook his own reflection in the water for another person. This extension of himself by mirror numbed his perceptions until he became the servomechanism of his own extended or repeated image. The nymph Echo tried to win his love with fragments of his own speech, but it vain. He we numb. He had adapted to his extension of himself and have become a closed system. Abernethy’s concern is with the contribution this image of enclosure makes to the novel’s vision of entropic decline. Note the linking of narcissism and closed systems that has already been hinted at in Mucho’s feelings about the “convoluted incest” of the car lot.” (33-34)</w:t>
      </w:r>
    </w:p>
    <w:p w14:paraId="33B15B36" w14:textId="77777777" w:rsidR="00916D3D" w:rsidRDefault="00916D3D" w:rsidP="00916D3D">
      <w:pPr>
        <w:pStyle w:val="ListParagraph"/>
        <w:numPr>
          <w:ilvl w:val="0"/>
          <w:numId w:val="1"/>
        </w:numPr>
        <w:rPr>
          <w:rFonts w:cs="Times New Roman"/>
          <w:szCs w:val="24"/>
        </w:rPr>
      </w:pPr>
      <w:r>
        <w:rPr>
          <w:rFonts w:cs="Times New Roman"/>
          <w:i/>
          <w:iCs/>
          <w:szCs w:val="24"/>
        </w:rPr>
        <w:t xml:space="preserve">“Nothing was happening” </w:t>
      </w:r>
      <w:r w:rsidRPr="00193051">
        <w:rPr>
          <w:rFonts w:cs="Times New Roman"/>
          <w:szCs w:val="24"/>
        </w:rPr>
        <w:sym w:font="Wingdings" w:char="F0E0"/>
      </w:r>
      <w:r>
        <w:rPr>
          <w:rFonts w:cs="Times New Roman"/>
          <w:szCs w:val="24"/>
        </w:rPr>
        <w:t xml:space="preserve"> “From the beginning, San Narciso is portrayed as a community in which life is stagnant, in which intellectual exchange has ceased to take place. The portrayal is entirely consistent with the novel’s development of images associated with entropy.” (35)</w:t>
      </w:r>
    </w:p>
    <w:p w14:paraId="3604E3FC" w14:textId="77777777" w:rsidR="00916D3D" w:rsidRDefault="00916D3D" w:rsidP="00916D3D">
      <w:pPr>
        <w:pStyle w:val="ListParagraph"/>
        <w:numPr>
          <w:ilvl w:val="0"/>
          <w:numId w:val="1"/>
        </w:numPr>
        <w:rPr>
          <w:rFonts w:cs="Times New Roman"/>
          <w:szCs w:val="24"/>
        </w:rPr>
      </w:pPr>
      <w:r>
        <w:rPr>
          <w:rFonts w:cs="Times New Roman"/>
          <w:i/>
          <w:iCs/>
          <w:szCs w:val="24"/>
        </w:rPr>
        <w:t>“A revelation also trembled”</w:t>
      </w:r>
      <w:r>
        <w:rPr>
          <w:rFonts w:cs="Times New Roman"/>
          <w:szCs w:val="24"/>
        </w:rPr>
        <w:t xml:space="preserve"> </w:t>
      </w:r>
      <w:r w:rsidRPr="00D07D1B">
        <w:rPr>
          <w:rFonts w:cs="Times New Roman"/>
          <w:szCs w:val="24"/>
        </w:rPr>
        <w:sym w:font="Wingdings" w:char="F0E0"/>
      </w:r>
      <w:r>
        <w:rPr>
          <w:rFonts w:cs="Times New Roman"/>
          <w:szCs w:val="24"/>
        </w:rPr>
        <w:t xml:space="preserve"> Could have religious connotation… Also: “Seed seems to favor a more secular interpretation: ‘The repeated use of the term “revelation” could … be taken in a non-transcendental sense, to refer to her discovery of a California (and hence an America) which she did not know existed.’” (36)</w:t>
      </w:r>
    </w:p>
    <w:p w14:paraId="74AB0B51" w14:textId="77777777" w:rsidR="00916D3D" w:rsidRDefault="00916D3D" w:rsidP="00916D3D">
      <w:pPr>
        <w:pStyle w:val="ListParagraph"/>
        <w:numPr>
          <w:ilvl w:val="0"/>
          <w:numId w:val="1"/>
        </w:numPr>
        <w:rPr>
          <w:rFonts w:cs="Times New Roman"/>
          <w:szCs w:val="24"/>
        </w:rPr>
      </w:pPr>
      <w:r>
        <w:rPr>
          <w:rFonts w:cs="Times New Roman"/>
          <w:i/>
          <w:iCs/>
          <w:szCs w:val="24"/>
        </w:rPr>
        <w:t>“YOYODYNE”</w:t>
      </w:r>
      <w:r>
        <w:rPr>
          <w:rFonts w:cs="Times New Roman"/>
          <w:szCs w:val="24"/>
        </w:rPr>
        <w:t xml:space="preserve"> </w:t>
      </w:r>
      <w:r w:rsidRPr="003552B8">
        <w:rPr>
          <w:rFonts w:cs="Times New Roman"/>
          <w:szCs w:val="24"/>
        </w:rPr>
        <w:sym w:font="Wingdings" w:char="F0E0"/>
      </w:r>
      <w:r>
        <w:rPr>
          <w:rFonts w:cs="Times New Roman"/>
          <w:szCs w:val="24"/>
        </w:rPr>
        <w:t xml:space="preserve"> Look back at this one</w:t>
      </w:r>
    </w:p>
    <w:p w14:paraId="60DE1B49" w14:textId="77777777" w:rsidR="00916D3D" w:rsidRDefault="00916D3D" w:rsidP="00916D3D">
      <w:pPr>
        <w:pStyle w:val="ListParagraph"/>
        <w:numPr>
          <w:ilvl w:val="0"/>
          <w:numId w:val="1"/>
        </w:numPr>
        <w:rPr>
          <w:rFonts w:cs="Times New Roman"/>
          <w:szCs w:val="24"/>
        </w:rPr>
      </w:pPr>
      <w:r>
        <w:rPr>
          <w:rFonts w:cs="Times New Roman"/>
          <w:i/>
          <w:iCs/>
          <w:szCs w:val="24"/>
        </w:rPr>
        <w:t xml:space="preserve">“Founding Father” </w:t>
      </w:r>
      <w:r w:rsidRPr="003552B8">
        <w:rPr>
          <w:rFonts w:cs="Times New Roman"/>
          <w:szCs w:val="24"/>
        </w:rPr>
        <w:sym w:font="Wingdings" w:char="F0E0"/>
      </w:r>
      <w:r>
        <w:rPr>
          <w:rFonts w:cs="Times New Roman"/>
          <w:szCs w:val="24"/>
        </w:rPr>
        <w:t xml:space="preserve"> Pierce and “Legacy” of America (39)</w:t>
      </w:r>
    </w:p>
    <w:p w14:paraId="43C998E9" w14:textId="77777777" w:rsidR="00916D3D" w:rsidRDefault="00916D3D" w:rsidP="00916D3D">
      <w:pPr>
        <w:pStyle w:val="ListParagraph"/>
        <w:numPr>
          <w:ilvl w:val="0"/>
          <w:numId w:val="1"/>
        </w:numPr>
        <w:rPr>
          <w:rFonts w:cs="Times New Roman"/>
          <w:szCs w:val="24"/>
        </w:rPr>
      </w:pPr>
      <w:r>
        <w:rPr>
          <w:rFonts w:cs="Times New Roman"/>
          <w:i/>
          <w:iCs/>
          <w:szCs w:val="24"/>
        </w:rPr>
        <w:t xml:space="preserve">“Some promise of hierophany” </w:t>
      </w:r>
      <w:r w:rsidRPr="00972AA6">
        <w:rPr>
          <w:rFonts w:cs="Times New Roman"/>
          <w:szCs w:val="24"/>
        </w:rPr>
        <w:sym w:font="Wingdings" w:char="F0E0"/>
      </w:r>
      <w:r>
        <w:rPr>
          <w:rFonts w:cs="Times New Roman"/>
          <w:szCs w:val="24"/>
        </w:rPr>
        <w:t xml:space="preserve"> Note on revelation being the word used to suggest “the possibility of meanings other than those we are accustomed to.” (43)</w:t>
      </w:r>
    </w:p>
    <w:p w14:paraId="27FBF0DF" w14:textId="77777777" w:rsidR="00916D3D" w:rsidRDefault="00916D3D" w:rsidP="00916D3D">
      <w:pPr>
        <w:pStyle w:val="ListParagraph"/>
        <w:numPr>
          <w:ilvl w:val="0"/>
          <w:numId w:val="1"/>
        </w:numPr>
        <w:rPr>
          <w:rFonts w:cs="Times New Roman"/>
          <w:szCs w:val="24"/>
        </w:rPr>
      </w:pPr>
      <w:r>
        <w:rPr>
          <w:rFonts w:cs="Times New Roman"/>
          <w:i/>
          <w:iCs/>
          <w:szCs w:val="24"/>
        </w:rPr>
        <w:t>“Bones of What?”</w:t>
      </w:r>
      <w:r>
        <w:rPr>
          <w:rFonts w:cs="Times New Roman"/>
          <w:szCs w:val="24"/>
        </w:rPr>
        <w:t xml:space="preserve"> </w:t>
      </w:r>
      <w:r w:rsidRPr="00925A0B">
        <w:rPr>
          <w:rFonts w:cs="Times New Roman"/>
          <w:szCs w:val="24"/>
        </w:rPr>
        <w:sym w:font="Wingdings" w:char="F0E0"/>
      </w:r>
      <w:r>
        <w:rPr>
          <w:rFonts w:cs="Times New Roman"/>
          <w:szCs w:val="24"/>
        </w:rPr>
        <w:t xml:space="preserve"> Human bones commodified into products used to help feed desire (nicotine) (46)</w:t>
      </w:r>
    </w:p>
    <w:p w14:paraId="075466C5" w14:textId="77777777" w:rsidR="00916D3D" w:rsidRDefault="00916D3D" w:rsidP="00916D3D">
      <w:pPr>
        <w:pStyle w:val="ListParagraph"/>
        <w:numPr>
          <w:ilvl w:val="0"/>
          <w:numId w:val="1"/>
        </w:numPr>
        <w:rPr>
          <w:rFonts w:cs="Times New Roman"/>
          <w:szCs w:val="24"/>
        </w:rPr>
      </w:pPr>
      <w:r>
        <w:rPr>
          <w:rFonts w:cs="Times New Roman"/>
          <w:i/>
          <w:iCs/>
          <w:szCs w:val="24"/>
        </w:rPr>
        <w:t xml:space="preserve">“Propelling the can swiftly about the bathroom” </w:t>
      </w:r>
      <w:r w:rsidRPr="008838F7">
        <w:rPr>
          <w:rFonts w:cs="Times New Roman"/>
          <w:szCs w:val="24"/>
        </w:rPr>
        <w:sym w:font="Wingdings" w:char="F0E0"/>
      </w:r>
      <w:r>
        <w:rPr>
          <w:rFonts w:cs="Times New Roman"/>
          <w:szCs w:val="24"/>
        </w:rPr>
        <w:t xml:space="preserve"> “In the spray can caroming off the walls of the motel bathroom we have both an image of entropy – a region of fast molecules with the can exhausting itself within the confines of the bathroom – and an image of human life threatened, albeit comically, by the systems it has created.” (48)</w:t>
      </w:r>
    </w:p>
    <w:p w14:paraId="4BF7392E" w14:textId="77777777" w:rsidR="00916D3D" w:rsidRDefault="00916D3D" w:rsidP="00916D3D">
      <w:pPr>
        <w:pStyle w:val="ListParagraph"/>
        <w:numPr>
          <w:ilvl w:val="0"/>
          <w:numId w:val="1"/>
        </w:numPr>
        <w:rPr>
          <w:rFonts w:cs="Times New Roman"/>
          <w:szCs w:val="24"/>
        </w:rPr>
      </w:pPr>
      <w:r>
        <w:rPr>
          <w:rFonts w:cs="Times New Roman"/>
          <w:i/>
          <w:iCs/>
          <w:szCs w:val="24"/>
        </w:rPr>
        <w:t>“A moment of nearly pure terror”</w:t>
      </w:r>
      <w:r>
        <w:rPr>
          <w:rFonts w:cs="Times New Roman"/>
          <w:szCs w:val="24"/>
        </w:rPr>
        <w:t xml:space="preserve"> </w:t>
      </w:r>
      <w:r w:rsidRPr="006B0B58">
        <w:rPr>
          <w:rFonts w:cs="Times New Roman"/>
          <w:szCs w:val="24"/>
        </w:rPr>
        <w:sym w:font="Wingdings" w:char="F0E0"/>
      </w:r>
      <w:r>
        <w:rPr>
          <w:rFonts w:cs="Times New Roman"/>
          <w:szCs w:val="24"/>
        </w:rPr>
        <w:t xml:space="preserve"> Imaginary Order vs Symbolic Order (Lacan) (50)</w:t>
      </w:r>
    </w:p>
    <w:p w14:paraId="66597A97" w14:textId="77777777" w:rsidR="00916D3D" w:rsidRDefault="00916D3D" w:rsidP="00916D3D">
      <w:pPr>
        <w:pStyle w:val="ListParagraph"/>
        <w:numPr>
          <w:ilvl w:val="0"/>
          <w:numId w:val="1"/>
        </w:numPr>
        <w:rPr>
          <w:rFonts w:cs="Times New Roman"/>
          <w:szCs w:val="24"/>
        </w:rPr>
      </w:pPr>
      <w:r>
        <w:rPr>
          <w:rFonts w:cs="Times New Roman"/>
          <w:i/>
          <w:iCs/>
          <w:szCs w:val="24"/>
        </w:rPr>
        <w:t>“I’ll be 35”</w:t>
      </w:r>
      <w:r>
        <w:rPr>
          <w:rFonts w:cs="Times New Roman"/>
          <w:szCs w:val="24"/>
        </w:rPr>
        <w:t xml:space="preserve"> </w:t>
      </w:r>
      <w:r w:rsidRPr="00A63F2D">
        <w:rPr>
          <w:rFonts w:cs="Times New Roman"/>
          <w:szCs w:val="24"/>
        </w:rPr>
        <w:sym w:font="Wingdings" w:char="F0E0"/>
      </w:r>
      <w:r>
        <w:rPr>
          <w:rFonts w:cs="Times New Roman"/>
          <w:szCs w:val="24"/>
        </w:rPr>
        <w:t xml:space="preserve"> makes her 28 in 1964 (Pynchon’s age)</w:t>
      </w:r>
    </w:p>
    <w:p w14:paraId="11C0EDBE" w14:textId="77777777" w:rsidR="00916D3D" w:rsidRPr="00356F4B" w:rsidRDefault="00916D3D" w:rsidP="00916D3D">
      <w:pPr>
        <w:pStyle w:val="ListParagraph"/>
        <w:numPr>
          <w:ilvl w:val="0"/>
          <w:numId w:val="1"/>
        </w:numPr>
        <w:rPr>
          <w:rFonts w:cs="Times New Roman"/>
          <w:szCs w:val="24"/>
        </w:rPr>
      </w:pPr>
      <w:r>
        <w:rPr>
          <w:rFonts w:cs="Times New Roman"/>
          <w:i/>
          <w:iCs/>
          <w:szCs w:val="24"/>
        </w:rPr>
        <w:t>“She began to cry”</w:t>
      </w:r>
      <w:r>
        <w:rPr>
          <w:rFonts w:cs="Times New Roman"/>
          <w:szCs w:val="24"/>
        </w:rPr>
        <w:t xml:space="preserve"> </w:t>
      </w:r>
      <w:r w:rsidRPr="00A95E0F">
        <w:rPr>
          <w:rFonts w:cs="Times New Roman"/>
          <w:szCs w:val="24"/>
        </w:rPr>
        <w:sym w:font="Wingdings" w:char="F0E0"/>
      </w:r>
      <w:r>
        <w:rPr>
          <w:rFonts w:cs="Times New Roman"/>
          <w:szCs w:val="24"/>
        </w:rPr>
        <w:t xml:space="preserve"> “Because she realizes that her ‘very resistance has been anticipated and programmed into the system.’” (52)</w:t>
      </w:r>
    </w:p>
    <w:p w14:paraId="316D414E" w14:textId="77777777" w:rsidR="00916D3D" w:rsidRPr="00F40014" w:rsidRDefault="00916D3D" w:rsidP="00916D3D">
      <w:pPr>
        <w:rPr>
          <w:rFonts w:cs="Times New Roman"/>
          <w:b/>
          <w:bCs/>
          <w:szCs w:val="24"/>
        </w:rPr>
      </w:pPr>
      <w:r w:rsidRPr="00F40014">
        <w:rPr>
          <w:rFonts w:cs="Times New Roman"/>
          <w:b/>
          <w:bCs/>
          <w:szCs w:val="24"/>
        </w:rPr>
        <w:t>Chapter 3</w:t>
      </w:r>
    </w:p>
    <w:p w14:paraId="476F186A" w14:textId="77777777" w:rsidR="00916D3D" w:rsidRPr="00B962C3" w:rsidRDefault="00916D3D" w:rsidP="00916D3D">
      <w:pPr>
        <w:pStyle w:val="ListParagraph"/>
        <w:numPr>
          <w:ilvl w:val="0"/>
          <w:numId w:val="1"/>
        </w:numPr>
        <w:rPr>
          <w:rFonts w:cs="Times New Roman"/>
          <w:szCs w:val="24"/>
        </w:rPr>
      </w:pPr>
      <w:r>
        <w:rPr>
          <w:rFonts w:cs="Times New Roman"/>
          <w:i/>
          <w:iCs/>
          <w:szCs w:val="24"/>
        </w:rPr>
        <w:lastRenderedPageBreak/>
        <w:t>“Tristero”</w:t>
      </w:r>
      <w:r>
        <w:rPr>
          <w:rFonts w:cs="Times New Roman"/>
          <w:szCs w:val="24"/>
        </w:rPr>
        <w:t xml:space="preserve"> </w:t>
      </w:r>
      <w:r w:rsidRPr="00AE02A1">
        <w:rPr>
          <w:rFonts w:cs="Times New Roman"/>
          <w:szCs w:val="24"/>
        </w:rPr>
        <w:sym w:font="Wingdings" w:char="F0E0"/>
      </w:r>
      <w:r>
        <w:rPr>
          <w:rFonts w:cs="Times New Roman"/>
          <w:szCs w:val="24"/>
        </w:rPr>
        <w:t xml:space="preserve"> “For Madsen, the Tristero represents for Oedipa everything that does not fit within ‘the explanatory reach of her sense of meaning.’ It is ‘a sign of an alternative world view, or in allegoric terms, a pretextual alternative to Oedipa’s orthodox interpretation of her world.” (54) … Question: Is the Tristero a negative or positive influence on Oedipa/Society? Mendelson believes positive because it “provides Oedipa with the means to perceive a degree of coherence in her world that has hitherto been hidden from her.” (55) … Note on Revelation: “Revelation, we will come to see, constitutes the intrusion into one world of information that originates in a different world. Whether these ‘worlds’ can be identified in purely religious terms – that is, as sacred and secular – is a matter of interpretation, but the fundamental equation of revelation with renewal is not affected either way.” (55) … “There are two requirements for regenerating a system: the energy must come from an Outside, and it must be different from the energy present Inside. This is the importance of Tristero; for it represents the possible infusion from the outside of an organized ‘difference’ reinstating opposition. The success of Oedipa’s sorting rests directly on the uncertainty over the source of the information she accumulates and organized into the Tristero; for if these clues do not originate in a system or culture outside the one Oedipa seeks to redeem, then they are only part of the inside system that is running down.” (55-56).</w:t>
      </w:r>
    </w:p>
    <w:p w14:paraId="0C087480" w14:textId="77777777" w:rsidR="00916D3D" w:rsidRDefault="00916D3D" w:rsidP="00916D3D">
      <w:pPr>
        <w:pStyle w:val="ListParagraph"/>
        <w:numPr>
          <w:ilvl w:val="0"/>
          <w:numId w:val="1"/>
        </w:numPr>
        <w:rPr>
          <w:rFonts w:cs="Times New Roman"/>
          <w:szCs w:val="24"/>
        </w:rPr>
      </w:pPr>
      <w:r>
        <w:rPr>
          <w:rFonts w:cs="Times New Roman"/>
          <w:i/>
          <w:iCs/>
          <w:szCs w:val="24"/>
        </w:rPr>
        <w:t>“The stillness of the pool”</w:t>
      </w:r>
      <w:r>
        <w:rPr>
          <w:rFonts w:cs="Times New Roman"/>
          <w:szCs w:val="24"/>
        </w:rPr>
        <w:t xml:space="preserve"> </w:t>
      </w:r>
      <w:r w:rsidRPr="007719DA">
        <w:rPr>
          <w:rFonts w:cs="Times New Roman"/>
          <w:szCs w:val="24"/>
        </w:rPr>
        <w:sym w:font="Wingdings" w:char="F0E0"/>
      </w:r>
      <w:r>
        <w:rPr>
          <w:rFonts w:cs="Times New Roman"/>
          <w:szCs w:val="24"/>
        </w:rPr>
        <w:t xml:space="preserve"> Think of closed system entropy</w:t>
      </w:r>
    </w:p>
    <w:p w14:paraId="3B6A0BBF" w14:textId="77777777" w:rsidR="00916D3D" w:rsidRDefault="00916D3D" w:rsidP="00916D3D">
      <w:pPr>
        <w:pStyle w:val="ListParagraph"/>
        <w:numPr>
          <w:ilvl w:val="0"/>
          <w:numId w:val="1"/>
        </w:numPr>
        <w:rPr>
          <w:rFonts w:cs="Times New Roman"/>
          <w:szCs w:val="24"/>
        </w:rPr>
      </w:pPr>
      <w:r>
        <w:rPr>
          <w:rFonts w:cs="Times New Roman"/>
          <w:i/>
          <w:iCs/>
          <w:szCs w:val="24"/>
        </w:rPr>
        <w:t>“WASTE”</w:t>
      </w:r>
      <w:r>
        <w:rPr>
          <w:rFonts w:cs="Times New Roman"/>
          <w:szCs w:val="24"/>
        </w:rPr>
        <w:t xml:space="preserve"> </w:t>
      </w:r>
      <w:r w:rsidRPr="00D16BDC">
        <w:rPr>
          <w:rFonts w:cs="Times New Roman"/>
          <w:szCs w:val="24"/>
        </w:rPr>
        <w:sym w:font="Wingdings" w:char="F0E0"/>
      </w:r>
      <w:r>
        <w:rPr>
          <w:rFonts w:cs="Times New Roman"/>
          <w:szCs w:val="24"/>
        </w:rPr>
        <w:t xml:space="preserve"> “Tristero […] [takes] the silent human ‘waste’ left by social entropy and [uses] it with the energy of vital exchange. Thus, the old sailor can write to his wife, the mother to her son, with a candor and power that must otherwise be suppressed.” (62) … “The other side of the gnostic opposition, however, is invoked by the ‘Empire’ aspect of Tristero, implying as it does that the ominously ‘Silent’ oppressed ‘Await’ their turn to institute their own system of absolute control.” (62) … “Once a culture founded on mobility came into being[,] … it became possible to dream of leaving one’s waste behind; and this is what happens in the United States, a culture that throws away things rather than repairing them, replicating thereby the initial gesture of departure from the native land.” (63)</w:t>
      </w:r>
    </w:p>
    <w:p w14:paraId="6E516F88" w14:textId="77777777" w:rsidR="00916D3D" w:rsidRDefault="00916D3D" w:rsidP="00916D3D">
      <w:pPr>
        <w:pStyle w:val="ListParagraph"/>
        <w:numPr>
          <w:ilvl w:val="0"/>
          <w:numId w:val="1"/>
        </w:numPr>
        <w:rPr>
          <w:rFonts w:cs="Times New Roman"/>
          <w:szCs w:val="24"/>
        </w:rPr>
      </w:pPr>
      <w:r>
        <w:rPr>
          <w:rFonts w:cs="Times New Roman"/>
          <w:i/>
          <w:iCs/>
          <w:szCs w:val="24"/>
        </w:rPr>
        <w:t>“Crushed, plastic foam”</w:t>
      </w:r>
      <w:r>
        <w:rPr>
          <w:rFonts w:cs="Times New Roman"/>
          <w:szCs w:val="24"/>
        </w:rPr>
        <w:t xml:space="preserve"> </w:t>
      </w:r>
      <w:r w:rsidRPr="009D3B20">
        <w:rPr>
          <w:rFonts w:cs="Times New Roman"/>
          <w:szCs w:val="24"/>
        </w:rPr>
        <w:sym w:font="Wingdings" w:char="F0E0"/>
      </w:r>
      <w:r>
        <w:rPr>
          <w:rFonts w:cs="Times New Roman"/>
          <w:szCs w:val="24"/>
        </w:rPr>
        <w:t xml:space="preserve"> Styrofoam; think about its connection to waste. (68)</w:t>
      </w:r>
    </w:p>
    <w:p w14:paraId="4530A9BE" w14:textId="77777777" w:rsidR="00916D3D" w:rsidRDefault="00916D3D" w:rsidP="00916D3D">
      <w:pPr>
        <w:pStyle w:val="ListParagraph"/>
        <w:numPr>
          <w:ilvl w:val="0"/>
          <w:numId w:val="1"/>
        </w:numPr>
        <w:rPr>
          <w:rFonts w:cs="Times New Roman"/>
          <w:szCs w:val="24"/>
        </w:rPr>
      </w:pPr>
      <w:r>
        <w:rPr>
          <w:rFonts w:cs="Times New Roman"/>
          <w:i/>
          <w:iCs/>
          <w:szCs w:val="24"/>
        </w:rPr>
        <w:t>“Senator McCarthy”</w:t>
      </w:r>
      <w:r>
        <w:rPr>
          <w:rFonts w:cs="Times New Roman"/>
          <w:szCs w:val="24"/>
        </w:rPr>
        <w:t xml:space="preserve"> </w:t>
      </w:r>
      <w:r w:rsidRPr="00C620DF">
        <w:rPr>
          <w:rFonts w:cs="Times New Roman"/>
          <w:szCs w:val="24"/>
        </w:rPr>
        <w:sym w:font="Wingdings" w:char="F0E0"/>
      </w:r>
      <w:r>
        <w:rPr>
          <w:rFonts w:cs="Times New Roman"/>
          <w:szCs w:val="24"/>
        </w:rPr>
        <w:t xml:space="preserve"> Pay attention to see if there are any mentions we can use to show Pynchon’s revolt.</w:t>
      </w:r>
    </w:p>
    <w:p w14:paraId="76ECC93E" w14:textId="77777777" w:rsidR="00916D3D" w:rsidRDefault="00916D3D" w:rsidP="00916D3D">
      <w:pPr>
        <w:pStyle w:val="ListParagraph"/>
        <w:numPr>
          <w:ilvl w:val="0"/>
          <w:numId w:val="1"/>
        </w:numPr>
        <w:rPr>
          <w:rFonts w:cs="Times New Roman"/>
          <w:szCs w:val="24"/>
        </w:rPr>
      </w:pPr>
      <w:r>
        <w:rPr>
          <w:rFonts w:cs="Times New Roman"/>
          <w:i/>
          <w:iCs/>
          <w:szCs w:val="24"/>
        </w:rPr>
        <w:t>“The colorless administrator”</w:t>
      </w:r>
      <w:r>
        <w:rPr>
          <w:rFonts w:cs="Times New Roman"/>
          <w:szCs w:val="24"/>
        </w:rPr>
        <w:t xml:space="preserve"> </w:t>
      </w:r>
      <w:r w:rsidRPr="00BA5395">
        <w:rPr>
          <w:rFonts w:cs="Times New Roman"/>
          <w:szCs w:val="24"/>
        </w:rPr>
        <w:sym w:font="Wingdings" w:char="F0E0"/>
      </w:r>
      <w:r>
        <w:rPr>
          <w:rFonts w:cs="Times New Roman"/>
          <w:szCs w:val="24"/>
        </w:rPr>
        <w:t xml:space="preserve"> “These symbolic closed systems are familiar images in Pynchon’s work, and they are part of the continuum of his preoccupation with the tendency of our culture to exhaust its potential beyond the capacity for renewal.” (75)</w:t>
      </w:r>
    </w:p>
    <w:p w14:paraId="74F14CF3" w14:textId="77777777" w:rsidR="00916D3D" w:rsidRPr="00356F4B" w:rsidRDefault="00916D3D" w:rsidP="00916D3D">
      <w:pPr>
        <w:pStyle w:val="ListParagraph"/>
        <w:numPr>
          <w:ilvl w:val="0"/>
          <w:numId w:val="1"/>
        </w:numPr>
        <w:rPr>
          <w:rFonts w:cs="Times New Roman"/>
          <w:szCs w:val="24"/>
        </w:rPr>
      </w:pPr>
      <w:r>
        <w:rPr>
          <w:rFonts w:cs="Times New Roman"/>
          <w:i/>
          <w:iCs/>
          <w:szCs w:val="24"/>
        </w:rPr>
        <w:t xml:space="preserve">“A Young Republican” </w:t>
      </w:r>
      <w:r w:rsidRPr="00AA6DBE">
        <w:rPr>
          <w:rFonts w:cs="Times New Roman"/>
          <w:szCs w:val="24"/>
        </w:rPr>
        <w:sym w:font="Wingdings" w:char="F0E0"/>
      </w:r>
      <w:r>
        <w:rPr>
          <w:rFonts w:cs="Times New Roman"/>
          <w:szCs w:val="24"/>
        </w:rPr>
        <w:t xml:space="preserve"> “A reminder of the middle-class orientation with which Oedipa is approaching these early stages of her quest – entirely consistent with Tupperware parties, fondue, and whiskey sours.” (75)</w:t>
      </w:r>
    </w:p>
    <w:p w14:paraId="6822092D" w14:textId="77777777" w:rsidR="00916D3D" w:rsidRDefault="00916D3D" w:rsidP="00916D3D">
      <w:pPr>
        <w:rPr>
          <w:rFonts w:cs="Times New Roman"/>
          <w:szCs w:val="24"/>
        </w:rPr>
      </w:pPr>
      <w:r>
        <w:rPr>
          <w:rFonts w:cs="Times New Roman"/>
          <w:b/>
          <w:bCs/>
          <w:szCs w:val="24"/>
        </w:rPr>
        <w:t>Chapter 4</w:t>
      </w:r>
    </w:p>
    <w:p w14:paraId="7CC6E9C5" w14:textId="77777777" w:rsidR="00916D3D" w:rsidRDefault="00916D3D" w:rsidP="00916D3D">
      <w:pPr>
        <w:pStyle w:val="ListParagraph"/>
        <w:numPr>
          <w:ilvl w:val="0"/>
          <w:numId w:val="1"/>
        </w:numPr>
        <w:rPr>
          <w:rFonts w:cs="Times New Roman"/>
          <w:szCs w:val="24"/>
        </w:rPr>
      </w:pPr>
      <w:r>
        <w:rPr>
          <w:rFonts w:cs="Times New Roman"/>
          <w:i/>
          <w:iCs/>
          <w:szCs w:val="24"/>
        </w:rPr>
        <w:t xml:space="preserve">“Woven into the Tristero” </w:t>
      </w:r>
      <w:r w:rsidRPr="00310BCD">
        <w:rPr>
          <w:rFonts w:cs="Times New Roman"/>
          <w:szCs w:val="24"/>
        </w:rPr>
        <w:sym w:font="Wingdings" w:char="F0E0"/>
      </w:r>
      <w:r>
        <w:rPr>
          <w:rFonts w:cs="Times New Roman"/>
          <w:szCs w:val="24"/>
        </w:rPr>
        <w:t xml:space="preserve"> “Again, the reference to the Varo painting is clear and serves to suggest that everything that Oedipa will ‘learn’ may in fact fail to free her from the tower of her own imagination, just as Pierce had failed to liberate her from her buffered life in Kinneret.” (79)</w:t>
      </w:r>
    </w:p>
    <w:p w14:paraId="76033661" w14:textId="77777777" w:rsidR="00916D3D" w:rsidRDefault="00916D3D" w:rsidP="00916D3D">
      <w:pPr>
        <w:pStyle w:val="ListParagraph"/>
        <w:numPr>
          <w:ilvl w:val="0"/>
          <w:numId w:val="1"/>
        </w:numPr>
        <w:rPr>
          <w:rFonts w:cs="Times New Roman"/>
          <w:szCs w:val="24"/>
        </w:rPr>
      </w:pPr>
      <w:r>
        <w:rPr>
          <w:rFonts w:cs="Times New Roman"/>
          <w:i/>
          <w:iCs/>
          <w:szCs w:val="24"/>
        </w:rPr>
        <w:lastRenderedPageBreak/>
        <w:t>“Shall I project a world?”</w:t>
      </w:r>
      <w:r>
        <w:rPr>
          <w:rFonts w:cs="Times New Roman"/>
          <w:szCs w:val="24"/>
        </w:rPr>
        <w:t xml:space="preserve"> </w:t>
      </w:r>
      <w:r w:rsidRPr="003C643F">
        <w:rPr>
          <w:rFonts w:cs="Times New Roman"/>
          <w:szCs w:val="24"/>
        </w:rPr>
        <w:sym w:font="Wingdings" w:char="F0E0"/>
      </w:r>
      <w:r>
        <w:rPr>
          <w:rFonts w:cs="Times New Roman"/>
          <w:szCs w:val="24"/>
        </w:rPr>
        <w:t xml:space="preserve"> “Notice that Oedipa is unsure whether she is likely to be </w:t>
      </w:r>
      <w:r>
        <w:rPr>
          <w:rFonts w:cs="Times New Roman"/>
          <w:i/>
          <w:iCs/>
          <w:szCs w:val="24"/>
        </w:rPr>
        <w:t>creating</w:t>
      </w:r>
      <w:r>
        <w:rPr>
          <w:rFonts w:cs="Times New Roman"/>
          <w:szCs w:val="24"/>
        </w:rPr>
        <w:t xml:space="preserve"> an order or simply discovering a preexisting one.” (79)</w:t>
      </w:r>
    </w:p>
    <w:p w14:paraId="744A2557" w14:textId="77777777" w:rsidR="00916D3D" w:rsidRDefault="00916D3D" w:rsidP="00916D3D">
      <w:pPr>
        <w:pStyle w:val="ListParagraph"/>
        <w:numPr>
          <w:ilvl w:val="0"/>
          <w:numId w:val="1"/>
        </w:numPr>
        <w:rPr>
          <w:rFonts w:cs="Times New Roman"/>
          <w:szCs w:val="24"/>
        </w:rPr>
      </w:pPr>
      <w:r>
        <w:rPr>
          <w:rFonts w:cs="Times New Roman"/>
          <w:i/>
          <w:iCs/>
          <w:szCs w:val="24"/>
        </w:rPr>
        <w:t>“Panic Growing”</w:t>
      </w:r>
      <w:r>
        <w:rPr>
          <w:rFonts w:cs="Times New Roman"/>
          <w:szCs w:val="24"/>
        </w:rPr>
        <w:t xml:space="preserve"> </w:t>
      </w:r>
      <w:r w:rsidRPr="005B1269">
        <w:rPr>
          <w:rFonts w:cs="Times New Roman"/>
          <w:szCs w:val="24"/>
        </w:rPr>
        <w:sym w:font="Wingdings" w:char="F0E0"/>
      </w:r>
      <w:r>
        <w:rPr>
          <w:rFonts w:cs="Times New Roman"/>
          <w:szCs w:val="24"/>
        </w:rPr>
        <w:t xml:space="preserve"> “An odd response, if one were to suppose that it is simply the result of being separated from the rest of the stockholders. Oedipa could very easily ask for directions. Her panic is presumably rooted in the unnerving sameness of everything in the office, in the uncommunicative states of the engineers engaged in their undeviating routine. Oedipa is growing more and more sensitive to instances of stagnation in her environment.” (81)</w:t>
      </w:r>
    </w:p>
    <w:p w14:paraId="5B876F6B" w14:textId="77777777" w:rsidR="00916D3D" w:rsidRDefault="00916D3D" w:rsidP="00916D3D">
      <w:pPr>
        <w:pStyle w:val="ListParagraph"/>
        <w:numPr>
          <w:ilvl w:val="0"/>
          <w:numId w:val="1"/>
        </w:numPr>
        <w:rPr>
          <w:rFonts w:cs="Times New Roman"/>
          <w:szCs w:val="24"/>
        </w:rPr>
      </w:pPr>
      <w:r>
        <w:rPr>
          <w:rFonts w:cs="Times New Roman"/>
          <w:i/>
          <w:iCs/>
          <w:szCs w:val="24"/>
        </w:rPr>
        <w:t>“Stifles your really creative engineer”</w:t>
      </w:r>
      <w:r>
        <w:rPr>
          <w:rFonts w:cs="Times New Roman"/>
          <w:szCs w:val="24"/>
        </w:rPr>
        <w:t xml:space="preserve"> </w:t>
      </w:r>
      <w:r w:rsidRPr="00197F2F">
        <w:rPr>
          <w:rFonts w:cs="Times New Roman"/>
          <w:szCs w:val="24"/>
        </w:rPr>
        <w:sym w:font="Wingdings" w:char="F0E0"/>
      </w:r>
      <w:r>
        <w:rPr>
          <w:rFonts w:cs="Times New Roman"/>
          <w:szCs w:val="24"/>
        </w:rPr>
        <w:t xml:space="preserve"> “The patent clause is part of the stultifying nature of the conglomerate Koteks works for, one of those companies that ‘subsume originality and initiative under a suffocating cloak of self-perpetuation.’ Individuality means difference, and difference constitutes a culture’s best defense against stagnation, encouraging as it does the free flow of ideas or intellectual energy.” (81)</w:t>
      </w:r>
    </w:p>
    <w:p w14:paraId="75CA3C9A" w14:textId="77777777" w:rsidR="00916D3D" w:rsidRDefault="00916D3D" w:rsidP="00916D3D">
      <w:pPr>
        <w:pStyle w:val="ListParagraph"/>
        <w:numPr>
          <w:ilvl w:val="0"/>
          <w:numId w:val="1"/>
        </w:numPr>
        <w:rPr>
          <w:rFonts w:cs="Times New Roman"/>
          <w:szCs w:val="24"/>
        </w:rPr>
      </w:pPr>
      <w:r>
        <w:rPr>
          <w:rFonts w:cs="Times New Roman"/>
          <w:i/>
          <w:iCs/>
          <w:szCs w:val="24"/>
        </w:rPr>
        <w:t>“James Clark Maxwell”</w:t>
      </w:r>
      <w:r>
        <w:rPr>
          <w:rFonts w:cs="Times New Roman"/>
          <w:szCs w:val="24"/>
        </w:rPr>
        <w:t xml:space="preserve"> </w:t>
      </w:r>
      <w:r w:rsidRPr="00F50288">
        <w:rPr>
          <w:rFonts w:cs="Times New Roman"/>
          <w:szCs w:val="24"/>
        </w:rPr>
        <w:sym w:font="Wingdings" w:char="F0E0"/>
      </w:r>
      <w:r>
        <w:rPr>
          <w:rFonts w:cs="Times New Roman"/>
          <w:szCs w:val="24"/>
        </w:rPr>
        <w:t xml:space="preserve"> “What the demon prevents is the gradual reduction of all the molecules to a single energy level, a state which would resemble the ‘unvarying gray sickness’ of Mucho’s car-lot world, and the ‘colorless’ world presided over by Gennaro at the end of </w:t>
      </w:r>
      <w:r>
        <w:rPr>
          <w:rFonts w:cs="Times New Roman"/>
          <w:i/>
          <w:iCs/>
          <w:szCs w:val="24"/>
        </w:rPr>
        <w:t>The Courier’s Tragedy</w:t>
      </w:r>
      <w:r>
        <w:rPr>
          <w:rFonts w:cs="Times New Roman"/>
          <w:szCs w:val="24"/>
        </w:rPr>
        <w:t>. In such a state, no energy would be available to perform useful work. // The difficulty for the reader lies in the fact that the demon scenario asks for counterintuitive identification of disorder with uniformity. ‘Disorder and chaos… do not mean a random jumble of things but rather uniformity, a lack of distinction, a sameness, a lack of individuality, a tendency toward complete conformity. It is a “steady-state” in which “matter and energy” are evenly distributed.’ Organization depends on the perceptions of difference – the demon must be able to tell the difference between fast-moving and slow-moving molecules, for example; postal workers must be able to tell the difference between one zip code and another. In a system in which no such perception is possible, no organization can be arrived at. ‘Sorting,’ therefore, becomes an absolutely central metaphor, and the fact that Oedipa singles this concept out for objection is an indication of her intuitive grasp of her own predicament.”</w:t>
      </w:r>
    </w:p>
    <w:p w14:paraId="6A83CCE4" w14:textId="77777777" w:rsidR="00916D3D" w:rsidRDefault="00916D3D" w:rsidP="00916D3D">
      <w:pPr>
        <w:pStyle w:val="ListParagraph"/>
        <w:numPr>
          <w:ilvl w:val="0"/>
          <w:numId w:val="1"/>
        </w:numPr>
        <w:rPr>
          <w:rFonts w:cs="Times New Roman"/>
          <w:szCs w:val="24"/>
        </w:rPr>
      </w:pPr>
      <w:r>
        <w:rPr>
          <w:rFonts w:cs="Times New Roman"/>
          <w:i/>
          <w:iCs/>
          <w:szCs w:val="24"/>
        </w:rPr>
        <w:t>“She would give them order, she would create constellations”</w:t>
      </w:r>
      <w:r>
        <w:rPr>
          <w:rFonts w:cs="Times New Roman"/>
          <w:szCs w:val="24"/>
        </w:rPr>
        <w:t xml:space="preserve"> </w:t>
      </w:r>
      <w:r w:rsidRPr="00165D7A">
        <w:rPr>
          <w:rFonts w:cs="Times New Roman"/>
          <w:szCs w:val="24"/>
        </w:rPr>
        <w:sym w:font="Wingdings" w:char="F0E0"/>
      </w:r>
      <w:r>
        <w:rPr>
          <w:rFonts w:cs="Times New Roman"/>
          <w:szCs w:val="24"/>
        </w:rPr>
        <w:t xml:space="preserve"> “Kotek’s brief lesson on Maxwell’s Demon has given us another metaphor to apply to Oedipa, one that seems to allow her to serve a more valuable function that that of the rather wistful discerner of compensatory patterns in the arbitrary distribution of the stars. As demon/sorter, perhaps, Oedipa will attempt to preserve the energy potential of Pierce’s legacy, ensuring that its component parts are not subsumed into some massive, uniform structure that is as destructive of individual uniqueness as the engineering department of Yoyodyne. Of course, for many readers, skepticism about the capacity for redemption of capitalistic enterprises such as Pierce’s runs high, and it may be that we can hardly feel optimistic about Oedipa’s chances at this point in the novel. However, at least the demon’s aim is to create an order that translates into the production of useful energy, and we may be happier with this image of Oedipa than with the earlier one.” (86)</w:t>
      </w:r>
    </w:p>
    <w:p w14:paraId="5D5824DD" w14:textId="77777777" w:rsidR="00916D3D" w:rsidRDefault="00916D3D" w:rsidP="00916D3D">
      <w:pPr>
        <w:pStyle w:val="ListParagraph"/>
        <w:numPr>
          <w:ilvl w:val="0"/>
          <w:numId w:val="1"/>
        </w:numPr>
        <w:rPr>
          <w:rFonts w:cs="Times New Roman"/>
          <w:szCs w:val="24"/>
        </w:rPr>
      </w:pPr>
      <w:r>
        <w:rPr>
          <w:rFonts w:cs="Times New Roman"/>
          <w:i/>
          <w:iCs/>
          <w:szCs w:val="24"/>
        </w:rPr>
        <w:t xml:space="preserve">“Filthy Machines” </w:t>
      </w:r>
      <w:r w:rsidRPr="00A24A8A">
        <w:rPr>
          <w:rFonts w:cs="Times New Roman"/>
          <w:szCs w:val="24"/>
        </w:rPr>
        <w:sym w:font="Wingdings" w:char="F0E0"/>
      </w:r>
      <w:r>
        <w:rPr>
          <w:rFonts w:cs="Times New Roman"/>
          <w:szCs w:val="24"/>
        </w:rPr>
        <w:t xml:space="preserve"> “Lot 49 follows the colonization and contamination of the subject’s dreams via the </w:t>
      </w:r>
      <w:r>
        <w:rPr>
          <w:rFonts w:cs="Times New Roman"/>
          <w:i/>
          <w:iCs/>
          <w:szCs w:val="24"/>
        </w:rPr>
        <w:t xml:space="preserve">media, </w:t>
      </w:r>
      <w:r>
        <w:rPr>
          <w:rFonts w:cs="Times New Roman"/>
          <w:szCs w:val="24"/>
        </w:rPr>
        <w:t xml:space="preserve">especially television, which … not only </w:t>
      </w:r>
      <w:r>
        <w:rPr>
          <w:rFonts w:cs="Times New Roman"/>
          <w:i/>
          <w:iCs/>
          <w:szCs w:val="24"/>
        </w:rPr>
        <w:t>intrudes</w:t>
      </w:r>
      <w:r>
        <w:rPr>
          <w:rFonts w:cs="Times New Roman"/>
          <w:szCs w:val="24"/>
        </w:rPr>
        <w:t xml:space="preserve"> intro dreams” but “actually</w:t>
      </w:r>
      <w:r>
        <w:rPr>
          <w:rFonts w:cs="Times New Roman"/>
          <w:i/>
          <w:iCs/>
          <w:szCs w:val="24"/>
        </w:rPr>
        <w:t xml:space="preserve"> produces</w:t>
      </w:r>
      <w:r>
        <w:rPr>
          <w:rFonts w:cs="Times New Roman"/>
          <w:szCs w:val="24"/>
        </w:rPr>
        <w:t xml:space="preserve"> and </w:t>
      </w:r>
      <w:r>
        <w:rPr>
          <w:rFonts w:cs="Times New Roman"/>
          <w:i/>
          <w:iCs/>
          <w:szCs w:val="24"/>
        </w:rPr>
        <w:t xml:space="preserve">simulates </w:t>
      </w:r>
      <w:r>
        <w:rPr>
          <w:rFonts w:cs="Times New Roman"/>
          <w:szCs w:val="24"/>
        </w:rPr>
        <w:t>them, in a feedback that ultimately conflates psychic and televised space.” (88)</w:t>
      </w:r>
    </w:p>
    <w:p w14:paraId="198B0A8E" w14:textId="77777777" w:rsidR="00916D3D" w:rsidRPr="00F40014" w:rsidRDefault="00916D3D" w:rsidP="00916D3D">
      <w:pPr>
        <w:rPr>
          <w:rFonts w:cs="Times New Roman"/>
          <w:b/>
          <w:bCs/>
          <w:szCs w:val="24"/>
        </w:rPr>
      </w:pPr>
      <w:r w:rsidRPr="00F40014">
        <w:rPr>
          <w:rFonts w:cs="Times New Roman"/>
          <w:b/>
          <w:bCs/>
          <w:szCs w:val="24"/>
        </w:rPr>
        <w:lastRenderedPageBreak/>
        <w:t>Chapter 5</w:t>
      </w:r>
    </w:p>
    <w:p w14:paraId="06209C04" w14:textId="77777777" w:rsidR="00916D3D" w:rsidRDefault="00916D3D" w:rsidP="00916D3D">
      <w:pPr>
        <w:pStyle w:val="ListParagraph"/>
        <w:numPr>
          <w:ilvl w:val="0"/>
          <w:numId w:val="1"/>
        </w:numPr>
        <w:rPr>
          <w:rFonts w:cs="Times New Roman"/>
          <w:szCs w:val="24"/>
        </w:rPr>
      </w:pPr>
      <w:r>
        <w:rPr>
          <w:rFonts w:cs="Times New Roman"/>
          <w:szCs w:val="24"/>
        </w:rPr>
        <w:t xml:space="preserve"> </w:t>
      </w:r>
      <w:r>
        <w:rPr>
          <w:rFonts w:cs="Times New Roman"/>
          <w:i/>
          <w:iCs/>
          <w:szCs w:val="24"/>
        </w:rPr>
        <w:t>“Wanting to feel relevant”</w:t>
      </w:r>
      <w:r>
        <w:rPr>
          <w:rFonts w:cs="Times New Roman"/>
          <w:szCs w:val="24"/>
        </w:rPr>
        <w:t xml:space="preserve"> </w:t>
      </w:r>
      <w:r w:rsidRPr="00E043FE">
        <w:rPr>
          <w:rFonts w:cs="Times New Roman"/>
          <w:szCs w:val="24"/>
        </w:rPr>
        <w:sym w:font="Wingdings" w:char="F0E0"/>
      </w:r>
      <w:r>
        <w:rPr>
          <w:rFonts w:cs="Times New Roman"/>
          <w:szCs w:val="24"/>
        </w:rPr>
        <w:t xml:space="preserve"> Note on the nose to nose intellectual exchange happening on Berkley’s campus; a moment where “ prevailing norms have not become stultifying.” (96)</w:t>
      </w:r>
    </w:p>
    <w:p w14:paraId="2C0E024C" w14:textId="77777777" w:rsidR="00916D3D" w:rsidRDefault="00916D3D" w:rsidP="00916D3D">
      <w:pPr>
        <w:pStyle w:val="ListParagraph"/>
        <w:numPr>
          <w:ilvl w:val="0"/>
          <w:numId w:val="1"/>
        </w:numPr>
        <w:rPr>
          <w:rFonts w:cs="Times New Roman"/>
          <w:szCs w:val="24"/>
        </w:rPr>
      </w:pPr>
      <w:r>
        <w:rPr>
          <w:rFonts w:cs="Times New Roman"/>
          <w:i/>
          <w:iCs/>
          <w:szCs w:val="24"/>
        </w:rPr>
        <w:t>“Two distinct kinds of this entropy”</w:t>
      </w:r>
      <w:r>
        <w:rPr>
          <w:rFonts w:cs="Times New Roman"/>
          <w:szCs w:val="24"/>
        </w:rPr>
        <w:t xml:space="preserve"> </w:t>
      </w:r>
      <w:r w:rsidRPr="005E23F5">
        <w:rPr>
          <w:rFonts w:cs="Times New Roman"/>
          <w:szCs w:val="24"/>
        </w:rPr>
        <w:sym w:font="Wingdings" w:char="F0E0"/>
      </w:r>
      <w:r>
        <w:rPr>
          <w:rFonts w:cs="Times New Roman"/>
          <w:szCs w:val="24"/>
        </w:rPr>
        <w:t xml:space="preserve"> Perspective 1 (thermodynamic theory): “Entropy measures the availability of the energy in a system to do useful work.” (98) …Wiener: “As entropy increases, the universe, and all closed systems in the universe, tend naturally to deteriorate and lose their distinctiveness, to move from the least to the most probable state, from a state of organization and differentiation in which distinctions and forms exist, to a state of chaos and sameness.” (99) … Pynchon: “Entropy, or the measure of disorganization for a closed system.” (99) … Perspective 2 (information theory): “Entropy as the measure of the likelihood of the system’s arriving at the state in which we find it at any given moment.” (103) … Information defined in communication theory: “relates not so much to what you do say, as to what you could say.” An indication of the “capacity of a transmission system to transmit meaning, not to something that might loosely be called an ‘amount of meaning.’” (104)… Information and Thermodynamic entropy moving in different directions as Oedipa moves deeper into the Tristero (see page 110). </w:t>
      </w:r>
    </w:p>
    <w:p w14:paraId="307AE3F8" w14:textId="77777777" w:rsidR="00916D3D" w:rsidRDefault="00916D3D" w:rsidP="00916D3D">
      <w:pPr>
        <w:pStyle w:val="ListParagraph"/>
        <w:numPr>
          <w:ilvl w:val="0"/>
          <w:numId w:val="1"/>
        </w:numPr>
        <w:rPr>
          <w:rFonts w:cs="Times New Roman"/>
          <w:szCs w:val="24"/>
        </w:rPr>
      </w:pPr>
      <w:r>
        <w:rPr>
          <w:rFonts w:cs="Times New Roman"/>
          <w:i/>
          <w:iCs/>
          <w:szCs w:val="24"/>
        </w:rPr>
        <w:t>“Another world’s intrusion”</w:t>
      </w:r>
      <w:r>
        <w:rPr>
          <w:rFonts w:cs="Times New Roman"/>
          <w:szCs w:val="24"/>
        </w:rPr>
        <w:t xml:space="preserve"> </w:t>
      </w:r>
      <w:r w:rsidRPr="000F4307">
        <w:rPr>
          <w:rFonts w:cs="Times New Roman"/>
          <w:szCs w:val="24"/>
        </w:rPr>
        <w:sym w:font="Wingdings" w:char="F0E0"/>
      </w:r>
      <w:r>
        <w:rPr>
          <w:rFonts w:cs="Times New Roman"/>
          <w:szCs w:val="24"/>
        </w:rPr>
        <w:t xml:space="preserve"> “Politics and thermodynamics come together in Jesus’s theory of miracles. The intrusion from outside of some form of knowledge – elsewhere referred to as revelation, the Word – constitutes the necessary infusion of new energy into a potentially closed system. In this sense, at least, the Tristero an be regarded as ‘miraculous’ – that is, insofar as it intrudes into Oedipa’s solipsistic existence.” (121)</w:t>
      </w:r>
    </w:p>
    <w:p w14:paraId="75886A12" w14:textId="77777777" w:rsidR="00916D3D" w:rsidRDefault="00916D3D" w:rsidP="00916D3D">
      <w:pPr>
        <w:pStyle w:val="ListParagraph"/>
        <w:numPr>
          <w:ilvl w:val="0"/>
          <w:numId w:val="1"/>
        </w:numPr>
        <w:rPr>
          <w:rFonts w:cs="Times New Roman"/>
          <w:szCs w:val="24"/>
        </w:rPr>
      </w:pPr>
      <w:r>
        <w:rPr>
          <w:rFonts w:cs="Times New Roman"/>
          <w:i/>
          <w:iCs/>
          <w:szCs w:val="24"/>
        </w:rPr>
        <w:t>“Without the miracle of Pierce to reassure him”</w:t>
      </w:r>
      <w:r>
        <w:rPr>
          <w:rFonts w:cs="Times New Roman"/>
          <w:szCs w:val="24"/>
        </w:rPr>
        <w:t xml:space="preserve"> </w:t>
      </w:r>
      <w:r w:rsidRPr="002F6E39">
        <w:rPr>
          <w:rFonts w:cs="Times New Roman"/>
          <w:szCs w:val="24"/>
        </w:rPr>
        <w:sym w:font="Wingdings" w:char="F0E0"/>
      </w:r>
      <w:r>
        <w:rPr>
          <w:rFonts w:cs="Times New Roman"/>
          <w:szCs w:val="24"/>
        </w:rPr>
        <w:t xml:space="preserve"> “Pierce, Oedipa speculates, is the external energy source that sustains Jesus in his exiled opposition to the majority politics of his homeland. […] The lesson is a pertinent one for Oedipa, who needs the Tristero as Jesus needs Pierce.” (121)</w:t>
      </w:r>
    </w:p>
    <w:p w14:paraId="0D5A3199" w14:textId="77777777" w:rsidR="00916D3D" w:rsidRDefault="00916D3D" w:rsidP="00916D3D">
      <w:pPr>
        <w:pStyle w:val="ListParagraph"/>
        <w:numPr>
          <w:ilvl w:val="0"/>
          <w:numId w:val="1"/>
        </w:numPr>
        <w:rPr>
          <w:rFonts w:cs="Times New Roman"/>
          <w:szCs w:val="24"/>
        </w:rPr>
      </w:pPr>
      <w:r>
        <w:rPr>
          <w:rFonts w:cs="Times New Roman"/>
          <w:i/>
          <w:iCs/>
          <w:szCs w:val="24"/>
        </w:rPr>
        <w:t xml:space="preserve">“Was the Horn so dedicated?” </w:t>
      </w:r>
      <w:r w:rsidRPr="008B4BA5">
        <w:rPr>
          <w:rFonts w:cs="Times New Roman"/>
          <w:szCs w:val="24"/>
        </w:rPr>
        <w:sym w:font="Wingdings" w:char="F0E0"/>
      </w:r>
      <w:r>
        <w:rPr>
          <w:rFonts w:cs="Times New Roman"/>
          <w:szCs w:val="24"/>
        </w:rPr>
        <w:t xml:space="preserve"> Reread this section</w:t>
      </w:r>
    </w:p>
    <w:p w14:paraId="582D7433" w14:textId="77777777" w:rsidR="00916D3D" w:rsidRDefault="00916D3D" w:rsidP="00916D3D">
      <w:pPr>
        <w:pStyle w:val="ListParagraph"/>
        <w:numPr>
          <w:ilvl w:val="0"/>
          <w:numId w:val="1"/>
        </w:numPr>
        <w:rPr>
          <w:rFonts w:cs="Times New Roman"/>
          <w:szCs w:val="24"/>
        </w:rPr>
      </w:pPr>
      <w:r>
        <w:rPr>
          <w:rFonts w:cs="Times New Roman"/>
          <w:i/>
          <w:iCs/>
          <w:szCs w:val="24"/>
        </w:rPr>
        <w:t>“God knew how many citizens”</w:t>
      </w:r>
      <w:r>
        <w:rPr>
          <w:rFonts w:cs="Times New Roman"/>
          <w:szCs w:val="24"/>
        </w:rPr>
        <w:t xml:space="preserve"> </w:t>
      </w:r>
      <w:r w:rsidRPr="000B21C6">
        <w:rPr>
          <w:rFonts w:cs="Times New Roman"/>
          <w:szCs w:val="24"/>
        </w:rPr>
        <w:sym w:font="Wingdings" w:char="F0E0"/>
      </w:r>
      <w:r>
        <w:rPr>
          <w:rFonts w:cs="Times New Roman"/>
          <w:szCs w:val="24"/>
        </w:rPr>
        <w:t xml:space="preserve"> Discussion of poverty and the “Other” America. Oedipa learns from Other America, but must be careful not to suggest that entering poverty-stricken American to escape the banality of Suburban American is a good answer (or the answer Pynchon is giving). (125)</w:t>
      </w:r>
    </w:p>
    <w:p w14:paraId="62CFBC84" w14:textId="77777777" w:rsidR="00916D3D" w:rsidRDefault="00916D3D" w:rsidP="00916D3D">
      <w:pPr>
        <w:pStyle w:val="ListParagraph"/>
        <w:numPr>
          <w:ilvl w:val="0"/>
          <w:numId w:val="1"/>
        </w:numPr>
        <w:rPr>
          <w:rFonts w:cs="Times New Roman"/>
          <w:szCs w:val="24"/>
        </w:rPr>
      </w:pPr>
      <w:r>
        <w:rPr>
          <w:rFonts w:cs="Times New Roman"/>
          <w:i/>
          <w:iCs/>
          <w:szCs w:val="24"/>
        </w:rPr>
        <w:t xml:space="preserve">“Not an act of treason” </w:t>
      </w:r>
      <w:r w:rsidRPr="008E14E4">
        <w:rPr>
          <w:rFonts w:cs="Times New Roman"/>
          <w:szCs w:val="24"/>
        </w:rPr>
        <w:sym w:font="Wingdings" w:char="F0E0"/>
      </w:r>
      <w:r>
        <w:rPr>
          <w:rFonts w:cs="Times New Roman"/>
          <w:szCs w:val="24"/>
        </w:rPr>
        <w:t xml:space="preserve"> Discussion of revolutionary power in “other America” (125-126).</w:t>
      </w:r>
    </w:p>
    <w:p w14:paraId="567FF4AF" w14:textId="77777777" w:rsidR="00916D3D" w:rsidRDefault="00916D3D" w:rsidP="00916D3D">
      <w:pPr>
        <w:pStyle w:val="ListParagraph"/>
        <w:numPr>
          <w:ilvl w:val="0"/>
          <w:numId w:val="1"/>
        </w:numPr>
        <w:rPr>
          <w:rFonts w:cs="Times New Roman"/>
          <w:szCs w:val="24"/>
        </w:rPr>
      </w:pPr>
      <w:r>
        <w:rPr>
          <w:rFonts w:cs="Times New Roman"/>
          <w:i/>
          <w:iCs/>
          <w:szCs w:val="24"/>
        </w:rPr>
        <w:t>“A picture of a saint”</w:t>
      </w:r>
      <w:r>
        <w:rPr>
          <w:rFonts w:cs="Times New Roman"/>
          <w:szCs w:val="24"/>
        </w:rPr>
        <w:t xml:space="preserve"> </w:t>
      </w:r>
      <w:r w:rsidRPr="00717B93">
        <w:rPr>
          <w:rFonts w:cs="Times New Roman"/>
          <w:szCs w:val="24"/>
        </w:rPr>
        <w:sym w:font="Wingdings" w:char="F0E0"/>
      </w:r>
      <w:r>
        <w:rPr>
          <w:rFonts w:cs="Times New Roman"/>
          <w:szCs w:val="24"/>
        </w:rPr>
        <w:t xml:space="preserve"> Narcissism vs. Miracles</w:t>
      </w:r>
    </w:p>
    <w:p w14:paraId="05DACA86" w14:textId="77777777" w:rsidR="00916D3D" w:rsidRDefault="00916D3D" w:rsidP="00916D3D">
      <w:pPr>
        <w:pStyle w:val="ListParagraph"/>
        <w:numPr>
          <w:ilvl w:val="0"/>
          <w:numId w:val="1"/>
        </w:numPr>
        <w:rPr>
          <w:rFonts w:cs="Times New Roman"/>
          <w:szCs w:val="24"/>
        </w:rPr>
      </w:pPr>
      <w:r>
        <w:rPr>
          <w:rFonts w:cs="Times New Roman"/>
          <w:i/>
          <w:iCs/>
          <w:szCs w:val="24"/>
        </w:rPr>
        <w:t>“High magic to low puns”</w:t>
      </w:r>
      <w:r>
        <w:rPr>
          <w:rFonts w:cs="Times New Roman"/>
          <w:szCs w:val="24"/>
        </w:rPr>
        <w:t xml:space="preserve"> </w:t>
      </w:r>
      <w:r w:rsidRPr="00993907">
        <w:rPr>
          <w:rFonts w:cs="Times New Roman"/>
          <w:szCs w:val="24"/>
        </w:rPr>
        <w:sym w:font="Wingdings" w:char="F0E0"/>
      </w:r>
      <w:r>
        <w:rPr>
          <w:rFonts w:cs="Times New Roman"/>
          <w:szCs w:val="24"/>
        </w:rPr>
        <w:t xml:space="preserve"> “‘Instead of attempting to enter the sailor’s world[,]… Oedipa integrates the sailor’s world into a metaphoric scheme of her own. She becomes a Levi-Straussian bricoleur, gathering elements from different orders of being and, by virtue of a similarity in their previously unrelated characteristics, integrating them into a new order.” (134)</w:t>
      </w:r>
    </w:p>
    <w:p w14:paraId="35982E34" w14:textId="77777777" w:rsidR="00916D3D" w:rsidRDefault="00916D3D" w:rsidP="00916D3D">
      <w:pPr>
        <w:pStyle w:val="ListParagraph"/>
        <w:numPr>
          <w:ilvl w:val="0"/>
          <w:numId w:val="1"/>
        </w:numPr>
        <w:rPr>
          <w:rFonts w:cs="Times New Roman"/>
          <w:szCs w:val="24"/>
        </w:rPr>
      </w:pPr>
      <w:r>
        <w:rPr>
          <w:rFonts w:cs="Times New Roman"/>
          <w:i/>
          <w:iCs/>
          <w:szCs w:val="24"/>
        </w:rPr>
        <w:t>“She had to look closely”</w:t>
      </w:r>
      <w:r>
        <w:rPr>
          <w:rFonts w:cs="Times New Roman"/>
          <w:szCs w:val="24"/>
        </w:rPr>
        <w:t xml:space="preserve"> </w:t>
      </w:r>
      <w:r w:rsidRPr="00BA11E5">
        <w:rPr>
          <w:rFonts w:cs="Times New Roman"/>
          <w:szCs w:val="24"/>
        </w:rPr>
        <w:sym w:font="Wingdings" w:char="F0E0"/>
      </w:r>
      <w:r>
        <w:rPr>
          <w:rFonts w:cs="Times New Roman"/>
          <w:szCs w:val="24"/>
        </w:rPr>
        <w:t xml:space="preserve"> “‘If previously she had only sought out the Tristero, now she has actively participated in it. And, in so doing, Oedipa has at once embraced the dreams, hallucinations, and sufferings of another human being and simultaneously committed herself to the possibilities of other realities and to the viability of other modes of consciousness.” (136) </w:t>
      </w:r>
    </w:p>
    <w:p w14:paraId="2A314B39" w14:textId="77777777" w:rsidR="00916D3D" w:rsidRDefault="00916D3D" w:rsidP="00916D3D">
      <w:pPr>
        <w:pStyle w:val="ListParagraph"/>
        <w:numPr>
          <w:ilvl w:val="0"/>
          <w:numId w:val="1"/>
        </w:numPr>
        <w:rPr>
          <w:rFonts w:cs="Times New Roman"/>
          <w:szCs w:val="24"/>
        </w:rPr>
      </w:pPr>
      <w:r>
        <w:rPr>
          <w:rFonts w:cs="Times New Roman"/>
          <w:i/>
          <w:iCs/>
          <w:szCs w:val="24"/>
        </w:rPr>
        <w:lastRenderedPageBreak/>
        <w:t>“Infected by its gray”</w:t>
      </w:r>
      <w:r>
        <w:rPr>
          <w:rFonts w:cs="Times New Roman"/>
          <w:szCs w:val="24"/>
        </w:rPr>
        <w:t xml:space="preserve"> </w:t>
      </w:r>
      <w:r w:rsidRPr="00E66A6C">
        <w:rPr>
          <w:rFonts w:cs="Times New Roman"/>
          <w:szCs w:val="24"/>
        </w:rPr>
        <w:sym w:font="Wingdings" w:char="F0E0"/>
      </w:r>
      <w:r>
        <w:rPr>
          <w:rFonts w:cs="Times New Roman"/>
          <w:szCs w:val="24"/>
        </w:rPr>
        <w:t xml:space="preserve"> “The Civic Center, the representative of mainstream culture, appears to emanate a kind of sickness.” (136)</w:t>
      </w:r>
    </w:p>
    <w:p w14:paraId="401F8460" w14:textId="77777777" w:rsidR="00916D3D" w:rsidRPr="006C5C20" w:rsidRDefault="00916D3D" w:rsidP="00916D3D">
      <w:pPr>
        <w:pStyle w:val="ListParagraph"/>
        <w:numPr>
          <w:ilvl w:val="0"/>
          <w:numId w:val="1"/>
        </w:numPr>
        <w:spacing w:before="240"/>
        <w:rPr>
          <w:rFonts w:cs="Times New Roman"/>
          <w:szCs w:val="24"/>
        </w:rPr>
      </w:pPr>
      <w:r>
        <w:rPr>
          <w:rFonts w:cs="Times New Roman"/>
          <w:i/>
          <w:iCs/>
          <w:szCs w:val="24"/>
        </w:rPr>
        <w:t>“There would have to be collisions”</w:t>
      </w:r>
      <w:r>
        <w:rPr>
          <w:rFonts w:cs="Times New Roman"/>
          <w:szCs w:val="24"/>
        </w:rPr>
        <w:t xml:space="preserve"> </w:t>
      </w:r>
      <w:r w:rsidRPr="006C5C20">
        <w:rPr>
          <w:rFonts w:cs="Times New Roman"/>
          <w:szCs w:val="24"/>
        </w:rPr>
        <w:sym w:font="Wingdings" w:char="F0E0"/>
      </w:r>
      <w:r>
        <w:rPr>
          <w:rFonts w:cs="Times New Roman"/>
          <w:szCs w:val="24"/>
        </w:rPr>
        <w:t xml:space="preserve"> “Oedipa still clings to her old-order ways of thinking about the world. Her vision of the way things are does not admit of the possibility that other orders of being might exist, in which – as in fact turns out to be the case – collisions would not “have” to happen.” (136)</w:t>
      </w:r>
    </w:p>
    <w:p w14:paraId="14263955" w14:textId="77777777" w:rsidR="00916D3D" w:rsidRPr="00F40014" w:rsidRDefault="00916D3D" w:rsidP="00916D3D">
      <w:pPr>
        <w:rPr>
          <w:rFonts w:cs="Times New Roman"/>
          <w:b/>
          <w:bCs/>
          <w:szCs w:val="24"/>
        </w:rPr>
      </w:pPr>
      <w:r w:rsidRPr="00F40014">
        <w:rPr>
          <w:rFonts w:cs="Times New Roman"/>
          <w:b/>
          <w:bCs/>
          <w:szCs w:val="24"/>
        </w:rPr>
        <w:t>Chapter 6</w:t>
      </w:r>
    </w:p>
    <w:p w14:paraId="19723F48" w14:textId="77777777" w:rsidR="00916D3D" w:rsidRPr="00D534B9" w:rsidRDefault="00916D3D" w:rsidP="00916D3D">
      <w:pPr>
        <w:pStyle w:val="ListParagraph"/>
        <w:numPr>
          <w:ilvl w:val="0"/>
          <w:numId w:val="1"/>
        </w:numPr>
        <w:rPr>
          <w:rFonts w:cs="Times New Roman"/>
          <w:b/>
          <w:bCs/>
          <w:szCs w:val="24"/>
        </w:rPr>
      </w:pPr>
      <w:r>
        <w:rPr>
          <w:rFonts w:cs="Times New Roman"/>
          <w:i/>
          <w:iCs/>
          <w:szCs w:val="24"/>
        </w:rPr>
        <w:t>“That afternoon’s vanity mirror”</w:t>
      </w:r>
      <w:r>
        <w:rPr>
          <w:rFonts w:cs="Times New Roman"/>
          <w:szCs w:val="24"/>
        </w:rPr>
        <w:t xml:space="preserve"> </w:t>
      </w:r>
      <w:r w:rsidRPr="001F7F52">
        <w:rPr>
          <w:rFonts w:cs="Times New Roman"/>
          <w:szCs w:val="24"/>
        </w:rPr>
        <w:sym w:font="Wingdings" w:char="F0E0"/>
      </w:r>
      <w:r>
        <w:rPr>
          <w:rFonts w:cs="Times New Roman"/>
          <w:szCs w:val="24"/>
        </w:rPr>
        <w:t xml:space="preserve"> Oedipa’s fear of either becoming Narcissus (“mistaking the creations of her own confused perceptions for external reality”) in believing in Tristero, or having it become an Echo (“Discovering that it is […] a real warning from an all-too-real creature which she … fails to heed.”) (154)</w:t>
      </w:r>
    </w:p>
    <w:p w14:paraId="4EF278FC" w14:textId="77777777" w:rsidR="00916D3D" w:rsidRPr="00D534B9" w:rsidRDefault="00916D3D" w:rsidP="00916D3D">
      <w:pPr>
        <w:pStyle w:val="ListParagraph"/>
        <w:numPr>
          <w:ilvl w:val="0"/>
          <w:numId w:val="1"/>
        </w:numPr>
        <w:rPr>
          <w:rFonts w:cs="Times New Roman"/>
          <w:b/>
          <w:bCs/>
          <w:szCs w:val="24"/>
        </w:rPr>
      </w:pPr>
      <w:r>
        <w:rPr>
          <w:rFonts w:cs="Times New Roman"/>
          <w:i/>
          <w:iCs/>
          <w:szCs w:val="24"/>
        </w:rPr>
        <w:t xml:space="preserve">“Her isolation complete” </w:t>
      </w:r>
      <w:r w:rsidRPr="00D534B9">
        <w:rPr>
          <w:rFonts w:cs="Times New Roman"/>
          <w:szCs w:val="24"/>
        </w:rPr>
        <w:sym w:font="Wingdings" w:char="F0E0"/>
      </w:r>
      <w:r>
        <w:rPr>
          <w:rFonts w:cs="Times New Roman"/>
          <w:szCs w:val="24"/>
        </w:rPr>
        <w:t xml:space="preserve"> “Oedipa’s search for a transcendent meaning for the Tristero has caused her to become completely isolated [and] shut off from the natural world of becoming through her search for the being of a transcendental signified.” (158-159)</w:t>
      </w:r>
    </w:p>
    <w:p w14:paraId="47182E7E" w14:textId="77777777" w:rsidR="00916D3D" w:rsidRPr="00FA6054" w:rsidRDefault="00916D3D" w:rsidP="00916D3D">
      <w:pPr>
        <w:pStyle w:val="ListParagraph"/>
        <w:numPr>
          <w:ilvl w:val="0"/>
          <w:numId w:val="1"/>
        </w:numPr>
        <w:rPr>
          <w:rFonts w:cs="Times New Roman"/>
          <w:b/>
          <w:bCs/>
          <w:szCs w:val="24"/>
        </w:rPr>
      </w:pPr>
      <w:r>
        <w:rPr>
          <w:rFonts w:cs="Times New Roman"/>
          <w:i/>
          <w:iCs/>
          <w:szCs w:val="24"/>
        </w:rPr>
        <w:t>“She’d lost her bearings”</w:t>
      </w:r>
      <w:r>
        <w:rPr>
          <w:rFonts w:cs="Times New Roman"/>
          <w:szCs w:val="24"/>
        </w:rPr>
        <w:t xml:space="preserve"> </w:t>
      </w:r>
      <w:r w:rsidRPr="0087036E">
        <w:rPr>
          <w:rFonts w:cs="Times New Roman"/>
          <w:szCs w:val="24"/>
        </w:rPr>
        <w:sym w:font="Wingdings" w:char="F0E0"/>
      </w:r>
      <w:r>
        <w:rPr>
          <w:rFonts w:cs="Times New Roman"/>
          <w:szCs w:val="24"/>
        </w:rPr>
        <w:t xml:space="preserve"> “San Narciso is no longer unique in its projection of all this is awry in Oedipa’s world. The accompanying sense of loss, communicated with a poignant intensity by the description of the chime, is presumably occasioned by Oedipa’s recognition, reiterated on the following page, that everything that San Narciso stands for is to be found in the rest of America also. Perhaps, too, whatever love may have been contained in the name of Pierce’s city, whatever slight distinction may have been afforded by its association with her love, has gone. Pierce is ‘really dead,’ and she is left only with the bitter insights achieved through her quest.” (159)</w:t>
      </w:r>
    </w:p>
    <w:p w14:paraId="05BC748A" w14:textId="77777777" w:rsidR="00916D3D" w:rsidRPr="00607154" w:rsidRDefault="00916D3D" w:rsidP="00916D3D">
      <w:pPr>
        <w:pStyle w:val="ListParagraph"/>
        <w:numPr>
          <w:ilvl w:val="0"/>
          <w:numId w:val="1"/>
        </w:numPr>
        <w:rPr>
          <w:rFonts w:cs="Times New Roman"/>
          <w:b/>
          <w:bCs/>
          <w:i/>
          <w:iCs/>
          <w:szCs w:val="24"/>
        </w:rPr>
      </w:pPr>
      <w:r>
        <w:rPr>
          <w:rFonts w:cs="Times New Roman"/>
          <w:szCs w:val="24"/>
        </w:rPr>
        <w:t>“</w:t>
      </w:r>
      <w:r w:rsidRPr="003C6559">
        <w:rPr>
          <w:rFonts w:cs="Times New Roman"/>
          <w:i/>
          <w:iCs/>
          <w:szCs w:val="24"/>
        </w:rPr>
        <w:t>Storm-systems… prevailing winds”</w:t>
      </w:r>
      <w:r>
        <w:rPr>
          <w:rFonts w:cs="Times New Roman"/>
          <w:szCs w:val="24"/>
        </w:rPr>
        <w:t xml:space="preserve"> </w:t>
      </w:r>
      <w:r w:rsidRPr="003C6559">
        <w:rPr>
          <w:rFonts w:cs="Times New Roman"/>
          <w:szCs w:val="24"/>
        </w:rPr>
        <w:sym w:font="Wingdings" w:char="F0E0"/>
      </w:r>
      <w:r>
        <w:rPr>
          <w:rFonts w:cs="Times New Roman"/>
          <w:szCs w:val="24"/>
        </w:rPr>
        <w:t xml:space="preserve"> “The extended metaphor continues Oedipa’s insight of the previous page, her discovery of San Narciso’s lack of uniqueness in a society where the weather patterns are driven by the ‘prevailing winds of affluence,’ which generate the story systems of group suffering and need that Oedipa has more and more become exposed to. The ‘tornado’s touchdown’ that is the city takes us back to her very first glimpse of it, when she sees ‘the ordered swirl of houses and streets’ and feels that she is being communicated with ‘out of the eye of some whirlwind.’ […] The ‘true continuity’ lies in San Narciso’s being simply a part of the larger climatic pattern of America, Pierce’s legacy.” 160</w:t>
      </w:r>
    </w:p>
    <w:p w14:paraId="29CF80AA" w14:textId="77777777" w:rsidR="00916D3D" w:rsidRPr="00B5473D" w:rsidRDefault="00916D3D" w:rsidP="00916D3D">
      <w:pPr>
        <w:pStyle w:val="ListParagraph"/>
        <w:numPr>
          <w:ilvl w:val="0"/>
          <w:numId w:val="1"/>
        </w:numPr>
        <w:rPr>
          <w:rFonts w:cs="Times New Roman"/>
          <w:b/>
          <w:bCs/>
          <w:i/>
          <w:iCs/>
          <w:szCs w:val="24"/>
        </w:rPr>
      </w:pPr>
      <w:r>
        <w:rPr>
          <w:rFonts w:cs="Times New Roman"/>
          <w:i/>
          <w:iCs/>
          <w:szCs w:val="24"/>
        </w:rPr>
        <w:t>“Incommensurate with his need to possess”</w:t>
      </w:r>
      <w:r>
        <w:rPr>
          <w:rFonts w:cs="Times New Roman"/>
          <w:szCs w:val="24"/>
        </w:rPr>
        <w:t xml:space="preserve"> </w:t>
      </w:r>
      <w:r w:rsidRPr="004B1AB8">
        <w:rPr>
          <w:rFonts w:cs="Times New Roman"/>
          <w:szCs w:val="24"/>
        </w:rPr>
        <w:sym w:font="Wingdings" w:char="F0E0"/>
      </w:r>
      <w:r>
        <w:rPr>
          <w:rFonts w:cs="Times New Roman"/>
          <w:szCs w:val="24"/>
        </w:rPr>
        <w:t xml:space="preserve"> See relation to Gatsby’s “commensurate with his capacity for wonder.” (160)</w:t>
      </w:r>
    </w:p>
    <w:p w14:paraId="1887CBE2" w14:textId="77777777" w:rsidR="00916D3D" w:rsidRPr="00B5473D" w:rsidRDefault="00916D3D" w:rsidP="00916D3D">
      <w:pPr>
        <w:pStyle w:val="ListParagraph"/>
        <w:numPr>
          <w:ilvl w:val="0"/>
          <w:numId w:val="1"/>
        </w:numPr>
        <w:rPr>
          <w:rFonts w:cs="Times New Roman"/>
          <w:b/>
          <w:bCs/>
          <w:i/>
          <w:iCs/>
          <w:szCs w:val="24"/>
        </w:rPr>
      </w:pPr>
      <w:r>
        <w:rPr>
          <w:rFonts w:cs="Times New Roman"/>
          <w:i/>
          <w:iCs/>
          <w:szCs w:val="24"/>
        </w:rPr>
        <w:t>“Keep it bouncing”</w:t>
      </w:r>
      <w:r>
        <w:rPr>
          <w:rFonts w:cs="Times New Roman"/>
          <w:szCs w:val="24"/>
        </w:rPr>
        <w:t xml:space="preserve"> </w:t>
      </w:r>
      <w:r w:rsidRPr="00B5473D">
        <w:rPr>
          <w:rFonts w:cs="Times New Roman"/>
          <w:szCs w:val="24"/>
        </w:rPr>
        <w:sym w:font="Wingdings" w:char="F0E0"/>
      </w:r>
      <w:r>
        <w:rPr>
          <w:rFonts w:cs="Times New Roman"/>
          <w:szCs w:val="24"/>
        </w:rPr>
        <w:t xml:space="preserve"> Idea of combatting energy degradation (160)</w:t>
      </w:r>
    </w:p>
    <w:p w14:paraId="2CA55393" w14:textId="16D49C54" w:rsidR="00916D3D" w:rsidRDefault="00916D3D" w:rsidP="00916D3D">
      <w:pPr>
        <w:pStyle w:val="ListParagraph"/>
        <w:numPr>
          <w:ilvl w:val="0"/>
          <w:numId w:val="1"/>
        </w:numPr>
        <w:rPr>
          <w:rFonts w:cs="Times New Roman"/>
          <w:szCs w:val="24"/>
        </w:rPr>
      </w:pPr>
      <w:r w:rsidRPr="00041852">
        <w:rPr>
          <w:rFonts w:cs="Times New Roman"/>
          <w:b/>
          <w:bCs/>
          <w:i/>
          <w:iCs/>
          <w:szCs w:val="24"/>
        </w:rPr>
        <w:t>“</w:t>
      </w:r>
      <w:r w:rsidRPr="00041852">
        <w:rPr>
          <w:rFonts w:cs="Times New Roman"/>
          <w:i/>
          <w:iCs/>
          <w:szCs w:val="24"/>
        </w:rPr>
        <w:t>She thought of other, immobilized”</w:t>
      </w:r>
      <w:r w:rsidRPr="00041852">
        <w:rPr>
          <w:rFonts w:cs="Times New Roman"/>
          <w:szCs w:val="24"/>
        </w:rPr>
        <w:t xml:space="preserve"> </w:t>
      </w:r>
      <w:r w:rsidRPr="000715CC">
        <w:rPr>
          <w:rFonts w:cs="Times New Roman"/>
          <w:szCs w:val="24"/>
        </w:rPr>
        <w:sym w:font="Wingdings" w:char="F0E0"/>
      </w:r>
      <w:r w:rsidRPr="00041852">
        <w:rPr>
          <w:rFonts w:cs="Times New Roman"/>
          <w:szCs w:val="24"/>
        </w:rPr>
        <w:t xml:space="preserve"> “Oedipa’s memories bring to the foreground those figures whom our culture tends to marginalize and render invisible. […]</w:t>
      </w:r>
      <w:r w:rsidR="008A431A">
        <w:rPr>
          <w:rFonts w:cs="Times New Roman"/>
          <w:szCs w:val="24"/>
        </w:rPr>
        <w:t>r</w:t>
      </w:r>
      <w:r w:rsidRPr="00041852">
        <w:rPr>
          <w:rFonts w:cs="Times New Roman"/>
          <w:szCs w:val="24"/>
        </w:rPr>
        <w:t xml:space="preserve">ejected by, or choosing to opt out of, mainstream culture, these squatters and drifters are nevertheless ‘congruent’ with the land that Oedipa has lived in all her life, as San Narciso is part of a larger, newly discovered continuity. </w:t>
      </w:r>
      <w:r>
        <w:rPr>
          <w:rFonts w:cs="Times New Roman"/>
          <w:szCs w:val="24"/>
        </w:rPr>
        <w:t>(162)</w:t>
      </w:r>
    </w:p>
    <w:p w14:paraId="53881D54" w14:textId="47AFD029" w:rsidR="007708E6" w:rsidRDefault="00916D3D" w:rsidP="008D3199">
      <w:pPr>
        <w:pStyle w:val="ListParagraph"/>
        <w:numPr>
          <w:ilvl w:val="0"/>
          <w:numId w:val="1"/>
        </w:numPr>
        <w:rPr>
          <w:rFonts w:cs="Times New Roman"/>
          <w:szCs w:val="24"/>
        </w:rPr>
      </w:pPr>
      <w:r w:rsidRPr="001E173E">
        <w:rPr>
          <w:rFonts w:cs="Times New Roman"/>
          <w:szCs w:val="24"/>
        </w:rPr>
        <w:t>** Note how the novel ends with a high uncertainty/potential. This speaks to the books treatment of entropy; to give a concrete ending would provide a uniform certainty Pynchon as been critical of this entire time.*</w:t>
      </w:r>
    </w:p>
    <w:p w14:paraId="57D8771F" w14:textId="77777777" w:rsidR="0060072E" w:rsidRPr="0060072E" w:rsidRDefault="0060072E" w:rsidP="0060072E">
      <w:pPr>
        <w:pStyle w:val="ListParagraph"/>
        <w:numPr>
          <w:ilvl w:val="0"/>
          <w:numId w:val="1"/>
        </w:numPr>
        <w:spacing w:line="360" w:lineRule="auto"/>
        <w:jc w:val="both"/>
        <w:rPr>
          <w:rFonts w:cs="Times New Roman"/>
          <w:szCs w:val="24"/>
        </w:rPr>
      </w:pPr>
      <w:r w:rsidRPr="0060072E">
        <w:rPr>
          <w:rFonts w:cs="Times New Roman"/>
          <w:szCs w:val="24"/>
        </w:rPr>
        <w:lastRenderedPageBreak/>
        <w:t>As this opens her eyes to new information, Oedipa’s understanding of the revelation occurring is further defined via Jesús Arrabal’s theory of miracles (the, as mentioned, “intrusion of one world to another”). Playing off references to Jesus Christ, the Christian Savior, and Arrabal, literally translated to “the regions on the outskirts of a city,”</w:t>
      </w:r>
      <w:r>
        <w:rPr>
          <w:rStyle w:val="FootnoteReference"/>
          <w:rFonts w:cs="Times New Roman"/>
          <w:szCs w:val="24"/>
        </w:rPr>
        <w:footnoteReference w:id="1"/>
      </w:r>
      <w:r w:rsidRPr="0060072E">
        <w:rPr>
          <w:rFonts w:cs="Times New Roman"/>
          <w:szCs w:val="24"/>
        </w:rPr>
        <w:t xml:space="preserve"> Jesús Arrabal represents closed system revitalization (or salvation) via the marginalized “Other.”</w:t>
      </w:r>
      <w:r>
        <w:rPr>
          <w:rStyle w:val="FootnoteReference"/>
          <w:rFonts w:cs="Times New Roman"/>
          <w:szCs w:val="24"/>
        </w:rPr>
        <w:footnoteReference w:id="2"/>
      </w:r>
      <w:r w:rsidRPr="0060072E">
        <w:rPr>
          <w:rFonts w:cs="Times New Roman"/>
          <w:szCs w:val="24"/>
        </w:rPr>
        <w:t xml:space="preserve"> At the same time, Oedipa begins to see his reliance upon Pierce for “outside” revitalization. In some sense, this helps her understand her own reliance upon the Tristero, or “Other” America for her own revitalization. </w:t>
      </w:r>
    </w:p>
    <w:p w14:paraId="60A1A7F1" w14:textId="77777777" w:rsidR="0060072E" w:rsidRPr="0060072E" w:rsidRDefault="0060072E" w:rsidP="0060072E">
      <w:pPr>
        <w:rPr>
          <w:rFonts w:cs="Times New Roman"/>
          <w:szCs w:val="24"/>
        </w:rPr>
      </w:pPr>
    </w:p>
    <w:sectPr w:rsidR="0060072E" w:rsidRPr="006007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DEE4C" w14:textId="77777777" w:rsidR="006B6A5E" w:rsidRDefault="006B6A5E" w:rsidP="0060072E">
      <w:pPr>
        <w:spacing w:after="0" w:line="240" w:lineRule="auto"/>
      </w:pPr>
      <w:r>
        <w:separator/>
      </w:r>
    </w:p>
  </w:endnote>
  <w:endnote w:type="continuationSeparator" w:id="0">
    <w:p w14:paraId="184C3792" w14:textId="77777777" w:rsidR="006B6A5E" w:rsidRDefault="006B6A5E" w:rsidP="00600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EDA62" w14:textId="77777777" w:rsidR="006B6A5E" w:rsidRDefault="006B6A5E" w:rsidP="0060072E">
      <w:pPr>
        <w:spacing w:after="0" w:line="240" w:lineRule="auto"/>
      </w:pPr>
      <w:r>
        <w:separator/>
      </w:r>
    </w:p>
  </w:footnote>
  <w:footnote w:type="continuationSeparator" w:id="0">
    <w:p w14:paraId="0AD977EF" w14:textId="77777777" w:rsidR="006B6A5E" w:rsidRDefault="006B6A5E" w:rsidP="0060072E">
      <w:pPr>
        <w:spacing w:after="0" w:line="240" w:lineRule="auto"/>
      </w:pPr>
      <w:r>
        <w:continuationSeparator/>
      </w:r>
    </w:p>
  </w:footnote>
  <w:footnote w:id="1">
    <w:p w14:paraId="265EBFF2" w14:textId="77777777" w:rsidR="0060072E" w:rsidRDefault="0060072E" w:rsidP="0060072E">
      <w:pPr>
        <w:pStyle w:val="FootnoteText"/>
      </w:pPr>
      <w:r>
        <w:rPr>
          <w:rStyle w:val="FootnoteReference"/>
        </w:rPr>
        <w:footnoteRef/>
      </w:r>
      <w:r>
        <w:t xml:space="preserve"> 119</w:t>
      </w:r>
    </w:p>
  </w:footnote>
  <w:footnote w:id="2">
    <w:p w14:paraId="1BF67F08" w14:textId="77777777" w:rsidR="0060072E" w:rsidRDefault="0060072E" w:rsidP="0060072E">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23AE0"/>
    <w:multiLevelType w:val="hybridMultilevel"/>
    <w:tmpl w:val="42C4B7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64033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D3D"/>
    <w:rsid w:val="00176CC6"/>
    <w:rsid w:val="0060072E"/>
    <w:rsid w:val="006B6A5E"/>
    <w:rsid w:val="007708E6"/>
    <w:rsid w:val="008A431A"/>
    <w:rsid w:val="008D3199"/>
    <w:rsid w:val="00916D3D"/>
    <w:rsid w:val="00F21C3E"/>
    <w:rsid w:val="00F57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83CB9"/>
  <w15:chartTrackingRefBased/>
  <w15:docId w15:val="{811782A5-944D-4837-AA88-A744AABA2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D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D3D"/>
    <w:pPr>
      <w:ind w:left="720"/>
      <w:contextualSpacing/>
    </w:pPr>
  </w:style>
  <w:style w:type="paragraph" w:styleId="FootnoteText">
    <w:name w:val="footnote text"/>
    <w:basedOn w:val="Normal"/>
    <w:link w:val="FootnoteTextChar"/>
    <w:uiPriority w:val="99"/>
    <w:semiHidden/>
    <w:unhideWhenUsed/>
    <w:rsid w:val="006007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072E"/>
    <w:rPr>
      <w:sz w:val="20"/>
      <w:szCs w:val="20"/>
    </w:rPr>
  </w:style>
  <w:style w:type="character" w:styleId="FootnoteReference">
    <w:name w:val="footnote reference"/>
    <w:basedOn w:val="DefaultParagraphFont"/>
    <w:uiPriority w:val="99"/>
    <w:semiHidden/>
    <w:unhideWhenUsed/>
    <w:rsid w:val="006007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2957</Words>
  <Characters>16857</Characters>
  <Application>Microsoft Office Word</Application>
  <DocSecurity>0</DocSecurity>
  <Lines>140</Lines>
  <Paragraphs>39</Paragraphs>
  <ScaleCrop>false</ScaleCrop>
  <Company/>
  <LinksUpToDate>false</LinksUpToDate>
  <CharactersWithSpaces>19775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4</cp:revision>
  <dcterms:created xsi:type="dcterms:W3CDTF">2023-03-01T13:39:00Z</dcterms:created>
  <dcterms:modified xsi:type="dcterms:W3CDTF">2023-03-05T13:45:00Z</dcterms:modified>
</cp:coreProperties>
</file>