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hapterTitle"/>
      </w:pPr>
      <w:r>
        <w:t xml:space="preserve">Appendix C — Editable Template Library</w:t>
      </w:r>
    </w:p>
    <w:p>
      <w:pPr>
        <w:pStyle w:val="ChapterSubtitle"/>
      </w:pPr>
      <w:r>
        <w:t xml:space="preserve">AI Prompting Templates for Analytics</w:t>
      </w:r>
    </w:p>
    <w:p>
      <w:pPr>
        <w:pStyle w:val="Byline"/>
      </w:pPr>
      <w:r>
        <w:t xml:space="preserve">Companion file to Appendix C · Version 1.0 · August 2026</w:t>
      </w:r>
    </w:p>
    <w:p>
      <w:pPr>
        <w:pStyle w:val="Byline"/>
      </w:pPr>
      <w:r>
        <w:t xml:space="preserve">Except where otherwise noted, licensed under CC BY 4.0.</w:t>
      </w:r>
    </w:p>
    <w:p>
      <w:pPr>
        <w:pStyle w:val="Heading1"/>
      </w:pPr>
      <w:r>
        <w:t xml:space="preserve">How to Use This File</w:t>
      </w:r>
    </w:p>
    <w:p>
      <w:pPr>
        <w:pStyle w:val="BodyText"/>
      </w:pPr>
      <w:r>
        <w:t xml:space="preserve">This file carries the same templates as the published appendix, in an editable form. Work in a copy. Delete the templates you are not using, replace every bracketed placeholder, and delete any constraint that genuinely does not apply to your task.</w:t>
      </w:r>
    </w:p>
    <w:p>
      <w:pPr>
        <w:pStyle w:val="BodyTextIndent"/>
      </w:pPr>
      <w:r>
        <w:t xml:space="preserve">Three controls recur throughout the library, and none of them should be deleted, although their wording changes by task: use only supplied information, expose rather than fill missing information, and stop at the boundary of the delegated work. Section C.2 of the appendix explains why each is load-bearing. If a template’s phrasing does not fit your task, replace it with phrasing that does rather than dropping the control.</w:t>
      </w:r>
    </w:p>
    <w:p>
      <w:pPr>
        <w:pStyle w:val="BodyTextIndent"/>
      </w:pPr>
      <w:r>
        <w:t xml:space="preserve">The published appendix carries the failure modes, the audit, and the Appendix D record for every template. They are reproduced here in short form; where the two differ, the published appendix governs.</w:t>
      </w:r>
    </w:p>
    <w:p>
      <w:pPr>
        <w:pStyle w:val="Heading1"/>
      </w:pPr>
      <w:r>
        <w:t xml:space="preserve">Template C.1 — Turn a Business Request into an Analytic Specification</w:t>
      </w:r>
    </w:p>
    <w:p>
      <w:pPr>
        <w:pStyle w:val="BodyText"/>
      </w:pPr>
      <w:r>
        <w:rPr>
          <w:b/>
        </w:rPr>
        <w:t xml:space="preserve">Owned by.</w:t>
      </w:r>
      <w:r>
        <w:t xml:space="preserve"> Chapter 2, Section 2.5. The ten components are Table 2.5’s.</w:t>
      </w:r>
    </w:p>
    <w:p>
      <w:pPr>
        <w:pStyle w:val="BodyTextIndent"/>
      </w:pPr>
      <w:r>
        <w:rPr>
          <w:b/>
        </w:rPr>
        <w:t xml:space="preserve">Use this template when.</w:t>
      </w:r>
      <w:r>
        <w:t xml:space="preserve"> A stakeholder has made a request in business language and you need a first draft of the specification that will govern the work. The assistant is a brainstorming partner here, widening your view of the problem; it is not the author of the specification.</w:t>
      </w:r>
    </w:p>
    <w:p>
      <w:pPr>
        <w:pStyle w:val="BodyTextIndent"/>
      </w:pPr>
      <w:r>
        <w:rPr>
          <w:b/>
        </w:rPr>
        <w:t xml:space="preserve">Decide first.</w:t>
      </w:r>
    </w:p>
    <w:p>
      <w:pPr>
        <w:pStyle w:val="ListBullet"/>
      </w:pPr>
      <w:r>
        <w:t xml:space="preserve">•  The request as it was actually made, quoted rather than paraphrased. A paraphrase has already done half the framing.</w:t>
      </w:r>
    </w:p>
    <w:p>
      <w:pPr>
        <w:pStyle w:val="ListBullet"/>
      </w:pPr>
      <w:r>
        <w:t xml:space="preserve">•  Which facts about the situation are established and which are your assumptions. Supply only the first.</w:t>
      </w:r>
    </w:p>
    <w:p>
      <w:pPr>
        <w:pStyle w:val="ListBullet"/>
      </w:pPr>
      <w:r>
        <w:t xml:space="preserve">•  Whether you are willing to accept the request’s framing. An assistant will usually accept the framing it is given, and asked to outline an analysis showing that a decision is working, it will comply.</w:t>
      </w:r>
    </w:p>
    <w:p>
      <w:pPr>
        <w:pStyle w:val="CodeCaption"/>
        <w:keepNext/>
      </w:pPr>
      <w:r>
        <w:t xml:space="preserve">Prompt C.1. Draft an analytic specification from a business request</w:t>
      </w:r>
    </w:p>
    <w:p>
      <w:pPr>
        <w:pStyle w:val="CodeBlock"/>
      </w:pPr>
      <w:r>
        <w:t xml:space="preserve">CONTEXT</w:t>
      </w:r>
      <w:r>
        <w:br/>
      </w:r>
      <w:r>
        <w:t xml:space="preserve">Business request, verbatim: [PASTE THE REQUEST AS IT WAS MADE]</w:t>
      </w:r>
      <w:r>
        <w:br/>
      </w:r>
      <w:r>
        <w:t xml:space="preserve">Who made it: [ROLE]  Deadline stated or implied: [DATE OR NONE]</w:t>
      </w:r>
      <w:r>
        <w:br/>
      </w:r>
      <w:r>
        <w:t xml:space="preserve">Established facts: [TWO OR THREE SENTENCES OF FACT ONLY]</w:t>
      </w:r>
      <w:r>
        <w:br/>
      </w:r>
      <w:r>
        <w:t xml:space="preserve">Tables available, with grain: [TABLE = ONE ROW EQUALS ONE ...]</w:t>
      </w:r>
      <w:r>
        <w:br/>
      </w:r>
      <w:r>
        <w:t xml:space="preserve">Fields available: [PASTE THE SCHEMA]</w:t>
      </w:r>
      <w:r>
        <w:br/>
      </w:r>
      <w:r>
        <w:br/>
      </w:r>
      <w:r>
        <w:t xml:space="preserve">TASK</w:t>
      </w:r>
      <w:r>
        <w:br/>
      </w:r>
      <w:r>
        <w:t xml:space="preserve">Draft a first version of an analytic specification with exactly these ten</w:t>
      </w:r>
      <w:r>
        <w:br/>
      </w:r>
      <w:r>
        <w:t xml:space="preserve">components, one short paragraph each, and nothing else:</w:t>
      </w:r>
      <w:r>
        <w:br/>
      </w:r>
      <w:r>
        <w:t xml:space="preserve">  1  Decision                     what choice will this analysis inform?</w:t>
      </w:r>
      <w:r>
        <w:br/>
      </w:r>
      <w:r>
        <w:t xml:space="preserve">  2  Decision-maker and deadline  who decides, and by when?</w:t>
      </w:r>
      <w:r>
        <w:br/>
      </w:r>
      <w:r>
        <w:t xml:space="preserve">  3  Analytical questions         what must be measured or compared?</w:t>
      </w:r>
      <w:r>
        <w:br/>
      </w:r>
      <w:r>
        <w:t xml:space="preserve">  4  Unit of analysis             what does one row represent?</w:t>
      </w:r>
      <w:r>
        <w:br/>
      </w:r>
      <w:r>
        <w:t xml:space="preserve">  5  Data                         what data, from where, what period?</w:t>
      </w:r>
      <w:r>
        <w:br/>
      </w:r>
      <w:r>
        <w:t xml:space="preserve">  6  Candidate methods            what fits the questions and the deadline?</w:t>
      </w:r>
      <w:r>
        <w:br/>
      </w:r>
      <w:r>
        <w:t xml:space="preserve">  7  Deliverable                  what will the decision-maker receive?</w:t>
      </w:r>
      <w:r>
        <w:br/>
      </w:r>
      <w:r>
        <w:t xml:space="preserve">  8  Verification plan            how will the output be checked?</w:t>
      </w:r>
      <w:r>
        <w:br/>
      </w:r>
      <w:r>
        <w:t xml:space="preserve">  9  Limitations and risks        what can this analysis not establish?</w:t>
      </w:r>
      <w:r>
        <w:br/>
      </w:r>
      <w:r>
        <w:t xml:space="preserve"> 10  AI-use plan                  where will AI assist, and how checked?</w:t>
      </w:r>
      <w:r>
        <w:br/>
      </w:r>
      <w:r>
        <w:br/>
      </w:r>
      <w:r>
        <w:t xml:space="preserve">CONSTRAINTS</w:t>
      </w:r>
      <w:r>
        <w:br/>
      </w:r>
      <w:r>
        <w:t xml:space="preserve">Use only the fields and facts supplied above.</w:t>
      </w:r>
      <w:r>
        <w:br/>
      </w:r>
      <w:r>
        <w:t xml:space="preserve">Where the request does not determine a component, write UNSPECIFIED and</w:t>
      </w:r>
      <w:r>
        <w:br/>
      </w:r>
      <w:r>
        <w:t xml:space="preserve">state the question you would need answered; do not fill it yourself.</w:t>
      </w:r>
      <w:r>
        <w:br/>
      </w:r>
      <w:r>
        <w:t xml:space="preserve">Identify ambiguity. Do not resolve it by assumption.</w:t>
      </w:r>
      <w:r>
        <w:br/>
      </w:r>
      <w:r>
        <w:t xml:space="preserve">Do not propose findings. Do not state what you expect the answer to be.</w:t>
      </w:r>
      <w:r>
        <w:br/>
      </w:r>
      <w:r>
        <w:t xml:space="preserve">End with a numbered list of open questions for the requester.</w:t>
      </w:r>
    </w:p>
    <w:p>
      <w:pPr>
        <w:pStyle w:val="BodyText"/>
      </w:pPr>
      <w:r>
        <w:rPr>
          <w:b/>
        </w:rPr>
        <w:t xml:space="preserve">Watch for.</w:t>
      </w:r>
    </w:p>
    <w:p>
      <w:pPr>
        <w:pStyle w:val="ListBullet"/>
      </w:pPr>
      <w:r>
        <w:t xml:space="preserve">•  Generic fluency — questions that would fit any retailer rather than this one, and no organizational constraint that no dataset records.</w:t>
      </w:r>
    </w:p>
    <w:p>
      <w:pPr>
        <w:pStyle w:val="ListBullet"/>
      </w:pPr>
      <w:r>
        <w:t xml:space="preserve">•  Framing amplification — the plan advocates for the answer the request implies rather than testing it. Template C.2 exists for this reason and should be run on the result.</w:t>
      </w:r>
    </w:p>
    <w:p>
      <w:pPr>
        <w:pStyle w:val="ListBullet"/>
      </w:pPr>
      <w:r>
        <w:t xml:space="preserve">•  A verification plan written as a sentiment rather than as checks with numbers attached.</w:t>
      </w:r>
    </w:p>
    <w:p>
      <w:pPr>
        <w:pStyle w:val="ListBullet"/>
      </w:pPr>
      <w:r>
        <w:t xml:space="preserve">•  An AI-use plan that says AI will be used without saying how its output will be checked.</w:t>
      </w:r>
    </w:p>
    <w:p>
      <w:pPr>
        <w:pStyle w:val="BodyText"/>
      </w:pPr>
      <w:r>
        <w:rPr>
          <w:b/>
        </w:rPr>
        <w:t xml:space="preserve">Audit.</w:t>
      </w:r>
    </w:p>
    <w:p>
      <w:pPr>
        <w:pStyle w:val="ListBullet"/>
      </w:pPr>
      <w:r>
        <w:t xml:space="preserve">•  Every one of the ten components present, and none of them reconstructed after the fact.</w:t>
      </w:r>
    </w:p>
    <w:p>
      <w:pPr>
        <w:pStyle w:val="ListBullet"/>
      </w:pPr>
      <w:r>
        <w:t xml:space="preserve">•  The unit of analysis stated as one row equals one what, not as a topic.</w:t>
      </w:r>
    </w:p>
    <w:p>
      <w:pPr>
        <w:pStyle w:val="ListBullet"/>
      </w:pPr>
      <w:r>
        <w:t xml:space="preserve">•  The verification plan naming quantities that can fail: row counts against a known roster, rate bounds, totals reconciled to a certified source, one row hand-checked.</w:t>
      </w:r>
    </w:p>
    <w:p>
      <w:pPr>
        <w:pStyle w:val="ListBullet"/>
      </w:pPr>
      <w:r>
        <w:t xml:space="preserve">•  Every UNSPECIFIED row treated as a question for the requester, not as a gap for you to close quietly.</w:t>
      </w:r>
    </w:p>
    <w:p>
      <w:pPr>
        <w:pStyle w:val="BodyText"/>
      </w:pPr>
      <w:r>
        <w:rPr>
          <w:b/>
        </w:rPr>
        <w:t xml:space="preserve">Record in Appendix D.</w:t>
      </w:r>
      <w:r>
        <w:t xml:space="preserve"> Beyond the standard record of Section C.3: the request as pasted, the assistant’s draft, which components you rewrote entirely, which UNSPECIFIED rows you resolved and with whose answer.</w:t>
      </w:r>
    </w:p>
    <w:p>
      <w:pPr>
        <w:pStyle w:val="Heading1"/>
      </w:pPr>
      <w:r>
        <w:t xml:space="preserve">Template C.2 — Review an Existing Analytic Specification Adversarially</w:t>
      </w:r>
    </w:p>
    <w:p>
      <w:pPr>
        <w:pStyle w:val="BodyText"/>
      </w:pPr>
      <w:r>
        <w:rPr>
          <w:b/>
        </w:rPr>
        <w:t xml:space="preserve">Owned by.</w:t>
      </w:r>
      <w:r>
        <w:t xml:space="preserve"> Chapter 2, Section 2.8. The request sentence is that section’s, verbatim; the two closing controls are this appendix’s.</w:t>
      </w:r>
    </w:p>
    <w:p>
      <w:pPr>
        <w:pStyle w:val="BodyTextIndent"/>
      </w:pPr>
      <w:r>
        <w:rPr>
          <w:b/>
        </w:rPr>
        <w:t xml:space="preserve">Use this template when.</w:t>
      </w:r>
      <w:r>
        <w:t xml:space="preserve"> You have a specification you believe in and want it attacked before it becomes expensive. Run this on your own work, including work you drafted with Template C.1.</w:t>
      </w:r>
    </w:p>
    <w:p>
      <w:pPr>
        <w:pStyle w:val="BodyTextIndent"/>
      </w:pPr>
      <w:r>
        <w:rPr>
          <w:b/>
        </w:rPr>
        <w:t xml:space="preserve">Decide first.</w:t>
      </w:r>
    </w:p>
    <w:p>
      <w:pPr>
        <w:pStyle w:val="ListBullet"/>
      </w:pPr>
      <w:r>
        <w:t xml:space="preserve">•  That you want a critique and not a rewrite. A rewritten plan transfers ownership of the framing to the assistant, which is the thing this template exists to prevent.</w:t>
      </w:r>
    </w:p>
    <w:p>
      <w:pPr>
        <w:pStyle w:val="ListBullet"/>
      </w:pPr>
      <w:r>
        <w:t xml:space="preserve">•  What you expect the analysis to show. The prompt asks for an alternative explanation of that expected result, which requires you to have stated it.</w:t>
      </w:r>
    </w:p>
    <w:p>
      <w:pPr>
        <w:pStyle w:val="CodeCaption"/>
        <w:keepNext/>
      </w:pPr>
      <w:r>
        <w:t xml:space="preserve">Prompt C.2. Adversarial review of a specification</w:t>
      </w:r>
    </w:p>
    <w:p>
      <w:pPr>
        <w:pStyle w:val="CodeBlock"/>
      </w:pPr>
      <w:r>
        <w:t xml:space="preserve">Here is my analysis plan.</w:t>
      </w:r>
      <w:r>
        <w:br/>
      </w:r>
      <w:r>
        <w:br/>
      </w:r>
      <w:r>
        <w:t xml:space="preserve">[PASTE THE COMPLETED SPECIFICATION]</w:t>
      </w:r>
      <w:r>
        <w:br/>
      </w:r>
      <w:r>
        <w:br/>
      </w:r>
      <w:r>
        <w:t xml:space="preserve">Here is what I expect the analysis to show: [ONE SENTENCE]</w:t>
      </w:r>
      <w:r>
        <w:br/>
      </w:r>
      <w:r>
        <w:br/>
      </w:r>
      <w:r>
        <w:t xml:space="preserve">Act as a skeptical reviewer. Identify the weakest analytical question, one</w:t>
      </w:r>
      <w:r>
        <w:br/>
      </w:r>
      <w:r>
        <w:t xml:space="preserve">stakeholder I have ignored, one alternative explanation for the result I</w:t>
      </w:r>
      <w:r>
        <w:br/>
      </w:r>
      <w:r>
        <w:t xml:space="preserve">expect, and one verification check I have not planned.</w:t>
      </w:r>
      <w:r>
        <w:br/>
      </w:r>
      <w:r>
        <w:br/>
      </w:r>
      <w:r>
        <w:t xml:space="preserve">Answer as a numbered critique. Do not rewrite the plan.</w:t>
      </w:r>
      <w:r>
        <w:br/>
      </w:r>
      <w:r>
        <w:t xml:space="preserve">For each point, state what would have to be true for the point to matter.</w:t>
      </w:r>
      <w:r>
        <w:br/>
      </w:r>
      <w:r>
        <w:t xml:space="preserve">Do not raise an objection that would apply equally to any analysis plan.</w:t>
      </w:r>
    </w:p>
    <w:p>
      <w:pPr>
        <w:pStyle w:val="BodyText"/>
      </w:pPr>
      <w:r>
        <w:rPr>
          <w:b/>
        </w:rPr>
        <w:t xml:space="preserve">Watch for.</w:t>
      </w:r>
    </w:p>
    <w:p>
      <w:pPr>
        <w:pStyle w:val="ListBullet"/>
      </w:pPr>
      <w:r>
        <w:t xml:space="preserve">•  Generic objections that would apply to any plan — add more data, consider seasonality — and that cost nothing to raise.</w:t>
      </w:r>
    </w:p>
    <w:p>
      <w:pPr>
        <w:pStyle w:val="ListBullet"/>
      </w:pPr>
      <w:r>
        <w:t xml:space="preserve">•  A rewrite disguised as a critique, in which the assistant supplies an improved plan rather than naming defects in yours.</w:t>
      </w:r>
    </w:p>
    <w:p>
      <w:pPr>
        <w:pStyle w:val="ListBullet"/>
      </w:pPr>
      <w:r>
        <w:t xml:space="preserve">•  Objections that are unfalsifiable, so that acting on them cannot be evaluated.</w:t>
      </w:r>
    </w:p>
    <w:p>
      <w:pPr>
        <w:pStyle w:val="BodyText"/>
      </w:pPr>
      <w:r>
        <w:rPr>
          <w:b/>
        </w:rPr>
        <w:t xml:space="preserve">Audit.</w:t>
      </w:r>
    </w:p>
    <w:p>
      <w:pPr>
        <w:pStyle w:val="ListBullet"/>
      </w:pPr>
      <w:r>
        <w:t xml:space="preserve">•  Take the critique point by point. Revise on at most two points, and reject at least one with a one-sentence justification. The justification is the graded artifact in Exercise 2.7 and the useful one in practice.</w:t>
      </w:r>
    </w:p>
    <w:p>
      <w:pPr>
        <w:pStyle w:val="ListBullet"/>
      </w:pPr>
      <w:r>
        <w:t xml:space="preserve">•  For each point you accepted, state what would have to be true for it to matter, and whether it is true here.</w:t>
      </w:r>
    </w:p>
    <w:p>
      <w:pPr>
        <w:pStyle w:val="BodyText"/>
      </w:pPr>
      <w:r>
        <w:rPr>
          <w:b/>
        </w:rPr>
        <w:t xml:space="preserve">Record in Appendix D.</w:t>
      </w:r>
      <w:r>
        <w:t xml:space="preserve"> Beyond the standard record of Section C.3: the specification version you submitted, the critique in full, which two points you acted on, which point you rejected and why.</w:t>
      </w:r>
    </w:p>
    <w:p>
      <w:pPr>
        <w:pStyle w:val="Heading1"/>
      </w:pPr>
      <w:r>
        <w:t xml:space="preserve">Template C.3 — Draft or Audit a Data Dictionary Entry</w:t>
      </w:r>
    </w:p>
    <w:p>
      <w:pPr>
        <w:pStyle w:val="BodyText"/>
      </w:pPr>
      <w:r>
        <w:rPr>
          <w:b/>
        </w:rPr>
        <w:t xml:space="preserve">Owned by.</w:t>
      </w:r>
      <w:r>
        <w:t xml:space="preserve"> Chapter 3, Section 3.9. The instruction sentence is that section’s, verbatim; the framing and the closing controls are generalized from its surrounding prose.</w:t>
      </w:r>
    </w:p>
    <w:p>
      <w:pPr>
        <w:pStyle w:val="BodyTextIndent"/>
      </w:pPr>
      <w:r>
        <w:rPr>
          <w:b/>
        </w:rPr>
        <w:t xml:space="preserve">Use this template when.</w:t>
      </w:r>
      <w:r>
        <w:t xml:space="preserve"> You need the tedious first draft of documentation for a table you are about to work with. This is close to the ideal delegation: the assistant is fast at the draft and structurally unable to supply the part that matters.</w:t>
      </w:r>
    </w:p>
    <w:p>
      <w:pPr>
        <w:pStyle w:val="BodyTextIndent"/>
      </w:pPr>
      <w:r>
        <w:rPr>
          <w:b/>
        </w:rPr>
        <w:t xml:space="preserve">Decide first.</w:t>
      </w:r>
    </w:p>
    <w:p>
      <w:pPr>
        <w:pStyle w:val="ListBullet"/>
      </w:pPr>
      <w:r>
        <w:t xml:space="preserve">•  Which sample rows you will paste, and that they are safe to paste. Use the course synthetic files; see Section C.4.</w:t>
      </w:r>
    </w:p>
    <w:p>
      <w:pPr>
        <w:pStyle w:val="ListBullet"/>
      </w:pPr>
      <w:r>
        <w:t xml:space="preserve">•  Who owns the business rules for these columns. The draft has to be audited against them, and if nobody owns them, that is the finding.</w:t>
      </w:r>
    </w:p>
    <w:p>
      <w:pPr>
        <w:pStyle w:val="ListBullet"/>
      </w:pPr>
      <w:r>
        <w:t xml:space="preserve">•  The table’s grain, in your own words, before you ask.</w:t>
      </w:r>
    </w:p>
    <w:p>
      <w:pPr>
        <w:pStyle w:val="CodeCaption"/>
        <w:keepNext/>
      </w:pPr>
      <w:r>
        <w:t xml:space="preserve">Prompt C.3. Draft a data dictionary from a sample</w:t>
      </w:r>
    </w:p>
    <w:p>
      <w:pPr>
        <w:pStyle w:val="CodeBlock"/>
      </w:pPr>
      <w:r>
        <w:t xml:space="preserve">Below is a small sample of rows from [TABLE NAME], which is course-provided</w:t>
      </w:r>
      <w:r>
        <w:br/>
      </w:r>
      <w:r>
        <w:t xml:space="preserve">synthetic data. The table’s grain is [ONE ROW EQUALS ONE ...].</w:t>
      </w:r>
      <w:r>
        <w:br/>
      </w:r>
      <w:r>
        <w:br/>
      </w:r>
      <w:r>
        <w:t xml:space="preserve">[PASTE 5 TO 10 ROWS]</w:t>
      </w:r>
      <w:r>
        <w:br/>
      </w:r>
      <w:r>
        <w:br/>
      </w:r>
      <w:r>
        <w:t xml:space="preserve">Draft a data dictionary entry for each column: definition, type, level of</w:t>
      </w:r>
      <w:r>
        <w:br/>
      </w:r>
      <w:r>
        <w:t xml:space="preserve">measurement, allowed values, and one plausible known issue. Mark any column</w:t>
      </w:r>
      <w:r>
        <w:br/>
      </w:r>
      <w:r>
        <w:t xml:space="preserve">where you are guessing.</w:t>
      </w:r>
      <w:r>
        <w:br/>
      </w:r>
      <w:r>
        <w:br/>
      </w:r>
      <w:r>
        <w:t xml:space="preserve">For each column also state the table and grain it belongs to, the source</w:t>
      </w:r>
      <w:r>
        <w:br/>
      </w:r>
      <w:r>
        <w:t xml:space="preserve">system or derivation rule if one is inferable, and what a missing value</w:t>
      </w:r>
      <w:r>
        <w:br/>
      </w:r>
      <w:r>
        <w:t xml:space="preserve">would mean.</w:t>
      </w:r>
      <w:r>
        <w:br/>
      </w:r>
      <w:r>
        <w:br/>
      </w:r>
      <w:r>
        <w:t xml:space="preserve">Where the sample cannot tell you the answer, write UNSPECIFIED rather than</w:t>
      </w:r>
      <w:r>
        <w:br/>
      </w:r>
      <w:r>
        <w:t xml:space="preserve">inferring an allowed range from the values you can see. Do not treat the</w:t>
      </w:r>
      <w:r>
        <w:br/>
      </w:r>
      <w:r>
        <w:t xml:space="preserve">observed values as the permitted values.</w:t>
      </w:r>
    </w:p>
    <w:p>
      <w:pPr>
        <w:pStyle w:val="BodyText"/>
      </w:pPr>
      <w:r>
        <w:rPr>
          <w:b/>
        </w:rPr>
        <w:t xml:space="preserve">Watch for.</w:t>
      </w:r>
    </w:p>
    <w:p>
      <w:pPr>
        <w:pStyle w:val="ListBullet"/>
      </w:pPr>
      <w:r>
        <w:t xml:space="preserve">•  Inference from a sample presented as knowledge of a system. An assistant seeing discount values between 0 and 0.4 will document the allowed range as 0 to 0.4 when the business rule permits 0.8.</w:t>
      </w:r>
    </w:p>
    <w:p>
      <w:pPr>
        <w:pStyle w:val="ListBullet"/>
      </w:pPr>
      <w:r>
        <w:t xml:space="preserve">•  Inherited silences. Nothing in a file reveals that a null identifier comes in two kinds, so no assistant will document it unprompted.</w:t>
      </w:r>
    </w:p>
    <w:p>
      <w:pPr>
        <w:pStyle w:val="ListBullet"/>
      </w:pPr>
      <w:r>
        <w:t xml:space="preserve">•  Stored data type reported as level of measurement, which converts an identifier into a quantity and is among the most common silent errors in AI-generated analysis code.</w:t>
      </w:r>
    </w:p>
    <w:p>
      <w:pPr>
        <w:pStyle w:val="ListBullet"/>
      </w:pPr>
      <w:r>
        <w:t xml:space="preserve">•  Generic known-issue guesses that read as diligence and contain nothing.</w:t>
      </w:r>
    </w:p>
    <w:p>
      <w:pPr>
        <w:pStyle w:val="BodyText"/>
      </w:pPr>
      <w:r>
        <w:rPr>
          <w:b/>
        </w:rPr>
        <w:t xml:space="preserve">Audit.</w:t>
      </w:r>
    </w:p>
    <w:p>
      <w:pPr>
        <w:pStyle w:val="ListBullet"/>
      </w:pPr>
      <w:r>
        <w:t xml:space="preserve">•  Verify allowed values against business rules rather than observed values.</w:t>
      </w:r>
    </w:p>
    <w:p>
      <w:pPr>
        <w:pStyle w:val="ListBullet"/>
      </w:pPr>
      <w:r>
        <w:t xml:space="preserve">•  Correct the measurement levels; the stored type is not the level.</w:t>
      </w:r>
    </w:p>
    <w:p>
      <w:pPr>
        <w:pStyle w:val="ListBullet"/>
      </w:pPr>
      <w:r>
        <w:t xml:space="preserve">•  Add the issues only humans know, and mark the entry incomplete until a source owner has seen it.</w:t>
      </w:r>
    </w:p>
    <w:p>
      <w:pPr>
        <w:pStyle w:val="ListBullet"/>
      </w:pPr>
      <w:r>
        <w:t xml:space="preserve">•  Predict the type and level of every column before you read the draft, and grade the draft against your predictions rather than the reverse.</w:t>
      </w:r>
    </w:p>
    <w:p>
      <w:pPr>
        <w:pStyle w:val="BodyText"/>
      </w:pPr>
      <w:r>
        <w:rPr>
          <w:b/>
        </w:rPr>
        <w:t xml:space="preserve">Record in Appendix D.</w:t>
      </w:r>
      <w:r>
        <w:t xml:space="preserve"> Beyond the standard record of Section C.3: the sample you pasted and its source, the draft, at least one allowed-values range the assistant inferred from the sample rather than from a rule, at least one known issue it could not have known.</w:t>
      </w:r>
    </w:p>
    <w:p>
      <w:pPr>
        <w:pStyle w:val="Heading1"/>
      </w:pPr>
      <w:r>
        <w:t xml:space="preserve">Template C.4 — Draft Candidate Metric Definitions for Analyst Selection</w:t>
      </w:r>
    </w:p>
    <w:p>
      <w:pPr>
        <w:pStyle w:val="BodyText"/>
      </w:pPr>
      <w:r>
        <w:rPr>
          <w:b/>
        </w:rPr>
        <w:t xml:space="preserve">Owned by.</w:t>
      </w:r>
      <w:r>
        <w:t xml:space="preserve"> Chapter 3, Section 3.5, using the entry schema of Appendix B. This entry implements the blueprint’s Define a Metric Completely with the selection step made explicit: the assistant drafts candidates, the analyst defines the metric.</w:t>
      </w:r>
    </w:p>
    <w:p>
      <w:pPr>
        <w:pStyle w:val="BodyTextIndent"/>
      </w:pPr>
      <w:r>
        <w:rPr>
          <w:b/>
        </w:rPr>
        <w:t xml:space="preserve">Use this template when.</w:t>
      </w:r>
      <w:r>
        <w:t xml:space="preserve"> A metric is being used in your organization or your project and you cannot find a written definition of it. This template produces candidate definitions in the guide’s canonical fields, which you select among and then take to whoever owns the number. Section 3.9 owns the reason the plural matters: an assistant asked to define a metric will produce a definition — some definition — and a definition that arrives fluently is easily mistaken for the organization’s.</w:t>
      </w:r>
    </w:p>
    <w:p>
      <w:pPr>
        <w:pStyle w:val="BodyTextIndent"/>
      </w:pPr>
      <w:r>
        <w:rPr>
          <w:b/>
        </w:rPr>
        <w:t xml:space="preserve">Decide first.</w:t>
      </w:r>
    </w:p>
    <w:p>
      <w:pPr>
        <w:pStyle w:val="ListBullet"/>
      </w:pPr>
      <w:r>
        <w:t xml:space="preserve">•  Which decision the metric supports. A metric with no decision behind it cannot be evaluated, only computed.</w:t>
      </w:r>
    </w:p>
    <w:p>
      <w:pPr>
        <w:pStyle w:val="ListBullet"/>
      </w:pPr>
      <w:r>
        <w:t xml:space="preserve">•  Whether Appendix B already carries the metric. If it does, use that entry; do not generate a competing definition.</w:t>
      </w:r>
    </w:p>
    <w:p>
      <w:pPr>
        <w:pStyle w:val="ListBullet"/>
      </w:pPr>
      <w:r>
        <w:t xml:space="preserve">•  The window boundary convention you intend to use, inclusive or exclusive on each end. The assistant will pick one silently otherwise.</w:t>
      </w:r>
    </w:p>
    <w:p>
      <w:pPr>
        <w:pStyle w:val="CodeCaption"/>
        <w:keepNext/>
      </w:pPr>
      <w:r>
        <w:t xml:space="preserve">Prompt C.4. Define a metric in the canonical fields</w:t>
      </w:r>
    </w:p>
    <w:p>
      <w:pPr>
        <w:pStyle w:val="CodeBlock"/>
      </w:pPr>
      <w:r>
        <w:t xml:space="preserve">Metric to define: [NAME AS IT IS USED IN THE ORGANIZATION]</w:t>
      </w:r>
      <w:r>
        <w:br/>
      </w:r>
      <w:r>
        <w:t xml:space="preserve">Decision it supports: [DECISION]</w:t>
      </w:r>
      <w:r>
        <w:br/>
      </w:r>
      <w:r>
        <w:t xml:space="preserve">Tables and fields available, with grain: [PASTE SCHEMA]</w:t>
      </w:r>
      <w:r>
        <w:br/>
      </w:r>
      <w:r>
        <w:t xml:space="preserve">Window boundary convention: [INCLUSIVE / EXCLUSIVE ON EACH END]</w:t>
      </w:r>
      <w:r>
        <w:br/>
      </w:r>
      <w:r>
        <w:br/>
      </w:r>
      <w:r>
        <w:t xml:space="preserve">Return the definition in exactly these fields, one line each, and nothing</w:t>
      </w:r>
      <w:r>
        <w:br/>
      </w:r>
      <w:r>
        <w:t xml:space="preserve">else:</w:t>
      </w:r>
      <w:r>
        <w:br/>
      </w:r>
      <w:r>
        <w:t xml:space="preserve">  Metric name          Business question     Formula in plain language</w:t>
      </w:r>
      <w:r>
        <w:br/>
      </w:r>
      <w:r>
        <w:t xml:space="preserve">  Numerator            Denominator           Window, with its boundary rule</w:t>
      </w:r>
      <w:r>
        <w:br/>
      </w:r>
      <w:r>
        <w:t xml:space="preserve">  Filters              Grain                 Unit</w:t>
      </w:r>
      <w:r>
        <w:br/>
      </w:r>
      <w:r>
        <w:t xml:space="preserve">  Required fields      Interpretation        Common variants</w:t>
      </w:r>
      <w:r>
        <w:br/>
      </w:r>
      <w:r>
        <w:t xml:space="preserve">  Verification</w:t>
      </w:r>
      <w:r>
        <w:br/>
      </w:r>
      <w:r>
        <w:br/>
      </w:r>
      <w:r>
        <w:t xml:space="preserve">RULES</w:t>
      </w:r>
      <w:r>
        <w:br/>
      </w:r>
      <w:r>
        <w:t xml:space="preserve">Use only the fields listed above. If the metric cannot be computed from</w:t>
      </w:r>
      <w:r>
        <w:br/>
      </w:r>
      <w:r>
        <w:t xml:space="preserve">them, say which field is missing and stop.</w:t>
      </w:r>
      <w:r>
        <w:br/>
      </w:r>
      <w:r>
        <w:t xml:space="preserve">Where more than one numerator, denominator, filter, window boundary, or</w:t>
      </w:r>
      <w:r>
        <w:br/>
      </w:r>
      <w:r>
        <w:t xml:space="preserve">eligibility rule is defensible, return the alternatives separately under</w:t>
      </w:r>
      <w:r>
        <w:br/>
      </w:r>
      <w:r>
        <w:t xml:space="preserve">Common variants. Do not select among them, and do not present one as the</w:t>
      </w:r>
      <w:r>
        <w:br/>
      </w:r>
      <w:r>
        <w:t xml:space="preserve">definition.</w:t>
      </w:r>
      <w:r>
        <w:br/>
      </w:r>
      <w:r>
        <w:t xml:space="preserve">Mark any element not determined by the business rules I supplied as</w:t>
      </w:r>
      <w:r>
        <w:br/>
      </w:r>
      <w:r>
        <w:t xml:space="preserve">UNSPECIFIED rather than inferring it.</w:t>
      </w:r>
      <w:r>
        <w:br/>
      </w:r>
      <w:r>
        <w:t xml:space="preserve">State whether the result is a proportion, a percentage, a ratio, a count, or</w:t>
      </w:r>
      <w:r>
        <w:br/>
      </w:r>
      <w:r>
        <w:t xml:space="preserve">a currency amount.</w:t>
      </w:r>
      <w:r>
        <w:br/>
      </w:r>
      <w:r>
        <w:t xml:space="preserve">Give a verification an analyst can perform by hand on ten rows.</w:t>
      </w:r>
      <w:r>
        <w:br/>
      </w:r>
      <w:r>
        <w:t xml:space="preserve">Do not compute the metric. Do not interpret a value.</w:t>
      </w:r>
    </w:p>
    <w:p>
      <w:pPr>
        <w:pStyle w:val="BodyText"/>
      </w:pPr>
      <w:r>
        <w:rPr>
          <w:b/>
        </w:rPr>
        <w:t xml:space="preserve">Watch for.</w:t>
      </w:r>
    </w:p>
    <w:p>
      <w:pPr>
        <w:pStyle w:val="ListBullet"/>
      </w:pPr>
      <w:r>
        <w:t xml:space="preserve">•  Fluent completion of ambiguity. Asked to define a metric with no context, an assistant produces a definition — some definition — and the fluency of its arrival is easily mistaken for authority.</w:t>
      </w:r>
    </w:p>
    <w:p>
      <w:pPr>
        <w:pStyle w:val="ListBullet"/>
      </w:pPr>
      <w:r>
        <w:t xml:space="preserve">•  A denominator that conceals a grain: a rate that looks defined but is computed over order lines when the claim is about orders.</w:t>
      </w:r>
    </w:p>
    <w:p>
      <w:pPr>
        <w:pStyle w:val="ListBullet"/>
      </w:pPr>
      <w:r>
        <w:t xml:space="preserve">•  A single definition offered where practice legitimately varies, with the choice unmentioned. This is the failure the template exists to prevent, and the reason it asks for candidates rather than an answer.</w:t>
      </w:r>
    </w:p>
    <w:p>
      <w:pPr>
        <w:pStyle w:val="ListBullet"/>
      </w:pPr>
      <w:r>
        <w:t xml:space="preserve">•  A verification that restates the formula rather than testing it.</w:t>
      </w:r>
    </w:p>
    <w:p>
      <w:pPr>
        <w:pStyle w:val="BodyText"/>
      </w:pPr>
      <w:r>
        <w:rPr>
          <w:b/>
        </w:rPr>
        <w:t xml:space="preserve">Audit.</w:t>
      </w:r>
    </w:p>
    <w:p>
      <w:pPr>
        <w:pStyle w:val="ListBullet"/>
      </w:pPr>
      <w:r>
        <w:t xml:space="preserve">•  Select among the variants yourself, in writing, and record the reason. A template that returns one variant where two are defensible has already failed.</w:t>
      </w:r>
    </w:p>
    <w:p>
      <w:pPr>
        <w:pStyle w:val="ListBullet"/>
      </w:pPr>
      <w:r>
        <w:t xml:space="preserve">•  Check each of the five elements — numerator, denominator, window, filters, grain — against the decision the metric serves.</w:t>
      </w:r>
    </w:p>
    <w:p>
      <w:pPr>
        <w:pStyle w:val="ListBullet"/>
      </w:pPr>
      <w:r>
        <w:t xml:space="preserve">•  Ask whether the assistant silently changed eligibility or mixed grains between the numerator and the denominator.</w:t>
      </w:r>
    </w:p>
    <w:p>
      <w:pPr>
        <w:pStyle w:val="ListBullet"/>
      </w:pPr>
      <w:r>
        <w:t xml:space="preserve">•  Compute the metric by hand on ten rows and confirm the stated verification catches a deliberately wrong denominator.</w:t>
      </w:r>
    </w:p>
    <w:p>
      <w:pPr>
        <w:pStyle w:val="ListBullet"/>
      </w:pPr>
      <w:r>
        <w:t xml:space="preserve">•  Reconcile the result against Appendix B if an entry exists, and record any divergence as a definitional finding rather than resolving it privately.</w:t>
      </w:r>
    </w:p>
    <w:p>
      <w:pPr>
        <w:pStyle w:val="BodyText"/>
      </w:pPr>
      <w:r>
        <w:rPr>
          <w:b/>
        </w:rPr>
        <w:t xml:space="preserve">Record in Appendix D.</w:t>
      </w:r>
      <w:r>
        <w:t xml:space="preserve"> Beyond the standard record of Section C.3: the metric name as it was used in the request, the returned definition, the element you had to correct, whether the assistant disclosed choosing among variants.</w:t>
      </w:r>
    </w:p>
    <w:p>
      <w:pPr>
        <w:pStyle w:val="Heading1"/>
      </w:pPr>
      <w:r>
        <w:t xml:space="preserve">Template C.5 — Draft One Data-Cleaning Step</w:t>
      </w:r>
    </w:p>
    <w:p>
      <w:pPr>
        <w:pStyle w:val="BodyText"/>
      </w:pPr>
      <w:r>
        <w:rPr>
          <w:b/>
        </w:rPr>
        <w:t xml:space="preserve">Owned by.</w:t>
      </w:r>
      <w:r>
        <w:t xml:space="preserve"> Chapter 4, Section 4.10. The instruction block is that section’s, verbatim, with placeholders in place of its example; the constraints below it are generalized from the same section.</w:t>
      </w:r>
    </w:p>
    <w:p>
      <w:pPr>
        <w:pStyle w:val="BodyTextIndent"/>
      </w:pPr>
      <w:r>
        <w:rPr>
          <w:b/>
        </w:rPr>
        <w:t xml:space="preserve">Use this template when.</w:t>
      </w:r>
      <w:r>
        <w:t xml:space="preserve"> You have decided what a cleaning step should do and want the code written. One step at a time; a prompt that asks for a pipeline gets a pipeline whose faults cannot be attributed to any step.</w:t>
      </w:r>
    </w:p>
    <w:p>
      <w:pPr>
        <w:pStyle w:val="BodyTextIndent"/>
      </w:pPr>
      <w:r>
        <w:rPr>
          <w:b/>
        </w:rPr>
        <w:t xml:space="preserve">Decide first.</w:t>
      </w:r>
    </w:p>
    <w:p>
      <w:pPr>
        <w:pStyle w:val="ListBullet"/>
      </w:pPr>
      <w:r>
        <w:t xml:space="preserve">•  Which remedy the step applies, by name. Drop, impute, or flag is an analytic decision with a bias attached, and Chapter 4 owns it. An assistant asked to “handle” missing values will default to one and not say so.</w:t>
      </w:r>
    </w:p>
    <w:p>
      <w:pPr>
        <w:pStyle w:val="ListBullet"/>
      </w:pPr>
      <w:r>
        <w:t xml:space="preserve">•  The baseline quantities from your verification log: row count, distinct orders and customers, revenue total, missing counts in the affected columns.</w:t>
      </w:r>
    </w:p>
    <w:p>
      <w:pPr>
        <w:pStyle w:val="ListBullet"/>
      </w:pPr>
      <w:r>
        <w:t xml:space="preserve">•  Your own prediction of what the step will change, written before the response arrives.</w:t>
      </w:r>
    </w:p>
    <w:p>
      <w:pPr>
        <w:pStyle w:val="CodeCaption"/>
        <w:keepNext/>
      </w:pPr>
      <w:r>
        <w:t xml:space="preserve">Prompt C.5. Draft one cleaning step with its predicted effects</w:t>
      </w:r>
    </w:p>
    <w:p>
      <w:pPr>
        <w:pStyle w:val="CodeBlock"/>
      </w:pPr>
      <w:r>
        <w:t xml:space="preserve">DATA DICTIONARY ENTRIES for the affected columns:</w:t>
      </w:r>
      <w:r>
        <w:br/>
      </w:r>
      <w:r>
        <w:t xml:space="preserve">[PASTE]</w:t>
      </w:r>
      <w:r>
        <w:br/>
      </w:r>
      <w:r>
        <w:br/>
      </w:r>
      <w:r>
        <w:t xml:space="preserve">CERTIFIED BASELINE from my verification log:</w:t>
      </w:r>
      <w:r>
        <w:br/>
      </w:r>
      <w:r>
        <w:t xml:space="preserve">  rows [N]   distinct orders [N]   distinct customers [N]</w:t>
      </w:r>
      <w:r>
        <w:br/>
      </w:r>
      <w:r>
        <w:t xml:space="preserve">  revenue [$N]   missing values in the affected columns [N]</w:t>
      </w:r>
      <w:r>
        <w:br/>
      </w:r>
      <w:r>
        <w:br/>
      </w:r>
      <w:r>
        <w:t xml:space="preserve">SAMPLE ROWS (course-provided synthetic data):</w:t>
      </w:r>
      <w:r>
        <w:br/>
      </w:r>
      <w:r>
        <w:t xml:space="preserve">[PASTE 5 TO 10 ROWS]</w:t>
      </w:r>
      <w:r>
        <w:br/>
      </w:r>
      <w:r>
        <w:br/>
      </w:r>
      <w:r>
        <w:t xml:space="preserve">Write pandas code to [ONE CLEANING STEP]. Before the code, state exactly</w:t>
      </w:r>
      <w:r>
        <w:br/>
      </w:r>
      <w:r>
        <w:t xml:space="preserve">what the step will change: which columns, how many rows affected, what the</w:t>
      </w:r>
      <w:r>
        <w:br/>
      </w:r>
      <w:r>
        <w:t xml:space="preserve">row count and revenue total should be afterward, and what the code</w:t>
      </w:r>
      <w:r>
        <w:br/>
      </w:r>
      <w:r>
        <w:t xml:space="preserve">deliberately leaves alone. If the step is a join, state the expected</w:t>
      </w:r>
      <w:r>
        <w:br/>
      </w:r>
      <w:r>
        <w:t xml:space="preserve">cardinality and enforce it in the code. List any rows it would drop and why.</w:t>
      </w:r>
      <w:r>
        <w:br/>
      </w:r>
      <w:r>
        <w:br/>
      </w:r>
      <w:r>
        <w:t xml:space="preserve">CONSTRAINTS</w:t>
      </w:r>
      <w:r>
        <w:br/>
      </w:r>
      <w:r>
        <w:t xml:space="preserve">Do not perform any other cleaning step.</w:t>
      </w:r>
      <w:r>
        <w:br/>
      </w:r>
      <w:r>
        <w:t xml:space="preserve">Do not modify the raw frame in place; assign to a new name.</w:t>
      </w:r>
      <w:r>
        <w:br/>
      </w:r>
      <w:r>
        <w:t xml:space="preserve">Do not choose a missing-value remedy. I have chosen [DROP | IMPUTE | FLAG]</w:t>
      </w:r>
      <w:r>
        <w:br/>
      </w:r>
      <w:r>
        <w:t xml:space="preserve">and you are implementing it.</w:t>
      </w:r>
      <w:r>
        <w:br/>
      </w:r>
      <w:r>
        <w:t xml:space="preserve">Print the row count, the revenue total, and the affected missing-value</w:t>
      </w:r>
      <w:r>
        <w:br/>
      </w:r>
      <w:r>
        <w:t xml:space="preserve">counts before and after.</w:t>
      </w:r>
      <w:r>
        <w:br/>
      </w:r>
      <w:r>
        <w:t xml:space="preserve">Use only the columns described in the dictionary entries above.</w:t>
      </w:r>
    </w:p>
    <w:p>
      <w:pPr>
        <w:pStyle w:val="BodyText"/>
      </w:pPr>
      <w:r>
        <w:rPr>
          <w:b/>
        </w:rPr>
        <w:t xml:space="preserve">Watch for.</w:t>
      </w:r>
    </w:p>
    <w:p>
      <w:pPr>
        <w:pStyle w:val="ListBullet"/>
      </w:pPr>
      <w:r>
        <w:t xml:space="preserve">•  Silent row drops. Coercion followed by a drop, a filter written wider than intended, or a grouping key containing nulls will shrink the file, and nothing announces it.</w:t>
      </w:r>
    </w:p>
    <w:p>
      <w:pPr>
        <w:pStyle w:val="ListBullet"/>
      </w:pPr>
      <w:r>
        <w:t xml:space="preserve">•  Wrong join keys, wrong key types, or a dimension table that is not unique on the key — producing a result that runs, returns rows, and is quietly wrong.</w:t>
      </w:r>
    </w:p>
    <w:p>
      <w:pPr>
        <w:pStyle w:val="ListBullet"/>
      </w:pPr>
      <w:r>
        <w:t xml:space="preserve">•  Unstated imputation defaults, usually mean or mode imputation, importing a bias without naming the choice.</w:t>
      </w:r>
    </w:p>
    <w:p>
      <w:pPr>
        <w:pStyle w:val="ListBullet"/>
      </w:pPr>
      <w:r>
        <w:t xml:space="preserve">•  Editing the raw frame in place, which destroys the ability to re-run the log from its baseline.</w:t>
      </w:r>
    </w:p>
    <w:p>
      <w:pPr>
        <w:pStyle w:val="BodyText"/>
      </w:pPr>
      <w:r>
        <w:rPr>
          <w:b/>
        </w:rPr>
        <w:t xml:space="preserve">Audit.</w:t>
      </w:r>
    </w:p>
    <w:p>
      <w:pPr>
        <w:pStyle w:val="ListBullet"/>
      </w:pPr>
      <w:r>
        <w:t xml:space="preserve">•  Compare every predicted quantity against the actual and explain every mismatch before continuing.</w:t>
      </w:r>
    </w:p>
    <w:p>
      <w:pPr>
        <w:pStyle w:val="ListBullet"/>
      </w:pPr>
      <w:r>
        <w:t xml:space="preserve">•  If the assistant could not state what its code would do to the row count, the audit has already failed and the code should not be run.</w:t>
      </w:r>
    </w:p>
    <w:p>
      <w:pPr>
        <w:pStyle w:val="ListBullet"/>
      </w:pPr>
      <w:r>
        <w:t xml:space="preserve">•  For a join, confirm the cardinality was both stated and enforced, and read the matched and unmatched counts.</w:t>
      </w:r>
    </w:p>
    <w:p>
      <w:pPr>
        <w:pStyle w:val="ListBullet"/>
      </w:pPr>
      <w:r>
        <w:t xml:space="preserve">•  Record the step in the verification log whether it passed or not. A step that behaved unexpectedly and was explained is a log entry, not a failure.</w:t>
      </w:r>
    </w:p>
    <w:p>
      <w:pPr>
        <w:pStyle w:val="BodyText"/>
      </w:pPr>
      <w:r>
        <w:rPr>
          <w:b/>
        </w:rPr>
        <w:t xml:space="preserve">Record in Appendix D.</w:t>
      </w:r>
      <w:r>
        <w:t xml:space="preserve"> Beyond the standard record of Section C.3: the step in one sentence, the predicted and actual quantities, the mismatch you investigated, whether the assistant disclosed its own remedy choice.</w:t>
      </w:r>
    </w:p>
    <w:p>
      <w:pPr>
        <w:pStyle w:val="Heading1"/>
      </w:pPr>
      <w:r>
        <w:t xml:space="preserve">Template C.6 — Diagnose a Python Error</w:t>
      </w:r>
    </w:p>
    <w:p>
      <w:pPr>
        <w:pStyle w:val="BodyText"/>
      </w:pPr>
      <w:r>
        <w:rPr>
          <w:b/>
        </w:rPr>
        <w:t xml:space="preserve">Owned by.</w:t>
      </w:r>
      <w:r>
        <w:t xml:space="preserve"> This appendix. No chapter prints a debugging prompt; Section 1.9 names debugging as a legitimate use and Appendix A, Section A.14, catalogs the recurring errors by symptom.</w:t>
      </w:r>
    </w:p>
    <w:p>
      <w:pPr>
        <w:pStyle w:val="BodyTextIndent"/>
      </w:pPr>
      <w:r>
        <w:rPr>
          <w:b/>
        </w:rPr>
        <w:t xml:space="preserve">Use this template when.</w:t>
      </w:r>
      <w:r>
        <w:t xml:space="preserve"> A cell has failed and you want the error explained rather than the cell rewritten. The distinction matters: an assistant handed a broken cell will often return a working cell that does something else.</w:t>
      </w:r>
    </w:p>
    <w:p>
      <w:pPr>
        <w:pStyle w:val="BodyTextIndent"/>
      </w:pPr>
      <w:r>
        <w:rPr>
          <w:b/>
        </w:rPr>
        <w:t xml:space="preserve">Decide first.</w:t>
      </w:r>
    </w:p>
    <w:p>
      <w:pPr>
        <w:pStyle w:val="ListBullet"/>
      </w:pPr>
      <w:r>
        <w:t xml:space="preserve">•  What you expected the cell to produce. Without it, any code that runs looks like a fix.</w:t>
      </w:r>
    </w:p>
    <w:p>
      <w:pPr>
        <w:pStyle w:val="ListBullet"/>
      </w:pPr>
      <w:r>
        <w:t xml:space="preserve">•  The smallest cell that still reproduces the error. Pasting a whole notebook invites a rewrite of the whole notebook.</w:t>
      </w:r>
    </w:p>
    <w:p>
      <w:pPr>
        <w:pStyle w:val="ListBullet"/>
      </w:pPr>
      <w:r>
        <w:t xml:space="preserve">•  Whether the traceback or any path in it contains an identifier you should remove before pasting.</w:t>
      </w:r>
    </w:p>
    <w:p>
      <w:pPr>
        <w:pStyle w:val="CodeCaption"/>
        <w:keepNext/>
      </w:pPr>
      <w:r>
        <w:t xml:space="preserve">Prompt C.6. Diagnose an error without rewriting the cell</w:t>
      </w:r>
    </w:p>
    <w:p>
      <w:pPr>
        <w:pStyle w:val="CodeBlock"/>
      </w:pPr>
      <w:r>
        <w:t xml:space="preserve">I am working in Google Colab with pandas.</w:t>
      </w:r>
      <w:r>
        <w:br/>
      </w:r>
      <w:r>
        <w:br/>
      </w:r>
      <w:r>
        <w:t xml:space="preserve">EXACT ERROR MESSAGE (full traceback, identifiers removed):</w:t>
      </w:r>
      <w:r>
        <w:br/>
      </w:r>
      <w:r>
        <w:t xml:space="preserve">[PASTE]</w:t>
      </w:r>
      <w:r>
        <w:br/>
      </w:r>
      <w:r>
        <w:br/>
      </w:r>
      <w:r>
        <w:t xml:space="preserve">THE SMALLEST CELL THAT REPRODUCES IT:</w:t>
      </w:r>
      <w:r>
        <w:br/>
      </w:r>
      <w:r>
        <w:t xml:space="preserve">[PASTE THE CELL]</w:t>
      </w:r>
      <w:r>
        <w:br/>
      </w:r>
      <w:r>
        <w:br/>
      </w:r>
      <w:r>
        <w:t xml:space="preserve">RELEVANT DATA TYPES AND TWO SAMPLE ROWS:</w:t>
      </w:r>
      <w:r>
        <w:br/>
      </w:r>
      <w:r>
        <w:t xml:space="preserve">[PASTE df.dtypes AND df.head(2)]</w:t>
      </w:r>
      <w:r>
        <w:br/>
      </w:r>
      <w:r>
        <w:br/>
      </w:r>
      <w:r>
        <w:t xml:space="preserve">What I expected: [ONE SENTENCE]</w:t>
      </w:r>
      <w:r>
        <w:br/>
      </w:r>
      <w:r>
        <w:t xml:space="preserve">What actually happened: [ONE SENTENCE]</w:t>
      </w:r>
      <w:r>
        <w:br/>
      </w:r>
      <w:r>
        <w:br/>
      </w:r>
      <w:r>
        <w:t xml:space="preserve">Return, in this order and nothing else:</w:t>
      </w:r>
      <w:r>
        <w:br/>
      </w:r>
      <w:r>
        <w:t xml:space="preserve">  1  a plain-language explanation of what the error means</w:t>
      </w:r>
      <w:r>
        <w:br/>
      </w:r>
      <w:r>
        <w:t xml:space="preserve">  2  the single most likely cause, given what I pasted</w:t>
      </w:r>
      <w:r>
        <w:br/>
      </w:r>
      <w:r>
        <w:t xml:space="preserve">  3  the smallest correction that would fix it</w:t>
      </w:r>
      <w:r>
        <w:br/>
      </w:r>
      <w:r>
        <w:t xml:space="preserve">  4  one check confirming the correction did not change any output I did</w:t>
      </w:r>
      <w:r>
        <w:br/>
      </w:r>
      <w:r>
        <w:t xml:space="preserve">     not intend to change</w:t>
      </w:r>
      <w:r>
        <w:br/>
      </w:r>
      <w:r>
        <w:br/>
      </w:r>
      <w:r>
        <w:t xml:space="preserve">Do not rewrite the cell to do something different from what it does now.</w:t>
      </w:r>
      <w:r>
        <w:br/>
      </w:r>
      <w:r>
        <w:t xml:space="preserve">Do not add cleaning, filtering, or aggregation I did not ask for.</w:t>
      </w:r>
      <w:r>
        <w:br/>
      </w:r>
      <w:r>
        <w:t xml:space="preserve">If the traceback is insufficient to identify the cause, say what else you</w:t>
      </w:r>
      <w:r>
        <w:br/>
      </w:r>
      <w:r>
        <w:t xml:space="preserve">need rather than guessing.</w:t>
      </w:r>
    </w:p>
    <w:p>
      <w:pPr>
        <w:pStyle w:val="BodyText"/>
      </w:pPr>
      <w:r>
        <w:rPr>
          <w:b/>
        </w:rPr>
        <w:t xml:space="preserve">Watch for.</w:t>
      </w:r>
    </w:p>
    <w:p>
      <w:pPr>
        <w:pStyle w:val="ListBullet"/>
      </w:pPr>
      <w:r>
        <w:t xml:space="preserve">•  A rewrite that changes behavior. The cell runs; it no longer does what you wanted; nothing says so.</w:t>
      </w:r>
    </w:p>
    <w:p>
      <w:pPr>
        <w:pStyle w:val="ListBullet"/>
      </w:pPr>
      <w:r>
        <w:t xml:space="preserve">•  Helpful additions — a dropna, a fillna, a filter — inserted to make the error go away rather than to explain it.</w:t>
      </w:r>
    </w:p>
    <w:p>
      <w:pPr>
        <w:pStyle w:val="ListBullet"/>
      </w:pPr>
      <w:r>
        <w:t xml:space="preserve">•  A confident diagnosis of a cause the traceback does not support, when the real cause is upstream.</w:t>
      </w:r>
    </w:p>
    <w:p>
      <w:pPr>
        <w:pStyle w:val="ListBullet"/>
      </w:pPr>
      <w:r>
        <w:t xml:space="preserve">•  A correction that fixes this cell and silently breaks a later one, which the assistant cannot see.</w:t>
      </w:r>
    </w:p>
    <w:p>
      <w:pPr>
        <w:pStyle w:val="BodyText"/>
      </w:pPr>
      <w:r>
        <w:rPr>
          <w:b/>
        </w:rPr>
        <w:t xml:space="preserve">Audit.</w:t>
      </w:r>
    </w:p>
    <w:p>
      <w:pPr>
        <w:pStyle w:val="ListBullet"/>
      </w:pPr>
      <w:r>
        <w:t xml:space="preserve">•  Run the corrected cell and then re-run the cells that depend on it, checking that no unrelated output changed.</w:t>
      </w:r>
    </w:p>
    <w:p>
      <w:pPr>
        <w:pStyle w:val="ListBullet"/>
      </w:pPr>
      <w:r>
        <w:t xml:space="preserve">•  Read the traceback yourself from the final line upward and confirm the assistant’s reading of it, per Appendix A, Section A.3.</w:t>
      </w:r>
    </w:p>
    <w:p>
      <w:pPr>
        <w:pStyle w:val="ListBullet"/>
      </w:pPr>
      <w:r>
        <w:t xml:space="preserve">•  If the correction added a step you did not ask for, remove it and see whether the error returns. If it does not, the added step was not the fix.</w:t>
      </w:r>
    </w:p>
    <w:p>
      <w:pPr>
        <w:pStyle w:val="BodyText"/>
      </w:pPr>
      <w:r>
        <w:rPr>
          <w:b/>
        </w:rPr>
        <w:t xml:space="preserve">Record in Appendix D.</w:t>
      </w:r>
      <w:r>
        <w:t xml:space="preserve"> Beyond the standard record of Section C.3: the exact error, the minimal cell, the correction you accepted, the check confirming nothing else changed.</w:t>
      </w:r>
    </w:p>
    <w:p>
      <w:pPr>
        <w:pStyle w:val="Heading1"/>
      </w:pPr>
      <w:r>
        <w:t xml:space="preserve">Template C.7 — Produce a Descriptive Table</w:t>
      </w:r>
    </w:p>
    <w:p>
      <w:pPr>
        <w:pStyle w:val="BodyText"/>
      </w:pPr>
      <w:r>
        <w:rPr>
          <w:b/>
        </w:rPr>
        <w:t xml:space="preserve">Owned by.</w:t>
      </w:r>
      <w:r>
        <w:t xml:space="preserve"> Chapter 5, Section 5.10. The instruction block is that section’s, verbatim, with placeholders in place of its example; the constraints below it are generalized from the same section.</w:t>
      </w:r>
    </w:p>
    <w:p>
      <w:pPr>
        <w:pStyle w:val="BodyTextIndent"/>
      </w:pPr>
      <w:r>
        <w:rPr>
          <w:b/>
        </w:rPr>
        <w:t xml:space="preserve">Use this template when.</w:t>
      </w:r>
      <w:r>
        <w:t xml:space="preserve"> You know exactly which table you want and want the groupby-and-aggregate scaffold written. Descriptive work is where assistance is most fluent and, for that reason, most quietly dangerous: the failures are analytic decisions hiding inside the computation, and they arrive as a tidy table that looks finished.</w:t>
      </w:r>
    </w:p>
    <w:p>
      <w:pPr>
        <w:pStyle w:val="BodyTextIndent"/>
      </w:pPr>
      <w:r>
        <w:rPr>
          <w:b/>
        </w:rPr>
        <w:t xml:space="preserve">Decide first.</w:t>
      </w:r>
    </w:p>
    <w:p>
      <w:pPr>
        <w:pStyle w:val="ListBullet"/>
      </w:pPr>
      <w:r>
        <w:t xml:space="preserve">•  The exact table, stated as a shape: what one output row represents and which columns it carries.</w:t>
      </w:r>
    </w:p>
    <w:p>
      <w:pPr>
        <w:pStyle w:val="ListBullet"/>
      </w:pPr>
      <w:r>
        <w:t xml:space="preserve">•  The denominator of every rate in it. If you cannot state the denominator, the table is not specified yet.</w:t>
      </w:r>
    </w:p>
    <w:p>
      <w:pPr>
        <w:pStyle w:val="ListBullet"/>
      </w:pPr>
      <w:r>
        <w:t xml:space="preserve">•  The certified totals the table must reconcile to, from the Chapter 4 verification log.</w:t>
      </w:r>
    </w:p>
    <w:p>
      <w:pPr>
        <w:pStyle w:val="CodeCaption"/>
        <w:keepNext/>
      </w:pPr>
      <w:r>
        <w:t xml:space="preserve">Prompt C.7. Produce a descriptive table that must reconcile</w:t>
      </w:r>
    </w:p>
    <w:p>
      <w:pPr>
        <w:pStyle w:val="CodeBlock"/>
      </w:pPr>
      <w:r>
        <w:t xml:space="preserve">DATA DICTIONARY ENTRIES:</w:t>
      </w:r>
      <w:r>
        <w:br/>
      </w:r>
      <w:r>
        <w:t xml:space="preserve">[PASTE]</w:t>
      </w:r>
      <w:r>
        <w:br/>
      </w:r>
      <w:r>
        <w:br/>
      </w:r>
      <w:r>
        <w:t xml:space="preserve">CERTIFIED TOTALS from my verification log:</w:t>
      </w:r>
      <w:r>
        <w:br/>
      </w:r>
      <w:r>
        <w:t xml:space="preserve">  rows [N]   distinct orders [N]   distinct customers [N]</w:t>
      </w:r>
      <w:r>
        <w:br/>
      </w:r>
      <w:r>
        <w:t xml:space="preserve">  total revenue [$N]</w:t>
      </w:r>
      <w:r>
        <w:br/>
      </w:r>
      <w:r>
        <w:br/>
      </w:r>
      <w:r>
        <w:t xml:space="preserve">Write pandas code to produce [ONE SPECIFIC TABLE]. Before the code, state:</w:t>
      </w:r>
      <w:r>
        <w:br/>
      </w:r>
      <w:r>
        <w:t xml:space="preserve">the unit of analysis of each output row; the exact denominator of every rate</w:t>
      </w:r>
      <w:r>
        <w:br/>
      </w:r>
      <w:r>
        <w:t xml:space="preserve">or proportion; which measure of center you will use and why, given that</w:t>
      </w:r>
      <w:r>
        <w:br/>
      </w:r>
      <w:r>
        <w:t xml:space="preserve">order value is right-skewed; and the reconciliation I should expect — which</w:t>
      </w:r>
      <w:r>
        <w:br/>
      </w:r>
      <w:r>
        <w:t xml:space="preserve">totals of your table must equal the certified totals above. After the code,</w:t>
      </w:r>
      <w:r>
        <w:br/>
      </w:r>
      <w:r>
        <w:t xml:space="preserve">print those reconciliation figures.</w:t>
      </w:r>
      <w:r>
        <w:br/>
      </w:r>
      <w:r>
        <w:br/>
      </w:r>
      <w:r>
        <w:t xml:space="preserve">CONSTRAINTS</w:t>
      </w:r>
      <w:r>
        <w:br/>
      </w:r>
      <w:r>
        <w:t xml:space="preserve">Do not narrate the table.</w:t>
      </w:r>
      <w:r>
        <w:br/>
      </w:r>
      <w:r>
        <w:t xml:space="preserve">Do not use a causal verb anywhere in the response.</w:t>
      </w:r>
      <w:r>
        <w:br/>
      </w:r>
      <w:r>
        <w:t xml:space="preserve">Do not average group means to produce an overall figure; weight them, and</w:t>
      </w:r>
      <w:r>
        <w:br/>
      </w:r>
      <w:r>
        <w:t xml:space="preserve">state what you weighted by.</w:t>
      </w:r>
      <w:r>
        <w:br/>
      </w:r>
      <w:r>
        <w:t xml:space="preserve">Report every rate with its denominator in the column name or a printed</w:t>
      </w:r>
      <w:r>
        <w:br/>
      </w:r>
      <w:r>
        <w:t xml:space="preserve">note.</w:t>
      </w:r>
      <w:r>
        <w:br/>
      </w:r>
      <w:r>
        <w:t xml:space="preserve">Use only the fields in the dictionary entries above. If the table requires</w:t>
      </w:r>
      <w:r>
        <w:br/>
      </w:r>
      <w:r>
        <w:t xml:space="preserve">a field I have not supplied, say so and stop.</w:t>
      </w:r>
    </w:p>
    <w:p>
      <w:pPr>
        <w:pStyle w:val="BodyText"/>
      </w:pPr>
      <w:r>
        <w:rPr>
          <w:b/>
        </w:rPr>
        <w:t xml:space="preserve">Watch for.</w:t>
      </w:r>
    </w:p>
    <w:p>
      <w:pPr>
        <w:pStyle w:val="ListBullet"/>
      </w:pPr>
      <w:r>
        <w:t xml:space="preserve">•  The silent mean, reached for on data known to be skewed, reporting a center the median contradicts.</w:t>
      </w:r>
    </w:p>
    <w:p>
      <w:pPr>
        <w:pStyle w:val="ListBullet"/>
      </w:pPr>
      <w:r>
        <w:t xml:space="preserve">•  The invented denominator, chosen without disclosure, which retires the four-element discipline into a code comment.</w:t>
      </w:r>
    </w:p>
    <w:p>
      <w:pPr>
        <w:pStyle w:val="ListBullet"/>
      </w:pPr>
      <w:r>
        <w:t xml:space="preserve">•  The averaged average — group means averaged to produce an overall figure that reconciles to nothing.</w:t>
      </w:r>
    </w:p>
    <w:p>
      <w:pPr>
        <w:pStyle w:val="ListBullet"/>
      </w:pPr>
      <w:r>
        <w:t xml:space="preserve">•  The unreconciled table, whose filtered totals no longer match the certified file and whose filter is mentioned nowhere.</w:t>
      </w:r>
    </w:p>
    <w:p>
      <w:pPr>
        <w:pStyle w:val="ListBullet"/>
      </w:pPr>
      <w:r>
        <w:t xml:space="preserve">•  Narrative overreach: asked to explain a table, an assistant supplies causes, converting description into speculation at exactly the step stakeholders quote.</w:t>
      </w:r>
    </w:p>
    <w:p>
      <w:pPr>
        <w:pStyle w:val="BodyText"/>
      </w:pPr>
      <w:r>
        <w:rPr>
          <w:b/>
        </w:rPr>
        <w:t xml:space="preserve">Audit.</w:t>
      </w:r>
    </w:p>
    <w:p>
      <w:pPr>
        <w:pStyle w:val="ListBullet"/>
      </w:pPr>
      <w:r>
        <w:t xml:space="preserve">•  Recompute one cell by hand from the certified table.</w:t>
      </w:r>
    </w:p>
    <w:p>
      <w:pPr>
        <w:pStyle w:val="ListBullet"/>
      </w:pPr>
      <w:r>
        <w:t xml:space="preserve">•  Check the printed reconciliation figures against the verification log.</w:t>
      </w:r>
    </w:p>
    <w:p>
      <w:pPr>
        <w:pStyle w:val="ListBullet"/>
      </w:pPr>
      <w:r>
        <w:t xml:space="preserve">•  Strike every causal verb from any narration before it travels; descriptive language is is associated with, accounts for, coincides with.</w:t>
      </w:r>
    </w:p>
    <w:p>
      <w:pPr>
        <w:pStyle w:val="ListBullet"/>
      </w:pPr>
      <w:r>
        <w:t xml:space="preserve">•  Confirm that any overall figure was weighted rather than averaged, and that the weight is named.</w:t>
      </w:r>
    </w:p>
    <w:p>
      <w:pPr>
        <w:pStyle w:val="BodyText"/>
      </w:pPr>
      <w:r>
        <w:rPr>
          <w:b/>
        </w:rPr>
        <w:t xml:space="preserve">Record in Appendix D.</w:t>
      </w:r>
      <w:r>
        <w:t xml:space="preserve"> Beyond the standard record of Section C.3: the table requested, the stated denominator and center with the assistant’s reason, the reconciliation figures, any denominator or center you had to correct, .</w:t>
      </w:r>
    </w:p>
    <w:p>
      <w:pPr>
        <w:pStyle w:val="Heading1"/>
      </w:pPr>
      <w:r>
        <w:t xml:space="preserve">Template C.8 — Propose an Exploratory Analysis Plan</w:t>
      </w:r>
    </w:p>
    <w:p>
      <w:pPr>
        <w:pStyle w:val="BodyText"/>
      </w:pPr>
      <w:r>
        <w:rPr>
          <w:b/>
        </w:rPr>
        <w:t xml:space="preserve">Owned by.</w:t>
      </w:r>
      <w:r>
        <w:t xml:space="preserve"> Chapters 4 through 7 and 12, which each name candidate enumeration as a legitimate delegation. Section 5.10 sets the governing condition: proposals are candidates for the specification, not analysis.</w:t>
      </w:r>
    </w:p>
    <w:p>
      <w:pPr>
        <w:pStyle w:val="BodyTextIndent"/>
      </w:pPr>
      <w:r>
        <w:rPr>
          <w:b/>
        </w:rPr>
        <w:t xml:space="preserve">Use this template when.</w:t>
      </w:r>
      <w:r>
        <w:t xml:space="preserve"> You are before the modeling stage and want a wider slate of views than you would generate unaided. Enumerating rivals is a breadth task, and breadth is what an assistant has.</w:t>
      </w:r>
    </w:p>
    <w:p>
      <w:pPr>
        <w:pStyle w:val="BodyTextIndent"/>
      </w:pPr>
      <w:r>
        <w:rPr>
          <w:b/>
        </w:rPr>
        <w:t xml:space="preserve">Decide first.</w:t>
      </w:r>
    </w:p>
    <w:p>
      <w:pPr>
        <w:pStyle w:val="ListBullet"/>
      </w:pPr>
      <w:r>
        <w:t xml:space="preserve">•  What has already been established, and with what evidence. Supply it, so the proposals build on it rather than rediscovering it.</w:t>
      </w:r>
    </w:p>
    <w:p>
      <w:pPr>
        <w:pStyle w:val="ListBullet"/>
      </w:pPr>
      <w:r>
        <w:t xml:space="preserve">•  That you are asking for candidates and will choose among them yourself.</w:t>
      </w:r>
    </w:p>
    <w:p>
      <w:pPr>
        <w:pStyle w:val="ListBullet"/>
      </w:pPr>
      <w:r>
        <w:t xml:space="preserve">•  A ceiling on the number of proposals. An unbounded request returns an unbounded list that nobody triages.</w:t>
      </w:r>
    </w:p>
    <w:p>
      <w:pPr>
        <w:pStyle w:val="CodeCaption"/>
        <w:keepNext/>
      </w:pPr>
      <w:r>
        <w:t xml:space="preserve">Prompt C.8. Enumerate candidate views before modeling</w:t>
      </w:r>
    </w:p>
    <w:p>
      <w:pPr>
        <w:pStyle w:val="CodeBlock"/>
      </w:pPr>
      <w:r>
        <w:t xml:space="preserve">Decision this feeds: [DECISION]</w:t>
      </w:r>
      <w:r>
        <w:br/>
      </w:r>
      <w:r>
        <w:t xml:space="preserve">Tables and fields available, with grain: [PASTE SCHEMA]</w:t>
      </w:r>
      <w:r>
        <w:br/>
      </w:r>
      <w:r>
        <w:t xml:space="preserve">What has already been established, with its source:</w:t>
      </w:r>
      <w:r>
        <w:br/>
      </w:r>
      <w:r>
        <w:t xml:space="preserve">[CERTIFIED FINDINGS, EACH WITH THE SECTION OR LOG ENTRY IT CAME FROM]</w:t>
      </w:r>
      <w:r>
        <w:br/>
      </w:r>
      <w:r>
        <w:br/>
      </w:r>
      <w:r>
        <w:t xml:space="preserve">Propose at most [SIX] tables or views worth building before any model is</w:t>
      </w:r>
      <w:r>
        <w:br/>
      </w:r>
      <w:r>
        <w:t xml:space="preserve">fitted. For each, state:</w:t>
      </w:r>
      <w:r>
        <w:br/>
      </w:r>
      <w:r>
        <w:t xml:space="preserve">  the question it answers, in one sentence</w:t>
      </w:r>
      <w:r>
        <w:br/>
      </w:r>
      <w:r>
        <w:t xml:space="preserve">  the fields required</w:t>
      </w:r>
      <w:r>
        <w:br/>
      </w:r>
      <w:r>
        <w:t xml:space="preserve">  the output grain — one row equals one what</w:t>
      </w:r>
      <w:r>
        <w:br/>
      </w:r>
      <w:r>
        <w:t xml:space="preserve">  the pattern you would expect if the established findings hold</w:t>
      </w:r>
      <w:r>
        <w:br/>
      </w:r>
      <w:r>
        <w:t xml:space="preserve">  one anomaly that would be worth investigating</w:t>
      </w:r>
      <w:r>
        <w:br/>
      </w:r>
      <w:r>
        <w:t xml:space="preserve">  one verification check the output must pass</w:t>
      </w:r>
      <w:r>
        <w:br/>
      </w:r>
      <w:r>
        <w:br/>
      </w:r>
      <w:r>
        <w:t xml:space="preserve">CONSTRAINTS</w:t>
      </w:r>
      <w:r>
        <w:br/>
      </w:r>
      <w:r>
        <w:t xml:space="preserve">Treat every proposal as a candidate for my specification, not as analysis.</w:t>
      </w:r>
      <w:r>
        <w:br/>
      </w:r>
      <w:r>
        <w:t xml:space="preserve">Do not state findings. Do not rank the proposals by how interesting you</w:t>
      </w:r>
      <w:r>
        <w:br/>
      </w:r>
      <w:r>
        <w:t xml:space="preserve">expect the answer to be.</w:t>
      </w:r>
      <w:r>
        <w:br/>
      </w:r>
      <w:r>
        <w:t xml:space="preserve">Name any proposal that requires a field I have not listed, and mark it</w:t>
      </w:r>
      <w:r>
        <w:br/>
      </w:r>
      <w:r>
        <w:t xml:space="preserve">UNSPECIFIED rather than assuming the field exists.</w:t>
      </w:r>
      <w:r>
        <w:br/>
      </w:r>
      <w:r>
        <w:t xml:space="preserve">Make the proposals differ from one another in question, not only in form.</w:t>
      </w:r>
    </w:p>
    <w:p>
      <w:pPr>
        <w:pStyle w:val="BodyText"/>
      </w:pPr>
      <w:r>
        <w:rPr>
          <w:b/>
        </w:rPr>
        <w:t xml:space="preserve">Watch for.</w:t>
      </w:r>
    </w:p>
    <w:p>
      <w:pPr>
        <w:pStyle w:val="ListBullet"/>
      </w:pPr>
      <w:r>
        <w:t xml:space="preserve">•  Proposals that require fields the schema does not contain, offered without comment.</w:t>
      </w:r>
    </w:p>
    <w:p>
      <w:pPr>
        <w:pStyle w:val="ListBullet"/>
      </w:pPr>
      <w:r>
        <w:t xml:space="preserve">•  Proposals ranked by how interesting the assistant expects the answer to be, which is a finding stated before any evidence exists.</w:t>
      </w:r>
    </w:p>
    <w:p>
      <w:pPr>
        <w:pStyle w:val="ListBullet"/>
      </w:pPr>
      <w:r>
        <w:t xml:space="preserve">•  Findings smuggled into the framing — “a view showing that the new stores are outperforming” rather than a view that would answer whether they are.</w:t>
      </w:r>
    </w:p>
    <w:p>
      <w:pPr>
        <w:pStyle w:val="ListBullet"/>
      </w:pPr>
      <w:r>
        <w:t xml:space="preserve">•  Six proposals that are one proposal cut six ways, because nothing in the prompt asked for them to differ.</w:t>
      </w:r>
    </w:p>
    <w:p>
      <w:pPr>
        <w:pStyle w:val="BodyText"/>
      </w:pPr>
      <w:r>
        <w:rPr>
          <w:b/>
        </w:rPr>
        <w:t xml:space="preserve">Audit.</w:t>
      </w:r>
    </w:p>
    <w:p>
      <w:pPr>
        <w:pStyle w:val="ListBullet"/>
      </w:pPr>
      <w:r>
        <w:t xml:space="preserve">•  Delete every proposal whose output grain you cannot state.</w:t>
      </w:r>
    </w:p>
    <w:p>
      <w:pPr>
        <w:pStyle w:val="ListBullet"/>
      </w:pPr>
      <w:r>
        <w:t xml:space="preserve">•  Delete every proposal that requires a field the schema does not carry, or obtain the field first.</w:t>
      </w:r>
    </w:p>
    <w:p>
      <w:pPr>
        <w:pStyle w:val="ListBullet"/>
      </w:pPr>
      <w:r>
        <w:t xml:space="preserve">•  Add each surviving proposal to the specification as a question, not as a planned finding.</w:t>
      </w:r>
    </w:p>
    <w:p>
      <w:pPr>
        <w:pStyle w:val="ListBullet"/>
      </w:pPr>
      <w:r>
        <w:t xml:space="preserve">•  Check that the expected patterns are consistent with the certified findings you supplied; where they are not, that is a question worth asking before building anything.</w:t>
      </w:r>
    </w:p>
    <w:p>
      <w:pPr>
        <w:pStyle w:val="BodyText"/>
      </w:pPr>
      <w:r>
        <w:rPr>
          <w:b/>
        </w:rPr>
        <w:t xml:space="preserve">Record in Appendix D.</w:t>
      </w:r>
      <w:r>
        <w:t xml:space="preserve"> Beyond the standard record of Section C.3: the schema and established findings you supplied, the proposals returned, which you kept, which you discarded and why.</w:t>
      </w:r>
    </w:p>
    <w:p>
      <w:pPr>
        <w:pStyle w:val="Heading1"/>
      </w:pPr>
      <w:r>
        <w:t xml:space="preserve">Template C.9 — Build and Validate a Segmentation</w:t>
      </w:r>
    </w:p>
    <w:p>
      <w:pPr>
        <w:pStyle w:val="BodyText"/>
      </w:pPr>
      <w:r>
        <w:rPr>
          <w:b/>
        </w:rPr>
        <w:t xml:space="preserve">Owned by.</w:t>
      </w:r>
      <w:r>
        <w:t xml:space="preserve"> Chapter 6, Section 6.12. The first instruction block is that section’s, verbatim; the second renders its prose requirements as a prompt.</w:t>
      </w:r>
    </w:p>
    <w:p>
      <w:pPr>
        <w:pStyle w:val="BodyTextIndent"/>
      </w:pPr>
      <w:r>
        <w:rPr>
          <w:b/>
        </w:rPr>
        <w:t xml:space="preserve">Use this template when.</w:t>
      </w:r>
      <w:r>
        <w:t xml:space="preserve"> You are building a customer-grain feature table and fitting a clustering, and you want the mechanics drafted without the conclusions attached.</w:t>
      </w:r>
    </w:p>
    <w:p>
      <w:pPr>
        <w:pStyle w:val="BodyTextIndent"/>
      </w:pPr>
      <w:r>
        <w:rPr>
          <w:b/>
        </w:rPr>
        <w:t xml:space="preserve">Decide first.</w:t>
      </w:r>
    </w:p>
    <w:p>
      <w:pPr>
        <w:pStyle w:val="ListBullet"/>
      </w:pPr>
      <w:r>
        <w:t xml:space="preserve">•  The feature list with derivation rules, in writing, before the first prompt. Feature derivation is safe to delegate only when the rules come from your definitions rather than the assistant’s defaults.</w:t>
      </w:r>
    </w:p>
    <w:p>
      <w:pPr>
        <w:pStyle w:val="ListBullet"/>
      </w:pPr>
      <w:r>
        <w:t xml:space="preserve">•  The population rule, the analysis date, and the window.</w:t>
      </w:r>
    </w:p>
    <w:p>
      <w:pPr>
        <w:pStyle w:val="ListBullet"/>
      </w:pPr>
      <w:r>
        <w:t xml:space="preserve">•  The number of clusters — after the sweep, and by the braid of elbow, silhouette, and business judgment. Not in the first prompt.</w:t>
      </w:r>
    </w:p>
    <w:p>
      <w:pPr>
        <w:pStyle w:val="ListBullet"/>
      </w:pPr>
      <w:r>
        <w:t xml:space="preserve">•  The withheld attributes you will profile on. They must be withheld from the fit, which means naming them before it.</w:t>
      </w:r>
    </w:p>
    <w:p>
      <w:pPr>
        <w:pStyle w:val="CodeCaption"/>
        <w:keepNext/>
      </w:pPr>
      <w:r>
        <w:t xml:space="preserve">Prompt C.9. Build the feature table and run the evaluation sweep</w:t>
      </w:r>
    </w:p>
    <w:p>
      <w:pPr>
        <w:pStyle w:val="CodeBlock"/>
      </w:pPr>
      <w:r>
        <w:t xml:space="preserve">FEATURE LIST WITH DERIVATION RULES:</w:t>
      </w:r>
      <w:r>
        <w:br/>
      </w:r>
      <w:r>
        <w:t xml:space="preserve">[PASTE]</w:t>
      </w:r>
      <w:r>
        <w:br/>
      </w:r>
      <w:r>
        <w:t xml:space="preserve">POPULATION RULE: [E.G. CUSTOMERS WITH AT LEAST ONE ORDER IN THE WINDOW]</w:t>
      </w:r>
      <w:r>
        <w:br/>
      </w:r>
      <w:r>
        <w:t xml:space="preserve">ANALYSIS DATE: [DATE]        WINDOW: [N] MONTHS</w:t>
      </w:r>
      <w:r>
        <w:br/>
      </w:r>
      <w:r>
        <w:t xml:space="preserve">CERTIFIED TOTALS: revenue [$N], distinct orders [N], distinct purchasers [N]</w:t>
      </w:r>
      <w:r>
        <w:br/>
      </w:r>
      <w:r>
        <w:t xml:space="preserve">TREATMENT CAPACITY OF THE PLATFORM: [N DISTINCT TREATMENTS]</w:t>
      </w:r>
      <w:r>
        <w:br/>
      </w:r>
      <w:r>
        <w:br/>
      </w:r>
      <w:r>
        <w:t xml:space="preserve">Build [FEATURE TABLE NAME] per these rules; print the three reconciliation</w:t>
      </w:r>
      <w:r>
        <w:br/>
      </w:r>
      <w:r>
        <w:t xml:space="preserve">figures; fit k-means for k = 2 through 8 on standardized inputs with a fixed</w:t>
      </w:r>
      <w:r>
        <w:br/>
      </w:r>
      <w:r>
        <w:t xml:space="preserve">random seed; report inertias and mean silhouettes; recommend nothing yet.</w:t>
      </w:r>
      <w:r>
        <w:br/>
      </w:r>
      <w:r>
        <w:br/>
      </w:r>
      <w:r>
        <w:t xml:space="preserve">Use only the derivation rules above. Do not add, drop, or transform a</w:t>
      </w:r>
      <w:r>
        <w:br/>
      </w:r>
      <w:r>
        <w:t xml:space="preserve">feature I have not specified. Do not name or describe anything.</w:t>
      </w:r>
    </w:p>
    <w:p>
      <w:pPr>
        <w:pStyle w:val="CodeCaption"/>
        <w:keepNext/>
      </w:pPr>
      <w:r>
        <w:t xml:space="preserve">Prompt C.10. Fit the chosen solution and return the validation artifacts</w:t>
      </w:r>
    </w:p>
    <w:p>
      <w:pPr>
        <w:pStyle w:val="CodeBlock"/>
      </w:pPr>
      <w:r>
        <w:t xml:space="preserve">I have chosen k = [K], by elbow, silhouette, and business judgment.</w:t>
      </w:r>
      <w:r>
        <w:br/>
      </w:r>
      <w:r>
        <w:t xml:space="preserve">Do not revisit that choice.</w:t>
      </w:r>
      <w:r>
        <w:br/>
      </w:r>
      <w:r>
        <w:br/>
      </w:r>
      <w:r>
        <w:t xml:space="preserve">Return, in this order and nothing else:</w:t>
      </w:r>
      <w:r>
        <w:br/>
      </w:r>
      <w:r>
        <w:t xml:space="preserve">  the fit on standardized inputs with seed [SEED]</w:t>
      </w:r>
      <w:r>
        <w:br/>
      </w:r>
      <w:r>
        <w:t xml:space="preserve">  the centroid table in standardized units and in native units</w:t>
      </w:r>
      <w:r>
        <w:br/>
      </w:r>
      <w:r>
        <w:t xml:space="preserve">  adjusted Rand indices across five independently seeded fits</w:t>
      </w:r>
      <w:r>
        <w:br/>
      </w:r>
      <w:r>
        <w:t xml:space="preserve">  adjusted Rand indices across two 80 percent subsamples</w:t>
      </w:r>
      <w:r>
        <w:br/>
      </w:r>
      <w:r>
        <w:t xml:space="preserve">  a profile of each cluster on these withheld attributes: [LIST]</w:t>
      </w:r>
      <w:r>
        <w:br/>
      </w:r>
      <w:r>
        <w:br/>
      </w:r>
      <w:r>
        <w:t xml:space="preserve">Return the fitted scaler and the fitted model as objects, not as prose</w:t>
      </w:r>
      <w:r>
        <w:br/>
      </w:r>
      <w:r>
        <w:t xml:space="preserve">thresholds.</w:t>
      </w:r>
      <w:r>
        <w:br/>
      </w:r>
      <w:r>
        <w:t xml:space="preserve">Use only the features and withheld attributes listed above.</w:t>
      </w:r>
      <w:r>
        <w:br/>
      </w:r>
      <w:r>
        <w:t xml:space="preserve">Do not name the clusters. Do not describe them. Do not interpret the</w:t>
      </w:r>
      <w:r>
        <w:br/>
      </w:r>
      <w:r>
        <w:t xml:space="preserve">profile. Do not refit at assignment time.</w:t>
      </w:r>
    </w:p>
    <w:p>
      <w:pPr>
        <w:pStyle w:val="BodyText"/>
      </w:pPr>
      <w:r>
        <w:rPr>
          <w:b/>
        </w:rPr>
        <w:t xml:space="preserve">Watch for.</w:t>
      </w:r>
    </w:p>
    <w:p>
      <w:pPr>
        <w:pStyle w:val="ListBullet"/>
      </w:pPr>
      <w:r>
        <w:t xml:space="preserve">•  The confident k, presented as found rather than chosen, with none of the braid.</w:t>
      </w:r>
    </w:p>
    <w:p>
      <w:pPr>
        <w:pStyle w:val="ListBullet"/>
      </w:pPr>
      <w:r>
        <w:t xml:space="preserve">•  Skipped scaling, which produces spend bands wearing segment costume and is invisible in the output.</w:t>
      </w:r>
    </w:p>
    <w:p>
      <w:pPr>
        <w:pStyle w:val="ListBullet"/>
      </w:pPr>
      <w:r>
        <w:t xml:space="preserve">•  The invented persona — incomes, life stages, attitudes — asserted from a schema that contains none of them.</w:t>
      </w:r>
    </w:p>
    <w:p>
      <w:pPr>
        <w:pStyle w:val="ListBullet"/>
      </w:pPr>
      <w:r>
        <w:t xml:space="preserve">•  The single-run solution, in which initialization luck ships as structure because nothing refit, perturbed, or compared.</w:t>
      </w:r>
    </w:p>
    <w:p>
      <w:pPr>
        <w:pStyle w:val="ListBullet"/>
      </w:pPr>
      <w:r>
        <w:t xml:space="preserve">•  The narrated geometry, attaching motives to what is so far a partition of a feature table.</w:t>
      </w:r>
    </w:p>
    <w:p>
      <w:pPr>
        <w:pStyle w:val="ListBullet"/>
      </w:pPr>
      <w:r>
        <w:t xml:space="preserve">•  The overfit taxonomy: asked for detailed segments, an assistant supplies nine.</w:t>
      </w:r>
    </w:p>
    <w:p>
      <w:pPr>
        <w:pStyle w:val="BodyText"/>
      </w:pPr>
      <w:r>
        <w:rPr>
          <w:b/>
        </w:rPr>
        <w:t xml:space="preserve">Audit.</w:t>
      </w:r>
    </w:p>
    <w:p>
      <w:pPr>
        <w:pStyle w:val="ListBullet"/>
      </w:pPr>
      <w:r>
        <w:t xml:space="preserve">•  Verify one centroid by hand: filter the feature table to one cluster, average one feature, compare.</w:t>
      </w:r>
    </w:p>
    <w:p>
      <w:pPr>
        <w:pStyle w:val="ListBullet"/>
      </w:pPr>
      <w:r>
        <w:t xml:space="preserve">•  Read the stability indices and reject the solution if the partitions do not reproduce across seeds and subsamples.</w:t>
      </w:r>
    </w:p>
    <w:p>
      <w:pPr>
        <w:pStyle w:val="ListBullet"/>
      </w:pPr>
      <w:r>
        <w:t xml:space="preserve">•  Check the holdout profile against the predictions you wrote down before running it.</w:t>
      </w:r>
    </w:p>
    <w:p>
      <w:pPr>
        <w:pStyle w:val="ListBullet"/>
      </w:pPr>
      <w:r>
        <w:t xml:space="preserve">•  Strike every noun in every segment name that no input feature or holdout column can redeem.</w:t>
      </w:r>
    </w:p>
    <w:p>
      <w:pPr>
        <w:pStyle w:val="ListBullet"/>
      </w:pPr>
      <w:r>
        <w:t xml:space="preserve">•  Confirm the fitted scaler and model came back as objects. Prose thresholds approximate a model without reproducing it, and assignment must never refit.</w:t>
      </w:r>
    </w:p>
    <w:p>
      <w:pPr>
        <w:pStyle w:val="BodyText"/>
      </w:pPr>
      <w:r>
        <w:rPr>
          <w:b/>
        </w:rPr>
        <w:t xml:space="preserve">Record in Appendix D.</w:t>
      </w:r>
      <w:r>
        <w:t xml:space="preserve"> Beyond the standard record of Section C.3: both prompts, the reconciliation figures, the sweep, the stability indices, the holdout profile against your written predictions, every name you rejected and the evidence that would have been needed to keep it.</w:t>
      </w:r>
    </w:p>
    <w:p>
      <w:pPr>
        <w:pStyle w:val="Heading1"/>
      </w:pPr>
      <w:r>
        <w:t xml:space="preserve">Template C.10 — Fit and Audit a Regression</w:t>
      </w:r>
    </w:p>
    <w:p>
      <w:pPr>
        <w:pStyle w:val="BodyText"/>
      </w:pPr>
      <w:r>
        <w:rPr>
          <w:b/>
        </w:rPr>
        <w:t xml:space="preserve">Owned by.</w:t>
      </w:r>
      <w:r>
        <w:t xml:space="preserve"> Chapter 7, Section 7.11. Both instruction blocks are that section’s, verbatim; the frames around them are generalized with placeholders.</w:t>
      </w:r>
    </w:p>
    <w:p>
      <w:pPr>
        <w:pStyle w:val="BodyTextIndent"/>
      </w:pPr>
      <w:r>
        <w:rPr>
          <w:b/>
        </w:rPr>
        <w:t xml:space="preserve">Use this template when.</w:t>
      </w:r>
      <w:r>
        <w:t xml:space="preserve"> You have a written model specification — variables, reference category, formula — and want it fitted and reported without narration.</w:t>
      </w:r>
    </w:p>
    <w:p>
      <w:pPr>
        <w:pStyle w:val="BodyTextIndent"/>
      </w:pPr>
      <w:r>
        <w:rPr>
          <w:b/>
        </w:rPr>
        <w:t xml:space="preserve">Decide first.</w:t>
      </w:r>
    </w:p>
    <w:p>
      <w:pPr>
        <w:pStyle w:val="ListBullet"/>
      </w:pPr>
      <w:r>
        <w:t xml:space="preserve">•  The variable list, from your specification rather than the assistant’s initiative.</w:t>
      </w:r>
    </w:p>
    <w:p>
      <w:pPr>
        <w:pStyle w:val="ListBullet"/>
      </w:pPr>
      <w:r>
        <w:t xml:space="preserve">•  The reference category, explicitly. It determines what every dummy coefficient means.</w:t>
      </w:r>
    </w:p>
    <w:p>
      <w:pPr>
        <w:pStyle w:val="ListBullet"/>
      </w:pPr>
      <w:r>
        <w:t xml:space="preserve">•  The predicted sign of every coefficient, written before the fit. The four-point audit compares against these.</w:t>
      </w:r>
    </w:p>
    <w:p>
      <w:pPr>
        <w:pStyle w:val="ListBullet"/>
      </w:pPr>
      <w:r>
        <w:t xml:space="preserve">•  The covariance estimator. HC3 is the guide’s default and the prompt states it so the assistant cannot inherit a nonrobust one.</w:t>
      </w:r>
    </w:p>
    <w:p>
      <w:pPr>
        <w:pStyle w:val="CodeCaption"/>
        <w:keepNext/>
      </w:pPr>
      <w:r>
        <w:t xml:space="preserve">Prompt C.11. Fit the model exactly as specified</w:t>
      </w:r>
    </w:p>
    <w:p>
      <w:pPr>
        <w:pStyle w:val="CodeBlock"/>
      </w:pPr>
      <w:r>
        <w:t xml:space="preserve">VARIABLE LIST WITH DERIVATION RULES:</w:t>
      </w:r>
      <w:r>
        <w:br/>
      </w:r>
      <w:r>
        <w:t xml:space="preserve">[PASTE]</w:t>
      </w:r>
      <w:r>
        <w:br/>
      </w:r>
      <w:r>
        <w:t xml:space="preserve">DECLARED RESPONSE: [VARIABLE, IN ITS UNITS]</w:t>
      </w:r>
      <w:r>
        <w:br/>
      </w:r>
      <w:r>
        <w:t xml:space="preserve">REFERENCE CATEGORY: [LEVEL]</w:t>
      </w:r>
      <w:r>
        <w:br/>
      </w:r>
      <w:r>
        <w:t xml:space="preserve">COVARIANCE ESTIMATOR: HC3</w:t>
      </w:r>
      <w:r>
        <w:br/>
      </w:r>
      <w:r>
        <w:t xml:space="preserve">MODEL FORMULA, exactly as written in my specification:</w:t>
      </w:r>
      <w:r>
        <w:br/>
      </w:r>
      <w:r>
        <w:t xml:space="preserve">[FORMULA]</w:t>
      </w:r>
      <w:r>
        <w:br/>
      </w:r>
      <w:r>
        <w:br/>
      </w:r>
      <w:r>
        <w:t xml:space="preserve">Fit this model as specified with HC3 standard errors; report the coefficient</w:t>
      </w:r>
      <w:r>
        <w:br/>
      </w:r>
      <w:r>
        <w:t xml:space="preserve">table with 95 percent intervals in native units, the residual-versus-fitted</w:t>
      </w:r>
      <w:r>
        <w:br/>
      </w:r>
      <w:r>
        <w:t xml:space="preserve">plot, variance inflation factors, and R squared; change nothing in the</w:t>
      </w:r>
      <w:r>
        <w:br/>
      </w:r>
      <w:r>
        <w:t xml:space="preserve">specification; narrate nothing yet.</w:t>
      </w:r>
    </w:p>
    <w:p>
      <w:pPr>
        <w:pStyle w:val="CodeCaption"/>
        <w:keepNext/>
      </w:pPr>
      <w:r>
        <w:t xml:space="preserve">Prompt C.12. Draft the reporting sentences after the model survives</w:t>
      </w:r>
    </w:p>
    <w:p>
      <w:pPr>
        <w:pStyle w:val="CodeBlock"/>
      </w:pPr>
      <w:r>
        <w:t xml:space="preserve">Here is the audited coefficient table:</w:t>
      </w:r>
      <w:r>
        <w:br/>
      </w:r>
      <w:r>
        <w:t xml:space="preserve">[PASTE ONLY THE AUDITED NUMBERS]</w:t>
      </w:r>
      <w:r>
        <w:br/>
      </w:r>
      <w:r>
        <w:t xml:space="preserve">Held constant in this model: [LIST]</w:t>
      </w:r>
      <w:r>
        <w:br/>
      </w:r>
      <w:r>
        <w:br/>
      </w:r>
      <w:r>
        <w:t xml:space="preserve">Draft three sentences reporting these estimates as associations, using</w:t>
      </w:r>
      <w:r>
        <w:br/>
      </w:r>
      <w:r>
        <w:t xml:space="preserve">"is associated with" or "predicts," naming units and the held-constant</w:t>
      </w:r>
      <w:r>
        <w:br/>
      </w:r>
      <w:r>
        <w:t xml:space="preserve">list, and making no causal claim.</w:t>
      </w:r>
      <w:r>
        <w:br/>
      </w:r>
      <w:r>
        <w:br/>
      </w:r>
      <w:r>
        <w:t xml:space="preserve">Do not add a recommendation. Do not use a number that is not above.</w:t>
      </w:r>
    </w:p>
    <w:p>
      <w:pPr>
        <w:pStyle w:val="BodyText"/>
      </w:pPr>
      <w:r>
        <w:rPr>
          <w:b/>
        </w:rPr>
        <w:t xml:space="preserve">Watch for.</w:t>
      </w:r>
    </w:p>
    <w:p>
      <w:pPr>
        <w:pStyle w:val="ListBullet"/>
      </w:pPr>
      <w:r>
        <w:t xml:space="preserve">•  The confident narration — drivers returned as causes, because fluent causal prose saturates the training data. The arithmetic may be flawless while the verb is unearned.</w:t>
      </w:r>
    </w:p>
    <w:p>
      <w:pPr>
        <w:pStyle w:val="ListBullet"/>
      </w:pPr>
      <w:r>
        <w:t xml:space="preserve">•  The silent specification: variables entered, dropped, reference category set, interaction included or not, none of it reported as a choice.</w:t>
      </w:r>
    </w:p>
    <w:p>
      <w:pPr>
        <w:pStyle w:val="ListBullet"/>
      </w:pPr>
      <w:r>
        <w:t xml:space="preserve">•  The plausible-but-impossible coefficient, delivered with the same serene formatting as a correct one.</w:t>
      </w:r>
    </w:p>
    <w:p>
      <w:pPr>
        <w:pStyle w:val="ListBullet"/>
      </w:pPr>
      <w:r>
        <w:t xml:space="preserve">•  The units slip — a coefficient narrated without units, or coefficients on different scales compared as though they were comparable.</w:t>
      </w:r>
    </w:p>
    <w:p>
      <w:pPr>
        <w:pStyle w:val="ListBullet"/>
      </w:pPr>
      <w:r>
        <w:t xml:space="preserve">•  The diagnostics skip: no residual plot, because the default workflow fits and reports but does not examine.</w:t>
      </w:r>
    </w:p>
    <w:p>
      <w:pPr>
        <w:pStyle w:val="ListBullet"/>
      </w:pPr>
      <w:r>
        <w:t xml:space="preserve">•  A main effect quoted unconditionally while its interaction sits in the same model.</w:t>
      </w:r>
    </w:p>
    <w:p>
      <w:pPr>
        <w:pStyle w:val="BodyText"/>
      </w:pPr>
      <w:r>
        <w:rPr>
          <w:b/>
        </w:rPr>
        <w:t xml:space="preserve">Audit.</w:t>
      </w:r>
    </w:p>
    <w:p>
      <w:pPr>
        <w:pStyle w:val="ListBullet"/>
      </w:pPr>
      <w:r>
        <w:t xml:space="preserve">•  Run the four points of Table 7.5 in order: signs against your written predictions and the certified descriptives; magnitudes against hand-computable anchors; every coefficient restated aloud in its units, with conditional coefficients read conditionally; residuals inspected and the covariance estimator matched to what they show.</w:t>
      </w:r>
    </w:p>
    <w:p>
      <w:pPr>
        <w:pStyle w:val="ListBullet"/>
      </w:pPr>
      <w:r>
        <w:t xml:space="preserve">•  Audit the second prompt’s verbs as strictly as the numbers. Assistants reintroduce causal language at the narration step even when the numbers are clean.</w:t>
      </w:r>
    </w:p>
    <w:p>
      <w:pPr>
        <w:pStyle w:val="BodyText"/>
      </w:pPr>
      <w:r>
        <w:rPr>
          <w:b/>
        </w:rPr>
        <w:t xml:space="preserve">Record in Appendix D.</w:t>
      </w:r>
      <w:r>
        <w:t xml:space="preserve"> Beyond the standard record of Section C.3: both prompts, the coefficient table, your predicted signs beside the fitted ones, which of the four points caught the most serious problem, every verb you changed in the drafted sentences.</w:t>
      </w:r>
    </w:p>
    <w:p>
      <w:pPr>
        <w:pStyle w:val="Heading1"/>
      </w:pPr>
      <w:r>
        <w:t xml:space="preserve">Template C.11 — Draft a Predictive-Model Pipeline</w:t>
      </w:r>
    </w:p>
    <w:p>
      <w:pPr>
        <w:pStyle w:val="BodyText"/>
      </w:pPr>
      <w:r>
        <w:rPr>
          <w:b/>
        </w:rPr>
        <w:t xml:space="preserve">Owned by.</w:t>
      </w:r>
      <w:r>
        <w:t xml:space="preserve"> Chapter 8, Section 8.11. The instruction blocks preserve that section’s wording; the frame is Table 8.1’s seven declarations, with its calibration metrics row renamed error metrics — MAE and RMSE measure prediction error, and Chapter 9 uses calibration in its probabilistic sense.</w:t>
      </w:r>
    </w:p>
    <w:p>
      <w:pPr>
        <w:pStyle w:val="BodyTextIndent"/>
      </w:pPr>
      <w:r>
        <w:rPr>
          <w:b/>
        </w:rPr>
        <w:t xml:space="preserve">Use this template when.</w:t>
      </w:r>
      <w:r>
        <w:t xml:space="preserve"> You have declared the frame and the label and want the pipeline built. This is the delegation with the highest ratio of mechanical work to judgment, and also the one where a failure is least visible: a leaky pipeline does not look different from an honest one in a chat window — it looks better.</w:t>
      </w:r>
    </w:p>
    <w:p>
      <w:pPr>
        <w:pStyle w:val="BodyTextIndent"/>
      </w:pPr>
      <w:r>
        <w:rPr>
          <w:b/>
        </w:rPr>
        <w:t xml:space="preserve">Decide first.</w:t>
      </w:r>
    </w:p>
    <w:p>
      <w:pPr>
        <w:pStyle w:val="ListBullet"/>
      </w:pPr>
      <w:r>
        <w:t xml:space="preserve">•  All seven declarations of the frame, in writing, before the prompt: unit of prediction, target, features, horizon, decision metric, error metrics, baselines.</w:t>
      </w:r>
    </w:p>
    <w:p>
      <w:pPr>
        <w:pStyle w:val="ListBullet"/>
      </w:pPr>
      <w:r>
        <w:t xml:space="preserve">•  The label with its four dates — feature-window start, snapshot, outcome-window start and end — and its eligibility rule.</w:t>
      </w:r>
    </w:p>
    <w:p>
      <w:pPr>
        <w:pStyle w:val="ListBullet"/>
      </w:pPr>
      <w:r>
        <w:t xml:space="preserve">•  The split and cross-validation protocol with its seed.</w:t>
      </w:r>
    </w:p>
    <w:p>
      <w:pPr>
        <w:pStyle w:val="ListBullet"/>
      </w:pPr>
      <w:r>
        <w:t xml:space="preserve">•  The range check that would convict a leak, computed from your snapshot before you see any result.</w:t>
      </w:r>
    </w:p>
    <w:p>
      <w:pPr>
        <w:pStyle w:val="CodeCaption"/>
        <w:keepNext/>
      </w:pPr>
      <w:r>
        <w:t xml:space="preserve">Prompt C.13. Build the pipeline exactly as framed</w:t>
      </w:r>
    </w:p>
    <w:p>
      <w:pPr>
        <w:pStyle w:val="CodeBlock"/>
      </w:pPr>
      <w:r>
        <w:t xml:space="preserve">THE FRAME</w:t>
      </w:r>
      <w:r>
        <w:br/>
      </w:r>
      <w:r>
        <w:t xml:space="preserve">  Unit of prediction   [ONE PREDICTION PER ...]</w:t>
      </w:r>
      <w:r>
        <w:br/>
      </w:r>
      <w:r>
        <w:t xml:space="preserve">  Target               [QUANTITY, UNITS, OUTCOME WINDOW]</w:t>
      </w:r>
      <w:r>
        <w:br/>
      </w:r>
      <w:r>
        <w:t xml:space="preserve">  Features             [FEATURE LIST WITH DERIVATION RULES]</w:t>
      </w:r>
      <w:r>
        <w:br/>
      </w:r>
      <w:r>
        <w:t xml:space="preserve">  Horizon              [N MONTHS]</w:t>
      </w:r>
      <w:r>
        <w:br/>
      </w:r>
      <w:r>
        <w:t xml:space="preserve">  Decision metric      [CAPTURE AT CAPACITY OR OTHER], against [INCUMBENT]</w:t>
      </w:r>
      <w:r>
        <w:br/>
      </w:r>
      <w:r>
        <w:t xml:space="preserve">  Error metrics        MAE leading, RMSE beside it, both in [UNITS]</w:t>
      </w:r>
      <w:r>
        <w:br/>
      </w:r>
      <w:r>
        <w:t xml:space="preserve">  Baselines            [MEAN], and [LAST-VALUE OR THE INCUMBENT LIST]</w:t>
      </w:r>
      <w:r>
        <w:br/>
      </w:r>
      <w:r>
        <w:br/>
      </w:r>
      <w:r>
        <w:t xml:space="preserve">THE LABEL</w:t>
      </w:r>
      <w:r>
        <w:br/>
      </w:r>
      <w:r>
        <w:t xml:space="preserve">  Snapshot date [DATE]; feature window [START] to [SNAPSHOT];</w:t>
      </w:r>
      <w:r>
        <w:br/>
      </w:r>
      <w:r>
        <w:t xml:space="preserve">  outcome window [START] to [END]; eligibility rule [RULE]</w:t>
      </w:r>
      <w:r>
        <w:br/>
      </w:r>
      <w:r>
        <w:br/>
      </w:r>
      <w:r>
        <w:t xml:space="preserve">THE PROTOCOL</w:t>
      </w:r>
      <w:r>
        <w:br/>
      </w:r>
      <w:r>
        <w:t xml:space="preserve">  Split at the unit of prediction with seed [N]; [K]-fold cross-validation</w:t>
      </w:r>
      <w:r>
        <w:br/>
      </w:r>
      <w:r>
        <w:t xml:space="preserve">  on the training rows only; every learned step inside a pipeline.</w:t>
      </w:r>
      <w:r>
        <w:br/>
      </w:r>
      <w:r>
        <w:br/>
      </w:r>
      <w:r>
        <w:t xml:space="preserve">Build this pipeline exactly as specified; select among the candidates using</w:t>
      </w:r>
      <w:r>
        <w:br/>
      </w:r>
      <w:r>
        <w:t xml:space="preserve">[K]-fold cross-validation on the training [UNITS] only; report one</w:t>
      </w:r>
      <w:r>
        <w:br/>
      </w:r>
      <w:r>
        <w:t xml:space="preserve">leaderboard with [DECISION METRIC], MAE, and RMSE for every candidate and</w:t>
      </w:r>
      <w:r>
        <w:br/>
      </w:r>
      <w:r>
        <w:t xml:space="preserve">both baselines; do not touch the test set; change nothing in the</w:t>
      </w:r>
      <w:r>
        <w:br/>
      </w:r>
      <w:r>
        <w:t xml:space="preserve">specification; narrate nothing yet.</w:t>
      </w:r>
      <w:r>
        <w:br/>
      </w:r>
      <w:r>
        <w:br/>
      </w:r>
      <w:r>
        <w:t xml:space="preserve">Before the code, list every feature and the window it is computed from, and</w:t>
      </w:r>
      <w:r>
        <w:br/>
      </w:r>
      <w:r>
        <w:t xml:space="preserve">name any feature you cannot trace to the declared feature window.</w:t>
      </w:r>
    </w:p>
    <w:p>
      <w:pPr>
        <w:pStyle w:val="CodeCaption"/>
        <w:keepNext/>
      </w:pPr>
      <w:r>
        <w:t xml:space="preserve">Prompt C.14. Draft the comparison paragraph after the pipeline survives</w:t>
      </w:r>
    </w:p>
    <w:p>
      <w:pPr>
        <w:pStyle w:val="CodeBlock"/>
      </w:pPr>
      <w:r>
        <w:t xml:space="preserve">Here are the audited results:</w:t>
      </w:r>
      <w:r>
        <w:br/>
      </w:r>
      <w:r>
        <w:t xml:space="preserve">[PASTE ONLY THE AUDITED NUMBERS, INCLUDING BOTH BASELINES]</w:t>
      </w:r>
      <w:r>
        <w:br/>
      </w:r>
      <w:r>
        <w:br/>
      </w:r>
      <w:r>
        <w:t xml:space="preserve">Draft the comparison paragraph for a marketing VP: the model’s capture at</w:t>
      </w:r>
      <w:r>
        <w:br/>
      </w:r>
      <w:r>
        <w:t xml:space="preserve">the program’s capacity against the incumbent list, its test MAE against</w:t>
      </w:r>
      <w:r>
        <w:br/>
      </w:r>
      <w:r>
        <w:t xml:space="preserve">both baselines in dollars, and no claim that any predicted difference is</w:t>
      </w:r>
      <w:r>
        <w:br/>
      </w:r>
      <w:r>
        <w:t xml:space="preserve">caused by anything.</w:t>
      </w:r>
      <w:r>
        <w:br/>
      </w:r>
      <w:r>
        <w:br/>
      </w:r>
      <w:r>
        <w:t xml:space="preserve">Use only the numbers above. Do not add a recommendation.</w:t>
      </w:r>
    </w:p>
    <w:p>
      <w:pPr>
        <w:pStyle w:val="BodyText"/>
      </w:pPr>
      <w:r>
        <w:rPr>
          <w:b/>
        </w:rPr>
        <w:t xml:space="preserve">Watch for.</w:t>
      </w:r>
    </w:p>
    <w:p>
      <w:pPr>
        <w:pStyle w:val="ListBullet"/>
      </w:pPr>
      <w:r>
        <w:t xml:space="preserve">•  The convenient-table leak: features built from whatever table was supplied, including columns computed across the outcome window, because nothing in the prompt drew the snapshot wall. This is the single most common defect in AI-drafted pipelines (Kaufman et al., 2012).</w:t>
      </w:r>
    </w:p>
    <w:p>
      <w:pPr>
        <w:pStyle w:val="ListBullet"/>
      </w:pPr>
      <w:r>
        <w:t xml:space="preserve">•  The celebration of the impossible — a leaky pipeline reporting a superb fit statistic, narrated as excellent.</w:t>
      </w:r>
    </w:p>
    <w:p>
      <w:pPr>
        <w:pStyle w:val="ListBullet"/>
      </w:pPr>
      <w:r>
        <w:t xml:space="preserve">•  The missing opponent: metrics quoted with no baseline anywhere.</w:t>
      </w:r>
    </w:p>
    <w:p>
      <w:pPr>
        <w:pStyle w:val="ListBullet"/>
      </w:pPr>
      <w:r>
        <w:t xml:space="preserve">•  The metric mismatch — distance metrics reported for a ranked-list decision, with no capture figure and no head-to-head against the incumbent.</w:t>
      </w:r>
    </w:p>
    <w:p>
      <w:pPr>
        <w:pStyle w:val="ListBullet"/>
      </w:pPr>
      <w:r>
        <w:t xml:space="preserve">•  The vocabulary shuffle, in which classification words are applied to a numeric target.</w:t>
      </w:r>
    </w:p>
    <w:p>
      <w:pPr>
        <w:pStyle w:val="ListBullet"/>
      </w:pPr>
      <w:r>
        <w:t xml:space="preserve">•  Hygiene slips: preprocessing fitted on pooled data, the test set consulted in a tuning loop, complexity chosen by watching test error.</w:t>
      </w:r>
    </w:p>
    <w:p>
      <w:pPr>
        <w:pStyle w:val="ListBullet"/>
      </w:pPr>
      <w:r>
        <w:t xml:space="preserve">•  The deletion helpfulness — zero-value labels cleaned away as missing data, deleting the rows the model most needs.</w:t>
      </w:r>
    </w:p>
    <w:p>
      <w:pPr>
        <w:pStyle w:val="BodyText"/>
      </w:pPr>
      <w:r>
        <w:rPr>
          <w:b/>
        </w:rPr>
        <w:t xml:space="preserve">Audit.</w:t>
      </w:r>
    </w:p>
    <w:p>
      <w:pPr>
        <w:pStyle w:val="ListBullet"/>
      </w:pPr>
      <w:r>
        <w:t xml:space="preserve">•  Run the five points of Table 8.5 in order: confirm the frame came back unedited; trace three features to their windows and run the range check; confirm every learned step sits inside a pipeline and the test set is untouched; confirm both baselines are present on every metric and the margin is computed; read the result for plausibility.</w:t>
      </w:r>
    </w:p>
    <w:p>
      <w:pPr>
        <w:pStyle w:val="ListBullet"/>
      </w:pPr>
      <w:r>
        <w:t xml:space="preserve">•  If anything looks too good, stop and trace. In predictive work suspicion scales with success.</w:t>
      </w:r>
    </w:p>
    <w:p>
      <w:pPr>
        <w:pStyle w:val="ListBullet"/>
      </w:pPr>
      <w:r>
        <w:t xml:space="preserve">•  Audit the second prompt’s verbs: prediction language earns expected and predicted, never will drive.</w:t>
      </w:r>
    </w:p>
    <w:p>
      <w:pPr>
        <w:pStyle w:val="BodyText"/>
      </w:pPr>
      <w:r>
        <w:rPr>
          <w:b/>
        </w:rPr>
        <w:t xml:space="preserve">Record in Appendix D.</w:t>
      </w:r>
      <w:r>
        <w:t xml:space="preserve"> Beyond the standard record of Section C.3: both prompts, the leaderboard, the feature-window trace, the range check with its result, the baselines and the margin, which audit point caught the most serious problem.</w:t>
      </w:r>
    </w:p>
    <w:p>
      <w:pPr>
        <w:pStyle w:val="Heading1"/>
      </w:pPr>
      <w:r>
        <w:t xml:space="preserve">Template C.12 — Audit a Classification or Churn Model</w:t>
      </w:r>
    </w:p>
    <w:p>
      <w:pPr>
        <w:pStyle w:val="BodyText"/>
      </w:pPr>
      <w:r>
        <w:rPr>
          <w:b/>
        </w:rPr>
        <w:t xml:space="preserve">Owned by.</w:t>
      </w:r>
      <w:r>
        <w:t xml:space="preserve"> Chapter 9, Section 9.11. The instruction blocks preserve that section’s wording and controls, with the leaderboard separated into a ranking exhibit and a policy comparison so that the incumbent rule is judged at its operating point rather than ranked by AUC. The supplement is Table 9.5.</w:t>
      </w:r>
    </w:p>
    <w:p>
      <w:pPr>
        <w:pStyle w:val="BodyTextIndent"/>
      </w:pPr>
      <w:r>
        <w:rPr>
          <w:b/>
        </w:rPr>
        <w:t xml:space="preserve">Use this template when.</w:t>
      </w:r>
      <w:r>
        <w:t xml:space="preserve"> You are building or reviewing a classifier and need it graded on ranking evidence before any dollar figure is attached. Classification is where an assistant’s unexamined defaults stop being statistical choices and start being business policy: a churn definition, a threshold, and a headline metric, all chosen silently in one fluent response.</w:t>
      </w:r>
    </w:p>
    <w:p>
      <w:pPr>
        <w:pStyle w:val="BodyTextIndent"/>
      </w:pPr>
      <w:r>
        <w:rPr>
          <w:b/>
        </w:rPr>
        <w:t xml:space="preserve">Decide first.</w:t>
      </w:r>
    </w:p>
    <w:p>
      <w:pPr>
        <w:pStyle w:val="ListBullet"/>
      </w:pPr>
      <w:r>
        <w:t xml:space="preserve">•  The churn or outcome label, verbatim: snapshot, both windows, activity rule, both eligibility conditions. The definition is supplied, never delegated.</w:t>
      </w:r>
    </w:p>
    <w:p>
      <w:pPr>
        <w:pStyle w:val="ListBullet"/>
      </w:pPr>
      <w:r>
        <w:t xml:space="preserve">•  Which baselines are ranked and which are policies. A constant-score floor and a single-feature logistic model emit scores and belong on the ranking leaderboard; an incumbent yes/no rule is an operating point and belongs in the policy comparison, judged on its matrix and its economics.</w:t>
      </w:r>
    </w:p>
    <w:p>
      <w:pPr>
        <w:pStyle w:val="ListBullet"/>
      </w:pPr>
      <w:r>
        <w:t xml:space="preserve">•  The threshold, derived from your program’s own false-positive and false-negative economics. Not by the assistant, and not 0.5 by inheritance.</w:t>
      </w:r>
    </w:p>
    <w:p>
      <w:pPr>
        <w:pStyle w:val="ListBullet"/>
      </w:pPr>
      <w:r>
        <w:t xml:space="preserve">•  The baselines, including the incumbent rule evaluated as a fixed policy rather than scored.</w:t>
      </w:r>
    </w:p>
    <w:p>
      <w:pPr>
        <w:pStyle w:val="ListBullet"/>
      </w:pPr>
      <w:r>
        <w:t xml:space="preserve">•  The base rate, so that accuracy can be read against the do-nothing rule.</w:t>
      </w:r>
    </w:p>
    <w:p>
      <w:pPr>
        <w:pStyle w:val="CodeCaption"/>
        <w:keepNext/>
      </w:pPr>
      <w:r>
        <w:t xml:space="preserve">Prompt C.15. Build the classifier and grade it on ranking evidence only</w:t>
      </w:r>
    </w:p>
    <w:p>
      <w:pPr>
        <w:pStyle w:val="CodeBlock"/>
      </w:pPr>
      <w:r>
        <w:t xml:space="preserve">THE LABEL, verbatim from my specification:</w:t>
      </w:r>
      <w:r>
        <w:br/>
      </w:r>
      <w:r>
        <w:t xml:space="preserve">[SNAPSHOT, FEATURE WINDOW, OUTCOME WINDOW, ACTIVITY RULE, BOTH ELIGIBILITY</w:t>
      </w:r>
      <w:r>
        <w:br/>
      </w:r>
      <w:r>
        <w:t xml:space="preserve">CONDITIONS]</w:t>
      </w:r>
      <w:r>
        <w:br/>
      </w:r>
      <w:r>
        <w:br/>
      </w:r>
      <w:r>
        <w:t xml:space="preserve">FEATURES with derivation rules, computed from the feature window only:</w:t>
      </w:r>
      <w:r>
        <w:br/>
      </w:r>
      <w:r>
        <w:t xml:space="preserve">[PASTE]</w:t>
      </w:r>
      <w:r>
        <w:br/>
      </w:r>
      <w:r>
        <w:br/>
      </w:r>
      <w:r>
        <w:t xml:space="preserve">PROTOCOL: split with seed [N], stratified; stratified [K]-fold</w:t>
      </w:r>
      <w:r>
        <w:br/>
      </w:r>
      <w:r>
        <w:t xml:space="preserve">cross-validation inside the training [UNITS].</w:t>
      </w:r>
      <w:r>
        <w:br/>
      </w:r>
      <w:r>
        <w:t xml:space="preserve">BASELINES: a constant-score floor and a [SINGLE-FEATURE] logistic baseline</w:t>
      </w:r>
      <w:r>
        <w:br/>
      </w:r>
      <w:r>
        <w:t xml:space="preserve">for the ranking comparison; [THE INCUMBENT RULE] evaluated as a fixed policy</w:t>
      </w:r>
      <w:r>
        <w:br/>
      </w:r>
      <w:r>
        <w:t xml:space="preserve">at its own operating point, not scored.</w:t>
      </w:r>
      <w:r>
        <w:br/>
      </w:r>
      <w:r>
        <w:t xml:space="preserve">THRESHOLD, derived by me from stated costs: [P]</w:t>
      </w:r>
      <w:r>
        <w:br/>
      </w:r>
      <w:r>
        <w:br/>
      </w:r>
      <w:r>
        <w:t xml:space="preserve">Build exactly this pipeline, and return two separate exhibits.</w:t>
      </w:r>
      <w:r>
        <w:br/>
      </w:r>
      <w:r>
        <w:br/>
      </w:r>
      <w:r>
        <w:t xml:space="preserve">1  RANKING LEADERBOARD. The score-producing candidates and the</w:t>
      </w:r>
      <w:r>
        <w:br/>
      </w:r>
      <w:r>
        <w:t xml:space="preserve">   continuous-score baselines only, selected and compared using stratified</w:t>
      </w:r>
      <w:r>
        <w:br/>
      </w:r>
      <w:r>
        <w:t xml:space="preserve">   [K]-fold cross-validation on the training [UNITS], graded on</w:t>
      </w:r>
      <w:r>
        <w:br/>
      </w:r>
      <w:r>
        <w:t xml:space="preserve">   cross-validated AUC alone. No dollar figures beside raw scores. Do not</w:t>
      </w:r>
      <w:r>
        <w:br/>
      </w:r>
      <w:r>
        <w:t xml:space="preserve">   place [THE INCUMBENT RULE] on this leaderboard: it emits a yes/no</w:t>
      </w:r>
      <w:r>
        <w:br/>
      </w:r>
      <w:r>
        <w:t xml:space="preserve">   decision, not a score, and AUC is not the instrument for it.</w:t>
      </w:r>
      <w:r>
        <w:br/>
      </w:r>
      <w:r>
        <w:br/>
      </w:r>
      <w:r>
        <w:t xml:space="preserve">2  POLICY COMPARISON, after calibrating only the selected model inside the</w:t>
      </w:r>
      <w:r>
        <w:br/>
      </w:r>
      <w:r>
        <w:t xml:space="preserve">   training data. Report its out-of-fold reliability table, then compare the</w:t>
      </w:r>
      <w:r>
        <w:br/>
      </w:r>
      <w:r>
        <w:t xml:space="preserve">   calibrated model at the [P] threshold against [THE INCUMBENT RULE] as a</w:t>
      </w:r>
      <w:r>
        <w:br/>
      </w:r>
      <w:r>
        <w:t xml:space="preserve">   fixed operating point, using the four confusion-matrix counts,</w:t>
      </w:r>
      <w:r>
        <w:br/>
      </w:r>
      <w:r>
        <w:t xml:space="preserve">   precision, recall, treated-list size, and cross-validated expected net</w:t>
      </w:r>
      <w:r>
        <w:br/>
      </w:r>
      <w:r>
        <w:t xml:space="preserve">   value under the cost assumptions above. Report precision as undefined,</w:t>
      </w:r>
      <w:r>
        <w:br/>
      </w:r>
      <w:r>
        <w:t xml:space="preserve">   not zero, for any policy that treats nobody.</w:t>
      </w:r>
      <w:r>
        <w:br/>
      </w:r>
      <w:r>
        <w:br/>
      </w:r>
      <w:r>
        <w:t xml:space="preserve">Do not touch the test set. Output scores, not verdicts. Choose no threshold</w:t>
      </w:r>
      <w:r>
        <w:br/>
      </w:r>
      <w:r>
        <w:t xml:space="preserve">yourself. Narrate nothing yet.</w:t>
      </w:r>
      <w:r>
        <w:br/>
      </w:r>
      <w:r>
        <w:t xml:space="preserve">Use only the features listed above. Name any feature you cannot trace to</w:t>
      </w:r>
      <w:r>
        <w:br/>
      </w:r>
      <w:r>
        <w:t xml:space="preserve">the declared feature window.</w:t>
      </w:r>
    </w:p>
    <w:p>
      <w:pPr>
        <w:pStyle w:val="CodeCaption"/>
        <w:keepNext/>
      </w:pPr>
      <w:r>
        <w:t xml:space="preserve">Prompt C.16. Draft the recommendation paragraph after the classifier survives</w:t>
      </w:r>
    </w:p>
    <w:p>
      <w:pPr>
        <w:pStyle w:val="CodeBlock"/>
      </w:pPr>
      <w:r>
        <w:t xml:space="preserve">Here are the audited results:</w:t>
      </w:r>
      <w:r>
        <w:br/>
      </w:r>
      <w:r>
        <w:t xml:space="preserve">[PASTE ONLY THE AUDITED NUMBERS]</w:t>
      </w:r>
      <w:r>
        <w:br/>
      </w:r>
      <w:r>
        <w:t xml:space="preserve">Cost assumptions: [TREATMENT COST], [SAVE RATE], [VALUE OF A SAVE]</w:t>
      </w:r>
      <w:r>
        <w:br/>
      </w:r>
      <w:r>
        <w:br/>
      </w:r>
      <w:r>
        <w:t xml:space="preserve">Draft the recommendation paragraph for a marketing VP: the model’s capture</w:t>
      </w:r>
      <w:r>
        <w:br/>
      </w:r>
      <w:r>
        <w:t xml:space="preserve">in the top two deciles against [THE INCUMBENT RULE]’s, the treated-list</w:t>
      </w:r>
      <w:r>
        <w:br/>
      </w:r>
      <w:r>
        <w:t xml:space="preserve">size at the [P] threshold with the cost assumptions stated, and no sentence</w:t>
      </w:r>
      <w:r>
        <w:br/>
      </w:r>
      <w:r>
        <w:t xml:space="preserve">that asserts an individual customer will churn.</w:t>
      </w:r>
      <w:r>
        <w:br/>
      </w:r>
      <w:r>
        <w:br/>
      </w:r>
      <w:r>
        <w:t xml:space="preserve">Use only the numbers and assumptions above.</w:t>
      </w:r>
    </w:p>
    <w:p>
      <w:pPr>
        <w:pStyle w:val="BodyText"/>
      </w:pPr>
      <w:r>
        <w:rPr>
          <w:b/>
        </w:rPr>
        <w:t xml:space="preserve">Watch for.</w:t>
      </w:r>
    </w:p>
    <w:p>
      <w:pPr>
        <w:pStyle w:val="ListBullet"/>
      </w:pPr>
      <w:r>
        <w:t xml:space="preserve">•  The accuracy celebration — a headline accuracy quoted without the base rate or the majority-class baseline, leaving the margin over doing nothing uncomputed.</w:t>
      </w:r>
    </w:p>
    <w:p>
      <w:pPr>
        <w:pStyle w:val="ListBullet"/>
      </w:pPr>
      <w:r>
        <w:t xml:space="preserve">•  The silent threshold: a confusion matrix cut at 0.5 with no costs discussed, and every downstream number inheriting the default.</w:t>
      </w:r>
    </w:p>
    <w:p>
      <w:pPr>
        <w:pStyle w:val="ListBullet"/>
      </w:pPr>
      <w:r>
        <w:t xml:space="preserve">•  The label improvisation — a churn definition invented and computed at the analysis date, building the label out of the feature window and manufacturing outcome-window contamination in one step. The resulting ranking is spectacular and spectacularly meaningless.</w:t>
      </w:r>
    </w:p>
    <w:p>
      <w:pPr>
        <w:pStyle w:val="ListBullet"/>
      </w:pPr>
      <w:r>
        <w:t xml:space="preserve">•  The test-set race, in which a depth or a neighbor count is chosen by watching test numbers move.</w:t>
      </w:r>
    </w:p>
    <w:p>
      <w:pPr>
        <w:pStyle w:val="ListBullet"/>
      </w:pPr>
      <w:r>
        <w:t xml:space="preserve">•  The mixed leaderboard, in which a fixed yes/no rule is given an AUC and ranked beside score-producing models. The number is computable and answers nothing: a rule with one operating point has no ranking to grade.</w:t>
      </w:r>
    </w:p>
    <w:p>
      <w:pPr>
        <w:pStyle w:val="ListBullet"/>
      </w:pPr>
      <w:r>
        <w:t xml:space="preserve">•  The rebalancing reflex, which distorts the probability scale the threshold arithmetic consumes.</w:t>
      </w:r>
    </w:p>
    <w:p>
      <w:pPr>
        <w:pStyle w:val="ListBullet"/>
      </w:pPr>
      <w:r>
        <w:t xml:space="preserve">•  The uncalibrated economics — expected-value tables computed from raw scores with no reliability exhibit anywhere.</w:t>
      </w:r>
    </w:p>
    <w:p>
      <w:pPr>
        <w:pStyle w:val="ListBullet"/>
      </w:pPr>
      <w:r>
        <w:t xml:space="preserve">•  The verdict language, in which scores are narrated as facts about named individuals.</w:t>
      </w:r>
    </w:p>
    <w:p>
      <w:pPr>
        <w:pStyle w:val="BodyText"/>
      </w:pPr>
      <w:r>
        <w:rPr>
          <w:b/>
        </w:rPr>
        <w:t xml:space="preserve">Audit.</w:t>
      </w:r>
    </w:p>
    <w:p>
      <w:pPr>
        <w:pStyle w:val="ListBullet"/>
      </w:pPr>
      <w:r>
        <w:t xml:space="preserve">•  Confirm the two exhibits came back separate, and that no dollar figure sits beside a raw score.</w:t>
      </w:r>
    </w:p>
    <w:p>
      <w:pPr>
        <w:pStyle w:val="ListBullet"/>
      </w:pPr>
      <w:r>
        <w:t xml:space="preserve">•  Run Table 8.5’s five points, then Table 9.5’s four: base rate and floor stated with the margin computed; the confusion matrix’s four counts re-added by hand and reconciled to the evaluation set, with precision and recall recomputed from raw counts; the threshold identified, its cost assumption stated, and the cut re-derived from the program’s economics; calibration and selection hygiene confirmed, including that the reliability exhibit describes the model that was actually selected.</w:t>
      </w:r>
    </w:p>
    <w:p>
      <w:pPr>
        <w:pStyle w:val="ListBullet"/>
      </w:pPr>
      <w:r>
        <w:t xml:space="preserve">•  Open the test set once, apply the threshold you derived, and re-add the matrix by hand.</w:t>
      </w:r>
    </w:p>
    <w:p>
      <w:pPr>
        <w:pStyle w:val="ListBullet"/>
      </w:pPr>
      <w:r>
        <w:t xml:space="preserve">•  Audit the second prompt’s verbs: propensity language earns is likely to, never will.</w:t>
      </w:r>
    </w:p>
    <w:p>
      <w:pPr>
        <w:pStyle w:val="BodyText"/>
      </w:pPr>
      <w:r>
        <w:rPr>
          <w:b/>
        </w:rPr>
        <w:t xml:space="preserve">Record in Appendix D.</w:t>
      </w:r>
      <w:r>
        <w:t xml:space="preserve"> Beyond the standard record of Section C.3: both prompts, the ranking leaderboard and the policy comparison as two exhibits, the reliability table, the hand-recomputed matrix, the threshold with its cost derivation and sensitivity, and which supplement point caught the most serious problem.</w:t>
      </w:r>
    </w:p>
    <w:p>
      <w:pPr>
        <w:pStyle w:val="Heading1"/>
      </w:pPr>
      <w:r>
        <w:t xml:space="preserve">Template C.13 — Draft or Audit a Forecasting Workflow</w:t>
      </w:r>
    </w:p>
    <w:p>
      <w:pPr>
        <w:pStyle w:val="BodyText"/>
      </w:pPr>
      <w:r>
        <w:rPr>
          <w:b/>
        </w:rPr>
        <w:t xml:space="preserve">Owned by.</w:t>
      </w:r>
      <w:r>
        <w:t xml:space="preserve"> Chapter 10, Section 10.11. Both instruction blocks preserve that section’s wording, generalized with placeholders. The supplement is Table 10.5.</w:t>
      </w:r>
    </w:p>
    <w:p>
      <w:pPr>
        <w:pStyle w:val="BodyTextIndent"/>
      </w:pPr>
      <w:r>
        <w:rPr>
          <w:b/>
        </w:rPr>
        <w:t xml:space="preserve">Use this template when.</w:t>
      </w:r>
      <w:r>
        <w:t xml:space="preserve"> You are building a forecast that a plan will consume. The prompt is long because each of its lines closes a specific default, and a shorter prompt gets the default.</w:t>
      </w:r>
    </w:p>
    <w:p>
      <w:pPr>
        <w:pStyle w:val="BodyTextIndent"/>
      </w:pPr>
      <w:r>
        <w:rPr>
          <w:b/>
        </w:rPr>
        <w:t xml:space="preserve">Decide first.</w:t>
      </w:r>
    </w:p>
    <w:p>
      <w:pPr>
        <w:pStyle w:val="ListBullet"/>
      </w:pPr>
      <w:r>
        <w:t xml:space="preserve">•  The three windows and their dates: rolling-origin selection, sealed holdout, and planning horizon. The holdout must resemble the decision, not merely be recent.</w:t>
      </w:r>
    </w:p>
    <w:p>
      <w:pPr>
        <w:pStyle w:val="ListBullet"/>
      </w:pPr>
      <w:r>
        <w:t xml:space="preserve">•  The seasonal structure to fit, and the structure not to fit. Annual seasonality is never fitted from two repetitions.</w:t>
      </w:r>
    </w:p>
    <w:p>
      <w:pPr>
        <w:pStyle w:val="ListBullet"/>
      </w:pPr>
      <w:r>
        <w:t xml:space="preserve">•  The known calendar — openings, promotions, and holidays in every window, with dates. No period-7 method can find an event nobody mentioned.</w:t>
      </w:r>
    </w:p>
    <w:p>
      <w:pPr>
        <w:pStyle w:val="ListBullet"/>
      </w:pPr>
      <w:r>
        <w:t xml:space="preserve">•  The predicted rolling-origin error for every row of the leaderboard, computed by hand for the baselines, written before the pipeline runs.</w:t>
      </w:r>
    </w:p>
    <w:p>
      <w:pPr>
        <w:pStyle w:val="CodeCaption"/>
        <w:keepNext/>
      </w:pPr>
      <w:r>
        <w:t xml:space="preserve">Prompt C.17. Build the forecast with the escape routes closed</w:t>
      </w:r>
    </w:p>
    <w:p>
      <w:pPr>
        <w:pStyle w:val="CodeBlock"/>
      </w:pPr>
      <w:r>
        <w:t xml:space="preserve">SERIES      [DAILY / WEEKLY] [QUANTITY] from [CERTIFIED TABLE], reconciled</w:t>
      </w:r>
      <w:r>
        <w:br/>
      </w:r>
      <w:r>
        <w:t xml:space="preserve">            to [TOTAL]</w:t>
      </w:r>
      <w:r>
        <w:br/>
      </w:r>
      <w:r>
        <w:t xml:space="preserve">WINDOWS     rolling-origin selection through [DATE];</w:t>
      </w:r>
      <w:r>
        <w:br/>
      </w:r>
      <w:r>
        <w:t xml:space="preserve">            sealed holdout [START] to [END];</w:t>
      </w:r>
      <w:r>
        <w:br/>
      </w:r>
      <w:r>
        <w:t xml:space="preserve">            planning horizon [START] to [END]</w:t>
      </w:r>
      <w:r>
        <w:br/>
      </w:r>
      <w:r>
        <w:t xml:space="preserve">METRIC      MAPE with denominators asserted and the minimum printed,</w:t>
      </w:r>
      <w:r>
        <w:br/>
      </w:r>
      <w:r>
        <w:t xml:space="preserve">            MAE reported beside it</w:t>
      </w:r>
      <w:r>
        <w:br/>
      </w:r>
      <w:r>
        <w:t xml:space="preserve">OPPONENTS   seasonal-naive at period [P]; naive as the floor</w:t>
      </w:r>
      <w:r>
        <w:br/>
      </w:r>
      <w:r>
        <w:t xml:space="preserve">SEASONALITY fit [WEEKLY ONLY]; no annual fitting, under any circumstances</w:t>
      </w:r>
      <w:r>
        <w:br/>
      </w:r>
      <w:r>
        <w:t xml:space="preserve">CALENDAR    [OPENINGS, PROMOTIONS, AND HOLIDAYS IN EVERY WINDOW, WITH DATES]</w:t>
      </w:r>
      <w:r>
        <w:br/>
      </w:r>
      <w:r>
        <w:br/>
      </w:r>
      <w:r>
        <w:t xml:space="preserve">Compare candidates on rolling origins inside the selection window only; do</w:t>
      </w:r>
      <w:r>
        <w:br/>
      </w:r>
      <w:r>
        <w:t xml:space="preserve">not touch the sealed holdout until I name the method; report every candidate</w:t>
      </w:r>
      <w:r>
        <w:br/>
      </w:r>
      <w:r>
        <w:t xml:space="preserve">and both baselines in one table, by horizon week, with the number of errors</w:t>
      </w:r>
      <w:r>
        <w:br/>
      </w:r>
      <w:r>
        <w:t xml:space="preserve">behind each figure; produce [80] percent intervals and aggregate paths</w:t>
      </w:r>
      <w:r>
        <w:br/>
      </w:r>
      <w:r>
        <w:t xml:space="preserve">before quantiling for any weekly or total figure; narrate nothing yet.</w:t>
      </w:r>
      <w:r>
        <w:br/>
      </w:r>
      <w:r>
        <w:br/>
      </w:r>
      <w:r>
        <w:t xml:space="preserve">Do not shuffle. Do not use a centered window anywhere in the pipeline.</w:t>
      </w:r>
      <w:r>
        <w:br/>
      </w:r>
      <w:r>
        <w:t xml:space="preserve">Do not substitute a method I have not named.</w:t>
      </w:r>
    </w:p>
    <w:p>
      <w:pPr>
        <w:pStyle w:val="CodeCaption"/>
        <w:keepNext/>
      </w:pPr>
      <w:r>
        <w:t xml:space="preserve">Prompt C.18. Draft the plan paragraph after the forecast survives</w:t>
      </w:r>
    </w:p>
    <w:p>
      <w:pPr>
        <w:pStyle w:val="CodeBlock"/>
      </w:pPr>
      <w:r>
        <w:t xml:space="preserve">Here are the audited results and the override log:</w:t>
      </w:r>
      <w:r>
        <w:br/>
      </w:r>
      <w:r>
        <w:t xml:space="preserve">[PASTE ONLY THE AUDITED NUMBERS AND THE SIX-ELEMENT OVERRIDE ENTRIES]</w:t>
      </w:r>
      <w:r>
        <w:br/>
      </w:r>
      <w:r>
        <w:br/>
      </w:r>
      <w:r>
        <w:t xml:space="preserve">Draft the plan paragraph: the [MONTH] range under each named scenario, the</w:t>
      </w:r>
      <w:r>
        <w:br/>
      </w:r>
      <w:r>
        <w:t xml:space="preserve">margin over seasonal-naive in dollars, the overrides listed with owners and</w:t>
      </w:r>
      <w:r>
        <w:br/>
      </w:r>
      <w:r>
        <w:t xml:space="preserve">review dates.</w:t>
      </w:r>
      <w:r>
        <w:br/>
      </w:r>
      <w:r>
        <w:br/>
      </w:r>
      <w:r>
        <w:t xml:space="preserve">Every figure must appear above. Do not state a point without its range.</w:t>
      </w:r>
    </w:p>
    <w:p>
      <w:pPr>
        <w:pStyle w:val="BodyText"/>
      </w:pPr>
      <w:r>
        <w:rPr>
          <w:b/>
        </w:rPr>
        <w:t xml:space="preserve">Watch for.</w:t>
      </w:r>
    </w:p>
    <w:p>
      <w:pPr>
        <w:pStyle w:val="ListBullet"/>
      </w:pPr>
      <w:r>
        <w:t xml:space="preserve">•  The shuffled split: random or k-fold evaluation applied to ordered data, which is leakage by design and is caught in one line by the date-order check.</w:t>
      </w:r>
    </w:p>
    <w:p>
      <w:pPr>
        <w:pStyle w:val="ListBullet"/>
      </w:pPr>
      <w:r>
        <w:t xml:space="preserve">•  The reused holdout, in which four methods are compared on the block later reported as the grade.</w:t>
      </w:r>
    </w:p>
    <w:p>
      <w:pPr>
        <w:pStyle w:val="ListBullet"/>
      </w:pPr>
      <w:r>
        <w:t xml:space="preserve">•  The mismatched season — a holdout chosen for convenience, so a holiday plan is validated on late spring.</w:t>
      </w:r>
    </w:p>
    <w:p>
      <w:pPr>
        <w:pStyle w:val="ListBullet"/>
      </w:pPr>
      <w:r>
        <w:t xml:space="preserve">•  The invented season: a period guessed at 12 on daily data, or annual seasonality fitted from two cycles.</w:t>
      </w:r>
    </w:p>
    <w:p>
      <w:pPr>
        <w:pStyle w:val="ListBullet"/>
      </w:pPr>
      <w:r>
        <w:t xml:space="preserve">•  The silent extrapolation, straight through an announced opening and straight through December.</w:t>
      </w:r>
    </w:p>
    <w:p>
      <w:pPr>
        <w:pStyle w:val="ListBullet"/>
      </w:pPr>
      <w:r>
        <w:t xml:space="preserve">•  The benched-metric revival — MAPE quoted on a series with near-zero days.</w:t>
      </w:r>
    </w:p>
    <w:p>
      <w:pPr>
        <w:pStyle w:val="ListBullet"/>
      </w:pPr>
      <w:r>
        <w:t xml:space="preserve">•  The summed interval, in which weekly and season-total bounds are produced by adding daily bounds together. The numbers look plausible, which is why this one survives review.</w:t>
      </w:r>
    </w:p>
    <w:p>
      <w:pPr>
        <w:pStyle w:val="ListBullet"/>
      </w:pPr>
      <w:r>
        <w:t xml:space="preserve">•  The naked point: a forecast delivered without an interval.</w:t>
      </w:r>
    </w:p>
    <w:p>
      <w:pPr>
        <w:pStyle w:val="ListBullet"/>
      </w:pPr>
      <w:r>
        <w:t xml:space="preserve">•  The method upgrade, in which the assistant reaches for machinery the analyst cannot explain to the meeting that funds it.</w:t>
      </w:r>
    </w:p>
    <w:p>
      <w:pPr>
        <w:pStyle w:val="BodyText"/>
      </w:pPr>
      <w:r>
        <w:rPr>
          <w:b/>
        </w:rPr>
        <w:t xml:space="preserve">Audit.</w:t>
      </w:r>
    </w:p>
    <w:p>
      <w:pPr>
        <w:pStyle w:val="ListBullet"/>
      </w:pPr>
      <w:r>
        <w:t xml:space="preserve">•  Run Table 8.5’s five points, then Table 10.5’s four: the date-order check at every origin, with no centered window anywhere; selection separated from the grade; the calendar and the breaks declared and matched to overrides or stated assumptions; metric and interval honesty, including asserted MAPE denominators and path-first aggregation for any weekly or total figure.</w:t>
      </w:r>
    </w:p>
    <w:p>
      <w:pPr>
        <w:pStyle w:val="ListBullet"/>
      </w:pPr>
      <w:r>
        <w:t xml:space="preserve">•  Compare the headline against the band you predicted before it ran, and classify any excess as pipeline rather than prophecy until it is traced.</w:t>
      </w:r>
    </w:p>
    <w:p>
      <w:pPr>
        <w:pStyle w:val="ListBullet"/>
      </w:pPr>
      <w:r>
        <w:t xml:space="preserve">•  Audit the second prompt’s verbs: a forecast is expected, projected, likely between; it is never will be.</w:t>
      </w:r>
    </w:p>
    <w:p>
      <w:pPr>
        <w:pStyle w:val="BodyText"/>
      </w:pPr>
      <w:r>
        <w:rPr>
          <w:b/>
        </w:rPr>
        <w:t xml:space="preserve">Record in Appendix D.</w:t>
      </w:r>
      <w:r>
        <w:t xml:space="preserve"> Beyond the standard record of Section C.3: both prompts, your predicted leaderboard band beside the actual, the date-order check, the sealed-holdout result, every override with its owner and review date, which supplement point caught the most serious problem.</w:t>
      </w:r>
    </w:p>
    <w:p>
      <w:pPr>
        <w:pStyle w:val="Heading1"/>
      </w:pPr>
      <w:r>
        <w:t xml:space="preserve">Template C.14 — Draft an Experiment Registration</w:t>
      </w:r>
    </w:p>
    <w:p>
      <w:pPr>
        <w:pStyle w:val="BodyText"/>
      </w:pPr>
      <w:r>
        <w:rPr>
          <w:b/>
        </w:rPr>
        <w:t xml:space="preserve">Owned by.</w:t>
      </w:r>
      <w:r>
        <w:t xml:space="preserve"> Chapter 11, Section 11.11. The instruction block is that section’s, verbatim, generalized with placeholders. The fifteen rows are Table 11.3’s.</w:t>
      </w:r>
    </w:p>
    <w:p>
      <w:pPr>
        <w:pStyle w:val="BodyTextIndent"/>
      </w:pPr>
      <w:r>
        <w:rPr>
          <w:b/>
        </w:rPr>
        <w:t xml:space="preserve">Use this template when.</w:t>
      </w:r>
      <w:r>
        <w:t xml:space="preserve"> You are designing a test and want the registration drafted before any data exists. The chronology is the control: this template is only valid if it runs first (Nosek et al., 2018).</w:t>
      </w:r>
    </w:p>
    <w:p>
      <w:pPr>
        <w:pStyle w:val="BodyTextIndent"/>
      </w:pPr>
      <w:r>
        <w:rPr>
          <w:b/>
        </w:rPr>
        <w:t xml:space="preserve">Decide first.</w:t>
      </w:r>
    </w:p>
    <w:p>
      <w:pPr>
        <w:pStyle w:val="ListBullet"/>
      </w:pPr>
      <w:r>
        <w:t xml:space="preserve">•  What you are testing, stated as a treatment applied to an eligible population and measured on one primary metric.</w:t>
      </w:r>
    </w:p>
    <w:p>
      <w:pPr>
        <w:pStyle w:val="ListBullet"/>
      </w:pPr>
      <w:r>
        <w:t xml:space="preserve">•  The columns you actually have. A guardrail that cannot be computed from them is a design defect, not a missing nicety.</w:t>
      </w:r>
    </w:p>
    <w:p>
      <w:pPr>
        <w:pStyle w:val="ListBullet"/>
      </w:pPr>
      <w:r>
        <w:t xml:space="preserve">•  That you want gaps made visible. The final clause of the prompt is the whole prompt.</w:t>
      </w:r>
    </w:p>
    <w:p>
      <w:pPr>
        <w:pStyle w:val="CodeCaption"/>
        <w:keepNext/>
      </w:pPr>
      <w:r>
        <w:t xml:space="preserve">Prompt C.19. Draft a preregistration with the gaps made visible</w:t>
      </w:r>
    </w:p>
    <w:p>
      <w:pPr>
        <w:pStyle w:val="CodeBlock"/>
      </w:pPr>
      <w:r>
        <w:t xml:space="preserve">I am testing whether [TREATMENT] lifts [PRIMARY METRIC] among [ELIGIBLE</w:t>
      </w:r>
      <w:r>
        <w:br/>
      </w:r>
      <w:r>
        <w:t xml:space="preserve">POPULATION]. The columns available to me are: [PASTE SCHEMA].</w:t>
      </w:r>
      <w:r>
        <w:br/>
      </w:r>
      <w:r>
        <w:br/>
      </w:r>
      <w:r>
        <w:t xml:space="preserve">Draft a preregistration covering every row of the following template —</w:t>
      </w:r>
      <w:r>
        <w:br/>
      </w:r>
      <w:r>
        <w:t xml:space="preserve">decision, primary metric with its four elements, arms including what control</w:t>
      </w:r>
      <w:r>
        <w:br/>
      </w:r>
      <w:r>
        <w:t xml:space="preserve">receives, treatment dose in number of exposures, assignment mechanism, unit</w:t>
      </w:r>
      <w:r>
        <w:br/>
      </w:r>
      <w:r>
        <w:t xml:space="preserve">of randomization, eligible population, sample size with the power</w:t>
      </w:r>
      <w:r>
        <w:br/>
      </w:r>
      <w:r>
        <w:t xml:space="preserve">calculation shown, duration, planned analysis, decision rule, stopping rule,</w:t>
      </w:r>
      <w:r>
        <w:br/>
      </w:r>
      <w:r>
        <w:t xml:space="preserve">secondary metrics labeled exploratory, and guardrails that are computable</w:t>
      </w:r>
      <w:r>
        <w:br/>
      </w:r>
      <w:r>
        <w:t xml:space="preserve">from the columns I have listed.</w:t>
      </w:r>
      <w:r>
        <w:br/>
      </w:r>
      <w:r>
        <w:br/>
      </w:r>
      <w:r>
        <w:t xml:space="preserve">Where the information I gave you is insufficient to fill a row, write</w:t>
      </w:r>
      <w:r>
        <w:br/>
      </w:r>
      <w:r>
        <w:t xml:space="preserve">UNSPECIFIED and ask me; do not fill it yourself.</w:t>
      </w:r>
      <w:r>
        <w:br/>
      </w:r>
      <w:r>
        <w:br/>
      </w:r>
      <w:r>
        <w:t xml:space="preserve">For every guardrail you propose, name the field it would be computed from.</w:t>
      </w:r>
      <w:r>
        <w:br/>
      </w:r>
      <w:r>
        <w:t xml:space="preserve">Do not propose a metric, a dose, or a duration I have not supplied.</w:t>
      </w:r>
    </w:p>
    <w:p>
      <w:pPr>
        <w:pStyle w:val="BodyText"/>
      </w:pPr>
      <w:r>
        <w:rPr>
          <w:b/>
        </w:rPr>
        <w:t xml:space="preserve">Watch for.</w:t>
      </w:r>
    </w:p>
    <w:p>
      <w:pPr>
        <w:pStyle w:val="ListBullet"/>
      </w:pPr>
      <w:r>
        <w:t xml:space="preserve">•  The invented design. Asked to design a test, an assistant fills every gap the prompt left — inventing a metric definition, choosing a duration, assuming a unit of randomization, assuming a treatment dose, sometimes assuming an eligibility rule — silently and plausibly, so that the registration reads like a plan you made.</w:t>
      </w:r>
    </w:p>
    <w:p>
      <w:pPr>
        <w:pStyle w:val="ListBullet"/>
      </w:pPr>
      <w:r>
        <w:t xml:space="preserve">•  A treatment dose left implicit, which leaves the break-even lift undefined and therefore the decision rule meaningless.</w:t>
      </w:r>
    </w:p>
    <w:p>
      <w:pPr>
        <w:pStyle w:val="ListBullet"/>
      </w:pPr>
      <w:r>
        <w:t xml:space="preserve">•  Guardrails that name a harm no available column can measure.</w:t>
      </w:r>
    </w:p>
    <w:p>
      <w:pPr>
        <w:pStyle w:val="ListBullet"/>
      </w:pPr>
      <w:r>
        <w:t xml:space="preserve">•  A stopping rule phrased as guidance rather than as a rule.</w:t>
      </w:r>
    </w:p>
    <w:p>
      <w:pPr>
        <w:pStyle w:val="BodyText"/>
      </w:pPr>
      <w:r>
        <w:rPr>
          <w:b/>
        </w:rPr>
        <w:t xml:space="preserve">Audit.</w:t>
      </w:r>
    </w:p>
    <w:p>
      <w:pPr>
        <w:pStyle w:val="ListBullet"/>
      </w:pPr>
      <w:r>
        <w:t xml:space="preserve">•  Count the UNSPECIFIED rows. That count measures your brief, not the assistant.</w:t>
      </w:r>
    </w:p>
    <w:p>
      <w:pPr>
        <w:pStyle w:val="ListBullet"/>
      </w:pPr>
      <w:r>
        <w:t xml:space="preserve">•  Check specifically whether the dose and the guardrail-computability rows were left unspecified or invented.</w:t>
      </w:r>
    </w:p>
    <w:p>
      <w:pPr>
        <w:pStyle w:val="ListBullet"/>
      </w:pPr>
      <w:r>
        <w:t xml:space="preserve">•  Confirm every declared guardrail names the field it would be computed from.</w:t>
      </w:r>
    </w:p>
    <w:p>
      <w:pPr>
        <w:pStyle w:val="ListBullet"/>
      </w:pPr>
      <w:r>
        <w:t xml:space="preserve">•  Confirm the decision rule maps a statistical output to an action, and that the stopping rule fixes the number of looks.</w:t>
      </w:r>
    </w:p>
    <w:p>
      <w:pPr>
        <w:pStyle w:val="ListBullet"/>
      </w:pPr>
      <w:r>
        <w:t xml:space="preserve">•  Date the registration and freeze it. A registration edited after data exist is not one.</w:t>
      </w:r>
    </w:p>
    <w:p>
      <w:pPr>
        <w:pStyle w:val="BodyText"/>
      </w:pPr>
      <w:r>
        <w:rPr>
          <w:b/>
        </w:rPr>
        <w:t xml:space="preserve">Record in Appendix D.</w:t>
      </w:r>
      <w:r>
        <w:t xml:space="preserve"> Beyond the standard record of Section C.3: the prompt, the draft, the count of UNSPECIFIED rows, whether the dose was invented or left open, what that count revealed about your own brief.</w:t>
      </w:r>
    </w:p>
    <w:p>
      <w:pPr>
        <w:pStyle w:val="Heading1"/>
      </w:pPr>
      <w:r>
        <w:t xml:space="preserve">Template C.15 — Analyze and Stress-Test an Experiment</w:t>
      </w:r>
    </w:p>
    <w:p>
      <w:pPr>
        <w:pStyle w:val="BodyText"/>
      </w:pPr>
      <w:r>
        <w:rPr>
          <w:b/>
        </w:rPr>
        <w:t xml:space="preserve">Owned by.</w:t>
      </w:r>
      <w:r>
        <w:t xml:space="preserve"> Chapter 11, Section 11.11. Both instruction blocks preserve that section’s wording, generalized with placeholders. The supplement is Table 11.7.</w:t>
      </w:r>
    </w:p>
    <w:p>
      <w:pPr>
        <w:pStyle w:val="BodyTextIndent"/>
      </w:pPr>
      <w:r>
        <w:rPr>
          <w:b/>
        </w:rPr>
        <w:t xml:space="preserve">Use this template when.</w:t>
      </w:r>
      <w:r>
        <w:t xml:space="preserve"> The outcome window has closed and you are analyzing exactly what you registered. The registration is pasted back in, because the analysis is graded against it rather than against what now looks interesting (Kohavi et al., 2020).</w:t>
      </w:r>
    </w:p>
    <w:p>
      <w:pPr>
        <w:pStyle w:val="BodyTextIndent"/>
      </w:pPr>
      <w:r>
        <w:rPr>
          <w:b/>
        </w:rPr>
        <w:t xml:space="preserve">Decide first.</w:t>
      </w:r>
    </w:p>
    <w:p>
      <w:pPr>
        <w:pStyle w:val="ListBullet"/>
      </w:pPr>
      <w:r>
        <w:t xml:space="preserve">•  The interval width you expect, computed from the arm sizes and the baseline rate. An interval far narrower than predicted means the analysis grain slipped.</w:t>
      </w:r>
    </w:p>
    <w:p>
      <w:pPr>
        <w:pStyle w:val="ListBullet"/>
      </w:pPr>
      <w:r>
        <w:t xml:space="preserve">•  The break-even lift, computed in advance from the declared dose. An analyst who selects the contribution figure after seeing the estimate has invented a new way to peek.</w:t>
      </w:r>
    </w:p>
    <w:p>
      <w:pPr>
        <w:pStyle w:val="ListBullet"/>
      </w:pPr>
      <w:r>
        <w:t xml:space="preserve">•  That the primary comparison is intention-to-treat, and that operational losses are reported rather than filtered.</w:t>
      </w:r>
    </w:p>
    <w:p>
      <w:pPr>
        <w:pStyle w:val="CodeCaption"/>
        <w:keepNext/>
      </w:pPr>
      <w:r>
        <w:t xml:space="preserve">Prompt C.20. Analyze exactly as registered</w:t>
      </w:r>
    </w:p>
    <w:p>
      <w:pPr>
        <w:pStyle w:val="CodeBlock"/>
      </w:pPr>
      <w:r>
        <w:t xml:space="preserve">Here is the registration.</w:t>
      </w:r>
      <w:r>
        <w:br/>
      </w:r>
      <w:r>
        <w:br/>
      </w:r>
      <w:r>
        <w:t xml:space="preserve">[PASTE THE DATED REGISTRATION]</w:t>
      </w:r>
      <w:r>
        <w:br/>
      </w:r>
      <w:r>
        <w:br/>
      </w:r>
      <w:r>
        <w:t xml:space="preserve">Analyze the attached file exactly as registered — intention-to-treat, no</w:t>
      </w:r>
      <w:r>
        <w:br/>
      </w:r>
      <w:r>
        <w:t xml:space="preserve">other metrics, no subgroups, one analysis. Report the assignment-flow</w:t>
      </w:r>
      <w:r>
        <w:br/>
      </w:r>
      <w:r>
        <w:t xml:space="preserve">counts, the control rate, the treatment rate, absolute lift in percentage</w:t>
      </w:r>
      <w:r>
        <w:br/>
      </w:r>
      <w:r>
        <w:t xml:space="preserve">points with a 95 percent interval on the difference, relative lift with a 95</w:t>
      </w:r>
      <w:r>
        <w:br/>
      </w:r>
      <w:r>
        <w:t xml:space="preserve">percent interval on the ratio computed as a ratio, and the p-value.</w:t>
      </w:r>
      <w:r>
        <w:br/>
      </w:r>
      <w:r>
        <w:t xml:space="preserve">Do not interpret.</w:t>
      </w:r>
      <w:r>
        <w:br/>
      </w:r>
      <w:r>
        <w:br/>
      </w:r>
      <w:r>
        <w:t xml:space="preserve">Do not drop any assigned unit for any reason. If units are missing an</w:t>
      </w:r>
      <w:r>
        <w:br/>
      </w:r>
      <w:r>
        <w:t xml:space="preserve">outcome, report the count separately and leave them in the flow table.</w:t>
      </w:r>
    </w:p>
    <w:p>
      <w:pPr>
        <w:pStyle w:val="CodeCaption"/>
        <w:keepNext/>
      </w:pPr>
      <w:r>
        <w:t xml:space="preserve">Prompt C.21. Argue against your own result</w:t>
      </w:r>
    </w:p>
    <w:p>
      <w:pPr>
        <w:pStyle w:val="CodeBlock"/>
      </w:pPr>
      <w:r>
        <w:t xml:space="preserve">Here is the audited estimate and its interval: [PASTE]</w:t>
      </w:r>
      <w:r>
        <w:br/>
      </w:r>
      <w:r>
        <w:t xml:space="preserve">The test ran on [POPULATION], over [WINDOW], at a dose of [DOSE].</w:t>
      </w:r>
      <w:r>
        <w:br/>
      </w:r>
      <w:r>
        <w:t xml:space="preserve">The rollout under consideration is [SCOPE, DURATION, DOSE].</w:t>
      </w:r>
      <w:r>
        <w:br/>
      </w:r>
      <w:r>
        <w:br/>
      </w:r>
      <w:r>
        <w:t xml:space="preserve">List every reason this estimate might not transfer to that rollout, and</w:t>
      </w:r>
      <w:r>
        <w:br/>
      </w:r>
      <w:r>
        <w:t xml:space="preserve">every contamination path you can construct.</w:t>
      </w:r>
      <w:r>
        <w:br/>
      </w:r>
      <w:r>
        <w:br/>
      </w:r>
      <w:r>
        <w:t xml:space="preserve">Use only what I have described above; do not assume a fact about the</w:t>
      </w:r>
      <w:r>
        <w:br/>
      </w:r>
      <w:r>
        <w:t xml:space="preserve">population, the dose, or the program that I have not stated.</w:t>
      </w:r>
      <w:r>
        <w:br/>
      </w:r>
      <w:r>
        <w:t xml:space="preserve">Do not rank the reasons. Do not reassure me. Do not rewrite the estimate.</w:t>
      </w:r>
    </w:p>
    <w:p>
      <w:pPr>
        <w:pStyle w:val="BodyText"/>
      </w:pPr>
      <w:r>
        <w:rPr>
          <w:b/>
        </w:rPr>
        <w:t xml:space="preserve">Watch for.</w:t>
      </w:r>
    </w:p>
    <w:p>
      <w:pPr>
        <w:pStyle w:val="ListBullet"/>
      </w:pPr>
      <w:r>
        <w:t xml:space="preserve">•  The observational file analyzed as a trial — the highest-frequency and highest-cost failure, invited by the request itself whenever the prompt says campaign instead of experiment.</w:t>
      </w:r>
    </w:p>
    <w:p>
      <w:pPr>
        <w:pStyle w:val="ListBullet"/>
      </w:pPr>
      <w:r>
        <w:t xml:space="preserve">•  The uncomplaining test on peeked data. The assistant computes significance for whatever window it is handed and will not ask how many times the data have been examined.</w:t>
      </w:r>
    </w:p>
    <w:p>
      <w:pPr>
        <w:pStyle w:val="ListBullet"/>
      </w:pPr>
      <w:r>
        <w:t xml:space="preserve">•  The per-protocol drift, in which undelivered customers are dropped and the randomized comparison quietly becomes an observational one.</w:t>
      </w:r>
    </w:p>
    <w:p>
      <w:pPr>
        <w:pStyle w:val="ListBullet"/>
      </w:pPr>
      <w:r>
        <w:t xml:space="preserve">•  The segment harvest, testing twenty subgroups and reporting the significant ones at machine speed.</w:t>
      </w:r>
    </w:p>
    <w:p>
      <w:pPr>
        <w:pStyle w:val="ListBullet"/>
      </w:pPr>
      <w:r>
        <w:t xml:space="preserve">•  The lift ambiguity: relative lift quoted without its baseline, or a ratio interval produced by dividing a difference interval by the control rate.</w:t>
      </w:r>
    </w:p>
    <w:p>
      <w:pPr>
        <w:pStyle w:val="ListBullet"/>
      </w:pPr>
      <w:r>
        <w:t xml:space="preserve">•  The naked winner, with no interval, no practical-significance line, no stated dose, and no statement of the tested population.</w:t>
      </w:r>
    </w:p>
    <w:p>
      <w:pPr>
        <w:pStyle w:val="ListBullet"/>
      </w:pPr>
      <w:r>
        <w:t xml:space="preserve">•  The grain slip, analyzing orders or sessions after customers were randomized.</w:t>
      </w:r>
    </w:p>
    <w:p>
      <w:pPr>
        <w:pStyle w:val="ListBullet"/>
      </w:pPr>
      <w:r>
        <w:t xml:space="preserve">•  The power omission, narrating a null as no effect rather than as an effect the test could not have detected.</w:t>
      </w:r>
    </w:p>
    <w:p>
      <w:pPr>
        <w:pStyle w:val="BodyText"/>
      </w:pPr>
      <w:r>
        <w:rPr>
          <w:b/>
        </w:rPr>
        <w:t xml:space="preserve">Audit.</w:t>
      </w:r>
    </w:p>
    <w:p>
      <w:pPr>
        <w:pStyle w:val="ListBullet"/>
      </w:pPr>
      <w:r>
        <w:t xml:space="preserve">•  Run Table 8.5’s five points, then Table 11.7’s three: registration precedes analysis, with every deviation listed as a deviation; assignment integrity, with the flow record reported from randomization through outcome observation and the analysis grain equal to the assignment grain; inference honesty, with absolute lift beside its baseline, a difference interval and a separately constructed ratio interval, and the whole interval compared against the break-even line rather than the point estimate.</w:t>
      </w:r>
    </w:p>
    <w:p>
      <w:pPr>
        <w:pStyle w:val="ListBullet"/>
      </w:pPr>
      <w:r>
        <w:t xml:space="preserve">•  Grade the interval width against your prediction.</w:t>
      </w:r>
    </w:p>
    <w:p>
      <w:pPr>
        <w:pStyle w:val="ListBullet"/>
      </w:pPr>
      <w:r>
        <w:t xml:space="preserve">•  Harvest the adversarial prompt’s output into the deliverable’s limitations, discarding items with one sentence of justification each.</w:t>
      </w:r>
    </w:p>
    <w:p>
      <w:pPr>
        <w:pStyle w:val="BodyText"/>
      </w:pPr>
      <w:r>
        <w:rPr>
          <w:b/>
        </w:rPr>
        <w:t xml:space="preserve">Record in Appendix D.</w:t>
      </w:r>
      <w:r>
        <w:t xml:space="preserve"> Beyond the standard record of Section C.3: both prompts, the assignment-flow counts, the two intervals, the break-even comparison across the whole interval, the adversarial list with the items you kept and discarded.</w:t>
      </w:r>
    </w:p>
    <w:p>
      <w:pPr>
        <w:pStyle w:val="Heading1"/>
      </w:pPr>
      <w:r>
        <w:t xml:space="preserve">Template C.16 — Ask for Candidate Visual Specifications</w:t>
      </w:r>
    </w:p>
    <w:p>
      <w:pPr>
        <w:pStyle w:val="BodyText"/>
      </w:pPr>
      <w:r>
        <w:rPr>
          <w:b/>
        </w:rPr>
        <w:t xml:space="preserve">Owned by.</w:t>
      </w:r>
      <w:r>
        <w:t xml:space="preserve"> Chapter 12, Section 12.12. The first prompt preserves that section’s wording and adds the candidate framing Table C.2 requires; the second consolidates the palette, footer, and alternative-text uses that Sections 12.12 and 13.11 both name.</w:t>
      </w:r>
    </w:p>
    <w:p>
      <w:pPr>
        <w:pStyle w:val="BodyTextIndent"/>
      </w:pPr>
      <w:r>
        <w:rPr>
          <w:b/>
        </w:rPr>
        <w:t xml:space="preserve">Use this template when.</w:t>
      </w:r>
      <w:r>
        <w:t xml:space="preserve"> You have a question and want a slate of candidate views specified rather than rendered. Specifications can be audited; rendered charts are persuasive in a way their specifications are not, and the human tendency is to evaluate whether a chart is attractive rather than whether it is right.</w:t>
      </w:r>
    </w:p>
    <w:p>
      <w:pPr>
        <w:pStyle w:val="BodyTextIndent"/>
      </w:pPr>
      <w:r>
        <w:rPr>
          <w:b/>
        </w:rPr>
        <w:t xml:space="preserve">Decide first.</w:t>
      </w:r>
    </w:p>
    <w:p>
      <w:pPr>
        <w:pStyle w:val="ListBullet"/>
      </w:pPr>
      <w:r>
        <w:t xml:space="preserve">•  That every element the assistant returns — the mark, the encodings, the aggregation, the axis ranges, the sort, the palette — is a candidate for your approval and not a decision. Table C.2’s last row governs: the analyst sets the axis. A proposed range that does not begin at zero on a length-encoded mark is a defect to catch, not an instruction to follow.</w:t>
      </w:r>
    </w:p>
    <w:p>
      <w:pPr>
        <w:pStyle w:val="ListBullet"/>
      </w:pPr>
      <w:r>
        <w:t xml:space="preserve">•  The schema, pasted. Almost every invented-field failure is a prompt that did not include it.</w:t>
      </w:r>
    </w:p>
    <w:p>
      <w:pPr>
        <w:pStyle w:val="ListBullet"/>
      </w:pPr>
      <w:r>
        <w:t xml:space="preserve">•  The grain of the source table, stated. This is the line that prevents a line-grain average being presented as a per-order quantity.</w:t>
      </w:r>
    </w:p>
    <w:p>
      <w:pPr>
        <w:pStyle w:val="ListBullet"/>
      </w:pPr>
      <w:r>
        <w:t xml:space="preserve">•  The question, in one sentence, as a comparison the reader must make.</w:t>
      </w:r>
    </w:p>
    <w:p>
      <w:pPr>
        <w:pStyle w:val="ListBullet"/>
      </w:pPr>
      <w:r>
        <w:t xml:space="preserve">•  Your prediction, written from the specifications alone: for each candidate, the comparison, the channel carrying it, that channel’s rank in the perceptual hierarchy, and the two faults you expect.</w:t>
      </w:r>
    </w:p>
    <w:p>
      <w:pPr>
        <w:pStyle w:val="CodeCaption"/>
        <w:keepNext/>
      </w:pPr>
      <w:r>
        <w:t xml:space="preserve">Prompt C.22. Request candidate view specifications</w:t>
      </w:r>
    </w:p>
    <w:p>
      <w:pPr>
        <w:pStyle w:val="CodeBlock"/>
      </w:pPr>
      <w:r>
        <w:t xml:space="preserve">I have [TABLE] at [GRAIN], with these columns [PASTE THE SCHEMA]. I want to</w:t>
      </w:r>
      <w:r>
        <w:br/>
      </w:r>
      <w:r>
        <w:t xml:space="preserve">answer this question: [QUESTION]. Propose three candidate views. For each,</w:t>
      </w:r>
      <w:r>
        <w:br/>
      </w:r>
      <w:r>
        <w:t xml:space="preserve">state the mark type, every field-to-channel encoding, the aggregation and</w:t>
      </w:r>
      <w:r>
        <w:br/>
      </w:r>
      <w:r>
        <w:t xml:space="preserve">the grain one mark represents, the axis ranges, the sort order, and the</w:t>
      </w:r>
      <w:r>
        <w:br/>
      </w:r>
      <w:r>
        <w:t xml:space="preserve">palette. Do not use any column not in the schema I pasted; if the question</w:t>
      </w:r>
      <w:r>
        <w:br/>
      </w:r>
      <w:r>
        <w:t xml:space="preserve">requires a field I have not given you, say so instead of assuming it. Do not</w:t>
      </w:r>
      <w:r>
        <w:br/>
      </w:r>
      <w:r>
        <w:t xml:space="preserve">render or describe conclusions.</w:t>
      </w:r>
      <w:r>
        <w:br/>
      </w:r>
      <w:r>
        <w:br/>
      </w:r>
      <w:r>
        <w:t xml:space="preserve">Treat every element as a proposal for my approval. For any axis range that</w:t>
      </w:r>
      <w:r>
        <w:br/>
      </w:r>
      <w:r>
        <w:t xml:space="preserve">does not begin at zero, state the reason in one line; do not choose a range</w:t>
      </w:r>
      <w:r>
        <w:br/>
      </w:r>
      <w:r>
        <w:t xml:space="preserve">to make a difference look larger.</w:t>
      </w:r>
    </w:p>
    <w:p>
      <w:pPr>
        <w:pStyle w:val="CodeCaption"/>
        <w:keepNext/>
      </w:pPr>
      <w:r>
        <w:t xml:space="preserve">Prompt C.23. Request the palette, the footer, and the alternative text</w:t>
      </w:r>
    </w:p>
    <w:p>
      <w:pPr>
        <w:pStyle w:val="CodeBlock"/>
      </w:pPr>
      <w:r>
        <w:t xml:space="preserve">For the view specified as [PASTE THE CHOSEN SPECIFICATION], produce three</w:t>
      </w:r>
      <w:r>
        <w:br/>
      </w:r>
      <w:r>
        <w:t xml:space="preserve">things and nothing else.</w:t>
      </w:r>
      <w:r>
        <w:br/>
      </w:r>
      <w:r>
        <w:br/>
      </w:r>
      <w:r>
        <w:t xml:space="preserve">1  A color-blind-safe [CATEGORICAL | SEQUENTIAL | DIVERGING] palette as an</w:t>
      </w:r>
      <w:r>
        <w:br/>
      </w:r>
      <w:r>
        <w:t xml:space="preserve">   explicit list of hex values, with a note on how each pair reads in</w:t>
      </w:r>
      <w:r>
        <w:br/>
      </w:r>
      <w:r>
        <w:t xml:space="preserve">   grayscale.</w:t>
      </w:r>
      <w:r>
        <w:br/>
      </w:r>
      <w:r>
        <w:t xml:space="preserve">2  The footer line, using only the values below: source table, date range,</w:t>
      </w:r>
      <w:r>
        <w:br/>
      </w:r>
      <w:r>
        <w:t xml:space="preserve">   filters applied, grain of aggregation, and extract refresh date.</w:t>
      </w:r>
      <w:r>
        <w:br/>
      </w:r>
      <w:r>
        <w:t xml:space="preserve">   [SUPPLY THE FIVE VALUES]</w:t>
      </w:r>
      <w:r>
        <w:br/>
      </w:r>
      <w:r>
        <w:t xml:space="preserve">3  Alternative text giving the view’s purpose, population, units, the</w:t>
      </w:r>
      <w:r>
        <w:br/>
      </w:r>
      <w:r>
        <w:t xml:space="preserve">   major pattern, and any material exception — without adding a causal,</w:t>
      </w:r>
      <w:r>
        <w:br/>
      </w:r>
      <w:r>
        <w:t xml:space="preserve">   predictive, or evaluative claim the view does not support.</w:t>
      </w:r>
      <w:r>
        <w:br/>
      </w:r>
      <w:r>
        <w:br/>
      </w:r>
      <w:r>
        <w:t xml:space="preserve">Do not use a red-to-green palette to carry an ordered field.</w:t>
      </w:r>
      <w:r>
        <w:br/>
      </w:r>
      <w:r>
        <w:t xml:space="preserve">Do not add a value I have not supplied.</w:t>
      </w:r>
    </w:p>
    <w:p>
      <w:pPr>
        <w:pStyle w:val="BodyText"/>
      </w:pPr>
      <w:r>
        <w:rPr>
          <w:b/>
        </w:rPr>
        <w:t xml:space="preserve">Watch for.</w:t>
      </w:r>
    </w:p>
    <w:p>
      <w:pPr>
        <w:pStyle w:val="ListBullet"/>
      </w:pPr>
      <w:r>
        <w:t xml:space="preserve">•  The truncated axis to order, produced whenever the request contains a phrase like make the difference clear.</w:t>
      </w:r>
    </w:p>
    <w:p>
      <w:pPr>
        <w:pStyle w:val="ListBullet"/>
      </w:pPr>
      <w:r>
        <w:t xml:space="preserve">•  The grain slip — a per-order metric computed from line-grain rows, which is a correct average of the wrong thing.</w:t>
      </w:r>
    </w:p>
    <w:p>
      <w:pPr>
        <w:pStyle w:val="ListBullet"/>
      </w:pPr>
      <w:r>
        <w:t xml:space="preserve">•  The default pie for a composition question.</w:t>
      </w:r>
    </w:p>
    <w:p>
      <w:pPr>
        <w:pStyle w:val="ListBullet"/>
      </w:pPr>
      <w:r>
        <w:t xml:space="preserve">•  The palette mismatch in both directions, with an accessibility omission alongside it, since nothing in the request will have mentioned color-vision deficiency.</w:t>
      </w:r>
    </w:p>
    <w:p>
      <w:pPr>
        <w:pStyle w:val="ListBullet"/>
      </w:pPr>
      <w:r>
        <w:t xml:space="preserve">•  The invented field, referencing a column that would be natural for the question and does not exist.</w:t>
      </w:r>
    </w:p>
    <w:p>
      <w:pPr>
        <w:pStyle w:val="ListBullet"/>
      </w:pPr>
      <w:r>
        <w:t xml:space="preserve">•  The wrong-purpose chart — a trend answer to a comparison question, which will look entirely reasonable.</w:t>
      </w:r>
    </w:p>
    <w:p>
      <w:pPr>
        <w:pStyle w:val="ListBullet"/>
      </w:pPr>
      <w:r>
        <w:t xml:space="preserve">•  The undisclosed filter, which leaves no trace in the image.</w:t>
      </w:r>
    </w:p>
    <w:p>
      <w:pPr>
        <w:pStyle w:val="ListBullet"/>
      </w:pPr>
      <w:r>
        <w:t xml:space="preserve">•  The default sort, left in place constantly.</w:t>
      </w:r>
    </w:p>
    <w:p>
      <w:pPr>
        <w:pStyle w:val="ListBullet"/>
      </w:pPr>
      <w:r>
        <w:t xml:space="preserve">•  The overclaiming title, containing a verb the view has not earned.</w:t>
      </w:r>
    </w:p>
    <w:p>
      <w:pPr>
        <w:pStyle w:val="BodyText"/>
      </w:pPr>
      <w:r>
        <w:rPr>
          <w:b/>
        </w:rPr>
        <w:t xml:space="preserve">Audit.</w:t>
      </w:r>
    </w:p>
    <w:p>
      <w:pPr>
        <w:pStyle w:val="ListBullet"/>
      </w:pPr>
      <w:r>
        <w:t xml:space="preserve">•  Build the specification exactly as written, including the faults. A specification corrected silently during construction cannot be audited.</w:t>
      </w:r>
    </w:p>
    <w:p>
      <w:pPr>
        <w:pStyle w:val="ListBullet"/>
      </w:pPr>
      <w:r>
        <w:t xml:space="preserve">•  Run the three transferable points of Table 8.5 and all three of Table 12.5, line by line, on the built view.</w:t>
      </w:r>
    </w:p>
    <w:p>
      <w:pPr>
        <w:pStyle w:val="ListBullet"/>
      </w:pPr>
      <w:r>
        <w:t xml:space="preserve">•  Compare the faults you found against the faults you predicted, and record both the misses and the false alarms. A fault you predicted and did not find is as informative as one you missed.</w:t>
      </w:r>
    </w:p>
    <w:p>
      <w:pPr>
        <w:pStyle w:val="ListBullet"/>
      </w:pPr>
      <w:r>
        <w:t xml:space="preserve">•  Repair against Appendix E, one mechanic at a time, with a one-sentence note per repair recording what changed in the reading rather than what changed in the chart.</w:t>
      </w:r>
    </w:p>
    <w:p>
      <w:pPr>
        <w:pStyle w:val="BodyText"/>
      </w:pPr>
      <w:r>
        <w:rPr>
          <w:b/>
        </w:rPr>
        <w:t xml:space="preserve">Record in Appendix D.</w:t>
      </w:r>
      <w:r>
        <w:t xml:space="preserve"> Beyond the standard record of Section C.3: the request prompt with the schema you pasted, the candidate specifications, any column the assistant invented despite the schema, your written predictions, the audit, your grade of your own predictions including false alarms, the repairs with their reading notes.</w:t>
      </w:r>
    </w:p>
    <w:p>
      <w:pPr>
        <w:pStyle w:val="Heading1"/>
      </w:pPr>
      <w:r>
        <w:t xml:space="preserve">Template C.17 — Audit a Chart or Tableau View</w:t>
      </w:r>
    </w:p>
    <w:p>
      <w:pPr>
        <w:pStyle w:val="BodyText"/>
      </w:pPr>
      <w:r>
        <w:rPr>
          <w:b/>
        </w:rPr>
        <w:t xml:space="preserve">Owned by.</w:t>
      </w:r>
      <w:r>
        <w:t xml:space="preserve"> Chapter 12, Section 12.12, adversarial use. The checklist it applies is Appendix E.</w:t>
      </w:r>
    </w:p>
    <w:p>
      <w:pPr>
        <w:pStyle w:val="BodyTextIndent"/>
      </w:pPr>
      <w:r>
        <w:rPr>
          <w:b/>
        </w:rPr>
        <w:t xml:space="preserve">Use this template when.</w:t>
      </w:r>
      <w:r>
        <w:t xml:space="preserve"> A view exists — yours, a colleague’s, or one an assistant drafted — and you want every way it could mislead a reader enumerated before it circulates. Handed a description of a finished view and asked what could go wrong, an assistant produces a checklist that will often contain items the builder missed.</w:t>
      </w:r>
    </w:p>
    <w:p>
      <w:pPr>
        <w:pStyle w:val="BodyTextIndent"/>
      </w:pPr>
      <w:r>
        <w:rPr>
          <w:b/>
        </w:rPr>
        <w:t xml:space="preserve">Decide first.</w:t>
      </w:r>
    </w:p>
    <w:p>
      <w:pPr>
        <w:pStyle w:val="ListBullet"/>
      </w:pPr>
      <w:r>
        <w:t xml:space="preserve">•  That you will describe the view completely, including the filter state and the footer. An audit of a partial description audits a partial chart.</w:t>
      </w:r>
    </w:p>
    <w:p>
      <w:pPr>
        <w:pStyle w:val="ListBullet"/>
      </w:pPr>
      <w:r>
        <w:t xml:space="preserve">•  What the reader is supposed to conclude. The audit is about the gap between that and what the view supports.</w:t>
      </w:r>
    </w:p>
    <w:p>
      <w:pPr>
        <w:pStyle w:val="ListBullet"/>
      </w:pPr>
      <w:r>
        <w:t xml:space="preserve">•  Your own one-minute check first: read the axis floor, name the grain, name the comparison. Run it before you ask, so the response is graded rather than trusted.</w:t>
      </w:r>
    </w:p>
    <w:p>
      <w:pPr>
        <w:pStyle w:val="CodeCaption"/>
        <w:keepNext/>
      </w:pPr>
      <w:r>
        <w:t xml:space="preserve">Prompt C.24. Enumerate how a finished view could mislead</w:t>
      </w:r>
    </w:p>
    <w:p>
      <w:pPr>
        <w:pStyle w:val="CodeBlock"/>
      </w:pPr>
      <w:r>
        <w:t xml:space="preserve">Here is a complete description of a finished view.</w:t>
      </w:r>
      <w:r>
        <w:br/>
      </w:r>
      <w:r>
        <w:t xml:space="preserve">  Mark type: [ ]</w:t>
      </w:r>
      <w:r>
        <w:br/>
      </w:r>
      <w:r>
        <w:t xml:space="preserve">  Every field-to-channel encoding: [ ]</w:t>
      </w:r>
      <w:r>
        <w:br/>
      </w:r>
      <w:r>
        <w:t xml:space="preserve">  Aggregation, and the grain one mark represents: [ ]</w:t>
      </w:r>
      <w:r>
        <w:br/>
      </w:r>
      <w:r>
        <w:t xml:space="preserve">  Axis ranges, both axes: [ ]</w:t>
      </w:r>
      <w:r>
        <w:br/>
      </w:r>
      <w:r>
        <w:t xml:space="preserve">  Sort order: [ ]</w:t>
      </w:r>
      <w:r>
        <w:br/>
      </w:r>
      <w:r>
        <w:t xml:space="preserve">  Palette and its type: [ ]</w:t>
      </w:r>
      <w:r>
        <w:br/>
      </w:r>
      <w:r>
        <w:t xml:space="preserve">  Filter state, including defaults: [ ]</w:t>
      </w:r>
      <w:r>
        <w:br/>
      </w:r>
      <w:r>
        <w:t xml:space="preserve">  Title, subtitle, and footer as written: [ ]</w:t>
      </w:r>
      <w:r>
        <w:br/>
      </w:r>
      <w:r>
        <w:t xml:space="preserve">The reader is meant to conclude: [ONE SENTENCE]</w:t>
      </w:r>
      <w:r>
        <w:br/>
      </w:r>
      <w:r>
        <w:br/>
      </w:r>
      <w:r>
        <w:t xml:space="preserve">List every way this view could mislead that reader. Organize the list under</w:t>
      </w:r>
      <w:r>
        <w:br/>
      </w:r>
      <w:r>
        <w:t xml:space="preserve">these headings and nothing else:</w:t>
      </w:r>
      <w:r>
        <w:br/>
      </w:r>
      <w:r>
        <w:t xml:space="preserve">  grain and aggregation</w:t>
      </w:r>
      <w:r>
        <w:br/>
      </w:r>
      <w:r>
        <w:t xml:space="preserve">  scale and baseline</w:t>
      </w:r>
      <w:r>
        <w:br/>
      </w:r>
      <w:r>
        <w:t xml:space="preserve">  encoding, and the comparison the reader must make</w:t>
      </w:r>
      <w:r>
        <w:br/>
      </w:r>
      <w:r>
        <w:t xml:space="preserve">  color and accessibility</w:t>
      </w:r>
      <w:r>
        <w:br/>
      </w:r>
      <w:r>
        <w:t xml:space="preserve">  filter state, and what is not shown</w:t>
      </w:r>
      <w:r>
        <w:br/>
      </w:r>
      <w:r>
        <w:t xml:space="preserve">  the title’s verb, and every number in it</w:t>
      </w:r>
      <w:r>
        <w:br/>
      </w:r>
      <w:r>
        <w:br/>
      </w:r>
      <w:r>
        <w:t xml:space="preserve">For each item, state the change in what the reader would conclude, not the</w:t>
      </w:r>
      <w:r>
        <w:br/>
      </w:r>
      <w:r>
        <w:t xml:space="preserve">change to the chart.</w:t>
      </w:r>
      <w:r>
        <w:br/>
      </w:r>
      <w:r>
        <w:t xml:space="preserve">Use only what I described. Do not assume a field, a filter, or a value I did</w:t>
      </w:r>
      <w:r>
        <w:br/>
      </w:r>
      <w:r>
        <w:t xml:space="preserve">not state. Do not propose a redesign. Do not comment on taste.</w:t>
      </w:r>
    </w:p>
    <w:p>
      <w:pPr>
        <w:pStyle w:val="BodyText"/>
      </w:pPr>
      <w:r>
        <w:rPr>
          <w:b/>
        </w:rPr>
        <w:t xml:space="preserve">Watch for.</w:t>
      </w:r>
    </w:p>
    <w:p>
      <w:pPr>
        <w:pStyle w:val="ListBullet"/>
      </w:pPr>
      <w:r>
        <w:t xml:space="preserve">•  Objections about taste rather than about reading — font, color preference, placement — which are unfalsifiable and therefore unhelpful.</w:t>
      </w:r>
    </w:p>
    <w:p>
      <w:pPr>
        <w:pStyle w:val="ListBullet"/>
      </w:pPr>
      <w:r>
        <w:t xml:space="preserve">•  Assumed filters, fields, or values you did not describe, producing defects the view does not have.</w:t>
      </w:r>
    </w:p>
    <w:p>
      <w:pPr>
        <w:pStyle w:val="ListBullet"/>
      </w:pPr>
      <w:r>
        <w:t xml:space="preserve">•  A redesign offered in place of a defect list, which moves ownership of the encodings.</w:t>
      </w:r>
    </w:p>
    <w:p>
      <w:pPr>
        <w:pStyle w:val="ListBullet"/>
      </w:pPr>
      <w:r>
        <w:t xml:space="preserve">•  Silence about the omissions, which are the hardest class: an undisclosed filter leaves no trace in an image and will not be surfaced unless the prompt asks for it by name.</w:t>
      </w:r>
    </w:p>
    <w:p>
      <w:pPr>
        <w:pStyle w:val="BodyText"/>
      </w:pPr>
      <w:r>
        <w:rPr>
          <w:b/>
        </w:rPr>
        <w:t xml:space="preserve">Audit.</w:t>
      </w:r>
    </w:p>
    <w:p>
      <w:pPr>
        <w:pStyle w:val="ListBullet"/>
      </w:pPr>
      <w:r>
        <w:t xml:space="preserve">•  For every item, decide whether it is a defect, a judgment call, or noise. Appendix E distinguishes stop-ship failures from judgment calls; use its labels.</w:t>
      </w:r>
    </w:p>
    <w:p>
      <w:pPr>
        <w:pStyle w:val="ListBullet"/>
      </w:pPr>
      <w:r>
        <w:t xml:space="preserve">•  Repair the stop-ship items against Appendix E, one mechanic at a time.</w:t>
      </w:r>
    </w:p>
    <w:p>
      <w:pPr>
        <w:pStyle w:val="ListBullet"/>
      </w:pPr>
      <w:r>
        <w:t xml:space="preserve">•  For each repair, write one sentence on what changed in the reading. A reader now sees a quarter that moved slightly, rather than a quarter that appeared to jump twelvefold is the form.</w:t>
      </w:r>
    </w:p>
    <w:p>
      <w:pPr>
        <w:pStyle w:val="ListBullet"/>
      </w:pPr>
      <w:r>
        <w:t xml:space="preserve">•  Confirm the footer carries source, window, filters, grain, and refresh date before the view leaves the workbook.</w:t>
      </w:r>
    </w:p>
    <w:p>
      <w:pPr>
        <w:pStyle w:val="BodyText"/>
      </w:pPr>
      <w:r>
        <w:rPr>
          <w:b/>
        </w:rPr>
        <w:t xml:space="preserve">Record in Appendix D.</w:t>
      </w:r>
      <w:r>
        <w:t xml:space="preserve"> Beyond the standard record of Section C.3: the description you supplied, the defect list, which items you accepted and which you discarded with one sentence each, the repairs with their reading notes.</w:t>
      </w:r>
    </w:p>
    <w:p>
      <w:pPr>
        <w:pStyle w:val="Heading1"/>
      </w:pPr>
      <w:r>
        <w:t xml:space="preserve">Template C.18 — Draft and Test Executive Communication</w:t>
      </w:r>
    </w:p>
    <w:p>
      <w:pPr>
        <w:pStyle w:val="BodyText"/>
      </w:pPr>
      <w:r>
        <w:rPr>
          <w:b/>
        </w:rPr>
        <w:t xml:space="preserve">Owned by.</w:t>
      </w:r>
      <w:r>
        <w:t xml:space="preserve"> Chapter 13, Section 13.11. The first instruction block preserves that section’s wording, generalized with placeholders; the second renders its rewrite request as a template.</w:t>
      </w:r>
    </w:p>
    <w:p>
      <w:pPr>
        <w:pStyle w:val="BodyTextIndent"/>
      </w:pPr>
      <w:r>
        <w:rPr>
          <w:b/>
        </w:rPr>
        <w:t xml:space="preserve">Use this template when.</w:t>
      </w:r>
      <w:r>
        <w:t xml:space="preserve"> You have a verified view or a finished recommendation and need language for it. This is the narrowest delegation in the guide: the assistant may generate candidates, and the analyst must verify every one against the view it sits on, one sentence at a time, before any of them reaches a canvas.</w:t>
      </w:r>
    </w:p>
    <w:p>
      <w:pPr>
        <w:pStyle w:val="BodyTextIndent"/>
      </w:pPr>
      <w:r>
        <w:rPr>
          <w:b/>
        </w:rPr>
        <w:t xml:space="preserve">Decide first.</w:t>
      </w:r>
    </w:p>
    <w:p>
      <w:pPr>
        <w:pStyle w:val="ListBullet"/>
      </w:pPr>
      <w:r>
        <w:t xml:space="preserve">•  What the view actually shows, in its own units, including the values a reader can see. Supply nothing else — in particular, do not paste the chapter’s conclusions, because the assistant will use them and the title will contain a number the view does not.</w:t>
      </w:r>
    </w:p>
    <w:p>
      <w:pPr>
        <w:pStyle w:val="ListBullet"/>
      </w:pPr>
      <w:r>
        <w:t xml:space="preserve">•  The population the view covers, and its boundary. A statement about four mature stores must not become a statement about a format.</w:t>
      </w:r>
    </w:p>
    <w:p>
      <w:pPr>
        <w:pStyle w:val="ListBullet"/>
      </w:pPr>
      <w:r>
        <w:t xml:space="preserve">•  Your prediction: how many of the candidates will overclaim, and in which of the three shapes — causal or predictive verb, generalized population, imported number.</w:t>
      </w:r>
    </w:p>
    <w:p>
      <w:pPr>
        <w:pStyle w:val="ListBullet"/>
      </w:pPr>
      <w:r>
        <w:t xml:space="preserve">•  For the rewrite prompt, the reader: role, what she knows, and how long she will spend.</w:t>
      </w:r>
    </w:p>
    <w:p>
      <w:pPr>
        <w:pStyle w:val="CodeCaption"/>
        <w:keepNext/>
      </w:pPr>
      <w:r>
        <w:t xml:space="preserve">Prompt C.25. Generate candidate assertion titles with verification lines</w:t>
      </w:r>
    </w:p>
    <w:p>
      <w:pPr>
        <w:pStyle w:val="CodeBlock"/>
      </w:pPr>
      <w:r>
        <w:t xml:space="preserve">Here is a description of one view from a dashboard: [DESCRIPTION IN THE</w:t>
      </w:r>
      <w:r>
        <w:br/>
      </w:r>
      <w:r>
        <w:t xml:space="preserve">VIEW’S OWN UNITS, INCLUDING THE REFERENCE LINE, THE POPULATION IT COVERS,</w:t>
      </w:r>
      <w:r>
        <w:br/>
      </w:r>
      <w:r>
        <w:t xml:space="preserve">AND THE VALUES A READER CAN SEE].</w:t>
      </w:r>
      <w:r>
        <w:br/>
      </w:r>
      <w:r>
        <w:br/>
      </w:r>
      <w:r>
        <w:t xml:space="preserve">Write twelve candidate titles as complete sentences.</w:t>
      </w:r>
      <w:r>
        <w:br/>
      </w:r>
      <w:r>
        <w:br/>
      </w:r>
      <w:r>
        <w:t xml:space="preserve">Do not use any number that I have not given you. Do not assert a cause, a</w:t>
      </w:r>
      <w:r>
        <w:br/>
      </w:r>
      <w:r>
        <w:t xml:space="preserve">forecast, or a payback period. Do not generalize beyond the [N] [STORES /</w:t>
      </w:r>
      <w:r>
        <w:br/>
      </w:r>
      <w:r>
        <w:t xml:space="preserve">CUSTOMERS / PERIODS / EXPERIMENTS] represented in the view.</w:t>
      </w:r>
      <w:r>
        <w:br/>
      </w:r>
      <w:r>
        <w:t xml:space="preserve">For each candidate, state in a second line exactly which marks in the view a</w:t>
      </w:r>
      <w:r>
        <w:br/>
      </w:r>
      <w:r>
        <w:t xml:space="preserve">reader would have to look at to verify it.</w:t>
      </w:r>
    </w:p>
    <w:p>
      <w:pPr>
        <w:pStyle w:val="CodeCaption"/>
        <w:keepNext/>
      </w:pPr>
      <w:r>
        <w:t xml:space="preserve">Prompt C.26. Rewrite for a stated reader without losing a finding</w:t>
      </w:r>
    </w:p>
    <w:p>
      <w:pPr>
        <w:pStyle w:val="CodeBlock"/>
      </w:pPr>
      <w:r>
        <w:t xml:space="preserve">Rewrite the paragraph below for [READER: ROLE, WHAT SHE ALREADY KNOWS, HOW</w:t>
      </w:r>
      <w:r>
        <w:br/>
      </w:r>
      <w:r>
        <w:t xml:space="preserve">LONG SHE WILL SPEND ON IT].</w:t>
      </w:r>
      <w:r>
        <w:br/>
      </w:r>
      <w:r>
        <w:br/>
      </w:r>
      <w:r>
        <w:t xml:space="preserve">[PASTE YOUR PARAGRAPH]</w:t>
      </w:r>
      <w:r>
        <w:br/>
      </w:r>
      <w:r>
        <w:br/>
      </w:r>
      <w:r>
        <w:t xml:space="preserve">Keep every interval, every threshold, every reversal condition, and every</w:t>
      </w:r>
      <w:r>
        <w:br/>
      </w:r>
      <w:r>
        <w:t xml:space="preserve">qualification of population, window, and dose. If you shorten a sentence,</w:t>
      </w:r>
      <w:r>
        <w:br/>
      </w:r>
      <w:r>
        <w:t xml:space="preserve">do not remove a clause that states a limit.</w:t>
      </w:r>
      <w:r>
        <w:br/>
      </w:r>
      <w:r>
        <w:br/>
      </w:r>
      <w:r>
        <w:t xml:space="preserve">Use only what is in the paragraph above. Do not introduce a number, a</w:t>
      </w:r>
      <w:r>
        <w:br/>
      </w:r>
      <w:r>
        <w:t xml:space="preserve">claim, or a qualification that is not already there.</w:t>
      </w:r>
      <w:r>
        <w:br/>
      </w:r>
      <w:r>
        <w:br/>
      </w:r>
      <w:r>
        <w:t xml:space="preserve">Return the rewrite, and beneath it a complete list of every clause you</w:t>
      </w:r>
      <w:r>
        <w:br/>
      </w:r>
      <w:r>
        <w:t xml:space="preserve">removed, merged, or reworded, with the original wording beside the new one.</w:t>
      </w:r>
    </w:p>
    <w:p>
      <w:pPr>
        <w:pStyle w:val="BodyText"/>
      </w:pPr>
      <w:r>
        <w:rPr>
          <w:b/>
        </w:rPr>
        <w:t xml:space="preserve">Watch for.</w:t>
      </w:r>
    </w:p>
    <w:p>
      <w:pPr>
        <w:pStyle w:val="ListBullet"/>
      </w:pPr>
      <w:r>
        <w:t xml:space="preserve">•  The overclaiming title, in its three shapes. It is the modal failure, because a more interesting sentence is better writing and the assistant is optimizing for writing.</w:t>
      </w:r>
    </w:p>
    <w:p>
      <w:pPr>
        <w:pStyle w:val="ListBullet"/>
      </w:pPr>
      <w:r>
        <w:t xml:space="preserve">•  The confident recommendation, which drops the interval, the threshold, and the reversal criterion while keeping the tone.</w:t>
      </w:r>
    </w:p>
    <w:p>
      <w:pPr>
        <w:pStyle w:val="ListBullet"/>
      </w:pPr>
      <w:r>
        <w:t xml:space="preserve">•  The disappeared uncertainty. Asked to make a paragraph clearer, an assistant removes the interval before it removes anything else, because the interval is the clause that complicates the sentence.</w:t>
      </w:r>
    </w:p>
    <w:p>
      <w:pPr>
        <w:pStyle w:val="ListBullet"/>
      </w:pPr>
      <w:r>
        <w:t xml:space="preserve">•  The generic audience, produced by any prompt that does not name the reader. Pasting the audience analysis of Section 13.2 into the rewrite prompt changes the output substantially and costs one paragraph.</w:t>
      </w:r>
    </w:p>
    <w:p>
      <w:pPr>
        <w:pStyle w:val="ListBullet"/>
      </w:pPr>
      <w:r>
        <w:t xml:space="preserve">•  The invented finding — a connective sentence asserting a relationship between two views that no view establishes. It reads as synthesis; it is confabulation, and it is caught only by the rule that every sentence must be traceable to a specific view.</w:t>
      </w:r>
    </w:p>
    <w:p>
      <w:pPr>
        <w:pStyle w:val="BodyText"/>
      </w:pPr>
      <w:r>
        <w:rPr>
          <w:b/>
        </w:rPr>
        <w:t xml:space="preserve">Audit.</w:t>
      </w:r>
    </w:p>
    <w:p>
      <w:pPr>
        <w:pStyle w:val="ListBullet"/>
      </w:pPr>
      <w:r>
        <w:t xml:space="preserve">•  Take each candidate, cover the description you supplied, look only at the built view, and decide whether a reader could confirm the sentence from the marks. Reject on the first failure rather than repairing, because repairing reintroduces your own knowledge into a sentence that must stand without it.</w:t>
      </w:r>
    </w:p>
    <w:p>
      <w:pPr>
        <w:pStyle w:val="ListBullet"/>
      </w:pPr>
      <w:r>
        <w:t xml:space="preserve">•  Grade the overclaim count and shapes against your prediction, recording misses and false alarms.</w:t>
      </w:r>
    </w:p>
    <w:p>
      <w:pPr>
        <w:pStyle w:val="ListBullet"/>
      </w:pPr>
      <w:r>
        <w:t xml:space="preserve">•  For the rewrite, diff the two versions clause by clause rather than reading the new one. The missing clause is invisible in a text that reads well.</w:t>
      </w:r>
    </w:p>
    <w:p>
      <w:pPr>
        <w:pStyle w:val="ListBullet"/>
      </w:pPr>
      <w:r>
        <w:t xml:space="preserve">•  Show the surviving title on its view to someone who has seen neither, ask what it says, and confirm her paraphrase is the claim you intended rather than the stronger one next door.</w:t>
      </w:r>
    </w:p>
    <w:p>
      <w:pPr>
        <w:pStyle w:val="ListBullet"/>
      </w:pPr>
      <w:r>
        <w:t xml:space="preserve">•  Run C1 through C3 of Table 13.6 on the finished artifact.</w:t>
      </w:r>
    </w:p>
    <w:p>
      <w:pPr>
        <w:pStyle w:val="BodyText"/>
      </w:pPr>
      <w:r>
        <w:rPr>
          <w:b/>
        </w:rPr>
        <w:t xml:space="preserve">Record in Appendix D.</w:t>
      </w:r>
      <w:r>
        <w:t xml:space="preserve"> Beyond the standard record of Section C.3: both prompts, the twelve candidates with their verification lines, your predicted overclaim count and shapes beside the actual, the clause-by-clause diff with every removal classified as legitimate compression or deletion of a finding, the reader’s verbatim paraphrase.</w:t>
      </w:r>
    </w:p>
    <w:p>
      <w:pPr>
        <w:pStyle w:val="Heading1"/>
      </w:pPr>
      <w:r>
        <w:t xml:space="preserve">Template C.19 — Conduct an Adversarial Final Review</w:t>
      </w:r>
    </w:p>
    <w:p>
      <w:pPr>
        <w:pStyle w:val="BodyText"/>
      </w:pPr>
      <w:r>
        <w:rPr>
          <w:b/>
        </w:rPr>
        <w:t xml:space="preserve">Owned by.</w:t>
      </w:r>
      <w:r>
        <w:t xml:space="preserve"> Sections 2.8, 11.11, 12.12, and 13.11, which each name adversarial review as the highest-value delegation. The defect categories consolidate the audit tables of Section C.3.</w:t>
      </w:r>
    </w:p>
    <w:p>
      <w:pPr>
        <w:pStyle w:val="BodyTextIndent"/>
      </w:pPr>
      <w:r>
        <w:rPr>
          <w:b/>
        </w:rPr>
        <w:t xml:space="preserve">Use this template when.</w:t>
      </w:r>
      <w:r>
        <w:t xml:space="preserve"> The deliverable is finished and you are about to submit or circulate it. Run this before the last read-through, not instead of it.</w:t>
      </w:r>
    </w:p>
    <w:p>
      <w:pPr>
        <w:pStyle w:val="BodyTextIndent"/>
      </w:pPr>
      <w:r>
        <w:rPr>
          <w:b/>
        </w:rPr>
        <w:t xml:space="preserve">Decide first.</w:t>
      </w:r>
    </w:p>
    <w:p>
      <w:pPr>
        <w:pStyle w:val="ListBullet"/>
      </w:pPr>
      <w:r>
        <w:t xml:space="preserve">•  Whether the deliverable may leave your environment at all. This template asks you to paste a finished artifact, which is the largest single disclosure in the appendix. Run a manual or approved local privacy screen first. Do not use this template on identifiable, confidential, contractually restricted, or proprietary material unless the assistant operates inside an environment authorized for it. The final defect heading asks the assistant to find sensitive data; by then it has already been supplied, so that heading is a backstop and not the control.</w:t>
      </w:r>
    </w:p>
    <w:p>
      <w:pPr>
        <w:pStyle w:val="ListBullet"/>
      </w:pPr>
      <w:r>
        <w:t xml:space="preserve">•  That you want a defect list and not a rewritten deliverable. A rewrite at this stage transfers authorship of the claims.</w:t>
      </w:r>
    </w:p>
    <w:p>
      <w:pPr>
        <w:pStyle w:val="ListBullet"/>
      </w:pPr>
      <w:r>
        <w:t xml:space="preserve">•  What evidence stands behind each figure — design, window, population, method, and the interval or baseline. Without it the review can only check internal consistency.</w:t>
      </w:r>
    </w:p>
    <w:p>
      <w:pPr>
        <w:pStyle w:val="ListBullet"/>
      </w:pPr>
      <w:r>
        <w:t xml:space="preserve">•  Which of the defects, if found, would stop submission. Deciding that in advance stops the list being triaged by how tired you are.</w:t>
      </w:r>
    </w:p>
    <w:p>
      <w:pPr>
        <w:pStyle w:val="CodeCaption"/>
        <w:keepNext/>
      </w:pPr>
      <w:r>
        <w:t xml:space="preserve">Prompt C.27. Adversarial review of a finished deliverable</w:t>
      </w:r>
    </w:p>
    <w:p>
      <w:pPr>
        <w:pStyle w:val="CodeBlock"/>
      </w:pPr>
      <w:r>
        <w:t xml:space="preserve">Here is a finished deliverable: [PASTE THE MEMO, THE TITLES, THE TABLE OF</w:t>
      </w:r>
      <w:r>
        <w:br/>
      </w:r>
      <w:r>
        <w:t xml:space="preserve">FIGURES, AND THE LIST OF VIEWS WITH THEIR GRAINS].</w:t>
      </w:r>
      <w:r>
        <w:br/>
      </w:r>
      <w:r>
        <w:br/>
      </w:r>
      <w:r>
        <w:t xml:space="preserve">Here is the evidence behind it: [DESIGN, WINDOW, POPULATION, AND METHOD FOR</w:t>
      </w:r>
      <w:r>
        <w:br/>
      </w:r>
      <w:r>
        <w:t xml:space="preserve">EACH CLAIM, AND THE INTERVAL OR BASELINE FOR EACH FIGURE].</w:t>
      </w:r>
      <w:r>
        <w:br/>
      </w:r>
      <w:r>
        <w:br/>
      </w:r>
      <w:r>
        <w:t xml:space="preserve">Act as a skeptical reviewer who will be blamed if this is wrong. Produce a</w:t>
      </w:r>
      <w:r>
        <w:br/>
      </w:r>
      <w:r>
        <w:t xml:space="preserve">numbered defect list under these headings:</w:t>
      </w:r>
      <w:r>
        <w:br/>
      </w:r>
      <w:r>
        <w:t xml:space="preserve">  claims not supported by the evidence described</w:t>
      </w:r>
      <w:r>
        <w:br/>
      </w:r>
      <w:r>
        <w:t xml:space="preserve">  a missing baseline or comparison</w:t>
      </w:r>
      <w:r>
        <w:br/>
      </w:r>
      <w:r>
        <w:t xml:space="preserve">  a grain that changes between a figure and the sentence about it</w:t>
      </w:r>
      <w:r>
        <w:br/>
      </w:r>
      <w:r>
        <w:t xml:space="preserve">  a metric used with two different definitions</w:t>
      </w:r>
      <w:r>
        <w:br/>
      </w:r>
      <w:r>
        <w:t xml:space="preserve">  causal or predictive verbs the evidence does not license</w:t>
      </w:r>
      <w:r>
        <w:br/>
      </w:r>
      <w:r>
        <w:t xml:space="preserve">  uncertainty stated nowhere</w:t>
      </w:r>
      <w:r>
        <w:br/>
      </w:r>
      <w:r>
        <w:t xml:space="preserve">  a number in the prose that appears in no exhibit</w:t>
      </w:r>
      <w:r>
        <w:br/>
      </w:r>
      <w:r>
        <w:t xml:space="preserve">  anything a reader could reasonably conclude that the evidence does not</w:t>
      </w:r>
      <w:r>
        <w:br/>
      </w:r>
      <w:r>
        <w:t xml:space="preserve">    support</w:t>
      </w:r>
      <w:r>
        <w:br/>
      </w:r>
      <w:r>
        <w:t xml:space="preserve">  sensitive or identifying data visible anywhere (a backstop; the privacy</w:t>
      </w:r>
      <w:r>
        <w:br/>
      </w:r>
      <w:r>
        <w:t xml:space="preserve">    screen runs before this prompt, not inside it)</w:t>
      </w:r>
      <w:r>
        <w:br/>
      </w:r>
      <w:r>
        <w:t xml:space="preserve">  missing AI-use documentation</w:t>
      </w:r>
      <w:r>
        <w:br/>
      </w:r>
      <w:r>
        <w:br/>
      </w:r>
      <w:r>
        <w:t xml:space="preserve">For each defect, quote the sentence or name the exhibit.</w:t>
      </w:r>
      <w:r>
        <w:br/>
      </w:r>
      <w:r>
        <w:t xml:space="preserve">Use only the deliverable and the evidence described above; do not assume</w:t>
      </w:r>
      <w:r>
        <w:br/>
      </w:r>
      <w:r>
        <w:t xml:space="preserve">context I have not supplied.</w:t>
      </w:r>
      <w:r>
        <w:br/>
      </w:r>
      <w:r>
        <w:t xml:space="preserve">Do not rewrite anything. Do not rank or score the deliverable.</w:t>
      </w:r>
      <w:r>
        <w:br/>
      </w:r>
      <w:r>
        <w:t xml:space="preserve">Do not raise an objection that would apply equally to any deliverable.</w:t>
      </w:r>
      <w:r>
        <w:br/>
      </w:r>
      <w:r>
        <w:t xml:space="preserve">End with the three questions you would ask the analyst before signing.</w:t>
      </w:r>
    </w:p>
    <w:p>
      <w:pPr>
        <w:pStyle w:val="BodyText"/>
      </w:pPr>
      <w:r>
        <w:rPr>
          <w:b/>
        </w:rPr>
        <w:t xml:space="preserve">Watch for.</w:t>
      </w:r>
    </w:p>
    <w:p>
      <w:pPr>
        <w:pStyle w:val="ListBullet"/>
      </w:pPr>
      <w:r>
        <w:t xml:space="preserve">•  Generic review comments that would apply to any deliverable.</w:t>
      </w:r>
    </w:p>
    <w:p>
      <w:pPr>
        <w:pStyle w:val="ListBullet"/>
      </w:pPr>
      <w:r>
        <w:t xml:space="preserve">•  Invented defects, produced by assuming context you did not supply.</w:t>
      </w:r>
    </w:p>
    <w:p>
      <w:pPr>
        <w:pStyle w:val="ListBullet"/>
      </w:pPr>
      <w:r>
        <w:t xml:space="preserve">•  Silence on omissions, which is the category the review is most valuable for and least likely to volunteer.</w:t>
      </w:r>
    </w:p>
    <w:p>
      <w:pPr>
        <w:pStyle w:val="ListBullet"/>
      </w:pPr>
      <w:r>
        <w:t xml:space="preserve">•  A rewritten version supplied helpfully alongside the list.</w:t>
      </w:r>
    </w:p>
    <w:p>
      <w:pPr>
        <w:pStyle w:val="BodyText"/>
      </w:pPr>
      <w:r>
        <w:rPr>
          <w:b/>
        </w:rPr>
        <w:t xml:space="preserve">Audit.</w:t>
      </w:r>
    </w:p>
    <w:p>
      <w:pPr>
        <w:pStyle w:val="ListBullet"/>
      </w:pPr>
      <w:r>
        <w:t xml:space="preserve">•  Triage every item into defect, judgment call, or noise, and record one sentence for each discard.</w:t>
      </w:r>
    </w:p>
    <w:p>
      <w:pPr>
        <w:pStyle w:val="ListBullet"/>
      </w:pPr>
      <w:r>
        <w:t xml:space="preserve">•  Repair the defects. Re-run the specific audit from Table C.4 that governs whatever you changed — a repair is a new artifact and inherits its own audit.</w:t>
      </w:r>
    </w:p>
    <w:p>
      <w:pPr>
        <w:pStyle w:val="ListBullet"/>
      </w:pPr>
      <w:r>
        <w:t xml:space="preserve">•  Answer the three closing questions yourself, in writing. If you cannot, the deliverable is not finished.</w:t>
      </w:r>
    </w:p>
    <w:p>
      <w:pPr>
        <w:pStyle w:val="ListBullet"/>
      </w:pPr>
      <w:r>
        <w:t xml:space="preserve">•  Confirm the four questions of Section 1.9 can be answered yes for every claim that survives.</w:t>
      </w:r>
    </w:p>
    <w:p>
      <w:pPr>
        <w:pStyle w:val="BodyText"/>
      </w:pPr>
      <w:r>
        <w:rPr>
          <w:b/>
        </w:rPr>
        <w:t xml:space="preserve">Record in Appendix D.</w:t>
      </w:r>
      <w:r>
        <w:t xml:space="preserve"> Beyond the standard record of Section C.3: the deliverable version reviewed, the defect list, the triage with a sentence per discard, the repairs and the audits they triggered, your answers to the three closing questions.</w:t>
      </w:r>
    </w:p>
    <w:sectPr>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F1ADA1" w14:textId="77777777" w:rsidR="001D02D0" w:rsidRDefault="001D02D0">
      <w:pPr>
        <w:spacing w:line="240" w:lineRule="auto"/>
      </w:pPr>
      <w:r>
        <w:separator/>
      </w:r>
    </w:p>
  </w:endnote>
  <w:endnote w:type="continuationSeparator" w:id="0">
    <w:p w14:paraId="22C77C20" w14:textId="77777777" w:rsidR="001D02D0" w:rsidRDefault="001D02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F534D8" w14:textId="77777777" w:rsidR="001614F1"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CF3347" w14:textId="77777777" w:rsidR="001D02D0" w:rsidRDefault="001D02D0">
      <w:pPr>
        <w:spacing w:line="240" w:lineRule="auto"/>
      </w:pPr>
      <w:r>
        <w:separator/>
      </w:r>
    </w:p>
  </w:footnote>
  <w:footnote w:type="continuationSeparator" w:id="0">
    <w:p w14:paraId="3264D62B" w14:textId="77777777" w:rsidR="001D02D0" w:rsidRDefault="001D02D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664BBD"/>
    <w:multiLevelType w:val="singleLevel"/>
    <w:tmpl w:val="0409000F"/>
    <w:lvl w:ilvl="0">
      <w:start w:val="1"/>
      <w:numFmt w:val="decimal"/>
      <w:lvlText w:val="%1."/>
      <w:lvlJc w:val="left"/>
      <w:pPr>
        <w:ind w:left="720" w:hanging="360"/>
      </w:pPr>
    </w:lvl>
  </w:abstractNum>
  <w:abstractNum w:abstractNumId="1" w15:restartNumberingAfterBreak="0">
    <w:nsid w:val="095709DA"/>
    <w:multiLevelType w:val="singleLevel"/>
    <w:tmpl w:val="0409000F"/>
    <w:lvl w:ilvl="0">
      <w:start w:val="1"/>
      <w:numFmt w:val="decimal"/>
      <w:lvlText w:val="%1."/>
      <w:lvlJc w:val="left"/>
      <w:pPr>
        <w:ind w:left="720" w:hanging="360"/>
      </w:pPr>
    </w:lvl>
  </w:abstractNum>
  <w:abstractNum w:abstractNumId="2" w15:restartNumberingAfterBreak="0">
    <w:nsid w:val="10EC5FD0"/>
    <w:multiLevelType w:val="singleLevel"/>
    <w:tmpl w:val="0409000F"/>
    <w:lvl w:ilvl="0">
      <w:start w:val="1"/>
      <w:numFmt w:val="decimal"/>
      <w:lvlText w:val="%1."/>
      <w:lvlJc w:val="left"/>
      <w:pPr>
        <w:ind w:left="720" w:hanging="360"/>
      </w:pPr>
    </w:lvl>
  </w:abstractNum>
  <w:abstractNum w:abstractNumId="3" w15:restartNumberingAfterBreak="0">
    <w:nsid w:val="205F19C9"/>
    <w:multiLevelType w:val="singleLevel"/>
    <w:tmpl w:val="0409000F"/>
    <w:lvl w:ilvl="0">
      <w:start w:val="1"/>
      <w:numFmt w:val="decimal"/>
      <w:lvlText w:val="%1."/>
      <w:lvlJc w:val="left"/>
      <w:pPr>
        <w:ind w:left="720" w:hanging="360"/>
      </w:pPr>
    </w:lvl>
  </w:abstractNum>
  <w:abstractNum w:abstractNumId="4" w15:restartNumberingAfterBreak="0">
    <w:nsid w:val="22832384"/>
    <w:multiLevelType w:val="singleLevel"/>
    <w:tmpl w:val="0409000F"/>
    <w:lvl w:ilvl="0">
      <w:start w:val="1"/>
      <w:numFmt w:val="decimal"/>
      <w:lvlText w:val="%1."/>
      <w:lvlJc w:val="left"/>
      <w:pPr>
        <w:ind w:left="720" w:hanging="360"/>
      </w:pPr>
    </w:lvl>
  </w:abstractNum>
  <w:abstractNum w:abstractNumId="5" w15:restartNumberingAfterBreak="0">
    <w:nsid w:val="235E09F1"/>
    <w:multiLevelType w:val="singleLevel"/>
    <w:tmpl w:val="0409000F"/>
    <w:lvl w:ilvl="0">
      <w:start w:val="1"/>
      <w:numFmt w:val="decimal"/>
      <w:lvlText w:val="%1."/>
      <w:lvlJc w:val="left"/>
      <w:pPr>
        <w:ind w:left="720" w:hanging="360"/>
      </w:pPr>
    </w:lvl>
  </w:abstractNum>
  <w:abstractNum w:abstractNumId="6" w15:restartNumberingAfterBreak="0">
    <w:nsid w:val="28434F94"/>
    <w:multiLevelType w:val="singleLevel"/>
    <w:tmpl w:val="0409000F"/>
    <w:lvl w:ilvl="0">
      <w:start w:val="1"/>
      <w:numFmt w:val="decimal"/>
      <w:lvlText w:val="%1."/>
      <w:lvlJc w:val="left"/>
      <w:pPr>
        <w:ind w:left="720" w:hanging="360"/>
      </w:pPr>
    </w:lvl>
  </w:abstractNum>
  <w:abstractNum w:abstractNumId="7" w15:restartNumberingAfterBreak="0">
    <w:nsid w:val="32860DF5"/>
    <w:multiLevelType w:val="singleLevel"/>
    <w:tmpl w:val="0409000F"/>
    <w:lvl w:ilvl="0">
      <w:start w:val="1"/>
      <w:numFmt w:val="decimal"/>
      <w:lvlText w:val="%1."/>
      <w:lvlJc w:val="left"/>
      <w:pPr>
        <w:ind w:left="720" w:hanging="360"/>
      </w:pPr>
    </w:lvl>
  </w:abstractNum>
  <w:abstractNum w:abstractNumId="8" w15:restartNumberingAfterBreak="0">
    <w:nsid w:val="3D7A3A09"/>
    <w:multiLevelType w:val="singleLevel"/>
    <w:tmpl w:val="0409000F"/>
    <w:lvl w:ilvl="0">
      <w:start w:val="1"/>
      <w:numFmt w:val="decimal"/>
      <w:lvlText w:val="%1."/>
      <w:lvlJc w:val="left"/>
      <w:pPr>
        <w:ind w:left="720" w:hanging="360"/>
      </w:pPr>
    </w:lvl>
  </w:abstractNum>
  <w:abstractNum w:abstractNumId="9" w15:restartNumberingAfterBreak="0">
    <w:nsid w:val="4D417F01"/>
    <w:multiLevelType w:val="singleLevel"/>
    <w:tmpl w:val="0409000F"/>
    <w:lvl w:ilvl="0">
      <w:start w:val="1"/>
      <w:numFmt w:val="decimal"/>
      <w:lvlText w:val="%1."/>
      <w:lvlJc w:val="left"/>
      <w:pPr>
        <w:ind w:left="720" w:hanging="360"/>
      </w:pPr>
    </w:lvl>
  </w:abstractNum>
  <w:abstractNum w:abstractNumId="10" w15:restartNumberingAfterBreak="0">
    <w:nsid w:val="4F023FE9"/>
    <w:multiLevelType w:val="singleLevel"/>
    <w:tmpl w:val="0409000F"/>
    <w:lvl w:ilvl="0">
      <w:start w:val="1"/>
      <w:numFmt w:val="decimal"/>
      <w:lvlText w:val="%1."/>
      <w:lvlJc w:val="left"/>
      <w:pPr>
        <w:ind w:left="720" w:hanging="360"/>
      </w:pPr>
    </w:lvl>
  </w:abstractNum>
  <w:abstractNum w:abstractNumId="11" w15:restartNumberingAfterBreak="0">
    <w:nsid w:val="5A5C3BE1"/>
    <w:multiLevelType w:val="singleLevel"/>
    <w:tmpl w:val="0409000F"/>
    <w:lvl w:ilvl="0">
      <w:start w:val="1"/>
      <w:numFmt w:val="decimal"/>
      <w:lvlText w:val="%1."/>
      <w:lvlJc w:val="left"/>
      <w:pPr>
        <w:ind w:left="720" w:hanging="360"/>
      </w:pPr>
    </w:lvl>
  </w:abstractNum>
  <w:abstractNum w:abstractNumId="12" w15:restartNumberingAfterBreak="0">
    <w:nsid w:val="5C22603E"/>
    <w:multiLevelType w:val="singleLevel"/>
    <w:tmpl w:val="0409000F"/>
    <w:lvl w:ilvl="0">
      <w:start w:val="1"/>
      <w:numFmt w:val="decimal"/>
      <w:lvlText w:val="%1."/>
      <w:lvlJc w:val="left"/>
      <w:pPr>
        <w:ind w:left="720" w:hanging="360"/>
      </w:pPr>
    </w:lvl>
  </w:abstractNum>
  <w:abstractNum w:abstractNumId="13" w15:restartNumberingAfterBreak="0">
    <w:nsid w:val="5EEA09D5"/>
    <w:multiLevelType w:val="singleLevel"/>
    <w:tmpl w:val="0409000F"/>
    <w:lvl w:ilvl="0">
      <w:start w:val="1"/>
      <w:numFmt w:val="decimal"/>
      <w:lvlText w:val="%1."/>
      <w:lvlJc w:val="left"/>
      <w:pPr>
        <w:ind w:left="720" w:hanging="360"/>
      </w:pPr>
    </w:lvl>
  </w:abstractNum>
  <w:abstractNum w:abstractNumId="14" w15:restartNumberingAfterBreak="0">
    <w:nsid w:val="72A2760C"/>
    <w:multiLevelType w:val="singleLevel"/>
    <w:tmpl w:val="0409000F"/>
    <w:lvl w:ilvl="0">
      <w:start w:val="1"/>
      <w:numFmt w:val="decimal"/>
      <w:lvlText w:val="%1."/>
      <w:lvlJc w:val="left"/>
      <w:pPr>
        <w:ind w:left="720" w:hanging="360"/>
      </w:pPr>
    </w:lvl>
  </w:abstractNum>
  <w:abstractNum w:abstractNumId="15" w15:restartNumberingAfterBreak="0">
    <w:nsid w:val="786E53E0"/>
    <w:multiLevelType w:val="singleLevel"/>
    <w:tmpl w:val="0409000F"/>
    <w:lvl w:ilvl="0">
      <w:start w:val="1"/>
      <w:numFmt w:val="decimal"/>
      <w:lvlText w:val="%1."/>
      <w:lvlJc w:val="left"/>
      <w:pPr>
        <w:ind w:left="720" w:hanging="360"/>
      </w:pPr>
    </w:lvl>
  </w:abstractNum>
  <w:abstractNum w:abstractNumId="16" w15:restartNumberingAfterBreak="0">
    <w:nsid w:val="7EF725F9"/>
    <w:multiLevelType w:val="singleLevel"/>
    <w:tmpl w:val="F1504368"/>
    <w:lvl w:ilvl="0">
      <w:start w:val="1"/>
      <w:numFmt w:val="bullet"/>
      <w:lvlText w:val="•"/>
      <w:lvlJc w:val="left"/>
      <w:pPr>
        <w:ind w:left="720" w:hanging="360"/>
      </w:pPr>
      <w:rPr>
        <w:rFonts w:ascii="Times New Roman" w:hAnsi="Times New Roman"/>
      </w:rPr>
    </w:lvl>
  </w:abstractNum>
  <w:num w:numId="1" w16cid:durableId="21520821">
    <w:abstractNumId w:val="12"/>
  </w:num>
  <w:num w:numId="2" w16cid:durableId="950749691">
    <w:abstractNumId w:val="15"/>
  </w:num>
  <w:num w:numId="3" w16cid:durableId="1293026175">
    <w:abstractNumId w:val="8"/>
  </w:num>
  <w:num w:numId="4" w16cid:durableId="897672372">
    <w:abstractNumId w:val="14"/>
  </w:num>
  <w:num w:numId="5" w16cid:durableId="1083455364">
    <w:abstractNumId w:val="0"/>
  </w:num>
  <w:num w:numId="6" w16cid:durableId="1995520715">
    <w:abstractNumId w:val="5"/>
  </w:num>
  <w:num w:numId="7" w16cid:durableId="915896767">
    <w:abstractNumId w:val="1"/>
  </w:num>
  <w:num w:numId="8" w16cid:durableId="1602033624">
    <w:abstractNumId w:val="6"/>
  </w:num>
  <w:num w:numId="9" w16cid:durableId="912158662">
    <w:abstractNumId w:val="13"/>
  </w:num>
  <w:num w:numId="10" w16cid:durableId="1657222201">
    <w:abstractNumId w:val="9"/>
  </w:num>
  <w:num w:numId="11" w16cid:durableId="1668707773">
    <w:abstractNumId w:val="2"/>
  </w:num>
  <w:num w:numId="12" w16cid:durableId="1066680888">
    <w:abstractNumId w:val="7"/>
  </w:num>
  <w:num w:numId="13" w16cid:durableId="1889681720">
    <w:abstractNumId w:val="10"/>
  </w:num>
  <w:num w:numId="14" w16cid:durableId="1963538627">
    <w:abstractNumId w:val="11"/>
  </w:num>
  <w:num w:numId="15" w16cid:durableId="2120367357">
    <w:abstractNumId w:val="3"/>
  </w:num>
  <w:num w:numId="16" w16cid:durableId="1053388474">
    <w:abstractNumId w:val="4"/>
  </w:num>
  <w:num w:numId="17" w16cid:durableId="216286694">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4F1"/>
    <w:rsid w:val="001614F1"/>
    <w:rsid w:val="001D02D0"/>
    <w:rsid w:val="001D61E5"/>
    <w:rsid w:val="00470024"/>
    <w:rsid w:val="00752F80"/>
    <w:rsid w:val="009E176C"/>
    <w:rsid w:val="00BE0798"/>
    <w:rsid w:val="00FF6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813954"/>
  <w15:docId w15:val="{1A5B12CA-7D0A-7447-B135-4C9AAE56F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keepLines/>
      <w:spacing w:before="360"/>
      <w:outlineLvl w:val="0"/>
    </w:pPr>
    <w:rPr>
      <w:b/>
      <w:sz w:val="28"/>
    </w:rPr>
  </w:style>
  <w:style w:type="paragraph" w:styleId="Heading2">
    <w:name w:val="heading 2"/>
    <w:basedOn w:val="Normal"/>
    <w:uiPriority w:val="9"/>
    <w:unhideWhenUsed/>
    <w:qFormat/>
    <w:pPr>
      <w:keepNext/>
      <w:keepLines/>
      <w:spacing w:before="280" w:after="80"/>
      <w:outlineLvl w:val="1"/>
    </w:pPr>
    <w:rPr>
      <w:b/>
      <w:i/>
    </w:rPr>
  </w:style>
  <w:style w:type="paragraph" w:styleId="Heading3">
    <w:name w:val="heading 3"/>
    <w:basedOn w:val="Normal"/>
    <w:uiPriority w:val="9"/>
    <w:qFormat/>
    <w:pPr>
      <w:keepNext/>
      <w:keepLines/>
      <w:spacing w:before="240" w:after="60"/>
      <w:outlineLvl w:val="2"/>
    </w:pPr>
    <w:rPr>
      <w:b/>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
    <w:name w:val="Chapter Title"/>
    <w:basedOn w:val="Normal"/>
    <w:qFormat/>
    <w:pPr>
      <w:keepNext/>
      <w:jc w:val="center"/>
      <w:outlineLvl w:val="0"/>
    </w:pPr>
    <w:rPr>
      <w:b/>
      <w:sz w:val="34"/>
    </w:rPr>
  </w:style>
  <w:style w:type="paragraph" w:customStyle="1" w:styleId="ChapterSubtitle">
    <w:name w:val="Chapter Subtitle"/>
    <w:basedOn w:val="Normal"/>
    <w:qFormat/>
    <w:pPr>
      <w:keepNext/>
      <w:spacing w:after="300"/>
      <w:jc w:val="center"/>
    </w:pPr>
    <w:rPr>
      <w:i/>
      <w:sz w:val="26"/>
    </w:rPr>
  </w:style>
  <w:style w:type="paragraph" w:customStyle="1" w:styleId="Byline">
    <w:name w:val="Byline"/>
    <w:basedOn w:val="Normal"/>
    <w:qFormat/>
    <w:pPr>
      <w:spacing w:line="240" w:lineRule="auto"/>
      <w:contextualSpacing/>
      <w:jc w:val="center"/>
    </w:pPr>
    <w:rPr>
      <w:color w:val="404040"/>
      <w:sz w:val="22"/>
    </w:rPr>
  </w:style>
  <w:style w:type="paragraph" w:styleId="BodyText">
    <w:name w:val="Body Text"/>
    <w:basedOn w:val="Normal"/>
    <w:qFormat/>
    <w:pPr>
      <w:spacing w:after="0"/>
    </w:pPr>
  </w:style>
  <w:style w:type="paragraph" w:styleId="BodyTextIndent">
    <w:name w:val="Body Text Indent"/>
    <w:basedOn w:val="Normal"/>
    <w:qFormat/>
    <w:pPr>
      <w:spacing w:after="0"/>
      <w:ind w:firstLine="360"/>
    </w:pPr>
  </w:style>
  <w:style w:type="paragraph" w:customStyle="1" w:styleId="MetadataLabel">
    <w:name w:val="Metadata Label"/>
    <w:basedOn w:val="Normal"/>
    <w:qFormat/>
    <w:pPr>
      <w:keepNext/>
      <w:spacing w:before="240" w:after="40" w:line="240" w:lineRule="auto"/>
    </w:pPr>
    <w:rPr>
      <w:b/>
      <w:caps/>
      <w:color w:val="57068C"/>
      <w:sz w:val="20"/>
    </w:rPr>
  </w:style>
  <w:style w:type="paragraph" w:customStyle="1" w:styleId="MetadataBody">
    <w:name w:val="Metadata Body"/>
    <w:basedOn w:val="Normal"/>
    <w:qFormat/>
    <w:pPr>
      <w:spacing w:after="80"/>
    </w:pPr>
    <w:rPr>
      <w:sz w:val="22"/>
    </w:rPr>
  </w:style>
  <w:style w:type="paragraph" w:styleId="ListNumber">
    <w:name w:val="List Number"/>
    <w:basedOn w:val="Normal"/>
    <w:qFormat/>
    <w:pPr>
      <w:spacing w:before="40" w:after="80"/>
      <w:ind w:left="720" w:hanging="360"/>
      <w:contextualSpacing/>
    </w:pPr>
  </w:style>
  <w:style w:type="paragraph" w:styleId="ListBullet">
    <w:name w:val="List Bullet"/>
    <w:basedOn w:val="Normal"/>
    <w:qFormat/>
    <w:pPr>
      <w:spacing w:before="40" w:after="80"/>
      <w:ind w:left="720" w:hanging="360"/>
      <w:contextualSpacing/>
    </w:pPr>
  </w:style>
  <w:style w:type="paragraph" w:customStyle="1" w:styleId="ReferenceEntry">
    <w:name w:val="Reference Entry"/>
    <w:basedOn w:val="Normal"/>
    <w:qFormat/>
    <w:pPr>
      <w:ind w:left="720" w:hanging="720"/>
    </w:pPr>
  </w:style>
  <w:style w:type="paragraph" w:customStyle="1" w:styleId="TableCaption">
    <w:name w:val="Table Caption"/>
    <w:basedOn w:val="Normal"/>
    <w:qFormat/>
    <w:pPr>
      <w:keepNext/>
      <w:spacing w:before="300" w:after="80"/>
    </w:pPr>
    <w:rPr>
      <w:sz w:val="22"/>
    </w:rPr>
  </w:style>
  <w:style w:type="paragraph" w:customStyle="1" w:styleId="CodeCaption">
    <w:name w:val="Code Caption"/>
    <w:basedOn w:val="Normal"/>
    <w:qFormat/>
    <w:pPr>
      <w:keepNext/>
      <w:spacing w:before="300" w:after="80"/>
    </w:pPr>
    <w:rPr>
      <w:b/>
      <w:sz w:val="22"/>
    </w:rPr>
  </w:style>
  <w:style w:type="paragraph" w:customStyle="1" w:styleId="CodeBlock">
    <w:name w:val="Code Block"/>
    <w:basedOn w:val="Normal"/>
    <w:qFormat/>
    <w:pPr>
      <w:keepLines/>
      <w:pBdr>
        <w:top w:val="single" w:sz="4" w:space="6" w:color="D6D6D6"/>
        <w:left w:val="single" w:sz="4" w:space="6" w:color="D6D6D6"/>
        <w:bottom w:val="single" w:sz="4" w:space="6" w:color="D6D6D6"/>
        <w:right w:val="single" w:sz="4" w:space="6" w:color="D6D6D6"/>
      </w:pBdr>
      <w:shd w:val="clear" w:color="auto" w:fill="F2F2F2"/>
      <w:spacing w:before="60" w:after="240" w:line="240" w:lineRule="auto"/>
      <w:ind w:left="180" w:right="180"/>
    </w:pPr>
    <w:rPr>
      <w:rFonts w:ascii="Courier New" w:hAnsi="Courier New" w:cs="Courier New"/>
      <w:sz w:val="19"/>
    </w:rPr>
  </w:style>
  <w:style w:type="paragraph" w:customStyle="1" w:styleId="BoxLabel">
    <w:name w:val="Box Label"/>
    <w:basedOn w:val="Normal"/>
    <w:qFormat/>
    <w:pPr>
      <w:keepNext/>
      <w:spacing w:after="60" w:line="240" w:lineRule="auto"/>
    </w:pPr>
    <w:rPr>
      <w:b/>
      <w:caps/>
      <w:color w:val="57068C"/>
      <w:spacing w:val="30"/>
      <w:sz w:val="19"/>
    </w:rPr>
  </w:style>
  <w:style w:type="paragraph" w:customStyle="1" w:styleId="BoxTitle">
    <w:name w:val="Box Title"/>
    <w:basedOn w:val="Normal"/>
    <w:qFormat/>
    <w:pPr>
      <w:keepNext/>
      <w:spacing w:after="80" w:line="240" w:lineRule="auto"/>
    </w:pPr>
    <w:rPr>
      <w:b/>
      <w:sz w:val="23"/>
    </w:rPr>
  </w:style>
  <w:style w:type="paragraph" w:customStyle="1" w:styleId="BoxBody">
    <w:name w:val="Box Body"/>
    <w:basedOn w:val="Normal"/>
    <w:qFormat/>
    <w:pPr>
      <w:spacing w:after="80"/>
    </w:pPr>
    <w:rPr>
      <w:sz w:val="22"/>
    </w:rPr>
  </w:style>
  <w:style w:type="paragraph" w:customStyle="1" w:styleId="TableHeading">
    <w:name w:val="Table Heading"/>
    <w:basedOn w:val="Normal"/>
    <w:qFormat/>
    <w:pPr>
      <w:spacing w:before="40" w:after="40" w:line="240" w:lineRule="auto"/>
    </w:pPr>
    <w:rPr>
      <w:b/>
      <w:sz w:val="21"/>
    </w:rPr>
  </w:style>
  <w:style w:type="paragraph" w:customStyle="1" w:styleId="TableText">
    <w:name w:val="Table Text"/>
    <w:basedOn w:val="Normal"/>
    <w:qFormat/>
    <w:pPr>
      <w:spacing w:before="40" w:after="40" w:line="240" w:lineRule="auto"/>
    </w:pPr>
    <w:rPr>
      <w:sz w:val="21"/>
    </w:rPr>
  </w:style>
  <w:style w:type="paragraph" w:customStyle="1" w:styleId="Spacer">
    <w:name w:val="Spacer"/>
    <w:basedOn w:val="Normal"/>
    <w:qFormat/>
    <w:pPr>
      <w:spacing w:after="0" w:line="240" w:lineRule="auto"/>
    </w:pPr>
    <w:rPr>
      <w:sz w:val="14"/>
    </w:rPr>
  </w:style>
  <w:style w:type="paragraph" w:styleId="Footer">
    <w:name w:val="footer"/>
    <w:basedOn w:val="Normal"/>
    <w:qFormat/>
    <w:pPr>
      <w:tabs>
        <w:tab w:val="center" w:pos="4680"/>
      </w:tabs>
      <w:spacing w:line="240" w:lineRule="auto"/>
      <w:jc w:val="center"/>
    </w:pPr>
    <w:rPr>
      <w:color w:val="404040"/>
      <w:sz w:val="20"/>
    </w:rPr>
  </w:style>
  <w:style w:type="paragraph" w:customStyle="1" w:styleId="CalloutLabel">
    <w:name w:val="Callout Label"/>
    <w:basedOn w:val="Normal"/>
    <w:qFormat/>
    <w:pPr>
      <w:keepNext/>
      <w:keepLines/>
      <w:pBdr>
        <w:top w:val="single" w:sz="4" w:space="6" w:color="C9BFD6"/>
        <w:left w:val="single" w:sz="18" w:space="8" w:color="57068C"/>
        <w:bottom w:val="single" w:sz="4" w:space="6" w:color="C9BFD6"/>
        <w:right w:val="single" w:sz="4" w:space="6" w:color="C9BFD6"/>
      </w:pBdr>
      <w:shd w:val="clear" w:color="auto" w:fill="F5F2F8"/>
      <w:spacing w:before="160" w:after="60"/>
      <w:ind w:left="200" w:right="200"/>
    </w:pPr>
    <w:rPr>
      <w:b/>
      <w:caps/>
      <w:color w:val="57068C"/>
      <w:spacing w:val="30"/>
      <w:sz w:val="19"/>
    </w:rPr>
  </w:style>
  <w:style w:type="paragraph" w:customStyle="1" w:styleId="CalloutTitle">
    <w:name w:val="Callout Title"/>
    <w:basedOn w:val="Normal"/>
    <w:qFormat/>
    <w:pPr>
      <w:keepNext/>
      <w:keepLines/>
      <w:pBdr>
        <w:top w:val="single" w:sz="4" w:space="6" w:color="C9BFD6"/>
        <w:left w:val="single" w:sz="18" w:space="8" w:color="57068C"/>
        <w:bottom w:val="single" w:sz="4" w:space="6" w:color="C9BFD6"/>
        <w:right w:val="single" w:sz="4" w:space="6" w:color="C9BFD6"/>
      </w:pBdr>
      <w:shd w:val="clear" w:color="auto" w:fill="F5F2F8"/>
      <w:spacing w:after="80"/>
      <w:ind w:left="200" w:right="200"/>
    </w:pPr>
    <w:rPr>
      <w:b/>
      <w:sz w:val="23"/>
    </w:rPr>
  </w:style>
  <w:style w:type="paragraph" w:customStyle="1" w:styleId="CalloutBody">
    <w:name w:val="Callout Body"/>
    <w:basedOn w:val="Normal"/>
    <w:qFormat/>
    <w:pPr>
      <w:keepNext/>
      <w:keepLines/>
      <w:pBdr>
        <w:top w:val="single" w:sz="4" w:space="6" w:color="C9BFD6"/>
        <w:left w:val="single" w:sz="18" w:space="8" w:color="57068C"/>
        <w:bottom w:val="single" w:sz="4" w:space="6" w:color="C9BFD6"/>
        <w:right w:val="single" w:sz="4" w:space="6" w:color="C9BFD6"/>
      </w:pBdr>
      <w:shd w:val="clear" w:color="auto" w:fill="F5F2F8"/>
      <w:spacing w:after="80"/>
      <w:ind w:left="200" w:right="200"/>
    </w:pPr>
    <w:rPr>
      <w:sz w:val="22"/>
    </w:rPr>
  </w:style>
  <w:style w:type="paragraph" w:customStyle="1" w:styleId="CalloutSource">
    <w:name w:val="Callout Source"/>
    <w:basedOn w:val="Normal"/>
    <w:qFormat/>
    <w:pPr>
      <w:keepLines/>
      <w:pBdr>
        <w:top w:val="single" w:sz="4" w:space="6" w:color="C9BFD6"/>
        <w:left w:val="single" w:sz="18" w:space="8" w:color="57068C"/>
        <w:bottom w:val="single" w:sz="4" w:space="6" w:color="C9BFD6"/>
        <w:right w:val="single" w:sz="4" w:space="6" w:color="C9BFD6"/>
      </w:pBdr>
      <w:shd w:val="clear" w:color="auto" w:fill="F5F2F8"/>
      <w:spacing w:after="140"/>
      <w:ind w:left="200" w:right="200"/>
    </w:pPr>
    <w:rPr>
      <w:color w:val="404040"/>
      <w:sz w:val="20"/>
    </w:rPr>
  </w:style>
  <w:style w:type="character" w:styleId="Emphasis">
    <w:name w:val="Emphasis"/>
    <w:basedOn w:val="DefaultParagraphFont"/>
    <w:uiPriority w:val="20"/>
    <w:qFormat/>
    <w:rsid w:val="001D61E5"/>
    <w:rPr>
      <w:i/>
      <w:iCs/>
    </w:rPr>
  </w:style>
  <w:style w:type="character" w:styleId="Hyperlink">
    <w:name w:val="Hyperlink"/>
    <w:basedOn w:val="DefaultParagraphFont"/>
    <w:uiPriority w:val="99"/>
    <w:semiHidden/>
    <w:unhideWhenUsed/>
    <w:rsid w:val="001D61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33</Pages>
  <Words>11312</Words>
  <Characters>66854</Characters>
  <Application>Microsoft Office Word</Application>
  <DocSecurity>0</DocSecurity>
  <Lines>1485</Lines>
  <Paragraphs>773</Paragraphs>
  <ScaleCrop>false</ScaleCrop>
  <HeadingPairs>
    <vt:vector size="2" baseType="variant">
      <vt:variant>
        <vt:lpstr>Title</vt:lpstr>
      </vt:variant>
      <vt:variant>
        <vt:i4>1</vt:i4>
      </vt:variant>
    </vt:vector>
  </HeadingPairs>
  <TitlesOfParts>
    <vt:vector size="1" baseType="lpstr">
      <vt:lpstr>Becoming an AI-Augmented Marketing Analyst</vt:lpstr>
    </vt:vector>
  </TitlesOfParts>
  <Manager/>
  <Company/>
  <LinksUpToDate>false</LinksUpToDate>
  <CharactersWithSpaces>77393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Appendix C — Editable Template Library</dc:title>
  <dc:creator>Jose Mendoza</dc:creator>
  <cp:lastModifiedBy>Jose Mendoza</cp:lastModifiedBy>
</cp:coreProperties>
</file>