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color w:val="1F4E5F"/>
        </w:rPr>
        <w:t xml:space="preserve">Kooibos 7 — waarom we dit weekend NIET gaan kraken, en wat we wél doen</w:t>
      </w:r>
    </w:p>
    <w:p>
      <w:pPr>
        <w:spacing w:after="240"/>
      </w:pPr>
      <w:r>
        <w:rPr>
          <w:i/>
          <w:iCs/>
          <w:color w:val="666666"/>
        </w:rPr>
        <w:t xml:space="preserve">Voor de mede-ondernemers · korte versie in gewone taal · 15 juli 2026</w:t>
      </w:r>
    </w:p>
    <w:p>
      <w:pPr>
        <w:pStyle w:val="Heading1"/>
        <w:spacing w:after="160" w:before="240"/>
      </w:pPr>
      <w:r>
        <w:rPr>
          <w:color w:val="1F4E5F"/>
        </w:rPr>
        <w:t xml:space="preserve">Eerst dit: het plan voor komend weekend is een heel slecht idee</w:t>
      </w:r>
    </w:p>
    <w:p>
      <w:pPr>
        <w:spacing w:after="140"/>
      </w:pPr>
      <w:r>
        <w:rPr>
          <w:b w:val="false"/>
          <w:bCs w:val="false"/>
        </w:rPr>
        <w:t xml:space="preserve">Kraken “zoals vroeger” bestaat niet meer. Vroeger (vóór 2010) mocht je een pand kraken dat een jaar leeg stond en duurde ontruiming maanden. Die wereld is weg:</w:t>
      </w:r>
    </w:p>
    <w:p>
      <w:pPr>
        <w:pStyle w:val="ListParagraph"/>
        <w:numPr>
          <w:ilvl w:val="0"/>
          <w:numId w:val="2"/>
        </w:numPr>
        <w:spacing w:after="100"/>
      </w:pPr>
      <w:r>
        <w:rPr>
          <w:b/>
          <w:bCs/>
        </w:rPr>
        <w:t xml:space="preserve">Kraken is een misdrijf. </w:t>
      </w:r>
      <w:r>
        <w:rPr>
          <w:b w:val="false"/>
          <w:bCs w:val="false"/>
        </w:rPr>
        <w:t xml:space="preserve">Sinds 2010 altijd strafbaar, hoe lang het pand ook leegstaat. Je riskeert een strafblad — en dat betekent: geen VOG, problemen met vergunningen, aanbestedingen en soms je bankrelatie. Voor ondernemers is dát het echte prijskaartje.</w:t>
      </w:r>
    </w:p>
    <w:p>
      <w:pPr>
        <w:pStyle w:val="ListParagraph"/>
        <w:numPr>
          <w:ilvl w:val="0"/>
          <w:numId w:val="2"/>
        </w:numPr>
        <w:spacing w:after="100"/>
      </w:pPr>
      <w:r>
        <w:rPr>
          <w:b/>
          <w:bCs/>
        </w:rPr>
        <w:t xml:space="preserve">Sinds 2022 sta je er binnen dagen weer uit. </w:t>
      </w:r>
      <w:r>
        <w:rPr>
          <w:b w:val="false"/>
          <w:bCs w:val="false"/>
        </w:rPr>
        <w:t xml:space="preserve">De officier van justitie kan met één machtiging van de rechter binnen 3 dagen laten ontruimen. Bezwaar maken helpt niet; de ontruiming gaat gewoon door.</w:t>
      </w:r>
    </w:p>
    <w:p>
      <w:pPr>
        <w:pStyle w:val="ListParagraph"/>
        <w:numPr>
          <w:ilvl w:val="0"/>
          <w:numId w:val="2"/>
        </w:numPr>
        <w:spacing w:after="100"/>
      </w:pPr>
      <w:r>
        <w:rPr>
          <w:b/>
          <w:bCs/>
        </w:rPr>
        <w:t xml:space="preserve">Dit pand is al bij de politie in beeld. </w:t>
      </w:r>
      <w:r>
        <w:rPr>
          <w:b w:val="false"/>
          <w:bCs w:val="false"/>
        </w:rPr>
        <w:t xml:space="preserve">De politie heeft de sloten vervangen — er hangt zelfs een briefje op de deur. Wie daar naar binnen gaat, wordt vrijwel zeker snel opgemerkt. Reken op aanhouding, niet op woonruimte.</w:t>
      </w:r>
    </w:p>
    <w:p>
      <w:pPr>
        <w:pStyle w:val="ListParagraph"/>
        <w:numPr>
          <w:ilvl w:val="0"/>
          <w:numId w:val="2"/>
        </w:numPr>
        <w:spacing w:after="100"/>
      </w:pPr>
      <w:r>
        <w:rPr>
          <w:b/>
          <w:bCs/>
        </w:rPr>
        <w:t xml:space="preserve">Je verpest de goede route. </w:t>
      </w:r>
      <w:r>
        <w:rPr>
          <w:b w:val="false"/>
          <w:bCs w:val="false"/>
        </w:rPr>
        <w:t xml:space="preserve">Er is een reële, legale weg om dit pand in gebruik te krijgen (zie hieronder). Breken we eerst in, dan zijn we voor eigenaren, gemeente en politie daarna “die krakers” — en kun je elke deal vergeten.</w:t>
      </w:r>
    </w:p>
    <w:p>
      <w:pPr>
        <w:pStyle w:val="ListParagraph"/>
        <w:numPr>
          <w:ilvl w:val="0"/>
          <w:numId w:val="2"/>
        </w:numPr>
        <w:spacing w:after="100"/>
      </w:pPr>
      <w:r>
        <w:rPr>
          <w:b/>
          <w:bCs/>
        </w:rPr>
        <w:t xml:space="preserve">Geen stroom, geen contract, geen enkel recht. </w:t>
      </w:r>
      <w:r>
        <w:rPr>
          <w:b w:val="false"/>
          <w:bCs w:val="false"/>
        </w:rPr>
        <w:t xml:space="preserve">Zelfs na een week zitten bouw je niets op: geen huurbescherming, niets.</w:t>
      </w:r>
    </w:p>
    <w:p>
      <w:pPr>
        <w:spacing w:after="200" w:before="120"/>
      </w:pPr>
      <w:r>
        <w:rPr>
          <w:b w:val="false"/>
          <w:bCs w:val="false"/>
        </w:rPr>
        <w:t xml:space="preserve">Kort gezegd: het weekendplan levert maximaal een paar dagen in een koud, donker huis op, plus een strafblad. Het alternatief hieronder levert mogelijk járen legaal gebruik op.</w:t>
      </w:r>
    </w:p>
    <w:p>
      <w:pPr>
        <w:pStyle w:val="Heading1"/>
        <w:spacing w:after="160" w:before="240"/>
      </w:pPr>
      <w:r>
        <w:rPr>
          <w:color w:val="1F4E5F"/>
        </w:rPr>
        <w:t xml:space="preserve">Waarom dit pand juist een buitenkans is (legaal)</w:t>
      </w:r>
    </w:p>
    <w:p>
      <w:pPr>
        <w:spacing w:after="140"/>
      </w:pPr>
      <w:r>
        <w:rPr>
          <w:b w:val="false"/>
          <w:bCs w:val="false"/>
        </w:rPr>
        <w:t xml:space="preserve">Wij hebben de officiële Kadaster-stukken (14 juli 2026). Daar staat goud in:</w:t>
      </w:r>
    </w:p>
    <w:p>
      <w:pPr>
        <w:pStyle w:val="ListParagraph"/>
        <w:numPr>
          <w:ilvl w:val="0"/>
          <w:numId w:val="3"/>
        </w:numPr>
        <w:spacing w:after="100"/>
      </w:pPr>
      <w:r>
        <w:rPr>
          <w:b w:val="false"/>
          <w:bCs w:val="false"/>
        </w:rPr>
        <w:t xml:space="preserve">Het huis is van een </w:t>
      </w:r>
      <w:r>
        <w:rPr>
          <w:b/>
          <w:bCs/>
        </w:rPr>
        <w:t xml:space="preserve">echtpaar uit Koeweit</w:t>
      </w:r>
      <w:r>
        <w:rPr>
          <w:b w:val="false"/>
          <w:bCs w:val="false"/>
        </w:rPr>
        <w:t xml:space="preserve">, ieder voor de helft. De man zit vast; </w:t>
      </w:r>
      <w:r>
        <w:rPr>
          <w:b/>
          <w:bCs/>
        </w:rPr>
        <w:t xml:space="preserve">de vrouw niet</w:t>
      </w:r>
      <w:r>
        <w:rPr>
          <w:b w:val="false"/>
          <w:bCs w:val="false"/>
        </w:rPr>
        <w:t xml:space="preserve"> (voor zover bekend).</w:t>
      </w:r>
    </w:p>
    <w:p>
      <w:pPr>
        <w:pStyle w:val="ListParagraph"/>
        <w:numPr>
          <w:ilvl w:val="0"/>
          <w:numId w:val="3"/>
        </w:numPr>
        <w:spacing w:after="100"/>
      </w:pPr>
      <w:r>
        <w:rPr>
          <w:b w:val="false"/>
          <w:bCs w:val="false"/>
        </w:rPr>
        <w:t xml:space="preserve">Er zit </w:t>
      </w:r>
      <w:r>
        <w:rPr>
          <w:b/>
          <w:bCs/>
        </w:rPr>
        <w:t xml:space="preserve">géén hypotheek</w:t>
      </w:r>
      <w:r>
        <w:rPr>
          <w:b w:val="false"/>
          <w:bCs w:val="false"/>
        </w:rPr>
        <w:t xml:space="preserve"> op. Geen bank die moeilijk doet.</w:t>
      </w:r>
    </w:p>
    <w:p>
      <w:pPr>
        <w:pStyle w:val="ListParagraph"/>
        <w:numPr>
          <w:ilvl w:val="0"/>
          <w:numId w:val="3"/>
        </w:numPr>
        <w:spacing w:after="100"/>
      </w:pPr>
      <w:r>
        <w:rPr>
          <w:b w:val="false"/>
          <w:bCs w:val="false"/>
        </w:rPr>
        <w:t xml:space="preserve">Het enige beslag is van </w:t>
      </w:r>
      <w:r>
        <w:rPr>
          <w:b/>
          <w:bCs/>
        </w:rPr>
        <w:t xml:space="preserve">GBLT</w:t>
      </w:r>
      <w:r>
        <w:rPr>
          <w:b w:val="false"/>
          <w:bCs w:val="false"/>
        </w:rPr>
        <w:t xml:space="preserve"> (waterschaps-/gemeentebelasting) voor één aanslagjaar (2019) — waarschijnlijk zo’n € 1.500–2.500. Dat mag iedereen aflossen, ook wij.</w:t>
      </w:r>
    </w:p>
    <w:p>
      <w:pPr>
        <w:pStyle w:val="ListParagraph"/>
        <w:numPr>
          <w:ilvl w:val="0"/>
          <w:numId w:val="3"/>
        </w:numPr>
        <w:spacing w:after="100"/>
      </w:pPr>
      <w:r>
        <w:rPr>
          <w:b w:val="false"/>
          <w:bCs w:val="false"/>
        </w:rPr>
        <w:t xml:space="preserve">De eigenaren hebben een </w:t>
      </w:r>
      <w:r>
        <w:rPr>
          <w:b/>
          <w:bCs/>
        </w:rPr>
        <w:t xml:space="preserve">Nederlands postadres: Postbus 10134, 1301 AC Almere</w:t>
      </w:r>
      <w:r>
        <w:rPr>
          <w:b w:val="false"/>
          <w:bCs w:val="false"/>
        </w:rPr>
        <w:t xml:space="preserve">. We kunnen ze dus gewoon schrijven.</w:t>
      </w:r>
    </w:p>
    <w:p>
      <w:pPr>
        <w:pStyle w:val="ListParagraph"/>
        <w:numPr>
          <w:ilvl w:val="0"/>
          <w:numId w:val="3"/>
        </w:numPr>
        <w:spacing w:after="100"/>
      </w:pPr>
      <w:r>
        <w:rPr>
          <w:b w:val="false"/>
          <w:bCs w:val="false"/>
        </w:rPr>
        <w:t xml:space="preserve">De notaris van de koop in 2017 — </w:t>
      </w:r>
      <w:r>
        <w:rPr>
          <w:b/>
          <w:bCs/>
        </w:rPr>
        <w:t xml:space="preserve">mr. J.A.G. Milder, PVM notarissen, Busplein 40, 1315 KV Almere (tel. 036–533 8572)</w:t>
      </w:r>
      <w:r>
        <w:rPr>
          <w:b w:val="false"/>
          <w:bCs w:val="false"/>
        </w:rPr>
        <w:t xml:space="preserve"> — heeft het dossier en kan post naar de eigenaren doorgeleiden.</w:t>
      </w:r>
    </w:p>
    <w:p>
      <w:pPr>
        <w:spacing w:after="200" w:before="120"/>
      </w:pPr>
      <w:r>
        <w:rPr>
          <w:b w:val="false"/>
          <w:bCs w:val="false"/>
        </w:rPr>
        <w:t xml:space="preserve">De eigenaren hebben een probleem (verloederend huis, oplopende schulden, boze buurt, gemeente die vragen stelt) en wij hebben de oplossing (gratis beheer). Dat is een deal die voor hen logisch is.</w:t>
      </w:r>
    </w:p>
    <w:p>
      <w:pPr>
        <w:pStyle w:val="Heading1"/>
        <w:spacing w:after="160" w:before="240"/>
      </w:pPr>
      <w:r>
        <w:rPr>
          <w:color w:val="1F4E5F"/>
        </w:rPr>
        <w:t xml:space="preserve">Het stappenplan</w:t>
      </w:r>
    </w:p>
    <w:p>
      <w:pPr>
        <w:pStyle w:val="Heading2"/>
        <w:spacing w:after="120" w:before="220"/>
      </w:pPr>
      <w:r>
        <w:rPr>
          <w:color w:val="1F4E5F"/>
        </w:rPr>
        <w:t xml:space="preserve">Stap 1 — deze week: brief naar de eigenaren</w:t>
      </w:r>
    </w:p>
    <w:p>
      <w:pPr>
        <w:spacing w:after="140"/>
      </w:pPr>
      <w:r>
        <w:rPr>
          <w:b w:val="false"/>
          <w:bCs w:val="false"/>
        </w:rPr>
        <w:t xml:space="preserve">Nette brief (Nederlands + Engels/Arabisch) naar Postbus 10134 én via notariskantoor PVM/mr. Milder. Voorstel: wij nemen het huis in “bruikleen” (gebruik zonder huur te betalen), houden het netjes, betalen de lopende lasten en lossen de belastingschuld bij GBLT af. Zij houden hun huis in goede staat zonder er iets voor te doen. Kosten: een postzegel.</w:t>
      </w:r>
    </w:p>
    <w:p>
      <w:pPr>
        <w:pStyle w:val="Heading2"/>
        <w:spacing w:after="120" w:before="220"/>
      </w:pPr>
      <w:r>
        <w:rPr>
          <w:color w:val="1F4E5F"/>
        </w:rPr>
        <w:t xml:space="preserve">Stap 2 — tegelijk: GBLT bellen</w:t>
      </w:r>
    </w:p>
    <w:p>
      <w:pPr>
        <w:spacing w:after="140"/>
      </w:pPr>
      <w:r>
        <w:rPr>
          <w:b w:val="false"/>
          <w:bCs w:val="false"/>
        </w:rPr>
        <w:t xml:space="preserve">Actueel schuldbedrag opvragen. Dat bedrag is ons onderhandelingskoffertje.</w:t>
      </w:r>
    </w:p>
    <w:p>
      <w:pPr>
        <w:pStyle w:val="Heading2"/>
        <w:spacing w:after="120" w:before="220"/>
      </w:pPr>
      <w:r>
        <w:rPr>
          <w:color w:val="1F4E5F"/>
        </w:rPr>
        <w:t xml:space="preserve">Stap 3 — gemeente warm houden</w:t>
      </w:r>
    </w:p>
    <w:p>
      <w:pPr>
        <w:spacing w:after="140"/>
      </w:pPr>
      <w:r>
        <w:rPr>
          <w:b w:val="false"/>
          <w:bCs w:val="false"/>
        </w:rPr>
        <w:t xml:space="preserve">Er zijn al raadsvragen gesteld over dit pand. Wij melden ons bij de gemeente als serieuze partij die het pand legaal in gebruik wil nemen. Zet de gemeente druk op de eigenaren, dan zijn wij de kant-en-klare oplossing.</w:t>
      </w:r>
    </w:p>
    <w:p>
      <w:pPr>
        <w:pStyle w:val="Heading2"/>
        <w:spacing w:after="120" w:before="220"/>
      </w:pPr>
      <w:r>
        <w:rPr>
          <w:color w:val="1F4E5F"/>
        </w:rPr>
        <w:t xml:space="preserve">Stap 4 — bij akkoord: contract via de notaris</w:t>
      </w:r>
    </w:p>
    <w:p>
      <w:pPr>
        <w:spacing w:after="140"/>
      </w:pPr>
      <w:r>
        <w:rPr>
          <w:b w:val="false"/>
          <w:bCs w:val="false"/>
        </w:rPr>
        <w:t xml:space="preserve">Bruikleencontract getekend door </w:t>
      </w:r>
      <w:r>
        <w:rPr>
          <w:b/>
          <w:bCs/>
        </w:rPr>
        <w:t xml:space="preserve">beide</w:t>
      </w:r>
      <w:r>
        <w:rPr>
          <w:b w:val="false"/>
          <w:bCs w:val="false"/>
        </w:rPr>
        <w:t xml:space="preserve"> eigenaren (of de vrouw met een volmacht van haar man — kan hij ook vanuit detentie regelen). Dit is een harde eis, geen formaliteit: één handtekening is niet genoeg.</w:t>
      </w:r>
    </w:p>
    <w:p>
      <w:pPr>
        <w:pStyle w:val="Heading2"/>
        <w:spacing w:after="120" w:before="220"/>
      </w:pPr>
      <w:r>
        <w:rPr>
          <w:color w:val="1F4E5F"/>
        </w:rPr>
        <w:t xml:space="preserve">Stap 5 — dan pas: eventueel ons eigen beheer-bedrijfje</w:t>
      </w:r>
    </w:p>
    <w:p>
      <w:pPr>
        <w:spacing w:after="140"/>
      </w:pPr>
      <w:r>
        <w:rPr>
          <w:b w:val="false"/>
          <w:bCs w:val="false"/>
        </w:rPr>
        <w:t xml:space="preserve">Leuk idee, maar alleen zinvol als er een contract aankomt. Een “anti-kraakbedrijf” zonder opdracht van de eigenaar is juridisch gewoon een kraker met een KvK-nummer.</w:t>
      </w:r>
    </w:p>
    <w:p>
      <w:pPr>
        <w:pStyle w:val="Heading2"/>
        <w:spacing w:after="120" w:before="220"/>
      </w:pPr>
      <w:r>
        <w:rPr>
          <w:color w:val="1F4E5F"/>
        </w:rPr>
        <w:t xml:space="preserve">Stap 6 — pas verhuizen als de handtekeningen er zijn</w:t>
      </w:r>
    </w:p>
    <w:p>
      <w:pPr>
        <w:spacing w:after="140"/>
      </w:pPr>
      <w:r>
        <w:rPr>
          <w:b w:val="false"/>
          <w:bCs w:val="false"/>
        </w:rPr>
        <w:t xml:space="preserve">Sleutel via de eigenaren/politie, stroom weer aansluiten op contract, en dan legaal wonen/werken in een villa van 1,4 miljoen.</w:t>
      </w:r>
    </w:p>
    <w:p>
      <w:pPr>
        <w:pStyle w:val="Heading1"/>
        <w:spacing w:after="160" w:before="240"/>
      </w:pPr>
      <w:r>
        <w:rPr>
          <w:color w:val="1F4E5F"/>
        </w:rPr>
        <w:t xml:space="preserve">Tijdlijn en verwachting</w:t>
      </w:r>
    </w:p>
    <w:p>
      <w:pPr>
        <w:spacing w:after="140"/>
      </w:pPr>
      <w:r>
        <w:rPr>
          <w:b w:val="false"/>
          <w:bCs w:val="false"/>
        </w:rPr>
        <w:t xml:space="preserve">Realistisch: 1 tot 3 maanden tot een antwoord, misschien langer. Dat voelt traag vergeleken met “zaterdag de deur open”, maar het verschil is: dit hou je ook ná zaterdag. De brief-route heeft de hoogste slagingskans van alle opties; kraken heeft een slagingskans van vrijwel nul en kost mogelijk een strafblad.</w:t>
      </w:r>
    </w:p>
    <w:p>
      <w:pPr>
        <w:pBdr>
          <w:top w:val="single" w:color="1F4E5F" w:sz="8"/>
          <w:bottom w:val="single" w:color="1F4E5F" w:sz="8"/>
        </w:pBdr>
        <w:spacing w:after="160" w:before="160"/>
      </w:pPr>
      <w:r>
        <w:rPr>
          <w:b/>
          <w:bCs/>
        </w:rPr>
        <w:t xml:space="preserve">Eén afspraak met elkaar: niemand gaat dat pand in zonder getekend contract. Ook niet “even kijken”. Het huis is door de politie afgesloten; alleen al naar binnen gaan is strafbaar.</w:t>
      </w:r>
    </w:p>
    <w:p>
      <w:pPr>
        <w:spacing w:after="140"/>
      </w:pPr>
      <w:r>
        <w:rPr>
          <w:i/>
          <w:iCs/>
          <w:color w:val="666666"/>
          <w:sz w:val="20"/>
          <w:szCs w:val="20"/>
        </w:rPr>
        <w:t xml:space="preserve">Dit is een samenvatting van een uitgebreider juridisch memo met bronnen en wetsartikelen — vraag Jeroen. Geen advocatenadvies; het contract laten we door een notaris of advocaat checken.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31" w:hanging="259"/>
      </w:pPr>
    </w:lvl>
  </w:abstractNum>
  <w:abstractNum w:abstractNumId="3" w15:restartNumberingAfterBreak="0">
    <w:multiLevelType w:val="hybridMultilevel"/>
    <w:lvl w:ilvl="0" w15:tentative="1">
      <w:start w:val="1"/>
      <w:numFmt w:val="decimal"/>
      <w:lvlText w:val="%1."/>
      <w:lvlJc w:val="start"/>
      <w:pPr>
        <w:ind w:left="431"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2026-07-15T11:30:12.925Z</dcterms:created>
  <dcterms:modified xsi:type="dcterms:W3CDTF">2026-07-15T11:30:12.926Z</dcterms:modified>
</cp:coreProperties>
</file>

<file path=docProps/custom.xml><?xml version="1.0" encoding="utf-8"?>
<Properties xmlns="http://schemas.openxmlformats.org/officeDocument/2006/custom-properties" xmlns:vt="http://schemas.openxmlformats.org/officeDocument/2006/docPropsVTypes"/>
</file>