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Corrected Cochrane RoB 2 Replacement – Batch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Audit date: 5 September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Effect of interest: effect of assignment to intervention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These assessments replace invalid stored derivatives and use the actual source result/timepoint. They are result-specific and do not automatically transfer to other outcomes from the same trial.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YAO ET AL. 2015 — QoR-40 AT 24 HOURS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Study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Yao Y, Zhao Q, Gong C, et al. Transcutaneous Electrical Acupoint Stimulation Improves the Postoperative Quality of Recovery and Analgesia after Gynecological Laparoscopic Surgery: A Randomized Controlled Trial. Evidence-Based Complementary and Alternative Medicine. 2015;2015:324360. DOI 10.1155/2015/324360.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Source: 039_yao_2015.pdf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Result assessed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Global QoR-40 at 24 h postoperatively.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TEAS n=35 analyzed vs control n=36 analyzed.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74 randomized (37/group); 3 post-randomization protocol-breach exclusions (2 TEAS, 1 control).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Correct result: 176.5 ± 10.2 vs 164.8 ± 14.7; P&lt;0.001.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One 30-min preoperative TEAS session at bilateral LI4, PC6, ST36 and SP6; dense-disperse 2/10 Hz; 6–9 mA; slight muscle twitching / maximum tolerated intensity. Control was connected to the apparatus but received no current.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Domain 1 — Randomization process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1.1 Random sequence? Y. Computer-generated random-number table.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1.2 Allocation concealed? Y. Sequentially numbered opaque sealed envelopes are reported.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1.3 Baseline differences indicating randomization problem? N. Analyzed groups were comparable, including baseline QoR-40.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Domain 1 judgment: LOW RISK.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Domain 2 — Deviations from intended interventions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2.1 Participants aware of intervention? PY. The article reports participant blinding, but active TEAS produced perceptible 6–9 mA stimulation and slight twitching whereas control received no current; no blinding-success test was reported.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2.2 Carers/intervention personnel aware? Y/PY for the TEAS operator; anesthesiologist, surgeon, recovery nurse, data collector and statistician were reported blinded.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2.3 Deviations arising because of trial context? NI. Three protocol breaches occurred, but the source does not establish that these arose because participants/personnel knew allocation.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2.6 Appropriate analysis for effect of assignment? N. Three randomized participants were excluded; no full ITT analysis is reported.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2.7 Could exclusion have substantially affected the result? PN. Only 3/74 were excluded, with relatively balanced 2-vs-1 attrition; a large effect is unlikely, but the reasons/prognostic implications are not described sufficiently for a definite No.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Domain 2 judgment: SOME CONCERNS.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Domain 3 — Missing outcome data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3.1 Data available for all/nearly all randomized participants? Y. QoR-40 analysis included 71/74 (95.9%).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Domain 3 judgment: LOW RISK.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Caveat: do not relabel 71 analyzed as the randomized denominator.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Domain 4 — Measurement of the outcome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4.1 Inappropriate outcome measurement? N. QoR-40 is a standardized recovery instrument and was administered equally.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4.2 Could measurement differ between groups? 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4.3 Were outcome assessors aware? For a patient-reported QoR-40 result, the participant is effectively the assessor. Participant blinding is uncertain because the active sensory/twitching contrast was substantial; response PY.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4.4 Could assessment be influenced by knowledge of intervention? Y. QoR-40 contains subjective recovery domains susceptible to expectancy.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4.5 Is it likely that assessment was influenced by knowledge of intervention? PY. The trial attempted blinding, but no sensory-matched current or blinding-success assessment demonstrates that participants could not distinguish groups.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Domain 4 judgment: HIGH RISK.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Rationale: the selected result is patient-reported and the active-vs-zero-current sensory contrast makes successful participant masking uncertain enough that expectancy could plausibly influence the reported recovery score.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Domain 5 — Selection of reported result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5.1 Prespecified analysis plan verified before unblinded data? NI. No trial registration/protocol/SAP is reported in the supplied article.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5.2 Selection from multiple eligible measurements? PN. QoR-40 at 24 h is explicitly the primary outcome/timepoint.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5.3 Selection from multiple eligible analyses? PN. A conventional between-group analysis is reported, but no source-verified SAP is available.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Domain 5 judgment: SOME CONCERNS.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OVERALL RoB 2: HIGH RISK.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Driver: Domain 4 measurement bias for a patient-reported primary outcome under uncertain participant masking. Additional concerns: post-randomization exclusions and lack of verified prespecification.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Confidence: Moderate.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Critical correction: use 74 randomized / 71 analyzed and QoR-40 176.5 ± 10.2 vs 164.8 ± 14.7. Do not use the fabricated 70/70 denominator or 178.4 ± 8.6 vs 165.2 ± 10.4 values from the invalid derivative.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YU ET AL. 2020 — QoR-40 ON POSTOPERATIVE DAY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Study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Yu X, Zhang F, Chen B. The effect of TEAS on the quality of early recovery in patients undergoing gynecological laparoscopic surgery: a prospective, randomized, placebo-controlled trial. Trials. 2020;21:43. DOI 10.1186/s13063-019-3892-4. NCT02619578.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Source: s13063-019-3892-4.pdf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Result assessed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Global QoR-40, postoperative day 1 (T1; approximately 24 h).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60 randomized and analyzed, 30/group.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Correct result: control 166.07 ± 8.44 vs TEAS 175.33 ± 9.66; reported P=0.040.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Detailed Methods/abstract: one 30-min session immediately before anesthesia at GV20, EX-HN3, ST36 and PC6; dense-disperse 2/100 Hz; 12–15 mA; local twitching/maximum tolerance. Important source discrepancy: Figure 3 instead adds KI3 and reports 2/10 Hz and 6–9 mA. Preserve this unresolved protocol inconsistency.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Control: electrodes/no electrical stimulation; intended participant blinding but no formal blinding-success assessment.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Domain 1 — Randomization process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1.1 Random sequence? Y. Computer-generated random numbers.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1.2 Allocation concealed until assignment? NI. A nurse assigned patients and informed only the acupuncturist, but the exact concealment mechanism is not described.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1.3 Baseline differences suggesting randomization problem? N. Baseline/clinical characteristics were reported comparable.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Domain 1 judgment: SOME CONCERNS.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Domain 2 — Deviations from intended interventions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2.1 Participants aware? PY. Authors intended blinding, but active stimulation caused a clear sensory/twitch response while control received no current; no treatment-guessing test is reported.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2.2 Carers/personnel aware? Acupuncturist Y; anesthesiologist, surgeon, PACU physician and data collector were reported blinded.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2.3 Deviations due to trial context? N/PN. No deviations from assigned treatment are reported.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2.6 Appropriate analysis? Y. All 60 randomized participants were analyzed in assigned groups.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Domain 2 judgment: LOW RISK.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Domain 3 — Missing outcome data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3.1 Data available for all/nearly all randomized participants? Y. 60/60 analyzed, no attrition.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Domain 3 judgment: LOW RISK.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Domain 4 — Measurement of the outcome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4.1 Inappropriate measurement? N. QoR-40 is standardized.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4.2 Measurement differed between groups? 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4.3 Outcome assessor aware? For a patient-completed QoR-40, participant awareness is relevant. Because sensory masking is unverified, PY.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4.4 Could knowledge influence the result? Y. QoR-40 is subjective/patient-reported.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4.5 Is influence likely? PY, because active TEAS produced sensation/twitching and the comparator delivered no current.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Domain 4 judgment: HIGH RISK.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Domain 5 — Selection of reported result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5.1 Analysis prespecified before unblinded outcome data? N/NI. NCT02619578 was registered on 2 December 2015, after recruitment had ended in November 2014. The registry therefore cannot demonstrate prospective prespecification of this result. No earlier source-verified SAP is provided.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5.2 Selection from multiple eligible measurements? PN. QoR-40 was a stated primary outcome and the POD1 timepoint is clearly reported.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5.3 Selection from multiple analyses? PN/NI. Repeated-measures and between-timepoint analyses are reported, but no prospective SAP is available.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Domain 5 judgment: SOME CONCERNS.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OVERALL RoB 2: HIGH RISK.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Drivers: patient-reported outcome under uncertain sensory masking (Domain 4), with additional selective-reporting uncertainty because registration was retrospective.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Confidence: Moderate.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Critical correction: use POD1 QoR-40 175.33 ± 9.66 vs 166.07 ± 8.44, not the derivative 175.6 ± 12.3 vs 162.8 ± 14.1. Do not call the registry prospective. Preserve the article’s internal intervention-protocol discrepancy rather than choosing the figure values without verification.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PAN ET AL. 2023 — TIME TO FIRST POSTOPERATIVE FLATUS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Study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Pan Y, Shao Y, Chi Z, Jin S, Wang J. Transcutaneous Electrical Acupoint Stimulation Accelerates the Recovery of Patients Undergoing Laparoscopic Myomectomy: A Randomized Controlled Trial. Journal of Pain Research. 2023;16:809–819. DOI 10.2147/JPR.S399249. ChiCTR2100045173.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Source: getfile.php-4.pdf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Result assessed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Time to first postoperative flatus (“anal exhaust”).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120 randomized (60/group according to Methods/flow); final analyzed 52 TEAS and 53 control (105 total).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Correct reported result: TEAS 1020.0 (675.8–1278.0) min vs control 1210.0 (896.5–1427.0) min; P=0.01. Values are median/IQR-style, not mean ± SD.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TEAS: bilateral LI4 + PC6 beginning 30 min before surgery and continuing through anesthesia; then bilateral ST36 + SP6 for 30 min in PACU; 2/100 Hz. Exact current is unclear because of problematic source wording. Control received no TEAS; no sham procedure is described despite the article’s “double-blind” label.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Domain 1 — Randomization process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1.1 Random sequence? Y. Random-number tables are reported.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1.2 Allocation concealment? NI. No concealment mechanism is reported.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1.3 Baseline differences suggesting randomization problem? N. The analyzed groups were broadly similar.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Domain 1 judgment: SOME CONCERNS.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Domain 2 — Deviations from intended interventions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2.1 Participants aware? Y/PY. No sham TEAS is described; participant blinding is not supported by the reported Methods.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2.2 Carers/intervention personnel aware? Y for TEAS delivery; only the PACU pain nurse is explicitly reported blinded among outcome personnel.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2.3 Deviations due to experimental context? NI. Important post-randomization events occurred, including analgesic use outside the study plan and PCIA use, but the report does not establish whether these were caused by knowledge of intervention.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2.6 Appropriate analysis for effect of assignment? N. Fifteen of 120 randomized participants were excluded after randomization; no full ITT analysis is reported.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2.7 Could inappropriate analysis substantially affect the result? Y/PY. Excluding 12.5% of randomized participants is material, and reasons include analgesic use, PCIA, altered surgical procedure and intraoperative bleeding—all capable of being associated with postoperative recovery/prognosis. The group-specific exclusion arithmetic is also internally inconsistent.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Domain 2 judgment: HIGH RISK.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Domain 3 — Missing outcome data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3.1 Data available for all/nearly all randomized participants? N. Only 105/120 (87.5%) entered final analysis.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3.2 Evidence result not biased by missing data? N/NI. No sensitivity analysis retaining all randomized participants is reported.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3.3 Could missingness depend on the true value of first-flatus time? Y/PY. Exclusions for altered procedure, bleeding and analgesic/PCIA use can be related to postoperative recovery trajectory.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3.4 Is such dependence likely? PY. Reasons are prognostically relevant and the group-specific flow arithmetic is unresolved.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Domain 3 judgment: HIGH RISK.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Domain 4 — Measurement of the outcome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4.1 Inappropriate measurement? N. Time to first flatus is a clinically relevant GI-recovery endpoint.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4.2 Could ascertainment differ between groups? NI/PN. A common protocol is implied, but the article does not clearly describe blinded ascertainment for this endpoint.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4.3 Were outcome assessors aware? NI for the GI endpoint; participants were likely aware of whether TEAS was received.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4.4 Could knowledge influence assessment? Y/PY if the endpoint relied on participant report.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4.5 Is influence likely? NI. The exact ascertainment mechanism is insufficiently described.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Domain 4 judgment: SOME CONCERNS.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Domain 5 — Selection of reported result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5.1 Prespecified analysis verified before unblinded data? NI. A registry number is reported, but the supplied article/extraction does not establish the registration date and exact prespecified analysis for this result.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5.2 Selection from multiple measurements? PN. First flatus is explicitly reported among postoperative recovery outcomes.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5.3 Selection from multiple analyses? PN/NI. The published nonparametric presentation is coherent with the data type, but no source-verified SAP is available.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Domain 5 judgment: SOME CONCERNS.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OVERALL RoB 2: HIGH RISK.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Primary drivers: post-randomization exclusions/inappropriate effect-of-assignment analysis (Domain 2) and substantial potentially informative missing outcome data (Domain 3).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Confidence: High for D2/D3; moderate overall.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Critical correction: use 120 randomized / 105 analyzed, not 105 randomized; no sham TEAS; and first flatus 1020.0 (675.8–1278.0) vs 1210.0 (896.5–1427.0) min. Do not convert this to fabricated means/SDs.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Batch 2 correction summary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Yao 2015, QoR-40 24 h: HIGH RISK.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Yu 2020, QoR-40 POD1: HIGH RISK.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Pan 2023, first flatus: HIGH RISK.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These judgments are independent replacements for the specified results and should supersede the corresponding invalid stored RoB derivatives.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