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TEAS EA Systematic Review – Reconciliation Audit, Batch 4</w:t>
      </w:r>
    </w:p>
    <w:p w:rsidR="00000000" w:rsidDel="00000000" w:rsidP="00000000" w:rsidRDefault="00000000" w:rsidRPr="00000000" w14:paraId="00000002">
      <w:pPr>
        <w:rPr/>
      </w:pPr>
      <w:r w:rsidDel="00000000" w:rsidR="00000000" w:rsidRPr="00000000">
        <w:rPr>
          <w:rtl w:val="0"/>
        </w:rPr>
        <w:t xml:space="preserve">Audit date: 5 September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This batch continues source-level reconciliation of the stored Covidence/data-extraction, Gemini, and RoB 2 records against the actual article PDFs. The source article is the deciding authority. Records that describe a different trial, population, sample size, intervention, outcome, or numerical result are treated as invalid rather than repaired by majority vote.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Batch 4 summary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Xie et al. 2014 – Effect of Electro-acupuncture Stimulation of Ximen (PC4) and Neiguan (PC6) on Remifentanil-induced Breakthrough Pain Following Thoracal Esophagectomy</w:t>
      </w:r>
    </w:p>
    <w:p w:rsidR="00000000" w:rsidDel="00000000" w:rsidP="00000000" w:rsidRDefault="00000000" w:rsidRPr="00000000" w14:paraId="0000000A">
      <w:pPr>
        <w:rPr/>
      </w:pPr>
      <w:r w:rsidDel="00000000" w:rsidR="00000000" w:rsidRPr="00000000">
        <w:rPr>
          <w:rtl w:val="0"/>
        </w:rPr>
        <w:t xml:space="preserve">Overall status: SOURCE EXTRACTION VERIFIED; GEMINI RECORD INVALID/CROSS-CONTAMINATED; RoB 2 RECORD INVALID/CROSS-CONTAMINATED.</w:t>
      </w:r>
    </w:p>
    <w:p w:rsidR="00000000" w:rsidDel="00000000" w:rsidP="00000000" w:rsidRDefault="00000000" w:rsidRPr="00000000" w14:paraId="0000000B">
      <w:pPr>
        <w:rPr/>
      </w:pPr>
      <w:r w:rsidDel="00000000" w:rsidR="00000000" w:rsidRPr="00000000">
        <w:rPr>
          <w:rtl w:val="0"/>
        </w:rPr>
        <w:t xml:space="preserve">Source truth: 60 patients undergoing radical esophagectomy for cancer, 20 per arm (general-anesthesia control, sham needling at PC4/PC6 without electrical stimulation, and active EAS). Active EAS began 30 min before induction and continued throughout surgery, using ipsilateral PC4/PC6, disperse-dense 2/20 Hz, intensity titrated to the maximum tolerated/submaximal level. Postoperative analgesia used sufentanil PCIA with rescue dezocine. The paper reports lower postoperative VAS and lower total sufentanil with active EAS. The exact fixed time window for the published “total dose of sufentanil” is not clearly established; it should not automatically be coded as exact 24-h consumption.</w:t>
      </w:r>
    </w:p>
    <w:p w:rsidR="00000000" w:rsidDel="00000000" w:rsidP="00000000" w:rsidRDefault="00000000" w:rsidRPr="00000000" w14:paraId="0000000C">
      <w:pPr>
        <w:rPr/>
      </w:pPr>
      <w:r w:rsidDel="00000000" w:rsidR="00000000" w:rsidRPr="00000000">
        <w:rPr>
          <w:rtl w:val="0"/>
        </w:rPr>
        <w:t xml:space="preserve">Existing Covidence/full-data extraction is broadly source-consistent and correctly flags the sufentanil time-window/regimen arithmetic ambiguity.</w:t>
      </w:r>
    </w:p>
    <w:p w:rsidR="00000000" w:rsidDel="00000000" w:rsidP="00000000" w:rsidRDefault="00000000" w:rsidRPr="00000000" w14:paraId="0000000D">
      <w:pPr>
        <w:rPr/>
      </w:pPr>
      <w:r w:rsidDel="00000000" w:rsidR="00000000" w:rsidRPr="00000000">
        <w:rPr>
          <w:rtl w:val="0"/>
        </w:rPr>
        <w:t xml:space="preserve">Critical Gemini failure: `Xie_et_al_2014_gemini.md` contains a Wu et al. 2025 day-lung-surgery TEAS trial rather than Xie 2014. Do not use any field from this Gemini record for Xie 2014.</w:t>
      </w:r>
    </w:p>
    <w:p w:rsidR="00000000" w:rsidDel="00000000" w:rsidP="00000000" w:rsidRDefault="00000000" w:rsidRPr="00000000" w14:paraId="0000000E">
      <w:pPr>
        <w:rPr/>
      </w:pPr>
      <w:r w:rsidDel="00000000" w:rsidR="00000000" w:rsidRPr="00000000">
        <w:rPr>
          <w:rtl w:val="0"/>
        </w:rPr>
        <w:t xml:space="preserve">Critical RoB 2 failure: `RoB2_Xie_2014_BreakthroughPain_2h.md` describes a 90-patient laparoscopic-cholecystectomy trial with 30/group, different ages/ASA, different stimulation parameters, different comparator locations and a different outcome/event count. These details do not match the supplied Xie article. The entire RoB 2 assessment must be discarded and redone from the correct article/result.</w:t>
      </w:r>
    </w:p>
    <w:p w:rsidR="00000000" w:rsidDel="00000000" w:rsidP="00000000" w:rsidRDefault="00000000" w:rsidRPr="00000000" w14:paraId="0000000F">
      <w:pPr>
        <w:rPr/>
      </w:pPr>
      <w:r w:rsidDel="00000000" w:rsidR="00000000" w:rsidRPr="00000000">
        <w:rPr>
          <w:rtl w:val="0"/>
        </w:rPr>
        <w:t xml:space="preserve">Decision: keep the source-supported full-data extraction; exclude the Gemini and RoB records from reconciliation; perform a fresh result-specific RoB 2 assessment.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Zhang et al. 2014 – The effect of pre-treatment with transcutaneous electrical acupoint stimulation on the quality of recovery after ambulatory breast surgery</w:t>
      </w:r>
    </w:p>
    <w:p w:rsidR="00000000" w:rsidDel="00000000" w:rsidP="00000000" w:rsidRDefault="00000000" w:rsidRPr="00000000" w14:paraId="00000012">
      <w:pPr>
        <w:rPr/>
      </w:pPr>
      <w:r w:rsidDel="00000000" w:rsidR="00000000" w:rsidRPr="00000000">
        <w:rPr>
          <w:rtl w:val="0"/>
        </w:rPr>
        <w:t xml:space="preserve">Overall status: SOURCE EXTRACTION VERIFIED; GEMINI EXTRACTION SUBSTANTIALLY VERIFIED; RoB 2 RECORD INVALID.</w:t>
      </w:r>
    </w:p>
    <w:p w:rsidR="00000000" w:rsidDel="00000000" w:rsidP="00000000" w:rsidRDefault="00000000" w:rsidRPr="00000000" w14:paraId="00000013">
      <w:pPr>
        <w:rPr/>
      </w:pPr>
      <w:r w:rsidDel="00000000" w:rsidR="00000000" w:rsidRPr="00000000">
        <w:rPr>
          <w:rtl w:val="0"/>
        </w:rPr>
        <w:t xml:space="preserve">Source truth: prospective randomized sham-controlled ambulatory cosmetic breast-surgery trial in China. The detailed flowchart shows 72 assessed, 7 excluded before randomization, 65 randomized/analyzed (TEAS 33, sham 32), despite the abstract wording that 72 were randomly allocated. TEAS was one 30-min preoperative session at bilateral LI4, PC6 and ST36, dense-disperse 2/10 Hz, 6–9 mA. Sham used the same electrode setup with no current.</w:t>
      </w:r>
    </w:p>
    <w:p w:rsidR="00000000" w:rsidDel="00000000" w:rsidP="00000000" w:rsidRDefault="00000000" w:rsidRPr="00000000" w14:paraId="00000014">
      <w:pPr>
        <w:rPr/>
      </w:pPr>
      <w:r w:rsidDel="00000000" w:rsidR="00000000" w:rsidRPr="00000000">
        <w:rPr>
          <w:rtl w:val="0"/>
        </w:rPr>
        <w:t xml:space="preserve">Primary outcome: recovery-room stay, not QoR-40. Recovery-room stay was 35.6 ± 12.9 min vs 48.3 ± 16.3 min. Intraoperative remifentanil consumption was 0.06 ± 0.02 vs 0.09 ± 0.03 µg/kg/min. Postoperative pain values are graph-based rather than directly tabulated as exact continuous values.</w:t>
      </w:r>
    </w:p>
    <w:p w:rsidR="00000000" w:rsidDel="00000000" w:rsidP="00000000" w:rsidRDefault="00000000" w:rsidRPr="00000000" w14:paraId="00000015">
      <w:pPr>
        <w:rPr/>
      </w:pPr>
      <w:r w:rsidDel="00000000" w:rsidR="00000000" w:rsidRPr="00000000">
        <w:rPr>
          <w:rtl w:val="0"/>
        </w:rPr>
        <w:t xml:space="preserve">The standalone full-data extraction and Gemini extraction agree on the key source facts and correctly use n=33 vs n=32.</w:t>
      </w:r>
    </w:p>
    <w:p w:rsidR="00000000" w:rsidDel="00000000" w:rsidP="00000000" w:rsidRDefault="00000000" w:rsidRPr="00000000" w14:paraId="00000016">
      <w:pPr>
        <w:rPr/>
      </w:pPr>
      <w:r w:rsidDel="00000000" w:rsidR="00000000" w:rsidRPr="00000000">
        <w:rPr>
          <w:rtl w:val="0"/>
        </w:rPr>
        <w:t xml:space="preserve">Critical RoB 2 failure: `RoB2_Zhang_2014_QoR40_24h.md` describes a different 80-patient trial, a different journal/citation, LI4/SP6 rather than LI4/PC6/ST36, 2/100 Hz at 10–20 mA rather than 2/10 Hz at 6–9 mA, and a QoR-40 24-h outcome that is not the primary outcome of this article. The quoted page/table details do not correspond to the supplied PDF.</w:t>
      </w:r>
    </w:p>
    <w:p w:rsidR="00000000" w:rsidDel="00000000" w:rsidP="00000000" w:rsidRDefault="00000000" w:rsidRPr="00000000" w14:paraId="00000017">
      <w:pPr>
        <w:rPr/>
      </w:pPr>
      <w:r w:rsidDel="00000000" w:rsidR="00000000" w:rsidRPr="00000000">
        <w:rPr>
          <w:rtl w:val="0"/>
        </w:rPr>
        <w:t xml:space="preserve">Decision: retain the source-consistent extraction; discard the stored RoB assessment and redo RoB 2 for the actual selected result.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Yao et al. 2015 – Transcutaneous Electrical Acupoint Stimulation Improves the Postoperative Quality of Recovery and Analgesia after Gynecological Laparoscopic Surgery</w:t>
      </w:r>
    </w:p>
    <w:p w:rsidR="00000000" w:rsidDel="00000000" w:rsidP="00000000" w:rsidRDefault="00000000" w:rsidRPr="00000000" w14:paraId="0000001A">
      <w:pPr>
        <w:rPr/>
      </w:pPr>
      <w:r w:rsidDel="00000000" w:rsidR="00000000" w:rsidRPr="00000000">
        <w:rPr>
          <w:rtl w:val="0"/>
        </w:rPr>
        <w:t xml:space="preserve">Overall status: SOURCE EXTRACTION VERIFIED; GEMINI EXTRACTION SUBSTANTIALLY VERIFIED; RoB 2 RECORD INVALID.</w:t>
      </w:r>
    </w:p>
    <w:p w:rsidR="00000000" w:rsidDel="00000000" w:rsidP="00000000" w:rsidRDefault="00000000" w:rsidRPr="00000000" w14:paraId="0000001B">
      <w:pPr>
        <w:rPr/>
      </w:pPr>
      <w:r w:rsidDel="00000000" w:rsidR="00000000" w:rsidRPr="00000000">
        <w:rPr>
          <w:rtl w:val="0"/>
        </w:rPr>
        <w:t xml:space="preserve">Source truth: 103 assessed, 74 randomized (37/group), with 2 TEAS and 1 control protocol-breach exclusions; 71 analyzed (TEAS 35, control 36). TEAS was one 30-min preoperative session at bilateral LI4, PC6, ST36 and SP6, dense-disperse 2/10 Hz, 6–9 mA. Sham/control participants were connected to the apparatus with no electrical stimulation.</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Primary 24-h QoR-40: 176.5 ± 10.2 vs 164.8 ± 14.7. Postoperative rescue analgesia was sufentanil 0.05 µg/kg when VAS ≥4. The reported opioid endpoint is the cumulative NUMBER of rescue administrations, median 1 (1–3) vs 3.5 (2–7.8), not a directly reported total opioid mass. Therefore a mean 24-h MME must not be reconstructed from these aggregate values.</w:t>
      </w:r>
    </w:p>
    <w:p w:rsidR="00000000" w:rsidDel="00000000" w:rsidP="00000000" w:rsidRDefault="00000000" w:rsidRPr="00000000" w14:paraId="0000001D">
      <w:pPr>
        <w:rPr/>
      </w:pPr>
      <w:r w:rsidDel="00000000" w:rsidR="00000000" w:rsidRPr="00000000">
        <w:rPr>
          <w:rtl w:val="0"/>
        </w:rPr>
        <w:t xml:space="preserve">The standalone extraction and Gemini record are aligned with these source facts, with only minor wording-level differences.</w:t>
      </w:r>
    </w:p>
    <w:p w:rsidR="00000000" w:rsidDel="00000000" w:rsidP="00000000" w:rsidRDefault="00000000" w:rsidRPr="00000000" w14:paraId="0000001E">
      <w:pPr>
        <w:rPr/>
      </w:pPr>
      <w:r w:rsidDel="00000000" w:rsidR="00000000" w:rsidRPr="00000000">
        <w:rPr>
          <w:rtl w:val="0"/>
        </w:rPr>
        <w:t xml:space="preserve">Critical RoB 2 failure: `RoB2_Yao_2015_QoR40_24h.md` uses 70 randomized/analyzed patients, different author/citation details, LI4/SP6 only, 2/100 Hz, 10–20 mA, an additional POD1 TEAS session, and QoR values 178.4 ± 8.6 vs 165.2 ± 10.4. These do not match the source. The RoB assessment must be replaced in full.</w:t>
      </w:r>
    </w:p>
    <w:p w:rsidR="00000000" w:rsidDel="00000000" w:rsidP="00000000" w:rsidRDefault="00000000" w:rsidRPr="00000000" w14:paraId="0000001F">
      <w:pPr>
        <w:rPr/>
      </w:pPr>
      <w:r w:rsidDel="00000000" w:rsidR="00000000" w:rsidRPr="00000000">
        <w:rPr>
          <w:rtl w:val="0"/>
        </w:rPr>
        <w:t xml:space="preserve">Decision: retain the source/Gemini extraction; preserve the 74 randomized and 71 analyzed denominators; do not convert rescue-administration counts into continuous opioid dose; redo RoB 2 from the correct article/result.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 Chen et al. 2015 – Transcutaneous electric acupoint stimulation alleviates remifentanil-induced hyperalgesia in patients undergoing thyroidectomy</w:t>
      </w:r>
    </w:p>
    <w:p w:rsidR="00000000" w:rsidDel="00000000" w:rsidP="00000000" w:rsidRDefault="00000000" w:rsidRPr="00000000" w14:paraId="00000022">
      <w:pPr>
        <w:rPr/>
      </w:pPr>
      <w:r w:rsidDel="00000000" w:rsidR="00000000" w:rsidRPr="00000000">
        <w:rPr>
          <w:rtl w:val="0"/>
        </w:rPr>
        <w:t xml:space="preserve">Overall status: SOURCE VERIFIED; STORED RoB 2 RECORD INVALID; standalone Covidence/Gemini counterpart not located in the current reconciliation search.</w:t>
      </w:r>
    </w:p>
    <w:p w:rsidR="00000000" w:rsidDel="00000000" w:rsidP="00000000" w:rsidRDefault="00000000" w:rsidRPr="00000000" w14:paraId="00000023">
      <w:pPr>
        <w:rPr/>
      </w:pPr>
      <w:r w:rsidDel="00000000" w:rsidR="00000000" w:rsidRPr="00000000">
        <w:rPr>
          <w:rtl w:val="0"/>
        </w:rPr>
        <w:t xml:space="preserve">Source truth: prospective randomized double-blind placebo-controlled thyroidectomy trial. Sixty female ASA I–II patients aged 18–60 were randomized; one TEAS participant was later excluded for protocol breach, leaving 29 TEAS and 30 control participants analyzed. TEAS consisted of a single 30-min preoperative treatment at bilateral LI4 and PC6, dense-disperse 2/10 Hz, 6–9 mA. Sham participants had electrodes applied but no stimulation.</w:t>
      </w:r>
    </w:p>
    <w:p w:rsidR="00000000" w:rsidDel="00000000" w:rsidP="00000000" w:rsidRDefault="00000000" w:rsidRPr="00000000" w14:paraId="00000024">
      <w:pPr>
        <w:rPr/>
      </w:pPr>
      <w:r w:rsidDel="00000000" w:rsidR="00000000" w:rsidRPr="00000000">
        <w:rPr>
          <w:rtl w:val="0"/>
        </w:rPr>
        <w:t xml:space="preserve">Primary outcome: mechanical pain threshold, assessed preoperatively and at 0.5, 1, 2, 4 and 24 h. The source states that the peri-incisional mechanical-threshold reduction was significantly greater in controls, but the exact serial threshold values are figure-based. Table 2 instead reports postoperative average/maximum VNRS, time to first rescue analgesia and cumulative rescue-analgesia count. Postoperative analgesia used sufentanil 0.05 µg/kg PCIA boluses with no continuous infusion.</w:t>
      </w:r>
    </w:p>
    <w:p w:rsidR="00000000" w:rsidDel="00000000" w:rsidP="00000000" w:rsidRDefault="00000000" w:rsidRPr="00000000" w14:paraId="00000025">
      <w:pPr>
        <w:rPr/>
      </w:pPr>
      <w:r w:rsidDel="00000000" w:rsidR="00000000" w:rsidRPr="00000000">
        <w:rPr>
          <w:rtl w:val="0"/>
        </w:rPr>
        <w:t xml:space="preserve">Critical RoB 2 failure: `RoB2_Chen_2015_Hyperalgesia_MechanicalPainThreshold_24h.md` describes elective abdominal surgery rather than thyroidectomy, ages 18–65 rather than 18–60, 2/100 Hz and 10–20 mA rather than 2/10 Hz and 6–9 mA, states 60/60 analyzed despite one post-randomization protocol-breach exclusion, and gives exact 24-h mechanical-threshold means/SDs that are not directly tabulated in the source text. It also refers to rescue morphine, whereas the article uses sufentanil PCIA.</w:t>
      </w:r>
    </w:p>
    <w:p w:rsidR="00000000" w:rsidDel="00000000" w:rsidP="00000000" w:rsidRDefault="00000000" w:rsidRPr="00000000" w14:paraId="00000026">
      <w:pPr>
        <w:rPr/>
      </w:pPr>
      <w:r w:rsidDel="00000000" w:rsidR="00000000" w:rsidRPr="00000000">
        <w:rPr>
          <w:rtl w:val="0"/>
        </w:rPr>
        <w:t xml:space="preserve">Decision: discard the stored RoB assessment and redo from the actual thyroidectomy article. Do not treat graph-derived mechanical-threshold values as directly reported unless formally digitized and explicitly labeled as derived. Preserve 60 randomized / 59 analyzed.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Batch 4 synthesis-critical flags</w:t>
      </w:r>
    </w:p>
    <w:p w:rsidR="00000000" w:rsidDel="00000000" w:rsidP="00000000" w:rsidRDefault="00000000" w:rsidRPr="00000000" w14:paraId="00000029">
      <w:pPr>
        <w:rPr/>
      </w:pPr>
      <w:r w:rsidDel="00000000" w:rsidR="00000000" w:rsidRPr="00000000">
        <w:rPr>
          <w:rtl w:val="0"/>
        </w:rPr>
        <w:t xml:space="preserve">• Xie 2014: Gemini and RoB records are both cross-contaminated with nonmatching trials.</w:t>
      </w:r>
    </w:p>
    <w:p w:rsidR="00000000" w:rsidDel="00000000" w:rsidP="00000000" w:rsidRDefault="00000000" w:rsidRPr="00000000" w14:paraId="0000002A">
      <w:pPr>
        <w:rPr/>
      </w:pPr>
      <w:r w:rsidDel="00000000" w:rsidR="00000000" w:rsidRPr="00000000">
        <w:rPr>
          <w:rtl w:val="0"/>
        </w:rPr>
        <w:t xml:space="preserve">• Zhang 2014: RoB record is a different trial/result despite using the same file label and registration number.</w:t>
      </w:r>
    </w:p>
    <w:p w:rsidR="00000000" w:rsidDel="00000000" w:rsidP="00000000" w:rsidRDefault="00000000" w:rsidRPr="00000000" w14:paraId="0000002B">
      <w:pPr>
        <w:rPr/>
      </w:pPr>
      <w:r w:rsidDel="00000000" w:rsidR="00000000" w:rsidRPr="00000000">
        <w:rPr>
          <w:rtl w:val="0"/>
        </w:rPr>
        <w:t xml:space="preserve">• Yao 2015: RoB record materially changes sample size, intervention protocol and outcome values.</w:t>
      </w:r>
    </w:p>
    <w:p w:rsidR="00000000" w:rsidDel="00000000" w:rsidP="00000000" w:rsidRDefault="00000000" w:rsidRPr="00000000" w14:paraId="0000002C">
      <w:pPr>
        <w:rPr/>
      </w:pPr>
      <w:r w:rsidDel="00000000" w:rsidR="00000000" w:rsidRPr="00000000">
        <w:rPr>
          <w:rtl w:val="0"/>
        </w:rPr>
        <w:t xml:space="preserve">• Chen 2015 hyperalgesia: RoB record materially changes surgery, eligibility, stimulation settings, analysis denominator and outcome reporting.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Global QC implication</w:t>
      </w:r>
    </w:p>
    <w:p w:rsidR="00000000" w:rsidDel="00000000" w:rsidP="00000000" w:rsidRDefault="00000000" w:rsidRPr="00000000" w14:paraId="0000002F">
      <w:pPr>
        <w:rPr/>
      </w:pPr>
      <w:r w:rsidDel="00000000" w:rsidR="00000000" w:rsidRPr="00000000">
        <w:rPr>
          <w:rtl w:val="0"/>
        </w:rPr>
        <w:t xml:space="preserve">The recurrence of study-level cross-contamination in the stored RoB files means RoB 2 cannot be reconciled by comparing final judgments alone. Each RoB assessment must first pass an identity gate: exact article, population, randomized arms, intervention protocol, selected outcome and selected timepoint must match the source before any signaling-question judgment is accepted. This is especially important because RoB 2 is result-specific.</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Identity gate for subsequent batches</w:t>
      </w:r>
    </w:p>
    <w:p w:rsidR="00000000" w:rsidDel="00000000" w:rsidP="00000000" w:rsidRDefault="00000000" w:rsidRPr="00000000" w14:paraId="00000032">
      <w:pPr>
        <w:rPr/>
      </w:pPr>
      <w:r w:rsidDel="00000000" w:rsidR="00000000" w:rsidRPr="00000000">
        <w:rPr>
          <w:rtl w:val="0"/>
        </w:rPr>
        <w:t xml:space="preserve">1. Verify DOI/title/authors/source PDF.</w:t>
      </w:r>
    </w:p>
    <w:p w:rsidR="00000000" w:rsidDel="00000000" w:rsidP="00000000" w:rsidRDefault="00000000" w:rsidRPr="00000000" w14:paraId="00000033">
      <w:pPr>
        <w:rPr/>
      </w:pPr>
      <w:r w:rsidDel="00000000" w:rsidR="00000000" w:rsidRPr="00000000">
        <w:rPr>
          <w:rtl w:val="0"/>
        </w:rPr>
        <w:t xml:space="preserve">2. Verify surgery/population.</w:t>
      </w:r>
    </w:p>
    <w:p w:rsidR="00000000" w:rsidDel="00000000" w:rsidP="00000000" w:rsidRDefault="00000000" w:rsidRPr="00000000" w14:paraId="00000034">
      <w:pPr>
        <w:rPr/>
      </w:pPr>
      <w:r w:rsidDel="00000000" w:rsidR="00000000" w:rsidRPr="00000000">
        <w:rPr>
          <w:rtl w:val="0"/>
        </w:rPr>
        <w:t xml:space="preserve">3. Verify randomized and analyzed denominators.</w:t>
      </w:r>
    </w:p>
    <w:p w:rsidR="00000000" w:rsidDel="00000000" w:rsidP="00000000" w:rsidRDefault="00000000" w:rsidRPr="00000000" w14:paraId="00000035">
      <w:pPr>
        <w:rPr/>
      </w:pPr>
      <w:r w:rsidDel="00000000" w:rsidR="00000000" w:rsidRPr="00000000">
        <w:rPr>
          <w:rtl w:val="0"/>
        </w:rPr>
        <w:t xml:space="preserve">4. Verify all randomized arms and comparator structure.</w:t>
      </w:r>
    </w:p>
    <w:p w:rsidR="00000000" w:rsidDel="00000000" w:rsidP="00000000" w:rsidRDefault="00000000" w:rsidRPr="00000000" w14:paraId="00000036">
      <w:pPr>
        <w:rPr/>
      </w:pPr>
      <w:r w:rsidDel="00000000" w:rsidR="00000000" w:rsidRPr="00000000">
        <w:rPr>
          <w:rtl w:val="0"/>
        </w:rPr>
        <w:t xml:space="preserve">5. Verify TEAS/EA acupoints, frequency, intensity, timing and session count.</w:t>
      </w:r>
    </w:p>
    <w:p w:rsidR="00000000" w:rsidDel="00000000" w:rsidP="00000000" w:rsidRDefault="00000000" w:rsidRPr="00000000" w14:paraId="00000037">
      <w:pPr>
        <w:rPr/>
      </w:pPr>
      <w:r w:rsidDel="00000000" w:rsidR="00000000" w:rsidRPr="00000000">
        <w:rPr>
          <w:rtl w:val="0"/>
        </w:rPr>
        <w:t xml:space="preserve">6. Verify the exact outcome and timepoint being assessed.</w:t>
      </w:r>
    </w:p>
    <w:p w:rsidR="00000000" w:rsidDel="00000000" w:rsidP="00000000" w:rsidRDefault="00000000" w:rsidRPr="00000000" w14:paraId="00000038">
      <w:pPr>
        <w:rPr/>
      </w:pPr>
      <w:r w:rsidDel="00000000" w:rsidR="00000000" w:rsidRPr="00000000">
        <w:rPr>
          <w:rtl w:val="0"/>
        </w:rPr>
        <w:t xml:space="preserve">7. Only then audit RoB 2 signaling questions and domain judgments.</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