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Pokyny pro nezávislé zaslepené hodnocení</w:t>
      </w:r>
    </w:p>
    <w:p>
      <w:pPr>
        <w:pStyle w:val="Heading2"/>
        <w:keepNext w:val="true"/>
        <w:widowControl/>
        <w:ind w:hanging="0"/>
        <w:rPr/>
      </w:pPr>
      <w:r>
        <w:rPr/>
        <w:t>Účel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Cílem je zjistit, jakou akademickou kvalitu má předložený rukopis při běžném odborném posouzení, pokud hodnotitel před uzavřením posudku nezná podrobnosti jeho produkčního procesu.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Nejde o skutečné odevzdání kvalifikační práce a žádná osoba na základě hodnocení neusiluje o získání akademického titulu. Rukopis neobsahuje falešné studentské prohlášení, podpis ani údaje o skutečném studentovi.</w:t>
      </w:r>
    </w:p>
    <w:p>
      <w:pPr>
        <w:pStyle w:val="Heading2"/>
        <w:keepNext w:val="true"/>
        <w:widowControl/>
        <w:ind w:hanging="0"/>
        <w:rPr/>
      </w:pPr>
      <w:r>
        <w:rPr/>
        <w:t>Co hodnotitel obdrží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1. zaslepený rukopis v PDF nebo DOCX;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2. hodnoticí formulář;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3. identifikátor zmrazené verze rukopisu.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Před uzavřením hodnocení nemá obdržet historii repozitáře, prompty, auditní log, seznam použitých nástrojů, názory jiných hodnotitelů ani souhrn očekávaných slabin.</w:t>
      </w:r>
    </w:p>
    <w:p>
      <w:pPr>
        <w:pStyle w:val="Heading2"/>
        <w:keepNext w:val="true"/>
        <w:widowControl/>
        <w:ind w:hanging="0"/>
        <w:rPr/>
      </w:pPr>
      <w:r>
        <w:rPr/>
        <w:t>Doporučený postup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1. Posuďte rukopis stejně, jako by šlo o diplomovou práci předloženou k odbornému hodnocení; administrativní části byly záměrně omezeny kvůli zaslepení.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2. Použijte vlastní institucionální kritéria nebo přiložený formulář.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3. Nejprve uzavřete věcný posudek, známku a doporučení k obhajobě.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4. Teprve poté vyplňte odhad způsobu vzniku textu a jistotu odhadu.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5. Původní posudek po odtajnění neměňte; případnou novou reflexi zaznamenejte odděleně.</w:t>
      </w:r>
    </w:p>
    <w:p>
      <w:pPr>
        <w:pStyle w:val="Heading2"/>
        <w:keepNext w:val="true"/>
        <w:widowControl/>
        <w:ind w:hanging="0"/>
        <w:rPr/>
      </w:pPr>
      <w:r>
        <w:rPr/>
        <w:t>Hranice hodnocení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Nehodnoťte chybějící skutečné jméno studenta, administrativní proces zadání, fyzickou vazbu, podpisy ani výkon při ústní obhajobě. Tvrzení, že jde o reálně odevzdanou studentskou práci, rukopis neobsahuje.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Výsledek automatického AI detektoru nepoužívejte jako podklad pro akademickou známku. Případné použití detektoru zaznamenejte až po uzavření odborného hodnocení, odděleně od známky.</w:t>
      </w:r>
    </w:p>
    <w:p>
      <w:pPr>
        <w:pStyle w:val="Heading2"/>
        <w:keepNext w:val="true"/>
        <w:widowControl/>
        <w:ind w:hanging="0"/>
        <w:rPr/>
      </w:pPr>
      <w:r>
        <w:rPr/>
        <w:t>Ověření zdrojů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Citované články, právní akty a firemní reporty lze běžným způsobem otevřít a kontrolovat včetně DOI, stránek, metodiky a výpočtů. Před odtajněním naopak neprocházejte historii pracovního repozitáře.</w:t>
      </w:r>
    </w:p>
    <w:p>
      <w:pPr>
        <w:pStyle w:val="Heading2"/>
        <w:keepNext w:val="true"/>
        <w:widowControl/>
        <w:ind w:hanging="0"/>
        <w:rPr/>
      </w:pPr>
      <w:r>
        <w:rPr/>
        <w:t>Co zmrazit před odtajněním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datum a délku hodnocení;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celkovou známku a doporučení k obhajobě;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tři nejsilnější a tři nejslabší stránky;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nejzávažnější podmínku opravy;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odhad způsobu vzniku textu a jistotu odhadu.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Formulář lze vrátit jako PDF, DOCX nebo podepsaný sken. Původní odpovědi je vhodné archivovat beze změny.</w:t>
      </w:r>
    </w:p>
    <w:p>
      <w:pPr>
        <w:pStyle w:val="Heading2"/>
        <w:keepNext w:val="true"/>
        <w:widowControl/>
        <w:ind w:hanging="0"/>
        <w:rPr/>
      </w:pPr>
      <w:r>
        <w:rPr/>
        <w:t>Odtajnění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Po přijetí všech uzavřených posudků obdrží hodnotitel popis produkčního procesu, seznam nástrojů, historii verzí, kódovací a evidenční soubory, claim-evidence ledger a známá omezení. Následná reflexe může samostatně zachytit, zda se po odtajnění změnil jeho pohled na kvalitu nebo autorství textu.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360" w:after="180"/>
      <w:ind w:hanging="0"/>
      <w:jc w:val="star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40" w:after="120"/>
      <w:ind w:hanging="0"/>
      <w:jc w:val="star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before="180" w:after="80"/>
      <w:ind w:hanging="0"/>
      <w:jc w:val="start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widowControl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widowControl/>
      <w:spacing w:before="0" w:after="16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kQuote" w:customStyle="1">
    <w:name w:val="Block Quote"/>
    <w:qFormat/>
    <w:pPr>
      <w:widowControl/>
      <w:bidi w:val="0"/>
      <w:spacing w:lineRule="auto" w:line="276" w:before="120" w:after="120"/>
      <w:ind w:hanging="0" w:start="567" w:end="283"/>
      <w:jc w:val="start"/>
    </w:pPr>
    <w:rPr>
      <w:rFonts w:ascii="Times New Roman" w:hAnsi="Times New Roman" w:eastAsia="ＭＳ 明朝" w:cs="" w:cstheme="minorBidi" w:eastAsiaTheme="minorEastAsia"/>
      <w:i/>
      <w:color w:val="auto"/>
      <w:kern w:val="0"/>
      <w:sz w:val="22"/>
      <w:szCs w:val="22"/>
      <w:lang w:val="en-US" w:eastAsia="en-US" w:bidi="ar-SA"/>
    </w:rPr>
  </w:style>
  <w:style w:type="paragraph" w:styleId="Reference" w:customStyle="1">
    <w:name w:val="Reference"/>
    <w:qFormat/>
    <w:pPr>
      <w:widowControl/>
      <w:bidi w:val="0"/>
      <w:spacing w:lineRule="auto" w:line="240" w:before="0" w:after="100"/>
      <w:ind w:hanging="425" w:start="425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CaptionThesis" w:customStyle="1">
    <w:name w:val="Caption Thesis"/>
    <w:qFormat/>
    <w:pPr>
      <w:keepNext w:val="true"/>
      <w:widowControl/>
      <w:bidi w:val="0"/>
      <w:spacing w:lineRule="auto" w:line="276" w:before="160" w:after="80"/>
      <w:ind w:hanging="0"/>
      <w:jc w:val="start"/>
    </w:pPr>
    <w:rPr>
      <w:rFonts w:ascii="Times New Roman" w:hAnsi="Times New Roman" w:eastAsia="ＭＳ 明朝" w:cs="" w:cstheme="minorBidi" w:eastAsiaTheme="minorEastAsia"/>
      <w:b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Anonymizováno pro účely experimentu</dc:creator>
  <dc:description>generated by python-docx</dc:description>
  <cp:keywords>ESG CSRD ESRS dokumentová analýza</cp:keywords>
  <dc:language>en-US</dc:language>
  <cp:lastModifiedBy>Anonymizováno</cp:lastModifiedBy>
  <dcterms:modified xsi:type="dcterms:W3CDTF">2013-12-23T23:15:00Z</dcterms:modified>
  <cp:revision>1</cp:revision>
  <dc:subject>Experimentální rukopis pro zaslepené odborné hodnocení</dc:subject>
  <dc:title>Pokyny pro nezávislé zaslepené hodnocení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