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60" w:after="100"/>
        <w:contextualSpacing/>
        <w:jc w:val="center"/>
        <w:rPr/>
      </w:pPr>
      <w:r>
        <w:rPr/>
        <w:t>Formulář nezávislého posudku</w:t>
      </w:r>
    </w:p>
    <w:p>
      <w:pPr>
        <w:pStyle w:val="Normal"/>
        <w:jc w:val="center"/>
        <w:rPr/>
      </w:pPr>
      <w:r>
        <w:rPr>
          <w:i/>
          <w:sz w:val="22"/>
        </w:rPr>
        <w:t>Experimentální rukopis pro zaslepené odborné hodnocení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10" w:type="dxa"/>
          <w:bottom w:w="100" w:type="dxa"/>
          <w:end w:w="110" w:type="dxa"/>
        </w:tblCellMar>
        <w:tblLook w:val="04a0" w:noHBand="0" w:noVBand="1" w:firstColumn="1" w:lastRow="0" w:lastColumn="0" w:firstRow="1"/>
      </w:tblPr>
      <w:tblGrid>
        <w:gridCol w:w="4819"/>
        <w:gridCol w:w="4818"/>
      </w:tblGrid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Identifikátor rukopisu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  <w:t>ESG-DP-2026-REVIEW</w:t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Hodnotitel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Instituce / odborná oblast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Datum převzetí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Datum uzavření posudku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  <w:tr>
        <w:trPr>
          <w:trHeight w:val="454" w:hRule="atLeast"/>
          <w:cantSplit w:val="true"/>
        </w:trPr>
        <w:tc>
          <w:tcPr>
            <w:tcW w:w="4819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shd w:fill="EDEDED"/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>
                <w:b/>
              </w:rPr>
              <w:t>Přibližný čas věnovaný hodnocení</w:t>
            </w:r>
          </w:p>
        </w:tc>
        <w:tc>
          <w:tcPr>
            <w:tcW w:w="4818" w:type="dxa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Posudek, doporučení a známku uzavřete před vyplněním oddílu 10 o odhadu způsobu vzniku. Rukopis hodnoťte podle odborné kvality; automatický AI detektor nepoužívejte jako podklad známky.</w:t>
            </w:r>
          </w:p>
        </w:tc>
      </w:tr>
    </w:tbl>
    <w:p>
      <w:pPr>
        <w:pStyle w:val="Heading1"/>
        <w:rPr/>
      </w:pPr>
      <w:r>
        <w:rPr/>
        <w:t>1. Vymezení problému, cíl a výzkumné otázky</w:t>
      </w:r>
    </w:p>
    <w:p>
      <w:pPr>
        <w:pStyle w:val="Normal"/>
        <w:spacing w:before="0" w:after="100"/>
        <w:rPr/>
      </w:pPr>
      <w:r>
        <w:rPr/>
        <w:t>Posuďte jasnost problému, vhodnost cíle, provázání hlavní a dílčích otázek a přiměřenost rozsahu práce.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2. Teoretická východiska a práce s literaturou</w:t>
      </w:r>
    </w:p>
    <w:p>
      <w:pPr>
        <w:pStyle w:val="Normal"/>
        <w:spacing w:before="0" w:after="100"/>
        <w:rPr/>
      </w:pPr>
      <w:r>
        <w:rPr/>
        <w:t>Posuďte výběr zdrojů, porozumění teoriím, schopnost syntézy, práci s protiargumenty a přesnost citací.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3. Regulatorní a věcný kontext</w:t>
      </w:r>
    </w:p>
    <w:p>
      <w:pPr>
        <w:pStyle w:val="Normal"/>
        <w:spacing w:before="0" w:after="100"/>
        <w:rPr/>
      </w:pPr>
      <w:r>
        <w:rPr/>
        <w:t>Posuďte správnost a přiměřenost výkladu CSRD, ESRS, dvojí materiality, Taxonomie a assurance. Rukopis se nevydává za právní stanovisko.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4. Metodologie</w:t>
      </w:r>
    </w:p>
    <w:p>
      <w:pPr>
        <w:pStyle w:val="Normal"/>
        <w:spacing w:before="0" w:after="100"/>
        <w:rPr/>
      </w:pPr>
      <w:r>
        <w:rPr/>
        <w:t>Posuďte vhodnost dokumentové a obsahové analýzy, výběr případů, vymezení jednotek, kódovací rámec, kontrolní postupy, reflexivitu a limity.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5. Empirický korpus a auditovatelnost</w:t>
      </w:r>
    </w:p>
    <w:p>
      <w:pPr>
        <w:pStyle w:val="Normal"/>
        <w:spacing w:before="0" w:after="100"/>
        <w:rPr/>
      </w:pPr>
      <w:r>
        <w:rPr/>
        <w:t>Posuďte dostatečnost dokumentů, přesnost lokátorů, dohledatelnost tvrzení, oddělení firemního sdělení od interpretace a přiměřenost škály E0-E4.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6. Výsledky</w:t>
      </w:r>
    </w:p>
    <w:p>
      <w:pPr>
        <w:pStyle w:val="Normal"/>
        <w:spacing w:before="0" w:after="100"/>
        <w:rPr/>
      </w:pPr>
      <w:r>
        <w:rPr/>
        <w:t>Posuďte, zda výsledky vycházejí z dat, obsahují mezipřípadové kontrasty a negativní důkazy a nepřekračují možnosti dokumentového designu.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7. Diskuse a přínos</w:t>
      </w:r>
    </w:p>
    <w:p>
      <w:pPr>
        <w:pStyle w:val="Normal"/>
        <w:spacing w:before="0" w:after="100"/>
        <w:rPr/>
      </w:pPr>
      <w:r>
        <w:rPr/>
        <w:t>Posuďte návrat k teoriím, kvalitu interpretace, originalitu přínosu, praktická doporučení a přiznání alternativních výkladů.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8. Jazyk, struktura a formální úroveň</w:t>
      </w:r>
    </w:p>
    <w:p>
      <w:pPr>
        <w:pStyle w:val="Normal"/>
        <w:spacing w:before="0" w:after="100"/>
        <w:rPr/>
      </w:pPr>
      <w:r>
        <w:rPr/>
        <w:t>Posuďte srozumitelnost, akademický styl, soudržnost, míru opakování, tabulky, citace a celkovou čitelnost.</w:t>
      </w:r>
    </w:p>
    <w:tbl>
      <w:tblPr>
        <w:tblW w:w="9636" w:type="dxa"/>
        <w:jc w:val="start"/>
        <w:tblInd w:w="-38" w:type="dxa"/>
        <w:tblLayout w:type="fixed"/>
        <w:tblCellMar>
          <w:top w:w="70" w:type="dxa"/>
          <w:start w:w="70" w:type="dxa"/>
          <w:bottom w:w="70" w:type="dxa"/>
          <w:end w:w="70" w:type="dxa"/>
        </w:tblCellMar>
        <w:tblLook w:val="04a0" w:noHBand="0" w:noVBand="1" w:firstColumn="1" w:lastRow="0" w:lastColumn="0" w:firstRow="1"/>
      </w:tblPr>
      <w:tblGrid>
        <w:gridCol w:w="1606"/>
        <w:gridCol w:w="1605"/>
        <w:gridCol w:w="1607"/>
        <w:gridCol w:w="1606"/>
        <w:gridCol w:w="1605"/>
        <w:gridCol w:w="1606"/>
      </w:tblGrid>
      <w:tr>
        <w:trPr>
          <w:tblHeader w:val="true"/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Hodnocení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1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2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3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4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  <w:shd w:fill="EDEDED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/>
              </w:rPr>
              <w:t>5</w:t>
            </w:r>
          </w:p>
        </w:tc>
      </w:tr>
      <w:tr>
        <w:trPr>
          <w:cantSplit w:val="true"/>
        </w:trPr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Zakroužkujte / označte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7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5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  <w:tc>
          <w:tcPr>
            <w:tcW w:w="1606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b w:val="false"/>
              </w:rPr>
              <w:t>[ ]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Komentář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04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9. Celkový akademický závěr</w:t>
      </w:r>
    </w:p>
    <w:p>
      <w:pPr>
        <w:pStyle w:val="Normal"/>
        <w:rPr/>
      </w:pPr>
      <w:r>
        <w:rPr>
          <w:b/>
        </w:rPr>
        <w:t>Nejsilnější stránky - uveďte tři hlavní</w:t>
      </w:r>
    </w:p>
    <w:p>
      <w:pPr>
        <w:pStyle w:val="Normal"/>
        <w:spacing w:before="80" w:after="60"/>
        <w:rPr/>
      </w:pPr>
      <w:r>
        <w:rPr>
          <w:b/>
        </w:rPr>
        <w:t>1.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2.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3.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Nejslabší stránky - uveďte tři hlavní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Nejzávažnější podmínka opravy před případnou obhajobou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Doporučení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bez zásadní podmínky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po dílčích opravách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doporučuji k obhajobě pouze po zásadním přepracování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nedoporučuji k obhajobě</w:t>
            </w:r>
          </w:p>
        </w:tc>
      </w:tr>
    </w:tbl>
    <w:p>
      <w:pPr>
        <w:pStyle w:val="Heading2"/>
        <w:rPr/>
      </w:pPr>
      <w:r>
        <w:rPr/>
        <w:t>Navrhovaná známka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A - výborně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B - velmi dobře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C - dobře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D - uspokojivě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E - dostatečně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F - nedostatečně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Otázky k obhajobě</w:t>
      </w:r>
    </w:p>
    <w:p>
      <w:pPr>
        <w:pStyle w:val="Normal"/>
        <w:spacing w:before="80" w:after="60"/>
        <w:rPr/>
      </w:pPr>
      <w:r>
        <w:rPr>
          <w:b/>
        </w:rPr>
        <w:t>1.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2.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3.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0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r>
        <w:rPr/>
        <w:t>Dodatečné poznámky hodnotitele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835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10. Odhad způsobu vzniku</w:t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Tento oddíl vyplňte až po uzavření odborného posudku, doporučení a známky.</w:t>
            </w:r>
          </w:p>
        </w:tc>
      </w:tr>
    </w:tbl>
    <w:p>
      <w:pPr>
        <w:pStyle w:val="Heading2"/>
        <w:rPr/>
      </w:pPr>
      <w:r>
        <w:rPr/>
        <w:t>Která možnost je podle Vás nejpravděpodobnější?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převážně samostatná lidská práce bez významné generativní podpory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lidská práce s běžnou jazykovou a rešeršní podporou AI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lidsky řízený výzkum s významným podílem generativní AI na textu a analýze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převážně generováno AI s následnou lidskou editací a kontrolou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téměř plně vytvořeno generativní AI</w:t>
            </w:r>
          </w:p>
        </w:tc>
      </w:tr>
      <w:tr>
        <w:trPr>
          <w:cantSplit w:val="true"/>
        </w:trPr>
        <w:tc>
          <w:tcPr>
            <w:tcW w:w="9638" w:type="dxa"/>
            <w:tcBorders/>
          </w:tcPr>
          <w:p>
            <w:pPr>
              <w:pStyle w:val="Normal"/>
              <w:spacing w:before="0" w:after="20"/>
              <w:rPr/>
            </w:pPr>
            <w:r>
              <w:rPr/>
              <w:t>[ ] nelze rozumně odhadnout</w:t>
            </w:r>
          </w:p>
        </w:tc>
      </w:tr>
    </w:tbl>
    <w:p>
      <w:pPr>
        <w:pStyle w:val="Normal"/>
        <w:spacing w:before="80" w:after="60"/>
        <w:rPr/>
      </w:pPr>
      <w:r>
        <w:rPr>
          <w:b/>
        </w:rPr>
        <w:t>Jistota odhadu (0-100 %)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680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Konkrétní indicie, o které odhad opíráte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268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Které části působily nejvíce a nejméně autenticky?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98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Použil/a jste před uzavřením odhadu automatický AI detektor? ano / ne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794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Pokud ano, uveďte název, datum, výsledek a zda ovlivnil známku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70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r>
        <w:rPr/>
        <w:t>11. Reflexe po odtajnění</w:t>
      </w:r>
    </w:p>
    <w:tbl>
      <w:tblPr>
        <w:tblW w:w="9638" w:type="dxa"/>
        <w:jc w:val="center"/>
        <w:tblInd w:w="0" w:type="dxa"/>
        <w:tblLayout w:type="fixed"/>
        <w:tblCellMar>
          <w:top w:w="130" w:type="dxa"/>
          <w:start w:w="150" w:type="dxa"/>
          <w:bottom w:w="130" w:type="dxa"/>
          <w:end w:w="15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cantSplit w:val="true"/>
        </w:trPr>
        <w:tc>
          <w:tcPr>
            <w:tcW w:w="963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shd w:fill="F2F2F2"/>
          </w:tcPr>
          <w:p>
            <w:pPr>
              <w:pStyle w:val="Normal"/>
              <w:spacing w:before="0" w:after="80"/>
              <w:jc w:val="start"/>
              <w:rPr/>
            </w:pPr>
            <w:r>
              <w:rPr>
                <w:b/>
              </w:rPr>
              <w:t>Vyplňte samostatně až po převzetí produkčního auditu a odtajňovací zprávy.</w:t>
            </w:r>
          </w:p>
        </w:tc>
      </w:tr>
    </w:tbl>
    <w:p>
      <w:pPr>
        <w:pStyle w:val="Normal"/>
        <w:spacing w:before="80" w:after="60"/>
        <w:rPr/>
      </w:pPr>
      <w:r>
        <w:rPr>
          <w:b/>
        </w:rPr>
        <w:t>Změnil se po odtajnění Váš názor na akademickou kvalitu rukopisu? Proč?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Které závěry posudku zůstávají platné bez ohledu na původ textu?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Co tento případ podle Vás znamená pro vedení a hodnocení kvalifikačních prací?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238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60"/>
        <w:rPr/>
      </w:pPr>
      <w:r>
        <w:rPr>
          <w:b/>
        </w:rPr>
        <w:t>Souhlasíte s anonymizovaným využitím posudku ve vyhodnocení experimentu? ano / ne / s podmínkou</w:t>
      </w:r>
    </w:p>
    <w:tbl>
      <w:tblPr>
        <w:tblW w:w="9638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4a0" w:noHBand="0" w:noVBand="1" w:firstColumn="1" w:lastRow="0" w:lastColumn="0" w:firstRow="1"/>
      </w:tblPr>
      <w:tblGrid>
        <w:gridCol w:w="9638"/>
      </w:tblGrid>
      <w:tr>
        <w:trPr>
          <w:trHeight w:val="1361" w:hRule="atLeast"/>
          <w:cantSplit w:val="true"/>
        </w:trPr>
        <w:tc>
          <w:tcPr>
            <w:tcW w:w="9638" w:type="dxa"/>
            <w:tcBorders>
              <w:top w:val="single" w:sz="6" w:space="0" w:color="A6A6A6"/>
              <w:start w:val="single" w:sz="6" w:space="0" w:color="A6A6A6"/>
              <w:bottom w:val="single" w:sz="6" w:space="0" w:color="A6A6A6"/>
              <w:end w:val="single" w:sz="6" w:space="0" w:color="A6A6A6"/>
            </w:tcBorders>
          </w:tcPr>
          <w:p>
            <w:pPr>
              <w:pStyle w:val="Normal"/>
              <w:widowControl/>
              <w:bidi w:val="0"/>
              <w:spacing w:lineRule="auto" w:line="252" w:before="0" w:after="8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454" w:top="1020" w:footer="454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ESG-DP-2026-REVIEW | formulář posudku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sz w:val="16"/>
      </w:rPr>
      <w:t>ESG-DP-2026-REVIEW | formulář posudku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80"/>
      <w:jc w:val="start"/>
    </w:pPr>
    <w:rPr>
      <w:rFonts w:ascii="Arial" w:hAnsi="Arial" w:eastAsia="Arial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6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16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Anonymizováno pro účely experimentu</dc:creator>
  <dc:description>generated by python-docx</dc:description>
  <dc:language>en-US</dc:language>
  <cp:lastModifiedBy>Anonymizováno</cp:lastModifiedBy>
  <dcterms:modified xsi:type="dcterms:W3CDTF">2013-12-23T23:15:00Z</dcterms:modified>
  <cp:revision>1</cp:revision>
  <dc:subject>Zaslepené hodnocení rukopisu ESG-DP-2026-REVIEW</dc:subject>
  <dc:title>Formulář nezávislého posudku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