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5C" w:rsidRPr="00961D4F" w:rsidRDefault="0068375C" w:rsidP="0068375C">
      <w:pPr>
        <w:widowControl/>
        <w:jc w:val="left"/>
        <w:rPr>
          <w:rFonts w:ascii="Times New Roman" w:eastAsiaTheme="minorEastAsia" w:hAnsi="Times New Roman" w:cs="Times New Roman"/>
          <w:i/>
          <w:color w:val="000000" w:themeColor="text1"/>
          <w:sz w:val="24"/>
          <w:lang w:eastAsia="zh-CN"/>
        </w:rPr>
      </w:pPr>
      <w:r w:rsidRPr="00961D4F">
        <w:rPr>
          <w:rFonts w:ascii="Times New Roman" w:hAnsi="Times New Roman" w:cs="Times New Roman"/>
          <w:b/>
          <w:color w:val="000000" w:themeColor="text1"/>
          <w:sz w:val="24"/>
        </w:rPr>
        <w:t>Table S1.</w:t>
      </w:r>
      <w:r w:rsidRPr="00961D4F">
        <w:rPr>
          <w:rFonts w:ascii="Times New Roman" w:eastAsia="宋体" w:hAnsi="Times New Roman" w:cs="Times New Roman"/>
          <w:color w:val="000000" w:themeColor="text1"/>
          <w:sz w:val="24"/>
          <w:lang w:eastAsia="zh-CN"/>
        </w:rPr>
        <w:t xml:space="preserve"> </w:t>
      </w:r>
      <w:r w:rsidRPr="00961D4F">
        <w:rPr>
          <w:rFonts w:ascii="Times New Roman" w:eastAsia="宋体" w:hAnsi="Times New Roman" w:cs="Times New Roman"/>
          <w:i/>
          <w:color w:val="000000" w:themeColor="text1"/>
          <w:sz w:val="24"/>
          <w:lang w:eastAsia="zh-CN"/>
        </w:rPr>
        <w:t>Sample prompt sheet for using KBDeX</w:t>
      </w:r>
    </w:p>
    <w:p w:rsidR="0068375C" w:rsidRPr="00961D4F" w:rsidRDefault="0068375C" w:rsidP="0068375C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lang w:val="en-GB"/>
        </w:rPr>
      </w:pPr>
    </w:p>
    <w:p w:rsidR="0068375C" w:rsidRPr="00961D4F" w:rsidRDefault="0068375C" w:rsidP="0068375C">
      <w:pPr>
        <w:snapToGrid w:val="0"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61D4F">
        <w:rPr>
          <w:rFonts w:ascii="Times New Roman" w:hAnsi="Times New Roman" w:cs="Times New Roman"/>
          <w:color w:val="000000" w:themeColor="text1"/>
          <w:sz w:val="24"/>
        </w:rPr>
        <w:t xml:space="preserve">Date:                    Group Members: </w:t>
      </w:r>
    </w:p>
    <w:p w:rsidR="0068375C" w:rsidRPr="00961D4F" w:rsidRDefault="0068375C" w:rsidP="0068375C">
      <w:pPr>
        <w:snapToGrid w:val="0"/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83"/>
        <w:gridCol w:w="3256"/>
        <w:gridCol w:w="3021"/>
      </w:tblGrid>
      <w:tr w:rsidR="00961D4F" w:rsidRPr="00961D4F" w:rsidTr="00244019">
        <w:tc>
          <w:tcPr>
            <w:tcW w:w="5000" w:type="pct"/>
            <w:gridSpan w:val="3"/>
          </w:tcPr>
          <w:p w:rsidR="0068375C" w:rsidRPr="00961D4F" w:rsidRDefault="0068375C" w:rsidP="00244019">
            <w:pPr>
              <w:snapToGrid w:val="0"/>
              <w:spacing w:beforeLines="50" w:before="156" w:afterLines="50" w:after="156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>Inquiry topic:</w:t>
            </w:r>
          </w:p>
        </w:tc>
      </w:tr>
      <w:tr w:rsidR="00961D4F" w:rsidRPr="00961D4F" w:rsidTr="00244019">
        <w:tc>
          <w:tcPr>
            <w:tcW w:w="1536" w:type="pct"/>
            <w:vMerge w:val="restar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bdr w:val="single" w:sz="4" w:space="0" w:color="auto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bdr w:val="single" w:sz="4" w:space="0" w:color="auto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eastAsia="等线" w:hAnsi="Times New Roman" w:cs="Times New Roman"/>
                <w:b/>
                <w:color w:val="000000" w:themeColor="text1"/>
                <w:sz w:val="24"/>
                <w:bdr w:val="single" w:sz="4" w:space="0" w:color="auto"/>
              </w:rPr>
            </w:pPr>
            <w:r w:rsidRPr="00961D4F">
              <w:rPr>
                <w:rFonts w:ascii="Times New Roman" w:eastAsia="等线" w:hAnsi="Times New Roman" w:cs="Times New Roman"/>
                <w:b/>
                <w:color w:val="000000" w:themeColor="text1"/>
                <w:sz w:val="24"/>
                <w:bdr w:val="single" w:sz="4" w:space="0" w:color="auto"/>
              </w:rPr>
              <w:t>Our Analysis</w:t>
            </w: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E65F8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>Analyzing our KB using KB visualizations and data</w:t>
            </w:r>
          </w:p>
        </w:tc>
        <w:tc>
          <w:tcPr>
            <w:tcW w:w="1797" w:type="pct"/>
          </w:tcPr>
          <w:p w:rsidR="0068375C" w:rsidRPr="00961D4F" w:rsidRDefault="0068375C" w:rsidP="002E65F8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>1. What do you think about your inquiry process</w:t>
            </w:r>
            <w:r w:rsidR="002E65F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by analyzing the </w:t>
            </w:r>
            <w:r w:rsidR="002E65F8"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>KBDex idea-network map of keywords</w:t>
            </w: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? </w:t>
            </w:r>
          </w:p>
        </w:tc>
        <w:tc>
          <w:tcPr>
            <w:tcW w:w="166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>Growth curve of cumulative degree centrality and idea-network map of ideas/keywords generated by</w:t>
            </w: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961D4F" w:rsidRPr="00961D4F" w:rsidTr="00244019">
        <w:tc>
          <w:tcPr>
            <w:tcW w:w="1536" w:type="pct"/>
            <w:vMerge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79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2. Which aspects have your groups discussed, which aspects have discussed more </w:t>
            </w:r>
            <w:r w:rsidR="002E65F8">
              <w:rPr>
                <w:rFonts w:ascii="Times New Roman" w:hAnsi="Times New Roman" w:cs="Times New Roman"/>
                <w:color w:val="000000" w:themeColor="text1"/>
                <w:sz w:val="24"/>
              </w:rPr>
              <w:t>with help of</w:t>
            </w: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KBDex idea-network map of keywords? </w:t>
            </w: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6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961D4F" w:rsidRPr="00961D4F" w:rsidTr="00244019">
        <w:tc>
          <w:tcPr>
            <w:tcW w:w="1536" w:type="pct"/>
            <w:vMerge w:val="restar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bdr w:val="single" w:sz="4" w:space="0" w:color="auto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bdr w:val="single" w:sz="4" w:space="0" w:color="auto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eastAsia="等线" w:hAnsi="Times New Roman" w:cs="Times New Roman"/>
                <w:color w:val="000000" w:themeColor="text1"/>
                <w:sz w:val="24"/>
                <w:bdr w:val="single" w:sz="4" w:space="0" w:color="auto"/>
              </w:rPr>
            </w:pPr>
            <w:r w:rsidRPr="00961D4F">
              <w:rPr>
                <w:rFonts w:ascii="Times New Roman" w:eastAsia="等线" w:hAnsi="Times New Roman" w:cs="Times New Roman"/>
                <w:b/>
                <w:color w:val="000000" w:themeColor="text1"/>
                <w:sz w:val="24"/>
                <w:bdr w:val="single" w:sz="4" w:space="0" w:color="auto"/>
              </w:rPr>
              <w:t>Our Problems</w:t>
            </w: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bdr w:val="single" w:sz="4" w:space="0" w:color="auto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What problems have we discovered? </w:t>
            </w:r>
          </w:p>
        </w:tc>
        <w:tc>
          <w:tcPr>
            <w:tcW w:w="179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1. Do you have made your inquiries progressively be deepened? And why? </w:t>
            </w: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6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961D4F" w:rsidRPr="00961D4F" w:rsidTr="00244019">
        <w:tc>
          <w:tcPr>
            <w:tcW w:w="1536" w:type="pct"/>
            <w:vMerge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79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2. Which aspects do you think you need to deepen but have discussed less </w:t>
            </w:r>
            <w:r w:rsidR="002E65F8">
              <w:rPr>
                <w:rFonts w:ascii="Times New Roman" w:hAnsi="Times New Roman" w:cs="Times New Roman"/>
                <w:color w:val="000000" w:themeColor="text1"/>
                <w:sz w:val="24"/>
              </w:rPr>
              <w:t>by analyzing</w:t>
            </w: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KBDex idea-network map of keywords? And why? </w:t>
            </w: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6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961D4F" w:rsidRPr="00961D4F" w:rsidTr="00244019">
        <w:tc>
          <w:tcPr>
            <w:tcW w:w="1536" w:type="pct"/>
            <w:vMerge w:val="restar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bdr w:val="single" w:sz="4" w:space="0" w:color="auto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eastAsia="等线" w:hAnsi="Times New Roman" w:cs="Times New Roman"/>
                <w:b/>
                <w:color w:val="000000" w:themeColor="text1"/>
                <w:sz w:val="24"/>
                <w:bdr w:val="single" w:sz="4" w:space="0" w:color="auto"/>
              </w:rPr>
            </w:pPr>
            <w:r w:rsidRPr="00961D4F">
              <w:rPr>
                <w:rFonts w:ascii="Times New Roman" w:eastAsia="等线" w:hAnsi="Times New Roman" w:cs="Times New Roman"/>
                <w:b/>
                <w:color w:val="000000" w:themeColor="text1"/>
                <w:sz w:val="24"/>
                <w:bdr w:val="single" w:sz="4" w:space="0" w:color="auto"/>
              </w:rPr>
              <w:t>Our Plan</w:t>
            </w: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bdr w:val="single" w:sz="4" w:space="0" w:color="auto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>Action plans for further developing our inquiry</w:t>
            </w:r>
          </w:p>
        </w:tc>
        <w:tc>
          <w:tcPr>
            <w:tcW w:w="179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>1. Which aspects are you going to deepen your inquiry with the help of KBDex idea-network map? And why?</w:t>
            </w: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6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</w:t>
            </w:r>
          </w:p>
        </w:tc>
      </w:tr>
      <w:tr w:rsidR="00961D4F" w:rsidRPr="00961D4F" w:rsidTr="00244019">
        <w:trPr>
          <w:trHeight w:val="1283"/>
        </w:trPr>
        <w:tc>
          <w:tcPr>
            <w:tcW w:w="1536" w:type="pct"/>
            <w:vMerge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79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61D4F">
              <w:rPr>
                <w:rFonts w:ascii="Times New Roman" w:hAnsi="Times New Roman" w:cs="Times New Roman"/>
                <w:color w:val="000000" w:themeColor="text1"/>
                <w:sz w:val="24"/>
              </w:rPr>
              <w:t>2. What is your specific action plan for extending and deepening your further inquiry?</w:t>
            </w:r>
          </w:p>
        </w:tc>
        <w:tc>
          <w:tcPr>
            <w:tcW w:w="1667" w:type="pct"/>
          </w:tcPr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68375C" w:rsidRPr="00961D4F" w:rsidRDefault="0068375C" w:rsidP="00244019">
            <w:pPr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68375C" w:rsidRPr="00961D4F" w:rsidRDefault="0068375C" w:rsidP="0068375C">
      <w:pPr>
        <w:widowControl/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:rsidR="0068375C" w:rsidRPr="00961D4F" w:rsidRDefault="0068375C" w:rsidP="0068375C">
      <w:pPr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735CAF" w:rsidRDefault="00735CAF">
      <w:pPr>
        <w:widowControl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:rsidR="00735CAF" w:rsidRDefault="00735CAF" w:rsidP="007E6E25">
      <w:pPr>
        <w:widowControl/>
        <w:jc w:val="left"/>
        <w:rPr>
          <w:rFonts w:ascii="Times New Roman" w:hAnsi="Times New Roman" w:cs="Times New Roman"/>
          <w:color w:val="000000" w:themeColor="text1"/>
          <w:sz w:val="24"/>
        </w:rPr>
        <w:sectPr w:rsidR="00735CAF" w:rsidSect="00422753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68375C" w:rsidRPr="007E6E25" w:rsidRDefault="00961D4F" w:rsidP="007E6E25">
      <w:pPr>
        <w:widowControl/>
        <w:jc w:val="left"/>
        <w:rPr>
          <w:rFonts w:ascii="Times New Roman" w:hAnsi="Times New Roman" w:cs="Times New Roman"/>
          <w:i/>
          <w:color w:val="000000" w:themeColor="text1"/>
          <w:sz w:val="24"/>
        </w:rPr>
      </w:pPr>
      <w:r w:rsidRPr="00961D4F">
        <w:rPr>
          <w:rFonts w:ascii="Times New Roman" w:hAnsi="Times New Roman" w:cs="Times New Roman" w:hint="eastAsia"/>
          <w:color w:val="000000" w:themeColor="text1"/>
          <w:sz w:val="24"/>
        </w:rPr>
        <w:lastRenderedPageBreak/>
        <w:t>T</w:t>
      </w:r>
      <w:r w:rsidRPr="00961D4F">
        <w:rPr>
          <w:rFonts w:ascii="Times New Roman" w:hAnsi="Times New Roman" w:cs="Times New Roman"/>
          <w:color w:val="000000" w:themeColor="text1"/>
          <w:sz w:val="24"/>
        </w:rPr>
        <w:t xml:space="preserve">able S2. </w:t>
      </w:r>
      <w:r w:rsidRPr="00961D4F">
        <w:rPr>
          <w:rFonts w:ascii="Times New Roman" w:hAnsi="Times New Roman" w:cs="Times New Roman"/>
          <w:i/>
          <w:color w:val="000000" w:themeColor="text1"/>
          <w:sz w:val="24"/>
        </w:rPr>
        <w:t>Coding framework for</w:t>
      </w:r>
      <w:r w:rsidR="00735CAF">
        <w:rPr>
          <w:rFonts w:ascii="Times New Roman" w:hAnsi="Times New Roman" w:cs="Times New Roman"/>
          <w:i/>
          <w:color w:val="000000" w:themeColor="text1"/>
          <w:sz w:val="24"/>
        </w:rPr>
        <w:t xml:space="preserve"> characterizing competencies in knowledge building and data sciences</w:t>
      </w:r>
    </w:p>
    <w:p w:rsidR="00961D4F" w:rsidRPr="00846D18" w:rsidRDefault="00961D4F" w:rsidP="0068375C">
      <w:pPr>
        <w:jc w:val="left"/>
        <w:rPr>
          <w:rFonts w:ascii="Times New Roman" w:hAnsi="Times New Roman" w:cs="Times New Roman"/>
          <w:b/>
          <w:color w:val="000000" w:themeColor="text1"/>
          <w:szCs w:val="20"/>
        </w:rPr>
      </w:pPr>
    </w:p>
    <w:tbl>
      <w:tblPr>
        <w:tblStyle w:val="a7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1"/>
        <w:gridCol w:w="2310"/>
        <w:gridCol w:w="3262"/>
        <w:gridCol w:w="6489"/>
      </w:tblGrid>
      <w:tr w:rsidR="00735CAF" w:rsidRPr="00846D18" w:rsidTr="00246920">
        <w:tc>
          <w:tcPr>
            <w:tcW w:w="693" w:type="pct"/>
            <w:tcBorders>
              <w:bottom w:val="single" w:sz="12" w:space="0" w:color="auto"/>
            </w:tcBorders>
          </w:tcPr>
          <w:p w:rsidR="00735CAF" w:rsidRDefault="00735CAF" w:rsidP="00244019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Competencies</w:t>
            </w:r>
          </w:p>
        </w:tc>
        <w:tc>
          <w:tcPr>
            <w:tcW w:w="825" w:type="pct"/>
            <w:tcBorders>
              <w:bottom w:val="single" w:sz="12" w:space="0" w:color="auto"/>
            </w:tcBorders>
          </w:tcPr>
          <w:p w:rsidR="00735CAF" w:rsidRPr="00846D18" w:rsidRDefault="00735CAF" w:rsidP="00244019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Dimensions</w:t>
            </w:r>
          </w:p>
        </w:tc>
        <w:tc>
          <w:tcPr>
            <w:tcW w:w="1165" w:type="pct"/>
            <w:tcBorders>
              <w:bottom w:val="single" w:sz="12" w:space="0" w:color="auto"/>
            </w:tcBorders>
          </w:tcPr>
          <w:p w:rsidR="00735CAF" w:rsidRPr="00846D18" w:rsidRDefault="00735CAF" w:rsidP="00244019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Sub categories</w:t>
            </w:r>
          </w:p>
        </w:tc>
        <w:tc>
          <w:tcPr>
            <w:tcW w:w="2317" w:type="pct"/>
            <w:tcBorders>
              <w:bottom w:val="single" w:sz="12" w:space="0" w:color="auto"/>
            </w:tcBorders>
          </w:tcPr>
          <w:p w:rsidR="00735CAF" w:rsidRPr="00846D18" w:rsidRDefault="00735CAF" w:rsidP="00244019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846D18"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Description</w:t>
            </w:r>
          </w:p>
        </w:tc>
      </w:tr>
      <w:tr w:rsidR="00A8277E" w:rsidRPr="00846D18" w:rsidTr="00246920">
        <w:tc>
          <w:tcPr>
            <w:tcW w:w="693" w:type="pct"/>
            <w:tcBorders>
              <w:top w:val="single" w:sz="12" w:space="0" w:color="auto"/>
            </w:tcBorders>
          </w:tcPr>
          <w:p w:rsidR="00A8277E" w:rsidRDefault="00A8277E" w:rsidP="00A8277E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Knowledge building competencies</w:t>
            </w:r>
          </w:p>
        </w:tc>
        <w:tc>
          <w:tcPr>
            <w:tcW w:w="825" w:type="pct"/>
            <w:tcBorders>
              <w:top w:val="single" w:sz="12" w:space="0" w:color="auto"/>
            </w:tcBorders>
          </w:tcPr>
          <w:p w:rsidR="00A8277E" w:rsidRDefault="00A8277E" w:rsidP="00A8277E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Questions</w:t>
            </w:r>
          </w:p>
        </w:tc>
        <w:tc>
          <w:tcPr>
            <w:tcW w:w="1165" w:type="pct"/>
            <w:tcBorders>
              <w:top w:val="single" w:sz="12" w:space="0" w:color="auto"/>
            </w:tcBorders>
          </w:tcPr>
          <w:p w:rsidR="00A8277E" w:rsidRPr="00EF5CB5" w:rsidRDefault="00A8277E" w:rsidP="00E873F5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F5CB5">
              <w:rPr>
                <w:rFonts w:ascii="Times New Roman" w:hAnsi="Times New Roman" w:cs="Times New Roman"/>
                <w:color w:val="000000" w:themeColor="text1"/>
                <w:szCs w:val="20"/>
              </w:rPr>
              <w:t>Fact-seeking</w:t>
            </w:r>
            <w:r w:rsidR="00E873F5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questions</w:t>
            </w:r>
          </w:p>
        </w:tc>
        <w:tc>
          <w:tcPr>
            <w:tcW w:w="2317" w:type="pct"/>
            <w:tcBorders>
              <w:top w:val="single" w:sz="12" w:space="0" w:color="auto"/>
            </w:tcBorders>
          </w:tcPr>
          <w:p w:rsidR="00A8277E" w:rsidRPr="00EF5CB5" w:rsidRDefault="00A8277E" w:rsidP="00A8277E">
            <w:pPr>
              <w:spacing w:after="6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F5CB5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Questions on definition of the terms or concepts or seeking factual information </w:t>
            </w:r>
          </w:p>
        </w:tc>
      </w:tr>
      <w:tr w:rsidR="00A8277E" w:rsidRPr="00846D18" w:rsidTr="00246920">
        <w:tc>
          <w:tcPr>
            <w:tcW w:w="693" w:type="pct"/>
          </w:tcPr>
          <w:p w:rsidR="00A8277E" w:rsidRDefault="00A8277E" w:rsidP="00A8277E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A8277E" w:rsidRDefault="00A8277E" w:rsidP="00A8277E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A8277E" w:rsidRPr="00EF5CB5" w:rsidRDefault="00A8277E" w:rsidP="00E873F5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F5CB5">
              <w:rPr>
                <w:rFonts w:ascii="Times New Roman" w:hAnsi="Times New Roman" w:cs="Times New Roman"/>
                <w:color w:val="000000" w:themeColor="text1"/>
                <w:szCs w:val="20"/>
              </w:rPr>
              <w:t>Explanation-seeking</w:t>
            </w:r>
            <w:r w:rsidR="00E873F5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questions</w:t>
            </w:r>
          </w:p>
        </w:tc>
        <w:tc>
          <w:tcPr>
            <w:tcW w:w="2317" w:type="pct"/>
          </w:tcPr>
          <w:p w:rsidR="00A8277E" w:rsidRPr="00EF5CB5" w:rsidRDefault="00A8277E" w:rsidP="00A8277E">
            <w:pPr>
              <w:spacing w:after="6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F5CB5">
              <w:rPr>
                <w:rFonts w:ascii="Times New Roman" w:hAnsi="Times New Roman" w:cs="Times New Roman"/>
                <w:color w:val="000000" w:themeColor="text1"/>
                <w:szCs w:val="20"/>
              </w:rPr>
              <w:t>Questions seeking open-ended responses with elaborative explanations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</w:p>
        </w:tc>
      </w:tr>
      <w:tr w:rsidR="00E873F5" w:rsidRPr="00846D18" w:rsidTr="00246920">
        <w:tc>
          <w:tcPr>
            <w:tcW w:w="693" w:type="pct"/>
          </w:tcPr>
          <w:p w:rsidR="00E873F5" w:rsidRDefault="00E873F5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E873F5" w:rsidRDefault="00E873F5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E873F5">
              <w:rPr>
                <w:rFonts w:ascii="Times New Roman" w:hAnsi="Times New Roman"/>
                <w:color w:val="000000"/>
                <w:szCs w:val="20"/>
              </w:rPr>
              <w:t>Scientificness of ideas</w:t>
            </w:r>
          </w:p>
        </w:tc>
        <w:tc>
          <w:tcPr>
            <w:tcW w:w="1165" w:type="pct"/>
          </w:tcPr>
          <w:p w:rsidR="00E873F5" w:rsidRPr="004A34C5" w:rsidRDefault="00E873F5" w:rsidP="00E873F5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Prescientific</w:t>
            </w:r>
          </w:p>
        </w:tc>
        <w:tc>
          <w:tcPr>
            <w:tcW w:w="2317" w:type="pct"/>
          </w:tcPr>
          <w:p w:rsidR="00E873F5" w:rsidRPr="004A34C5" w:rsidRDefault="00E873F5" w:rsidP="00E873F5">
            <w:pPr>
              <w:rPr>
                <w:rFonts w:ascii="Times New Roman" w:hAnsi="Times New Roman"/>
                <w:color w:val="000000"/>
                <w:szCs w:val="20"/>
              </w:rPr>
            </w:pPr>
            <w:r w:rsidRPr="004A34C5">
              <w:rPr>
                <w:rFonts w:ascii="Times New Roman" w:hAnsi="Times New Roman"/>
                <w:color w:val="000000"/>
                <w:szCs w:val="20"/>
              </w:rPr>
              <w:t>Poor and contains misconceptions, or o</w:t>
            </w:r>
            <w:r w:rsidR="00F87CED">
              <w:rPr>
                <w:rFonts w:ascii="Times New Roman" w:hAnsi="Times New Roman"/>
                <w:color w:val="000000"/>
                <w:szCs w:val="20"/>
              </w:rPr>
              <w:t>pinions irrelevant to the topic</w:t>
            </w:r>
          </w:p>
        </w:tc>
      </w:tr>
      <w:tr w:rsidR="00E873F5" w:rsidRPr="00846D18" w:rsidTr="00246920">
        <w:tc>
          <w:tcPr>
            <w:tcW w:w="693" w:type="pct"/>
          </w:tcPr>
          <w:p w:rsidR="00E873F5" w:rsidRDefault="00E873F5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E873F5" w:rsidRDefault="00E873F5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E873F5" w:rsidRPr="004A34C5" w:rsidRDefault="00E873F5" w:rsidP="00E873F5">
            <w:pPr>
              <w:rPr>
                <w:rFonts w:ascii="Times New Roman" w:hAnsi="Times New Roman"/>
                <w:color w:val="000000"/>
                <w:szCs w:val="20"/>
              </w:rPr>
            </w:pPr>
            <w:r w:rsidRPr="004A34C5">
              <w:rPr>
                <w:rFonts w:ascii="Times New Roman" w:hAnsi="Times New Roman"/>
                <w:color w:val="000000"/>
                <w:szCs w:val="20"/>
              </w:rPr>
              <w:t>Hybrid</w:t>
            </w:r>
          </w:p>
        </w:tc>
        <w:tc>
          <w:tcPr>
            <w:tcW w:w="2317" w:type="pct"/>
          </w:tcPr>
          <w:p w:rsidR="00E873F5" w:rsidRPr="004A34C5" w:rsidRDefault="00E873F5" w:rsidP="00E873F5">
            <w:pPr>
              <w:rPr>
                <w:rFonts w:ascii="Times New Roman" w:hAnsi="Times New Roman"/>
                <w:color w:val="000000"/>
                <w:szCs w:val="20"/>
              </w:rPr>
            </w:pPr>
            <w:r w:rsidRPr="004A34C5">
              <w:rPr>
                <w:rFonts w:ascii="Times New Roman" w:hAnsi="Times New Roman"/>
                <w:color w:val="000000"/>
                <w:szCs w:val="20"/>
              </w:rPr>
              <w:t>Reveals some misconceptions and includes irrelevant information, but shows some understanding of ideas or concepts related to the topic</w:t>
            </w:r>
          </w:p>
        </w:tc>
      </w:tr>
      <w:tr w:rsidR="00E873F5" w:rsidRPr="00846D18" w:rsidTr="00246920">
        <w:tc>
          <w:tcPr>
            <w:tcW w:w="693" w:type="pct"/>
          </w:tcPr>
          <w:p w:rsidR="00E873F5" w:rsidRDefault="00E873F5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E873F5" w:rsidRDefault="00E873F5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E873F5" w:rsidRPr="004A34C5" w:rsidRDefault="00E873F5" w:rsidP="00E873F5">
            <w:pPr>
              <w:rPr>
                <w:rFonts w:ascii="Times New Roman" w:hAnsi="Times New Roman"/>
                <w:color w:val="000000"/>
                <w:szCs w:val="20"/>
              </w:rPr>
            </w:pPr>
            <w:r w:rsidRPr="004A34C5">
              <w:rPr>
                <w:rFonts w:ascii="Times New Roman" w:hAnsi="Times New Roman"/>
                <w:color w:val="000000"/>
                <w:szCs w:val="20"/>
              </w:rPr>
              <w:t>Basically scientific</w:t>
            </w:r>
          </w:p>
        </w:tc>
        <w:tc>
          <w:tcPr>
            <w:tcW w:w="2317" w:type="pct"/>
          </w:tcPr>
          <w:p w:rsidR="00E873F5" w:rsidRPr="004A34C5" w:rsidRDefault="00E873F5" w:rsidP="00E873F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0"/>
              </w:rPr>
            </w:pPr>
            <w:r w:rsidRPr="004A34C5">
              <w:rPr>
                <w:rFonts w:ascii="Times New Roman" w:hAnsi="Times New Roman"/>
                <w:color w:val="000000"/>
                <w:szCs w:val="20"/>
              </w:rPr>
              <w:t>Basically</w:t>
            </w:r>
            <w:r w:rsidR="00E12233">
              <w:rPr>
                <w:rFonts w:ascii="Times New Roman" w:hAnsi="Times New Roman"/>
                <w:color w:val="000000"/>
                <w:szCs w:val="20"/>
              </w:rPr>
              <w:t xml:space="preserve"> </w:t>
            </w:r>
            <w:r w:rsidRPr="004A34C5">
              <w:rPr>
                <w:rFonts w:ascii="Times New Roman" w:hAnsi="Times New Roman"/>
                <w:color w:val="000000"/>
                <w:szCs w:val="20"/>
              </w:rPr>
              <w:t>scientific ideas/explanations related to the topic and contains no or few evidence of misconcept</w:t>
            </w:r>
            <w:r w:rsidR="00F87CED">
              <w:rPr>
                <w:rFonts w:ascii="Times New Roman" w:hAnsi="Times New Roman"/>
                <w:color w:val="000000"/>
                <w:szCs w:val="20"/>
              </w:rPr>
              <w:t>ions and irrelevant information</w:t>
            </w:r>
          </w:p>
        </w:tc>
      </w:tr>
      <w:tr w:rsidR="00E873F5" w:rsidRPr="00846D18" w:rsidTr="00246920">
        <w:tc>
          <w:tcPr>
            <w:tcW w:w="693" w:type="pct"/>
          </w:tcPr>
          <w:p w:rsidR="00E873F5" w:rsidRDefault="00E873F5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E873F5" w:rsidRDefault="00E873F5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E873F5" w:rsidRPr="004A34C5" w:rsidRDefault="00E873F5" w:rsidP="00E873F5">
            <w:pPr>
              <w:rPr>
                <w:rFonts w:ascii="Times New Roman" w:hAnsi="Times New Roman"/>
                <w:color w:val="000000"/>
                <w:szCs w:val="20"/>
              </w:rPr>
            </w:pPr>
            <w:r w:rsidRPr="004A34C5">
              <w:rPr>
                <w:rFonts w:ascii="Times New Roman" w:hAnsi="Times New Roman"/>
                <w:color w:val="000000"/>
                <w:szCs w:val="20"/>
              </w:rPr>
              <w:t>Scientific</w:t>
            </w:r>
          </w:p>
        </w:tc>
        <w:tc>
          <w:tcPr>
            <w:tcW w:w="2317" w:type="pct"/>
          </w:tcPr>
          <w:p w:rsidR="00E873F5" w:rsidRPr="004A34C5" w:rsidRDefault="00E873F5" w:rsidP="00E873F5">
            <w:pPr>
              <w:rPr>
                <w:rFonts w:ascii="Times New Roman" w:hAnsi="Times New Roman"/>
                <w:color w:val="000000"/>
                <w:szCs w:val="20"/>
              </w:rPr>
            </w:pPr>
            <w:r w:rsidRPr="004A34C5">
              <w:rPr>
                <w:rFonts w:ascii="Times New Roman" w:hAnsi="Times New Roman"/>
                <w:color w:val="000000"/>
                <w:szCs w:val="20"/>
              </w:rPr>
              <w:t>Clear and scientific ideas/explanations relate</w:t>
            </w:r>
            <w:r w:rsidR="00F87CED">
              <w:rPr>
                <w:rFonts w:ascii="Times New Roman" w:hAnsi="Times New Roman"/>
                <w:color w:val="000000"/>
                <w:szCs w:val="20"/>
              </w:rPr>
              <w:t>d to the topic</w:t>
            </w:r>
          </w:p>
        </w:tc>
      </w:tr>
      <w:tr w:rsidR="00735CAF" w:rsidRPr="00846D18" w:rsidTr="00246920">
        <w:tc>
          <w:tcPr>
            <w:tcW w:w="693" w:type="pct"/>
          </w:tcPr>
          <w:p w:rsidR="00735CAF" w:rsidRDefault="00735CAF" w:rsidP="00832364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735CAF" w:rsidRPr="00846D18" w:rsidRDefault="00735CAF" w:rsidP="00832364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Collaborative interaction</w:t>
            </w:r>
          </w:p>
        </w:tc>
        <w:tc>
          <w:tcPr>
            <w:tcW w:w="1165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Creating </w:t>
            </w:r>
            <w:r w:rsidRPr="00846D18"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inquiry</w:t>
            </w: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awareness</w:t>
            </w:r>
          </w:p>
        </w:tc>
        <w:tc>
          <w:tcPr>
            <w:tcW w:w="2317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>Team members pose problems, identify foc</w:t>
            </w:r>
            <w:r w:rsidR="00F87CED">
              <w:rPr>
                <w:rFonts w:ascii="Times New Roman" w:hAnsi="Times New Roman" w:cs="Times New Roman"/>
                <w:color w:val="000000" w:themeColor="text1"/>
                <w:szCs w:val="20"/>
              </w:rPr>
              <w:t>us, and/or a lack of knowledge</w:t>
            </w:r>
          </w:p>
        </w:tc>
      </w:tr>
      <w:tr w:rsidR="00735CAF" w:rsidRPr="00846D18" w:rsidTr="00246920">
        <w:tc>
          <w:tcPr>
            <w:tcW w:w="693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>Alleviating lack of knowledge</w:t>
            </w:r>
          </w:p>
        </w:tc>
        <w:tc>
          <w:tcPr>
            <w:tcW w:w="2317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846D18"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 xml:space="preserve">Team members alleviate </w:t>
            </w: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>lack of knowledge and inconsistencies in their knowledge by using</w:t>
            </w:r>
            <w:r w:rsidRPr="00846D18"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 xml:space="preserve"> </w:t>
            </w:r>
            <w:r w:rsidR="00F87CED">
              <w:rPr>
                <w:rFonts w:ascii="Times New Roman" w:hAnsi="Times New Roman" w:cs="Times New Roman"/>
                <w:color w:val="000000" w:themeColor="text1"/>
                <w:szCs w:val="20"/>
              </w:rPr>
              <w:t>authoritative sources</w:t>
            </w:r>
          </w:p>
        </w:tc>
      </w:tr>
      <w:tr w:rsidR="00735CAF" w:rsidRPr="00846D18" w:rsidTr="00246920">
        <w:tc>
          <w:tcPr>
            <w:tcW w:w="693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>Negotiating a fit</w:t>
            </w:r>
          </w:p>
        </w:tc>
        <w:tc>
          <w:tcPr>
            <w:tcW w:w="2317" w:type="pct"/>
          </w:tcPr>
          <w:p w:rsidR="00735CAF" w:rsidRPr="00846D18" w:rsidRDefault="00735CAF" w:rsidP="006C031C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>Teams present and discuss alternative opinions/claims/ideas and explore these</w:t>
            </w:r>
            <w:r w:rsidR="006C031C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>alternative</w:t>
            </w:r>
            <w:r w:rsidR="00E12233">
              <w:rPr>
                <w:rFonts w:ascii="Times New Roman" w:hAnsi="Times New Roman" w:cs="Times New Roman"/>
                <w:color w:val="000000" w:themeColor="text1"/>
                <w:szCs w:val="20"/>
              </w:rPr>
              <w:t>s</w:t>
            </w: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before taking </w:t>
            </w:r>
            <w:r w:rsidR="00E873F5">
              <w:rPr>
                <w:rFonts w:ascii="Times New Roman" w:hAnsi="Times New Roman" w:cs="Times New Roman"/>
                <w:color w:val="000000" w:themeColor="text1"/>
                <w:szCs w:val="20"/>
              </w:rPr>
              <w:t>a position or making a decision, or they</w:t>
            </w:r>
            <w:r w:rsidRPr="00846D1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elaborate on or add to other member's contributions in order to ensure that ideas introduced by any member are not ignored</w:t>
            </w:r>
            <w:r w:rsidR="00F87CED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or accepted without discussion</w:t>
            </w:r>
          </w:p>
        </w:tc>
      </w:tr>
      <w:tr w:rsidR="00C42C77" w:rsidRPr="00846D18" w:rsidTr="00246920">
        <w:tc>
          <w:tcPr>
            <w:tcW w:w="693" w:type="pct"/>
          </w:tcPr>
          <w:p w:rsidR="00C42C77" w:rsidRPr="00846D18" w:rsidRDefault="00C42C77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C42C77" w:rsidRPr="00846D18" w:rsidRDefault="00C42C77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C42C77" w:rsidRPr="00846D18" w:rsidRDefault="00A6775A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o-directing collective inquiry</w:t>
            </w:r>
          </w:p>
        </w:tc>
        <w:tc>
          <w:tcPr>
            <w:tcW w:w="2317" w:type="pct"/>
          </w:tcPr>
          <w:p w:rsidR="00C42C77" w:rsidRPr="00846D18" w:rsidRDefault="00A6775A" w:rsidP="00E873F5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A6775A">
              <w:rPr>
                <w:rFonts w:ascii="Times New Roman" w:hAnsi="Times New Roman" w:cs="Times New Roman"/>
                <w:color w:val="000000" w:themeColor="text1"/>
                <w:szCs w:val="20"/>
              </w:rPr>
              <w:t>Teams make effort</w:t>
            </w:r>
            <w:r w:rsidR="00E12233">
              <w:rPr>
                <w:rFonts w:ascii="Times New Roman" w:hAnsi="Times New Roman" w:cs="Times New Roman"/>
                <w:color w:val="000000" w:themeColor="text1"/>
                <w:szCs w:val="20"/>
              </w:rPr>
              <w:t>s</w:t>
            </w:r>
            <w:r w:rsidRPr="00A6775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to ensure that people are fully understanding the ideas people present by taking time to reword, rephrase, or push for further clarification</w:t>
            </w:r>
          </w:p>
        </w:tc>
      </w:tr>
      <w:tr w:rsidR="00735CAF" w:rsidRPr="00846D18" w:rsidTr="00246920">
        <w:tc>
          <w:tcPr>
            <w:tcW w:w="693" w:type="pct"/>
          </w:tcPr>
          <w:p w:rsidR="00735CAF" w:rsidRPr="00846D1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735CAF" w:rsidRPr="00760D7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735CAF" w:rsidRPr="00760D7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760D78">
              <w:rPr>
                <w:rFonts w:ascii="Times New Roman" w:hAnsi="Times New Roman" w:cs="Times New Roman"/>
                <w:color w:val="000000" w:themeColor="text1"/>
                <w:szCs w:val="20"/>
              </w:rPr>
              <w:t>Engaging problem-centred uptake</w:t>
            </w:r>
          </w:p>
        </w:tc>
        <w:tc>
          <w:tcPr>
            <w:tcW w:w="2317" w:type="pct"/>
          </w:tcPr>
          <w:p w:rsidR="00735CAF" w:rsidRPr="00760D78" w:rsidRDefault="00735CAF" w:rsidP="00961D4F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760D78">
              <w:rPr>
                <w:rFonts w:ascii="Times New Roman" w:hAnsi="Times New Roman" w:cs="Times New Roman"/>
                <w:color w:val="000000" w:themeColor="text1"/>
                <w:szCs w:val="20"/>
              </w:rPr>
              <w:t>Members progressively and coherently develop ideas to problematize and to address previous idea</w:t>
            </w:r>
            <w:r w:rsidR="00F87CED">
              <w:rPr>
                <w:rFonts w:ascii="Times New Roman" w:hAnsi="Times New Roman" w:cs="Times New Roman"/>
                <w:color w:val="000000" w:themeColor="text1"/>
                <w:szCs w:val="20"/>
              </w:rPr>
              <w:t>s through collaborative efforts</w:t>
            </w:r>
          </w:p>
        </w:tc>
      </w:tr>
      <w:tr w:rsidR="00760D78" w:rsidRPr="00846D18" w:rsidTr="00246920">
        <w:tc>
          <w:tcPr>
            <w:tcW w:w="693" w:type="pct"/>
          </w:tcPr>
          <w:p w:rsidR="00760D78" w:rsidRPr="00846D18" w:rsidRDefault="00760D78" w:rsidP="00760D78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760D78" w:rsidRPr="00760D78" w:rsidRDefault="00760D78" w:rsidP="00760D78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760D78" w:rsidRPr="00760D78" w:rsidRDefault="00760D78" w:rsidP="00760D78">
            <w:pPr>
              <w:rPr>
                <w:rFonts w:ascii="Times New Roman" w:hAnsi="Times New Roman" w:cs="Times New Roman"/>
              </w:rPr>
            </w:pPr>
            <w:r w:rsidRPr="00760D78">
              <w:rPr>
                <w:rFonts w:ascii="Times New Roman" w:hAnsi="Times New Roman" w:cs="Times New Roman"/>
              </w:rPr>
              <w:t>Summarizing community ideas</w:t>
            </w:r>
          </w:p>
        </w:tc>
        <w:tc>
          <w:tcPr>
            <w:tcW w:w="2317" w:type="pct"/>
          </w:tcPr>
          <w:p w:rsidR="00760D78" w:rsidRPr="00760D78" w:rsidRDefault="00760D78" w:rsidP="00760D78">
            <w:pPr>
              <w:rPr>
                <w:rFonts w:ascii="Times New Roman" w:hAnsi="Times New Roman" w:cs="Times New Roman"/>
              </w:rPr>
            </w:pPr>
            <w:r w:rsidRPr="00760D78">
              <w:rPr>
                <w:rFonts w:ascii="Times New Roman" w:hAnsi="Times New Roman" w:cs="Times New Roman"/>
              </w:rPr>
              <w:t>Summarizing and coordinating collective ideas from previous discussion.</w:t>
            </w:r>
          </w:p>
        </w:tc>
      </w:tr>
      <w:tr w:rsidR="00735CAF" w:rsidRPr="00846D18" w:rsidTr="00246920">
        <w:tc>
          <w:tcPr>
            <w:tcW w:w="693" w:type="pct"/>
          </w:tcPr>
          <w:p w:rsidR="00735CAF" w:rsidRPr="00846D18" w:rsidRDefault="00735CAF" w:rsidP="006238A1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735CAF" w:rsidRPr="00846D18" w:rsidRDefault="00735CAF" w:rsidP="006238A1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735CAF" w:rsidRPr="00427F65" w:rsidRDefault="00735CAF" w:rsidP="006238A1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427F65">
              <w:rPr>
                <w:rFonts w:ascii="Times New Roman" w:hAnsi="Times New Roman" w:cs="Times New Roman"/>
                <w:szCs w:val="20"/>
              </w:rPr>
              <w:t>Synthesizing and rising above community ideas</w:t>
            </w:r>
          </w:p>
        </w:tc>
        <w:tc>
          <w:tcPr>
            <w:tcW w:w="2317" w:type="pct"/>
          </w:tcPr>
          <w:p w:rsidR="00735CAF" w:rsidRPr="00427F65" w:rsidRDefault="00735CAF" w:rsidP="006238A1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427F65">
              <w:rPr>
                <w:rFonts w:ascii="Times New Roman" w:hAnsi="Times New Roman" w:cs="Times New Roman"/>
                <w:szCs w:val="20"/>
              </w:rPr>
              <w:t xml:space="preserve">Synthesizing and integrating collective ideas with reflecting on inquiry goals, contributing higher-level inquires or conceptions or ideas, and generating action plans for deepening further inquiry </w:t>
            </w:r>
          </w:p>
        </w:tc>
      </w:tr>
      <w:tr w:rsidR="00760D78" w:rsidRPr="00846D18" w:rsidTr="00246920">
        <w:tc>
          <w:tcPr>
            <w:tcW w:w="693" w:type="pct"/>
          </w:tcPr>
          <w:p w:rsidR="00760D78" w:rsidRPr="00846D18" w:rsidRDefault="00760D78" w:rsidP="00760D78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lastRenderedPageBreak/>
              <w:t>Data science competencies</w:t>
            </w:r>
          </w:p>
        </w:tc>
        <w:tc>
          <w:tcPr>
            <w:tcW w:w="825" w:type="pct"/>
          </w:tcPr>
          <w:p w:rsidR="00760D78" w:rsidRPr="00846D18" w:rsidRDefault="00760D78" w:rsidP="00760D78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760D78" w:rsidRPr="00427F65" w:rsidRDefault="00F87CED" w:rsidP="00F87CED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427F65">
              <w:rPr>
                <w:rFonts w:ascii="Times New Roman" w:hAnsi="Times New Roman" w:cs="Times New Roman"/>
                <w:szCs w:val="20"/>
              </w:rPr>
              <w:t>Analyzing analytic data and tasks</w:t>
            </w:r>
          </w:p>
        </w:tc>
        <w:tc>
          <w:tcPr>
            <w:tcW w:w="2317" w:type="pct"/>
          </w:tcPr>
          <w:p w:rsidR="00760D78" w:rsidRPr="00427F65" w:rsidRDefault="00F87CED" w:rsidP="00F87CED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427F65">
              <w:rPr>
                <w:rFonts w:ascii="Times New Roman" w:hAnsi="Times New Roman" w:cs="Times New Roman"/>
                <w:szCs w:val="20"/>
              </w:rPr>
              <w:t xml:space="preserve">Analyzing data and using data to monitor </w:t>
            </w:r>
            <w:r w:rsidR="00760D78" w:rsidRPr="00427F65">
              <w:rPr>
                <w:rFonts w:ascii="Times New Roman" w:hAnsi="Times New Roman" w:cs="Times New Roman"/>
                <w:szCs w:val="20"/>
              </w:rPr>
              <w:t xml:space="preserve">inquiry process and/or understanding and </w:t>
            </w:r>
            <w:r w:rsidRPr="00427F65">
              <w:rPr>
                <w:rFonts w:ascii="Times New Roman" w:hAnsi="Times New Roman" w:cs="Times New Roman"/>
                <w:szCs w:val="20"/>
              </w:rPr>
              <w:t>to identify</w:t>
            </w:r>
            <w:r w:rsidR="00760D78" w:rsidRPr="00427F65">
              <w:rPr>
                <w:rFonts w:ascii="Times New Roman" w:hAnsi="Times New Roman" w:cs="Times New Roman"/>
                <w:szCs w:val="20"/>
              </w:rPr>
              <w:t xml:space="preserve"> missing knowledge or inconsistencies </w:t>
            </w:r>
          </w:p>
        </w:tc>
      </w:tr>
      <w:tr w:rsidR="00760D78" w:rsidRPr="00846D18" w:rsidTr="00246920">
        <w:tc>
          <w:tcPr>
            <w:tcW w:w="693" w:type="pct"/>
          </w:tcPr>
          <w:p w:rsidR="00760D78" w:rsidRPr="00846D18" w:rsidRDefault="00760D78" w:rsidP="00760D78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825" w:type="pct"/>
          </w:tcPr>
          <w:p w:rsidR="00760D78" w:rsidRPr="00846D18" w:rsidRDefault="00760D78" w:rsidP="00760D78">
            <w:pPr>
              <w:jc w:val="lef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165" w:type="pct"/>
          </w:tcPr>
          <w:p w:rsidR="00760D78" w:rsidRPr="00427F65" w:rsidRDefault="00F87CED" w:rsidP="00F87CED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427F65">
              <w:rPr>
                <w:rFonts w:ascii="Times New Roman" w:hAnsi="Times New Roman" w:cs="Times New Roman"/>
                <w:szCs w:val="20"/>
              </w:rPr>
              <w:t>Making data-informed decisions</w:t>
            </w:r>
            <w:r w:rsidRPr="00427F65">
              <w:rPr>
                <w:rFonts w:ascii="Times New Roman" w:hAnsi="Times New Roman" w:cs="Times New Roman" w:hint="eastAsia"/>
                <w:szCs w:val="20"/>
                <w:lang w:eastAsia="zh-CN"/>
              </w:rPr>
              <w:t xml:space="preserve"> </w:t>
            </w:r>
          </w:p>
        </w:tc>
        <w:tc>
          <w:tcPr>
            <w:tcW w:w="2317" w:type="pct"/>
          </w:tcPr>
          <w:p w:rsidR="00760D78" w:rsidRPr="00427F65" w:rsidRDefault="00427F65" w:rsidP="00427F65">
            <w:pPr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427F65">
              <w:rPr>
                <w:rFonts w:ascii="Times New Roman" w:hAnsi="Times New Roman" w:cs="Times New Roman"/>
                <w:szCs w:val="20"/>
              </w:rPr>
              <w:t>Interpreting data, using data effectively to make data-informed decision, and engaging in data-informed process of inquiry</w:t>
            </w:r>
            <w:r w:rsidR="00F96F53">
              <w:rPr>
                <w:rFonts w:ascii="Times New Roman" w:hAnsi="Times New Roman" w:cs="Times New Roman" w:hint="eastAsia"/>
                <w:szCs w:val="20"/>
              </w:rPr>
              <w:t>,</w:t>
            </w:r>
            <w:r w:rsidR="00F96F53">
              <w:rPr>
                <w:rFonts w:ascii="Times New Roman" w:hAnsi="Times New Roman" w:cs="Times New Roman"/>
                <w:szCs w:val="20"/>
              </w:rPr>
              <w:t xml:space="preserve"> including but not limiting to data-informed analysis of inquiry and ideas, and data-informed action planning to deepen inquiry.</w:t>
            </w:r>
          </w:p>
        </w:tc>
      </w:tr>
    </w:tbl>
    <w:p w:rsidR="00961D4F" w:rsidRPr="00846D18" w:rsidRDefault="00961D4F" w:rsidP="0068375C">
      <w:pPr>
        <w:jc w:val="left"/>
        <w:rPr>
          <w:rFonts w:ascii="Times New Roman" w:hAnsi="Times New Roman" w:cs="Times New Roman"/>
          <w:b/>
          <w:color w:val="000000" w:themeColor="text1"/>
          <w:szCs w:val="20"/>
        </w:rPr>
      </w:pPr>
    </w:p>
    <w:p w:rsidR="00F03C9E" w:rsidRDefault="00F03C9E">
      <w:pPr>
        <w:widowControl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:rsidR="00F03C9E" w:rsidRDefault="00F03C9E" w:rsidP="00F03C9E">
      <w:pPr>
        <w:widowControl/>
        <w:jc w:val="left"/>
        <w:rPr>
          <w:rFonts w:eastAsiaTheme="minorEastAsia"/>
          <w:color w:val="000000" w:themeColor="text1"/>
          <w:lang w:eastAsia="zh-CN"/>
        </w:rPr>
        <w:sectPr w:rsidR="00F03C9E" w:rsidSect="00735CAF">
          <w:pgSz w:w="16838" w:h="11906" w:orient="landscape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E61C2F" w:rsidRPr="00F03C9E" w:rsidRDefault="00F03C9E" w:rsidP="00F03C9E">
      <w:pPr>
        <w:widowControl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  <w:r w:rsidRPr="00F03C9E">
        <w:rPr>
          <w:rFonts w:ascii="Times New Roman" w:eastAsiaTheme="minorEastAsia" w:hAnsi="Times New Roman" w:cs="Times New Roman"/>
          <w:color w:val="000000" w:themeColor="text1"/>
          <w:lang w:eastAsia="zh-CN"/>
        </w:rPr>
        <w:lastRenderedPageBreak/>
        <w:t>Table S3.</w:t>
      </w:r>
      <w:r w:rsidRPr="00F03C9E">
        <w:rPr>
          <w:rFonts w:ascii="Times New Roman" w:hAnsi="Times New Roman" w:cs="Times New Roman"/>
          <w:color w:val="000000" w:themeColor="text1"/>
          <w:sz w:val="24"/>
          <w:lang w:eastAsia="zh-CN"/>
        </w:rPr>
        <w:t xml:space="preserve"> </w:t>
      </w:r>
      <w:r w:rsidRPr="00F03C9E">
        <w:rPr>
          <w:rFonts w:ascii="Times New Roman" w:eastAsia="PMingLiU" w:hAnsi="Times New Roman" w:cs="Times New Roman"/>
          <w:i/>
          <w:sz w:val="24"/>
          <w:lang w:eastAsia="zh-TW"/>
        </w:rPr>
        <w:t>Connection coefficients of Phase 1 (before</w:t>
      </w:r>
      <w:r w:rsidRPr="00F03C9E">
        <w:rPr>
          <w:rFonts w:ascii="Times New Roman" w:hAnsi="Times New Roman" w:cs="Times New Roman"/>
        </w:rPr>
        <w:t xml:space="preserve"> </w:t>
      </w:r>
      <w:r w:rsidRPr="00F03C9E">
        <w:rPr>
          <w:rFonts w:ascii="Times New Roman" w:eastAsia="PMingLiU" w:hAnsi="Times New Roman" w:cs="Times New Roman"/>
          <w:i/>
          <w:sz w:val="24"/>
          <w:lang w:eastAsia="zh-TW"/>
        </w:rPr>
        <w:t>AsRA) and Phase 2 (during ASRA) of high-performing group</w:t>
      </w:r>
    </w:p>
    <w:p w:rsidR="00F03C9E" w:rsidRPr="00F03C9E" w:rsidRDefault="00F03C9E">
      <w:pPr>
        <w:rPr>
          <w:rFonts w:eastAsiaTheme="minorEastAsia"/>
          <w:color w:val="000000" w:themeColor="text1"/>
          <w:lang w:eastAsia="zh-CN"/>
        </w:rPr>
      </w:pPr>
    </w:p>
    <w:tbl>
      <w:tblPr>
        <w:tblpPr w:leftFromText="180" w:rightFromText="180" w:vertAnchor="text" w:horzAnchor="margin" w:tblpY="1"/>
        <w:tblOverlap w:val="never"/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871"/>
        <w:gridCol w:w="871"/>
        <w:gridCol w:w="1295"/>
        <w:gridCol w:w="867"/>
        <w:gridCol w:w="867"/>
        <w:gridCol w:w="1277"/>
        <w:gridCol w:w="867"/>
        <w:gridCol w:w="869"/>
      </w:tblGrid>
      <w:tr w:rsidR="00F03C9E" w:rsidRPr="00555EC1" w:rsidTr="00F03C9E">
        <w:trPr>
          <w:trHeight w:val="270"/>
        </w:trPr>
        <w:tc>
          <w:tcPr>
            <w:tcW w:w="70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735DB1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48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1</w:t>
            </w:r>
          </w:p>
        </w:tc>
        <w:tc>
          <w:tcPr>
            <w:tcW w:w="48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735DB1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47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1</w:t>
            </w:r>
          </w:p>
        </w:tc>
        <w:tc>
          <w:tcPr>
            <w:tcW w:w="47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  <w:tc>
          <w:tcPr>
            <w:tcW w:w="704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735DB1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47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1</w:t>
            </w:r>
          </w:p>
        </w:tc>
        <w:tc>
          <w:tcPr>
            <w:tcW w:w="47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CIA &amp; ALK</w:t>
            </w:r>
          </w:p>
        </w:tc>
        <w:tc>
          <w:tcPr>
            <w:tcW w:w="48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0.019 </w:t>
            </w:r>
          </w:p>
        </w:tc>
        <w:tc>
          <w:tcPr>
            <w:tcW w:w="48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0.106 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NAF &amp; SCI</w:t>
            </w:r>
          </w:p>
        </w:tc>
        <w:tc>
          <w:tcPr>
            <w:tcW w:w="47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0.067 </w:t>
            </w:r>
          </w:p>
        </w:tc>
        <w:tc>
          <w:tcPr>
            <w:tcW w:w="704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CDI &amp; AAT</w:t>
            </w:r>
          </w:p>
        </w:tc>
        <w:tc>
          <w:tcPr>
            <w:tcW w:w="47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0.048 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0.044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CIA &amp; NAF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0.390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0.216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CDI &amp; SCI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0.034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EPU &amp; AAT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0.121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0.053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ALK &amp; NAF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0.051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0.072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EPU &amp; SCI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0.026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SCI &amp; AAT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0.131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CIA &amp; CDI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0.027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0.103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CIA &amp; SRI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0.028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SRI &amp; AAT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0.258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ALK &amp; CDI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0.101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ALK &amp; SRI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0.063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CIA &amp; MID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0.019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NAF &amp; CDI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0.077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0.173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NAF &amp; SRI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0.062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ALK &amp; MID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0.029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CIA &amp; EPU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0.204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0.122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CDI &amp; SRI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0.035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NAF &amp; MID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0.024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ALK &amp; EPU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0.017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0.063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EPU &amp; SRI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0.034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CDI &amp; MID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0.008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NAF &amp; EPU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0.619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0.202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SCI &amp; SRI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0.213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EPU &amp; MID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0.008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CDI &amp; EPU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0.157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0.141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CIA &amp; AAT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0.027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0.084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SCI &amp; MID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0.213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CIA &amp; SCI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0.084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ALK &amp; AAT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0.058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SRI &amp; MID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0.269 </w:t>
            </w:r>
          </w:p>
        </w:tc>
      </w:tr>
      <w:tr w:rsidR="00F03C9E" w:rsidRPr="00555EC1" w:rsidTr="00F03C9E">
        <w:trPr>
          <w:trHeight w:val="270"/>
        </w:trPr>
        <w:tc>
          <w:tcPr>
            <w:tcW w:w="70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ALK &amp; SCI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0.040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NAF &amp; AAT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0.062 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0.104 </w:t>
            </w:r>
          </w:p>
        </w:tc>
        <w:tc>
          <w:tcPr>
            <w:tcW w:w="704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AAT &amp; MID</w:t>
            </w:r>
          </w:p>
        </w:tc>
        <w:tc>
          <w:tcPr>
            <w:tcW w:w="478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0.000 </w:t>
            </w:r>
          </w:p>
        </w:tc>
        <w:tc>
          <w:tcPr>
            <w:tcW w:w="479" w:type="pct"/>
            <w:shd w:val="clear" w:color="auto" w:fill="auto"/>
            <w:noWrap/>
            <w:vAlign w:val="center"/>
          </w:tcPr>
          <w:p w:rsidR="00F03C9E" w:rsidRPr="00555EC1" w:rsidRDefault="00F03C9E" w:rsidP="00F03C9E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0.230 </w:t>
            </w:r>
          </w:p>
        </w:tc>
      </w:tr>
    </w:tbl>
    <w:p w:rsidR="001F0625" w:rsidRDefault="001F0625" w:rsidP="00F03C9E">
      <w:pPr>
        <w:rPr>
          <w:color w:val="000000" w:themeColor="text1"/>
        </w:rPr>
      </w:pPr>
    </w:p>
    <w:p w:rsidR="001F0625" w:rsidRDefault="001F062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F0625" w:rsidRDefault="001F0625" w:rsidP="001F0625">
      <w:pPr>
        <w:jc w:val="left"/>
        <w:rPr>
          <w:rFonts w:ascii="Times New Roman" w:eastAsia="PMingLiU" w:hAnsi="Times New Roman" w:cs="Times New Roman"/>
          <w:i/>
          <w:sz w:val="24"/>
          <w:lang w:eastAsia="zh-TW"/>
        </w:rPr>
      </w:pPr>
      <w:r>
        <w:rPr>
          <w:rFonts w:ascii="Times New Roman" w:hAnsi="Times New Roman" w:cs="Times New Roman" w:hint="eastAsia"/>
          <w:color w:val="000000" w:themeColor="text1"/>
          <w:sz w:val="24"/>
          <w:lang w:eastAsia="zh-CN"/>
        </w:rPr>
        <w:lastRenderedPageBreak/>
        <w:t>Table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S4.</w:t>
      </w:r>
      <w:r w:rsidRPr="00DF1DD8">
        <w:rPr>
          <w:rFonts w:ascii="Times New Roman" w:eastAsia="PMingLiU" w:hAnsi="Times New Roman" w:cs="Times New Roman"/>
          <w:i/>
          <w:sz w:val="24"/>
          <w:lang w:eastAsia="zh-TW"/>
        </w:rPr>
        <w:t xml:space="preserve"> 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 xml:space="preserve">Connection coefficients of 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>Phase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 xml:space="preserve"> 1 (before</w:t>
      </w:r>
      <w:r w:rsidRPr="00A9341A">
        <w:t xml:space="preserve"> 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>AsRA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 xml:space="preserve">) and 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>Phase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 xml:space="preserve"> 2 (during 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>ASRA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>)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 xml:space="preserve"> of middle-performing group </w:t>
      </w:r>
    </w:p>
    <w:p w:rsidR="001F0625" w:rsidRDefault="001F0625" w:rsidP="001F0625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pPr w:leftFromText="180" w:rightFromText="180" w:vertAnchor="text" w:horzAnchor="margin" w:tblpY="24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833"/>
        <w:gridCol w:w="833"/>
        <w:gridCol w:w="1294"/>
        <w:gridCol w:w="833"/>
        <w:gridCol w:w="833"/>
        <w:gridCol w:w="1272"/>
        <w:gridCol w:w="833"/>
        <w:gridCol w:w="833"/>
      </w:tblGrid>
      <w:tr w:rsidR="001F0625" w:rsidRPr="001F0625" w:rsidTr="001F0625">
        <w:trPr>
          <w:trHeight w:val="270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Phase </w:t>
            </w: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Phase </w:t>
            </w: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Phase </w:t>
            </w: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1F0625" w:rsidRPr="00555EC1" w:rsidRDefault="001F0625" w:rsidP="001F062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ALK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0.120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0.103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SCI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0.077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AAT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0.043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0.018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NAF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0.311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0.161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SCI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0.027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1F0625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EPU &amp; AAT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0.058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0.036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1F0625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NAF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0.113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0.172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EPU &amp; SCI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0.051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SCI &amp; AAT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0.193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CDI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0.043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0.054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SRI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SRI &amp; AAT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0.309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CDI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0.043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0.106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SRI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MID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CDI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0.034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0.210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SRI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0.055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1F0625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MID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EPU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0.264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0.053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SRI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0.024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1F0625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MID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0.049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EPU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0.137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0.039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EPU &amp; SRI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0.005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MID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0.018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EPU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0.380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0.089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SCI &amp; SRI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0.309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EPU &amp; MID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EPU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0.039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0.075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AAT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0.037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0.028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SCI &amp; MID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0.291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SCI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0.028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1F0625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AAT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0.029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0.011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SRI &amp; MID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0.208 </w:t>
            </w:r>
          </w:p>
        </w:tc>
      </w:tr>
      <w:tr w:rsidR="001F0625" w:rsidRPr="001F0625" w:rsidTr="001F0625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SCI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0.011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1F0625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AAT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0.061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0.062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1F0625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AAT &amp; MID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0625" w:rsidRPr="001F0625" w:rsidRDefault="001F0625" w:rsidP="005B711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0.291 </w:t>
            </w:r>
          </w:p>
        </w:tc>
      </w:tr>
    </w:tbl>
    <w:p w:rsidR="001F0625" w:rsidRDefault="001F0625" w:rsidP="001F0625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:rsidR="001F0625" w:rsidRPr="00DF1DD8" w:rsidRDefault="001F0625" w:rsidP="001F0625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:rsidR="001F0625" w:rsidRDefault="001F0625" w:rsidP="001F0625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:rsidR="00A920D4" w:rsidRDefault="00A920D4">
      <w:pPr>
        <w:widowControl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C1090D" w:rsidRDefault="00A920D4" w:rsidP="002B5EEB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lang w:eastAsia="zh-CN"/>
        </w:rPr>
        <w:lastRenderedPageBreak/>
        <w:t>Table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S5.</w:t>
      </w:r>
      <w:r w:rsidRPr="00DF1DD8">
        <w:rPr>
          <w:rFonts w:ascii="Times New Roman" w:eastAsia="PMingLiU" w:hAnsi="Times New Roman" w:cs="Times New Roman"/>
          <w:i/>
          <w:sz w:val="24"/>
          <w:lang w:eastAsia="zh-TW"/>
        </w:rPr>
        <w:t xml:space="preserve"> 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 xml:space="preserve">Connection coefficients of 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>Phase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 xml:space="preserve"> 1 (before</w:t>
      </w:r>
      <w:r w:rsidRPr="00A9341A">
        <w:t xml:space="preserve"> 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>AsRA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 xml:space="preserve">) and 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>Phase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 xml:space="preserve"> 2 (during 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>ASRA</w:t>
      </w:r>
      <w:r w:rsidRPr="00A9341A">
        <w:rPr>
          <w:rFonts w:ascii="Times New Roman" w:eastAsia="PMingLiU" w:hAnsi="Times New Roman" w:cs="Times New Roman"/>
          <w:i/>
          <w:sz w:val="24"/>
          <w:lang w:eastAsia="zh-TW"/>
        </w:rPr>
        <w:t>)</w:t>
      </w:r>
      <w:r>
        <w:rPr>
          <w:rFonts w:ascii="Times New Roman" w:eastAsia="PMingLiU" w:hAnsi="Times New Roman" w:cs="Times New Roman"/>
          <w:i/>
          <w:sz w:val="24"/>
          <w:lang w:eastAsia="zh-TW"/>
        </w:rPr>
        <w:t xml:space="preserve"> of low-performing group</w:t>
      </w:r>
      <w:bookmarkStart w:id="0" w:name="_GoBack"/>
      <w:bookmarkEnd w:id="0"/>
    </w:p>
    <w:p w:rsidR="00C1090D" w:rsidRDefault="00C1090D" w:rsidP="001F0625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pPr w:leftFromText="180" w:rightFromText="180" w:vertAnchor="text" w:horzAnchor="margin" w:tblpY="34"/>
        <w:tblOverlap w:val="never"/>
        <w:tblW w:w="499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834"/>
        <w:gridCol w:w="834"/>
        <w:gridCol w:w="1294"/>
        <w:gridCol w:w="872"/>
        <w:gridCol w:w="834"/>
        <w:gridCol w:w="1272"/>
        <w:gridCol w:w="953"/>
        <w:gridCol w:w="886"/>
      </w:tblGrid>
      <w:tr w:rsidR="002B5EEB" w:rsidRPr="00C1090D" w:rsidTr="002B5EEB">
        <w:trPr>
          <w:trHeight w:val="270"/>
        </w:trPr>
        <w:tc>
          <w:tcPr>
            <w:tcW w:w="70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46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Phase </w:t>
            </w: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1</w:t>
            </w:r>
          </w:p>
        </w:tc>
        <w:tc>
          <w:tcPr>
            <w:tcW w:w="46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48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Phase </w:t>
            </w: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1</w:t>
            </w:r>
          </w:p>
        </w:tc>
        <w:tc>
          <w:tcPr>
            <w:tcW w:w="46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  <w:tc>
          <w:tcPr>
            <w:tcW w:w="702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jc w:val="left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KaiTi" w:hAnsi="Times New Roman" w:cs="Times New Roman"/>
                <w:szCs w:val="20"/>
              </w:rPr>
              <w:t>Connection</w:t>
            </w:r>
          </w:p>
        </w:tc>
        <w:tc>
          <w:tcPr>
            <w:tcW w:w="526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 xml:space="preserve">Phase </w:t>
            </w:r>
            <w:r w:rsidRPr="00555EC1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1</w:t>
            </w:r>
          </w:p>
        </w:tc>
        <w:tc>
          <w:tcPr>
            <w:tcW w:w="48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B5EEB" w:rsidRPr="00555EC1" w:rsidRDefault="002B5EEB" w:rsidP="002B5EEB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1F0625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bidi="ar"/>
              </w:rPr>
              <w:t>Phase 2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ALK</w:t>
            </w:r>
          </w:p>
        </w:tc>
        <w:tc>
          <w:tcPr>
            <w:tcW w:w="46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0.316 </w:t>
            </w:r>
          </w:p>
        </w:tc>
        <w:tc>
          <w:tcPr>
            <w:tcW w:w="46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0.203 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SCI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0.101 </w:t>
            </w:r>
          </w:p>
        </w:tc>
        <w:tc>
          <w:tcPr>
            <w:tcW w:w="702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AAT</w:t>
            </w:r>
          </w:p>
        </w:tc>
        <w:tc>
          <w:tcPr>
            <w:tcW w:w="52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NAF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0.508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0.417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SCI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EPU &amp; AAT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NAF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0.248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0.120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EPU &amp; SCI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SCI &amp; AAT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0.269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CDI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0.068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SRI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SRI &amp; AAT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0.273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CDI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SRI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MID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CDI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0.058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SRI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0.021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MID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EPU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0.147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0.124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SRI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MID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0.021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EPU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0.153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0.016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EPU &amp; SRI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MID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EPU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0.197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0.181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SCI &amp; SRI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0.273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EPU &amp; MID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CDI &amp; EPU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0.042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AAT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0.063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SCI &amp; MID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0.273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CIA &amp; SCI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0.063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AAT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0.028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SRI &amp; MID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0.160 </w:t>
            </w:r>
          </w:p>
        </w:tc>
      </w:tr>
      <w:tr w:rsidR="002B5EEB" w:rsidRPr="00C1090D" w:rsidTr="002B5EEB">
        <w:trPr>
          <w:trHeight w:val="270"/>
        </w:trPr>
        <w:tc>
          <w:tcPr>
            <w:tcW w:w="708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ALK &amp; SCI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0.028 </w:t>
            </w: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NAF &amp; AAT</w:t>
            </w:r>
          </w:p>
        </w:tc>
        <w:tc>
          <w:tcPr>
            <w:tcW w:w="481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0.101 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>AAT &amp; MID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0.000 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2B5EEB" w:rsidRPr="00C1090D" w:rsidRDefault="002B5EEB" w:rsidP="002B5E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C1090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lang w:eastAsia="zh-CN" w:bidi="ar"/>
              </w:rPr>
              <w:t xml:space="preserve">0.273 </w:t>
            </w:r>
          </w:p>
        </w:tc>
      </w:tr>
    </w:tbl>
    <w:p w:rsidR="00C1090D" w:rsidRPr="00590A73" w:rsidRDefault="00C1090D" w:rsidP="002B5EEB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sectPr w:rsidR="00C1090D" w:rsidRPr="00590A73" w:rsidSect="00F03C9E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6DD" w:rsidRDefault="00AF56DD" w:rsidP="00422753">
      <w:r>
        <w:separator/>
      </w:r>
    </w:p>
  </w:endnote>
  <w:endnote w:type="continuationSeparator" w:id="0">
    <w:p w:rsidR="00AF56DD" w:rsidRDefault="00AF56DD" w:rsidP="0042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KaiTi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6DD" w:rsidRDefault="00AF56DD" w:rsidP="00422753">
      <w:r>
        <w:separator/>
      </w:r>
    </w:p>
  </w:footnote>
  <w:footnote w:type="continuationSeparator" w:id="0">
    <w:p w:rsidR="00AF56DD" w:rsidRDefault="00AF56DD" w:rsidP="00422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4E"/>
    <w:rsid w:val="00025B3B"/>
    <w:rsid w:val="000D011F"/>
    <w:rsid w:val="001247A1"/>
    <w:rsid w:val="001B56F0"/>
    <w:rsid w:val="001D4A06"/>
    <w:rsid w:val="001D586D"/>
    <w:rsid w:val="001E4D96"/>
    <w:rsid w:val="001F0625"/>
    <w:rsid w:val="00212A44"/>
    <w:rsid w:val="00246920"/>
    <w:rsid w:val="002B5EEB"/>
    <w:rsid w:val="002E65F8"/>
    <w:rsid w:val="0040643E"/>
    <w:rsid w:val="00412DE9"/>
    <w:rsid w:val="00422753"/>
    <w:rsid w:val="00427F65"/>
    <w:rsid w:val="00437B98"/>
    <w:rsid w:val="004D5AE0"/>
    <w:rsid w:val="00531E3E"/>
    <w:rsid w:val="00590A73"/>
    <w:rsid w:val="005B7E39"/>
    <w:rsid w:val="005C2FD7"/>
    <w:rsid w:val="006117F3"/>
    <w:rsid w:val="006238A1"/>
    <w:rsid w:val="0068375C"/>
    <w:rsid w:val="006B5634"/>
    <w:rsid w:val="006C031C"/>
    <w:rsid w:val="00732F7A"/>
    <w:rsid w:val="00735CAF"/>
    <w:rsid w:val="00742597"/>
    <w:rsid w:val="00760D78"/>
    <w:rsid w:val="007D5CF5"/>
    <w:rsid w:val="007E2542"/>
    <w:rsid w:val="007E6E25"/>
    <w:rsid w:val="00832364"/>
    <w:rsid w:val="00846D18"/>
    <w:rsid w:val="00961D4F"/>
    <w:rsid w:val="00A6775A"/>
    <w:rsid w:val="00A8277E"/>
    <w:rsid w:val="00A920D4"/>
    <w:rsid w:val="00AE74AF"/>
    <w:rsid w:val="00AF56DD"/>
    <w:rsid w:val="00B93CCA"/>
    <w:rsid w:val="00C1090D"/>
    <w:rsid w:val="00C2295C"/>
    <w:rsid w:val="00C42C77"/>
    <w:rsid w:val="00C939BB"/>
    <w:rsid w:val="00D670FE"/>
    <w:rsid w:val="00E12233"/>
    <w:rsid w:val="00E61C2F"/>
    <w:rsid w:val="00E873F5"/>
    <w:rsid w:val="00F03C9E"/>
    <w:rsid w:val="00F71E49"/>
    <w:rsid w:val="00F864C5"/>
    <w:rsid w:val="00F87CED"/>
    <w:rsid w:val="00F96F53"/>
    <w:rsid w:val="00FA484E"/>
    <w:rsid w:val="00FC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47935"/>
  <w15:chartTrackingRefBased/>
  <w15:docId w15:val="{53D1E4F7-F038-4F10-8ED9-A2B215E8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75C"/>
    <w:pPr>
      <w:widowControl w:val="0"/>
      <w:jc w:val="both"/>
    </w:pPr>
    <w:rPr>
      <w:rFonts w:ascii="Arial" w:eastAsia="Calibri" w:hAnsi="Arial"/>
      <w:sz w:val="2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4227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7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422753"/>
    <w:rPr>
      <w:sz w:val="18"/>
      <w:szCs w:val="18"/>
    </w:rPr>
  </w:style>
  <w:style w:type="table" w:styleId="a7">
    <w:name w:val="Table Grid"/>
    <w:basedOn w:val="a1"/>
    <w:uiPriority w:val="39"/>
    <w:rsid w:val="00683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yangyuqin</dc:creator>
  <cp:keywords/>
  <dc:description/>
  <cp:lastModifiedBy>yangyuqin</cp:lastModifiedBy>
  <cp:revision>76</cp:revision>
  <dcterms:created xsi:type="dcterms:W3CDTF">2021-10-01T05:50:00Z</dcterms:created>
  <dcterms:modified xsi:type="dcterms:W3CDTF">2022-05-13T05:09:00Z</dcterms:modified>
</cp:coreProperties>
</file>