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A707" w14:textId="552C0B2F" w:rsidR="005F327F" w:rsidRDefault="009A4C7B">
      <w:pPr>
        <w:pStyle w:val="Title"/>
      </w:pPr>
      <w:r>
        <w:t>How Youth Experience Work With Data in Summer STEM Programs: Findings From An</w:t>
      </w:r>
      <w:r w:rsidR="00AE7D63">
        <w:t xml:space="preserve"> Experience Sampling Method Approach</w:t>
      </w:r>
    </w:p>
    <w:tbl>
      <w:tblPr>
        <w:tblW w:w="5000" w:type="pct"/>
        <w:tblLook w:val="04A0" w:firstRow="1" w:lastRow="0" w:firstColumn="1" w:lastColumn="0" w:noHBand="0" w:noVBand="1"/>
      </w:tblPr>
      <w:tblGrid>
        <w:gridCol w:w="9404"/>
      </w:tblGrid>
      <w:tr w:rsidR="005F327F" w14:paraId="3667F322" w14:textId="77777777">
        <w:tc>
          <w:tcPr>
            <w:tcW w:w="0" w:type="auto"/>
          </w:tcPr>
          <w:p w14:paraId="75897C06" w14:textId="2A332641" w:rsidR="005F327F" w:rsidRDefault="00AE7D63">
            <w:pPr>
              <w:pStyle w:val="Compact"/>
              <w:jc w:val="center"/>
            </w:pPr>
            <w:r>
              <w:t>Joshua M. Rosenberg</w:t>
            </w:r>
            <w:r>
              <w:rPr>
                <w:vertAlign w:val="superscript"/>
              </w:rPr>
              <w:t>1</w:t>
            </w:r>
            <w:r w:rsidR="008F014D">
              <w:t>,</w:t>
            </w:r>
            <w:r>
              <w:t xml:space="preserve"> Jennifer A. Schmidt</w:t>
            </w:r>
            <w:r>
              <w:rPr>
                <w:vertAlign w:val="superscript"/>
              </w:rPr>
              <w:t>2</w:t>
            </w:r>
            <w:r w:rsidR="008F014D">
              <w:t>, and Matthew J. Koehler</w:t>
            </w:r>
            <w:r w:rsidR="008F014D">
              <w:rPr>
                <w:vertAlign w:val="superscript"/>
              </w:rPr>
              <w:t>2</w:t>
            </w:r>
          </w:p>
        </w:tc>
      </w:tr>
      <w:tr w:rsidR="005F327F" w14:paraId="5B453898" w14:textId="77777777">
        <w:tc>
          <w:tcPr>
            <w:tcW w:w="0" w:type="auto"/>
          </w:tcPr>
          <w:p w14:paraId="4CE72A0E" w14:textId="0B34B6BE" w:rsidR="005F327F" w:rsidRDefault="00AE7D63">
            <w:pPr>
              <w:pStyle w:val="Compact"/>
              <w:jc w:val="center"/>
            </w:pPr>
            <w:r>
              <w:rPr>
                <w:vertAlign w:val="superscript"/>
              </w:rPr>
              <w:t>1</w:t>
            </w:r>
            <w:r>
              <w:t>University of Tennessee, Knoxville</w:t>
            </w:r>
          </w:p>
        </w:tc>
      </w:tr>
      <w:tr w:rsidR="005F327F" w14:paraId="508B5899" w14:textId="77777777">
        <w:tc>
          <w:tcPr>
            <w:tcW w:w="0" w:type="auto"/>
          </w:tcPr>
          <w:p w14:paraId="09991370" w14:textId="184C4BEE" w:rsidR="005F327F" w:rsidRDefault="00AE7D63">
            <w:pPr>
              <w:pStyle w:val="Compact"/>
              <w:jc w:val="center"/>
            </w:pPr>
            <w:r>
              <w:rPr>
                <w:vertAlign w:val="superscript"/>
              </w:rPr>
              <w:t>2</w:t>
            </w:r>
            <w:r>
              <w:t>Michigan State University</w:t>
            </w:r>
          </w:p>
        </w:tc>
      </w:tr>
      <w:tr w:rsidR="005F327F" w14:paraId="0D091845" w14:textId="77777777">
        <w:tc>
          <w:tcPr>
            <w:tcW w:w="0" w:type="auto"/>
          </w:tcPr>
          <w:p w14:paraId="0CD2C62B" w14:textId="77777777" w:rsidR="005F327F" w:rsidRDefault="00AE7D63" w:rsidP="00674C40">
            <w:pPr>
              <w:pStyle w:val="Compact"/>
              <w:ind w:left="720" w:hanging="720"/>
              <w:jc w:val="center"/>
            </w:pPr>
            <w:r>
              <w:t>                                                                                                                                                    </w:t>
            </w:r>
          </w:p>
        </w:tc>
      </w:tr>
    </w:tbl>
    <w:p w14:paraId="7B72C113" w14:textId="39716B7B" w:rsidR="005F327F" w:rsidRDefault="00AE7D63" w:rsidP="0043434E">
      <w:pPr>
        <w:pStyle w:val="Heading1"/>
      </w:pPr>
      <w:bookmarkStart w:id="0" w:name="author-note"/>
      <w:bookmarkEnd w:id="0"/>
      <w:r>
        <w:t>Author note</w:t>
      </w:r>
    </w:p>
    <w:p w14:paraId="7C660191" w14:textId="2F3073CA" w:rsidR="00EC23D9" w:rsidRDefault="00AE7D63" w:rsidP="00EC23D9">
      <w:pPr>
        <w:pStyle w:val="FirstParagraph"/>
      </w:pPr>
      <w:r>
        <w:t xml:space="preserve">Joshua M. Rosenberg is </w:t>
      </w:r>
      <w:r w:rsidR="00691F59">
        <w:t xml:space="preserve">an Assistant Professor in the </w:t>
      </w:r>
      <w:r>
        <w:t xml:space="preserve">Department of Theory and Practice in Teacher Education, College of Education, Health, and Human Sciences, University of Tennessee, Knoxville. Jennifer A. Schmidt is </w:t>
      </w:r>
      <w:r w:rsidR="00691F59">
        <w:t xml:space="preserve">an Associate Professor </w:t>
      </w:r>
      <w:r>
        <w:t>in the Department of Counseling, Educational Psychology, and Special Education, College of Education, Michigan State University.</w:t>
      </w:r>
      <w:r w:rsidR="00691F59">
        <w:t xml:space="preserve"> Matthew J. Koehler is </w:t>
      </w:r>
      <w:r w:rsidR="00C85638">
        <w:t>a</w:t>
      </w:r>
      <w:r w:rsidR="00923DF9">
        <w:t xml:space="preserve"> </w:t>
      </w:r>
      <w:r w:rsidR="00691F59">
        <w:t>Professor in the Department of Counseling, Educational Psychology, and Special Education, College of Education, Michigan State University.</w:t>
      </w:r>
    </w:p>
    <w:p w14:paraId="705707B1" w14:textId="77777777" w:rsidR="005F327F" w:rsidRDefault="00AE7D63" w:rsidP="00EC23D9">
      <w:pPr>
        <w:pStyle w:val="FirstParagraph"/>
      </w:pPr>
      <w:r>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t xml:space="preserve"> </w:t>
      </w:r>
      <w:r>
        <w:t xml:space="preserve">Correspondence concerning this article should be addressed to Joshua M. Rosenberg, 1122 Volunteer Blvd., Knoxville, TN 37919. E-mail: </w:t>
      </w:r>
      <w:hyperlink r:id="rId7">
        <w:r>
          <w:rPr>
            <w:rStyle w:val="Hyperlink"/>
          </w:rPr>
          <w:t>jmrosenberg@utk.edu</w:t>
        </w:r>
      </w:hyperlink>
    </w:p>
    <w:p w14:paraId="55CF006B" w14:textId="77777777" w:rsidR="005F327F" w:rsidRDefault="00AE7D63">
      <w:pPr>
        <w:pStyle w:val="h1-pagebreak"/>
      </w:pPr>
      <w:commentRangeStart w:id="1"/>
      <w:r>
        <w:lastRenderedPageBreak/>
        <w:t>Abstract</w:t>
      </w:r>
      <w:commentRangeEnd w:id="1"/>
      <w:r w:rsidR="00E6637E">
        <w:rPr>
          <w:rStyle w:val="CommentReference"/>
          <w:rFonts w:asciiTheme="minorHAnsi" w:eastAsiaTheme="minorHAnsi" w:hAnsiTheme="minorHAnsi" w:cstheme="minorBidi"/>
          <w:b w:val="0"/>
          <w:bCs w:val="0"/>
        </w:rPr>
        <w:commentReference w:id="1"/>
      </w:r>
    </w:p>
    <w:p w14:paraId="014FF11A" w14:textId="4114B58A" w:rsidR="005F327F" w:rsidRDefault="00402B57" w:rsidP="00402B57">
      <w:pPr>
        <w:pStyle w:val="BodyText"/>
      </w:pPr>
      <w:r>
        <w:t>W</w:t>
      </w:r>
      <w:r w:rsidR="00AE7D63">
        <w:t>ork</w:t>
      </w:r>
      <w:r>
        <w:t>ing</w:t>
      </w:r>
      <w:r w:rsidR="00AE7D63">
        <w:t xml:space="preserve"> with data</w:t>
      </w:r>
      <w:r>
        <w:t xml:space="preserve"> – forming questions, constructing measures and attending to precision, and creating models and representations of data, for example –can serve as a context for learning across STEM content areas. Furthermore, becoming proficient in work with data can be personally empowering because of the parts of our lives–from paying energy bills to interpreting news articles–that use data. While there has been research on work with data in mathematics content areas, less has focused on such practices in science and engineering educational settings. </w:t>
      </w:r>
      <w:r w:rsidR="00AE7D63">
        <w:t>The present study explores learners</w:t>
      </w:r>
      <w:r>
        <w:t>’</w:t>
      </w:r>
      <w:r w:rsidR="00AE7D63">
        <w:t xml:space="preserve"> engagement in work with data in the context of </w:t>
      </w:r>
      <w:r>
        <w:t xml:space="preserve">nine </w:t>
      </w:r>
      <w:r w:rsidR="00AE7D63">
        <w:t>summer STEM programs. Data from measures of learners’ engagement was collected through the Experience Sampling Method (ESM) and was collected from more than 200 youth in nine summer STEM programs over four weeks in the Northeastern United States. Findings show that aspects of work with data were fairly common</w:t>
      </w:r>
      <w:r w:rsidR="005D5A9F">
        <w:t xml:space="preserve"> in the programs</w:t>
      </w:r>
      <w:r w:rsidR="00AE7D63">
        <w:t xml:space="preserve"> overall. Six profiles of youth engagement were identified, representing distinct configurations of the five indicators of engagement. Relations between the profiles of engagement and each of the aspects of work with data were small: Notable exceptions were the generating data and data modeling were significantly associated with full engagement. Youth with higher pre-program interest in STEM were more likely to be engaged and competent but not challenged, though other youth characteristics were not highly related to the profiles. Implications of the findings and the implications for practice with respect to work with data in general and to engagement in informal learning environments, such as summer STEM programs, in both cases with an emphasis on how work with data can serve as a promising context for learning in STEM subject areas.</w:t>
      </w:r>
    </w:p>
    <w:p w14:paraId="72E118F5" w14:textId="77777777" w:rsidR="005F327F" w:rsidRDefault="00AE7D63">
      <w:pPr>
        <w:pStyle w:val="BodyText"/>
      </w:pPr>
      <w:r>
        <w:rPr>
          <w:i/>
        </w:rPr>
        <w:t>Keywords:</w:t>
      </w:r>
      <w:r>
        <w:t xml:space="preserve"> Work with data, data science education, experience sampling method, engagement, out-of-school STEM programs</w:t>
      </w:r>
    </w:p>
    <w:p w14:paraId="408756C8" w14:textId="77777777" w:rsidR="005F327F" w:rsidRDefault="00AE7D63">
      <w:pPr>
        <w:pStyle w:val="Title"/>
      </w:pPr>
      <w:r>
        <w:lastRenderedPageBreak/>
        <w:t>Understanding Work With Data in Summer STEM Programs Through An Experience Sampling Method Approach</w:t>
      </w:r>
    </w:p>
    <w:p w14:paraId="2F47085A" w14:textId="54F33425" w:rsidR="00B523C9" w:rsidRPr="008740A3" w:rsidRDefault="00B523C9" w:rsidP="00B523C9">
      <w:pPr>
        <w:pStyle w:val="CommentText"/>
        <w:spacing w:line="480" w:lineRule="auto"/>
        <w:ind w:firstLine="677"/>
        <w:rPr>
          <w:rFonts w:cs="Times New Roman"/>
        </w:rPr>
      </w:pPr>
      <w:commentRangeStart w:id="2"/>
      <w:r w:rsidRPr="00C7092E">
        <w:rPr>
          <w:rFonts w:ascii="Times New Roman" w:hAnsi="Times New Roman" w:cs="Times New Roman"/>
          <w:sz w:val="24"/>
          <w:szCs w:val="24"/>
        </w:rPr>
        <w:t>In</w:t>
      </w:r>
      <w:commentRangeEnd w:id="2"/>
      <w:r w:rsidR="00FA121C">
        <w:rPr>
          <w:rStyle w:val="CommentReference"/>
        </w:rPr>
        <w:commentReference w:id="2"/>
      </w:r>
      <w:r w:rsidRPr="00C7092E">
        <w:rPr>
          <w:rFonts w:ascii="Times New Roman" w:hAnsi="Times New Roman" w:cs="Times New Roman"/>
          <w:sz w:val="24"/>
          <w:szCs w:val="24"/>
        </w:rPr>
        <w:t xml:space="preserve"> modern society, data are all around us, shaping how we work, how we socialize, how we teach, and how we learn. These sources of data are created by us, for us, and about us. Through work with data learners transform from consumers of knowledge to creators of knowledge (Hancock, Kaput, &amp; Goldsmith, 1992; Lehrer &amp; </w:t>
      </w:r>
      <w:proofErr w:type="spellStart"/>
      <w:r w:rsidRPr="00C7092E">
        <w:rPr>
          <w:rFonts w:ascii="Times New Roman" w:hAnsi="Times New Roman" w:cs="Times New Roman"/>
          <w:sz w:val="24"/>
          <w:szCs w:val="24"/>
        </w:rPr>
        <w:t>Schauble</w:t>
      </w:r>
      <w:proofErr w:type="spellEnd"/>
      <w:r w:rsidRPr="00C7092E">
        <w:rPr>
          <w:rFonts w:ascii="Times New Roman" w:hAnsi="Times New Roman" w:cs="Times New Roman"/>
          <w:sz w:val="24"/>
          <w:szCs w:val="24"/>
        </w:rPr>
        <w:t xml:space="preserve">, 2015; Lee &amp; Wilkerson, 2018; </w:t>
      </w:r>
      <w:proofErr w:type="spellStart"/>
      <w:r w:rsidRPr="00C7092E">
        <w:rPr>
          <w:rFonts w:ascii="Times New Roman" w:hAnsi="Times New Roman" w:cs="Times New Roman"/>
          <w:sz w:val="24"/>
          <w:szCs w:val="24"/>
        </w:rPr>
        <w:t>Finzer</w:t>
      </w:r>
      <w:proofErr w:type="spellEnd"/>
      <w:r w:rsidRPr="00C7092E">
        <w:rPr>
          <w:rFonts w:ascii="Times New Roman" w:hAnsi="Times New Roman" w:cs="Times New Roman"/>
          <w:sz w:val="24"/>
          <w:szCs w:val="24"/>
        </w:rPr>
        <w:t xml:space="preserve">, 2013). Work with data empowers learners to ask meaningful questions and to answer them with arguments and explanations that draw from data as evidence (McNeill &amp; </w:t>
      </w:r>
      <w:proofErr w:type="spellStart"/>
      <w:r w:rsidRPr="00C7092E">
        <w:rPr>
          <w:rFonts w:ascii="Times New Roman" w:hAnsi="Times New Roman" w:cs="Times New Roman"/>
          <w:sz w:val="24"/>
          <w:szCs w:val="24"/>
        </w:rPr>
        <w:t>Krajcik</w:t>
      </w:r>
      <w:proofErr w:type="spellEnd"/>
      <w:r w:rsidRPr="00C7092E">
        <w:rPr>
          <w:rFonts w:ascii="Times New Roman" w:hAnsi="Times New Roman" w:cs="Times New Roman"/>
          <w:sz w:val="24"/>
          <w:szCs w:val="24"/>
        </w:rPr>
        <w:t xml:space="preserve">, 2007). This work, then supports learners to create new knowledge in learning environments and classrooms </w:t>
      </w:r>
      <w:r>
        <w:rPr>
          <w:rFonts w:ascii="Times New Roman" w:hAnsi="Times New Roman" w:cs="Times New Roman"/>
          <w:sz w:val="24"/>
          <w:szCs w:val="24"/>
        </w:rPr>
        <w:t>=</w:t>
      </w:r>
      <w:r w:rsidRPr="00C7092E">
        <w:rPr>
          <w:rFonts w:ascii="Times New Roman" w:hAnsi="Times New Roman" w:cs="Times New Roman"/>
          <w:sz w:val="24"/>
          <w:szCs w:val="24"/>
        </w:rPr>
        <w:t xml:space="preserve"> an aim of recent reform efforts that cast a vision of learning that emphasizes participation in the practices of STEM disciplines (NGSS Lead States, 2013; National Governors Association Center for Best Practices, Council of Chief State School Officers, 2010).</w:t>
      </w:r>
    </w:p>
    <w:p w14:paraId="10B74569" w14:textId="77777777" w:rsidR="00135BB5" w:rsidRDefault="00135BB5" w:rsidP="00135BB5">
      <w:pPr>
        <w:pStyle w:val="BodyText"/>
      </w:pPr>
      <w:r>
        <w:t xml:space="preserve">Work with data is more than just crunching numbers or interpreting a figure created by someone else. It refers to a number of broad processes aimed at making sense of phenomena or solving problems in the world. Work with data includes collecting, creating, and modeling data, as well as generating questions that can be answered with data. </w:t>
      </w:r>
      <w:commentRangeStart w:id="3"/>
      <w:r>
        <w:t xml:space="preserve">This focus on phenomena is particularly relevant to those designing and enacting learning opportunities focused on work with data (Lee &amp; Wilkerson, 2018; Singer, Hilton, &amp; </w:t>
      </w:r>
      <w:proofErr w:type="spellStart"/>
      <w:r>
        <w:t>Schweingruber</w:t>
      </w:r>
      <w:proofErr w:type="spellEnd"/>
      <w:r>
        <w:t xml:space="preserve">, 2006; Wild &amp; </w:t>
      </w:r>
      <w:proofErr w:type="spellStart"/>
      <w:r>
        <w:t>Pfannkuch</w:t>
      </w:r>
      <w:proofErr w:type="spellEnd"/>
      <w:r>
        <w:t>, 1999).</w:t>
      </w:r>
      <w:commentRangeEnd w:id="3"/>
      <w:r>
        <w:rPr>
          <w:rStyle w:val="CommentReference"/>
          <w:rFonts w:asciiTheme="minorHAnsi" w:hAnsiTheme="minorHAnsi"/>
        </w:rPr>
        <w:commentReference w:id="3"/>
      </w:r>
    </w:p>
    <w:p w14:paraId="1DD6CA97" w14:textId="54D6D349" w:rsidR="005F327F" w:rsidRDefault="00AE7D63">
      <w:pPr>
        <w:pStyle w:val="BodyText"/>
      </w:pPr>
      <w:r>
        <w:t xml:space="preserve">Work with data provides a capability that can be used across content areas, particularly in advanced coursework. Aspects of work with data are recognized as core competencies across recent curricular documents for STEM subject area learning. They are found, for example, in the </w:t>
      </w:r>
      <w:r>
        <w:rPr>
          <w:i/>
        </w:rPr>
        <w:lastRenderedPageBreak/>
        <w:t>Next Generation Science Standards</w:t>
      </w:r>
      <w:r>
        <w:t xml:space="preserve"> and the </w:t>
      </w:r>
      <w:r>
        <w:rPr>
          <w:i/>
        </w:rPr>
        <w:t>Common Core State Standards</w:t>
      </w:r>
      <w:r w:rsidR="00B27C1B">
        <w:rPr>
          <w:i/>
        </w:rPr>
        <w:t xml:space="preserve"> </w:t>
      </w:r>
      <w:r w:rsidR="00B27C1B">
        <w:t>for mathematics</w:t>
      </w:r>
      <w:r>
        <w:t>. These standards highlight the role of authentic work with data as part of engaging in scientific and engineering and mathematical practices, respectively.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5426B91A" w14:textId="77777777" w:rsidR="005F327F" w:rsidRDefault="00AE7D63">
      <w:pPr>
        <w:pStyle w:val="BodyText"/>
      </w:pPr>
      <w:r>
        <w:t xml:space="preserve">Past research on work with data has mostly been set in mathematics contexts and has focused on mathematical practices, like generating measures of phenomena and creating data models (English, 2012; Lehrer &amp; Romberg, 1996; </w:t>
      </w:r>
      <w:proofErr w:type="spellStart"/>
      <w:r>
        <w:t>Lesh</w:t>
      </w:r>
      <w:proofErr w:type="spellEnd"/>
      <w:r>
        <w:t>, Middleton, Caylor, &amp; Gupta, 2008). It has often focused on specific cognitive outcomes (e.g., Gelman &amp; Markman, 1987), strategies to support work with data (</w:t>
      </w:r>
      <w:proofErr w:type="spellStart"/>
      <w:r>
        <w:t>Petrosino</w:t>
      </w:r>
      <w:proofErr w:type="spellEnd"/>
      <w:r>
        <w:t xml:space="preserve">, Lehrer, &amp; </w:t>
      </w:r>
      <w:proofErr w:type="spellStart"/>
      <w:r>
        <w:t>Schauble</w:t>
      </w:r>
      <w:proofErr w:type="spellEnd"/>
      <w:r>
        <w:t xml:space="preserve">, 2003), and some opportunities and challenges facing both teachers and learners when working with data (e.g., </w:t>
      </w:r>
      <w:proofErr w:type="spellStart"/>
      <w:r>
        <w:t>Konold</w:t>
      </w:r>
      <w:proofErr w:type="spellEnd"/>
      <w:r>
        <w:t xml:space="preserve"> &amp; </w:t>
      </w:r>
      <w:proofErr w:type="spellStart"/>
      <w:r>
        <w:t>Pollatsek</w:t>
      </w:r>
      <w:proofErr w:type="spellEnd"/>
      <w:r>
        <w:t xml:space="preserve">, 2002; </w:t>
      </w:r>
      <w:proofErr w:type="spellStart"/>
      <w:r>
        <w:t>Finzer</w:t>
      </w:r>
      <w:proofErr w:type="spellEnd"/>
      <w:r>
        <w:t xml:space="preserve">, 2013). There has been some research about work with data in science settings, too. However, scholarship has pointed out that what it means to work with data can vary greatly in actual classrooms and other learning environments (McNeill &amp; Berland, 2017). Even so, this past research broadly suggests that engaging in work with data is powerful concerning learning both about and how to do mathematics and science (Lee &amp; Wilkerson, 2018; Lehrer &amp; </w:t>
      </w:r>
      <w:proofErr w:type="spellStart"/>
      <w:r>
        <w:t>Schauble</w:t>
      </w:r>
      <w:proofErr w:type="spellEnd"/>
      <w:r>
        <w:t xml:space="preserve">, 2015). Lehrer and </w:t>
      </w:r>
      <w:proofErr w:type="spellStart"/>
      <w:r>
        <w:t>Schauble</w:t>
      </w:r>
      <w:proofErr w:type="spellEnd"/>
      <w:r>
        <w:t xml:space="preserve"> (2015), summarizing past research on the use of mathematical practices in science contexts, note that work with data “has an exceptionally high payoff in terms of students’ scientific reasoning” (p. 696).</w:t>
      </w:r>
    </w:p>
    <w:p w14:paraId="6C9807C3" w14:textId="26F01708" w:rsidR="005F327F" w:rsidRDefault="00AE7D63">
      <w:pPr>
        <w:pStyle w:val="BodyText"/>
      </w:pPr>
      <w:r>
        <w:t xml:space="preserve">To date, past research shows that using a framework from contemporary engagement theory to characterize students’ experiences has been informative both in research and to practicing educators. Work with data is similar to hands-on, laboratory work which research has </w:t>
      </w:r>
      <w:r>
        <w:lastRenderedPageBreak/>
        <w:t xml:space="preserve">shown to be engaging to students (Schmidt, Rosenberg, &amp; </w:t>
      </w:r>
      <w:proofErr w:type="spellStart"/>
      <w:r>
        <w:t>Beymer</w:t>
      </w:r>
      <w:proofErr w:type="spellEnd"/>
      <w:r>
        <w:t xml:space="preserve">, 2018). In addition, work with data is demanding and requires sustained effort and focus (Lehrer &amp; </w:t>
      </w:r>
      <w:proofErr w:type="spellStart"/>
      <w:r>
        <w:t>Schauble</w:t>
      </w:r>
      <w:proofErr w:type="spellEnd"/>
      <w:r>
        <w:t xml:space="preserve">, 2015; National Research Council, 2015), and past work has shown that when learners are more challenged (and competent), they are more likely to be engaged (Schneider et al., 2016; </w:t>
      </w:r>
      <w:proofErr w:type="spellStart"/>
      <w:r>
        <w:t>Shernoff</w:t>
      </w:r>
      <w:proofErr w:type="spellEnd"/>
      <w:r>
        <w:t xml:space="preserve"> et al., 2016). Knowing more about how youth engage in work with data is valuable as engagement is a meaningful outcome for STEM learners in its own right (Sinatra, </w:t>
      </w:r>
      <w:proofErr w:type="spellStart"/>
      <w:r>
        <w:t>Heddy</w:t>
      </w:r>
      <w:proofErr w:type="spellEnd"/>
      <w:r>
        <w:t xml:space="preserve">, &amp; Lombardi, 2015). It may also be an antecedent of changes in other outcomes, such as their well-being, achievement, and the pursuit of an area of study or career (Wang &amp; Eccles, 2012). However, research has not examined </w:t>
      </w:r>
      <w:r w:rsidR="0076729B">
        <w:t>how students engage in work with data</w:t>
      </w:r>
      <w:r>
        <w:t>. Because engaging in work with data seems to be so potentially beneficial to learners, better understanding the nature of work with data and learners’ engagement in such practices is needed.</w:t>
      </w:r>
    </w:p>
    <w:p w14:paraId="1F6EC492" w14:textId="72D8E6F0" w:rsidR="005F327F" w:rsidRDefault="00AE7D63">
      <w:pPr>
        <w:pStyle w:val="BodyText"/>
      </w:pPr>
      <w:r>
        <w:t>The purpose of this study, then, is to examine youth engagement in a variety of learning activitie</w:t>
      </w:r>
      <w:r w:rsidR="00BE59E9">
        <w:t>s that involve work with data. We</w:t>
      </w:r>
      <w:r>
        <w:t xml:space="preserve"> explore youths’ engagement in the context of outside-of-school STEM enrichment programs carri</w:t>
      </w:r>
      <w:r w:rsidR="00BE59E9">
        <w:t>ed out during the summer</w:t>
      </w:r>
      <w:r w:rsidR="0061478A">
        <w:t xml:space="preserve">. </w:t>
      </w:r>
      <w:r>
        <w:t xml:space="preserve">Such settings are an especially useful context for exploring work with data because they can be designed around youths’ interests (Lauer, Akiba, Wilkerson, </w:t>
      </w:r>
      <w:proofErr w:type="spellStart"/>
      <w:r>
        <w:t>Apthorp</w:t>
      </w:r>
      <w:proofErr w:type="spellEnd"/>
      <w:r>
        <w:t xml:space="preserve">, Snow, &amp; Martin-Glenn, 2006). One promise of work with data in outside-of-school settings is that relevant sources of data can be inherently interesting to learners. Such sources of data can be used as a context for learning about the world, allowing youth to ask and answer personally and socially meaningful questions, whereas many outside-of-school programs are focused around commercial aims, such as developing mobile device applications. Knowing more about how youth engage can also provide a foundation for subsequent work to explore how particular curricula and engaging experiences </w:t>
      </w:r>
      <w:r>
        <w:lastRenderedPageBreak/>
        <w:t xml:space="preserve">for youth spark their interest in work with data, including hobbies and occupations related to data science, but also in STEM domains in </w:t>
      </w:r>
      <w:commentRangeStart w:id="4"/>
      <w:r>
        <w:t>general</w:t>
      </w:r>
      <w:commentRangeEnd w:id="4"/>
      <w:r w:rsidR="00E110BA">
        <w:rPr>
          <w:rStyle w:val="CommentReference"/>
          <w:rFonts w:asciiTheme="minorHAnsi" w:hAnsiTheme="minorHAnsi"/>
        </w:rPr>
        <w:commentReference w:id="4"/>
      </w:r>
      <w:r>
        <w:t>.</w:t>
      </w:r>
    </w:p>
    <w:p w14:paraId="7777CAE9" w14:textId="0D06401D" w:rsidR="005F327F" w:rsidRDefault="00902132">
      <w:pPr>
        <w:pStyle w:val="Heading1"/>
      </w:pPr>
      <w:bookmarkStart w:id="5" w:name="defining-work-with-data-need-to-cut-500-"/>
      <w:bookmarkEnd w:id="5"/>
      <w:r>
        <w:t>Defining Work with Data</w:t>
      </w:r>
    </w:p>
    <w:p w14:paraId="0933AD2B" w14:textId="377ECC4E" w:rsidR="005F327F" w:rsidRDefault="00AE7D63">
      <w:pPr>
        <w:pStyle w:val="BodyText"/>
      </w:pPr>
      <w:commentRangeStart w:id="6"/>
      <w:r>
        <w:t>Work</w:t>
      </w:r>
      <w:commentRangeEnd w:id="6"/>
      <w:r w:rsidR="00DE04B3">
        <w:rPr>
          <w:rStyle w:val="CommentReference"/>
          <w:rFonts w:asciiTheme="minorHAnsi" w:hAnsiTheme="minorHAnsi"/>
        </w:rPr>
        <w:commentReference w:id="6"/>
      </w:r>
      <w:r>
        <w:t xml:space="preserve"> with data has been conceived in different ways (i.e., Hancock et al., 1992; Lehrer &amp; Romberg, 1996; Wild &amp; </w:t>
      </w:r>
      <w:proofErr w:type="spellStart"/>
      <w:r>
        <w:t>Pfannkuch</w:t>
      </w:r>
      <w:proofErr w:type="spellEnd"/>
      <w:r>
        <w:t xml:space="preserve">, 1999). For instance, Wild and </w:t>
      </w:r>
      <w:proofErr w:type="spellStart"/>
      <w:r>
        <w:t>Pfannkuch</w:t>
      </w:r>
      <w:proofErr w:type="spellEnd"/>
      <w:r>
        <w:t xml:space="preserve">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and is instantiated in standards for some (especially mathematics) curricula. Franklin et al.’s guidelines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under emphasized in classroom contexts. Scholars have subsequently expanded Hancock et al.’s definition of data modeling to include six components: asking questions, generating measures, collecting data, structuring data, visualizing data, and making inferences in light of variability (see Lehrer &amp; </w:t>
      </w:r>
      <w:proofErr w:type="spellStart"/>
      <w:r>
        <w:t>Schauble</w:t>
      </w:r>
      <w:proofErr w:type="spellEnd"/>
      <w:r>
        <w:t xml:space="preserve">, 2004, </w:t>
      </w:r>
      <w:r w:rsidR="00394620">
        <w:t>for use of</w:t>
      </w:r>
      <w:r>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C382316" w:rsidR="005F327F" w:rsidRDefault="00AE7D63">
      <w:pPr>
        <w:pStyle w:val="BodyText"/>
      </w:pPr>
      <w:r>
        <w:lastRenderedPageBreak/>
        <w:t>Because there is not an agreed-upon definition of work with data–particularly across subject area domains (i.e., across all of the STEM content areas)–</w:t>
      </w:r>
      <w:r w:rsidR="00EC5441">
        <w:t>WE</w:t>
      </w:r>
      <w:r>
        <w:t xml:space="preserve"> focus on the core aspects that scholars have most often included in their conceptualizations of work with data. </w:t>
      </w:r>
      <w:commentRangeStart w:id="7"/>
      <w:r>
        <w:t>These core components, synthesized from definitions across studies, are better for understanding work with data across STEM content areas–as in the present study–than the components from specific examples, which were developed for use in only one domain</w:t>
      </w:r>
      <w:commentRangeEnd w:id="7"/>
      <w:r w:rsidR="000A08D2">
        <w:rPr>
          <w:rStyle w:val="CommentReference"/>
          <w:rFonts w:asciiTheme="minorHAnsi" w:hAnsiTheme="minorHAnsi"/>
        </w:rPr>
        <w:commentReference w:id="7"/>
      </w:r>
      <w:r>
        <w:t>. The aspects of work with data that have been articulated in prior studies are distilled into five key aspects for use in this study. They are:</w:t>
      </w:r>
    </w:p>
    <w:p w14:paraId="3DF3DE0E" w14:textId="77777777" w:rsidR="005F327F" w:rsidRDefault="00AE7D63">
      <w:pPr>
        <w:pStyle w:val="Compact"/>
        <w:numPr>
          <w:ilvl w:val="0"/>
          <w:numId w:val="14"/>
        </w:numPr>
      </w:pPr>
      <w:r>
        <w:rPr>
          <w:i/>
        </w:rPr>
        <w:t>Asking questions</w:t>
      </w:r>
      <w:r>
        <w:t>: Generating questions that can be answered with empirical evidence</w:t>
      </w:r>
    </w:p>
    <w:p w14:paraId="4F9A849E" w14:textId="77777777" w:rsidR="005F327F" w:rsidRDefault="00AE7D63">
      <w:pPr>
        <w:pStyle w:val="Compact"/>
        <w:numPr>
          <w:ilvl w:val="0"/>
          <w:numId w:val="14"/>
        </w:numPr>
      </w:pPr>
      <w:r>
        <w:rPr>
          <w:i/>
        </w:rPr>
        <w:t>Making observations</w:t>
      </w:r>
      <w:r>
        <w:t>: Watching phenomena and noticing what is happening concerning the phenomena or problem being investigated</w:t>
      </w:r>
    </w:p>
    <w:p w14:paraId="75DE90D0" w14:textId="77777777" w:rsidR="005F327F" w:rsidRDefault="00AE7D63">
      <w:pPr>
        <w:pStyle w:val="Compact"/>
        <w:numPr>
          <w:ilvl w:val="0"/>
          <w:numId w:val="14"/>
        </w:numPr>
      </w:pPr>
      <w:r>
        <w:rPr>
          <w:i/>
        </w:rPr>
        <w:t>Generating data</w:t>
      </w:r>
      <w:r>
        <w:t>: The process of figuring out how or why to inscribe an observation as data about phenomena, as well as generating tools for measuring or categorizing</w:t>
      </w:r>
    </w:p>
    <w:p w14:paraId="76667F95" w14:textId="77777777" w:rsidR="005F327F" w:rsidRDefault="00AE7D63">
      <w:pPr>
        <w:pStyle w:val="Compact"/>
        <w:numPr>
          <w:ilvl w:val="0"/>
          <w:numId w:val="14"/>
        </w:numPr>
      </w:pPr>
      <w:r>
        <w:rPr>
          <w:i/>
        </w:rPr>
        <w:t>Data modeling</w:t>
      </w:r>
      <w:r>
        <w:t>: Activities involving the use of simple statistics, such as the mean and standard deviation, as well as more complicated models, such as linear models and extensions of the linear model</w:t>
      </w:r>
    </w:p>
    <w:p w14:paraId="5539796E" w14:textId="77777777" w:rsidR="005F327F" w:rsidRDefault="00AE7D63">
      <w:pPr>
        <w:pStyle w:val="Compact"/>
        <w:numPr>
          <w:ilvl w:val="0"/>
          <w:numId w:val="14"/>
        </w:numPr>
      </w:pPr>
      <w:r>
        <w:rPr>
          <w:i/>
        </w:rPr>
        <w:t>Interpreting and communicating findings</w:t>
      </w:r>
      <w:r>
        <w:t xml:space="preserve">: </w:t>
      </w:r>
      <w:commentRangeStart w:id="8"/>
      <w:r>
        <w:t>Activities related to identifying a driving question regarding the phenomena that the question is about</w:t>
      </w:r>
      <w:commentRangeEnd w:id="8"/>
      <w:r w:rsidR="00E3580B">
        <w:rPr>
          <w:rStyle w:val="CommentReference"/>
          <w:rFonts w:asciiTheme="minorHAnsi" w:hAnsiTheme="minorHAnsi"/>
        </w:rPr>
        <w:commentReference w:id="8"/>
      </w:r>
    </w:p>
    <w:p w14:paraId="09D7322E" w14:textId="77777777" w:rsidR="007E2DC9" w:rsidRDefault="007E2DC9" w:rsidP="007E2DC9">
      <w:pPr>
        <w:pStyle w:val="FirstParagraph"/>
      </w:pPr>
      <w:bookmarkStart w:id="9" w:name="the-role-of-working-with-data-in-stem-le"/>
      <w:bookmarkEnd w:id="9"/>
      <w:r>
        <w:t xml:space="preserve">These aspects of work with data are not stand-alone practices but are a part of an iterative cycle. For example, interpreting findings leads to new questions and </w:t>
      </w:r>
      <w:commentRangeStart w:id="10"/>
      <w:r>
        <w:t>subsequent engagement in work with data</w:t>
      </w:r>
      <w:commentRangeEnd w:id="10"/>
      <w:r>
        <w:rPr>
          <w:rStyle w:val="CommentReference"/>
          <w:rFonts w:asciiTheme="minorHAnsi" w:hAnsiTheme="minorHAnsi"/>
        </w:rPr>
        <w:commentReference w:id="10"/>
      </w:r>
      <w:r>
        <w:t xml:space="preserve">. </w:t>
      </w:r>
      <w:commentRangeStart w:id="11"/>
      <w:r>
        <w:t xml:space="preserve">Also, scholars have pointed out some key features of how work with data is carried out that impact their effectiveness as a pedagogical approach. These key features include an emphasis on making sense of real-world phenomena and iterative cycles of engaging in work </w:t>
      </w:r>
      <w:r>
        <w:lastRenderedPageBreak/>
        <w:t>with data and collaboration and dialogue, through which ideas and findings are critiqued and subject to critique, and revised over time (McNeill &amp; Berland, 2017; Lee &amp; Wilkerson, 2018).</w:t>
      </w:r>
      <w:commentRangeEnd w:id="11"/>
      <w:r>
        <w:rPr>
          <w:rStyle w:val="CommentReference"/>
          <w:rFonts w:asciiTheme="minorHAnsi" w:hAnsiTheme="minorHAnsi"/>
        </w:rPr>
        <w:commentReference w:id="11"/>
      </w:r>
    </w:p>
    <w:p w14:paraId="177F70AC" w14:textId="77777777" w:rsidR="005F327F" w:rsidRDefault="00AE7D63">
      <w:pPr>
        <w:pStyle w:val="Heading1"/>
      </w:pPr>
      <w:bookmarkStart w:id="12" w:name="what-is-known-about-how-youth-work-with-"/>
      <w:bookmarkEnd w:id="12"/>
      <w:r>
        <w:t>What is Known About How Youth Work with Data</w:t>
      </w:r>
    </w:p>
    <w:p w14:paraId="0F122C96" w14:textId="307A82FC" w:rsidR="005F327F" w:rsidRDefault="00AE7D63" w:rsidP="009412A1">
      <w:pPr>
        <w:pStyle w:val="FirstParagraph"/>
      </w:pPr>
      <w:r>
        <w:t>There is a good amount of past research on cognitive capabilities as outcomes from w</w:t>
      </w:r>
      <w:r w:rsidR="009412A1">
        <w:t>orking with data. Much of this—laboratory-based—</w:t>
      </w:r>
      <w:r>
        <w:t xml:space="preserve">research has focused on how children develop the capability to inductively reason from observations (Gelman &amp; Markman, 1987). Other research has focused on the development of causal, or mechanistic, reasoning, among young children (Gopnik &amp; Sobel, 2000; Gopnik, </w:t>
      </w:r>
      <w:r w:rsidR="00010AD0">
        <w:t xml:space="preserve">Sobel, Schulz, &amp; </w:t>
      </w:r>
      <w:proofErr w:type="spellStart"/>
      <w:r w:rsidR="00010AD0">
        <w:t>Glymour</w:t>
      </w:r>
      <w:proofErr w:type="spellEnd"/>
      <w:r w:rsidR="00010AD0">
        <w:t>, 2001).</w:t>
      </w:r>
      <w:r>
        <w:t xml:space="preserve"> A key outcome of engaging in work with data has to do with how learners account for variability (Lehrer, Kim, &amp; </w:t>
      </w:r>
      <w:proofErr w:type="spellStart"/>
      <w:r>
        <w:t>Schauble</w:t>
      </w:r>
      <w:proofErr w:type="spellEnd"/>
      <w:r>
        <w:t xml:space="preserve">, 2007; </w:t>
      </w:r>
      <w:proofErr w:type="spellStart"/>
      <w:r>
        <w:t>Petrosino</w:t>
      </w:r>
      <w:proofErr w:type="spellEnd"/>
      <w:r>
        <w:t xml:space="preserve"> et al., 2003; </w:t>
      </w:r>
      <w:proofErr w:type="spellStart"/>
      <w:r>
        <w:t>Lesh</w:t>
      </w:r>
      <w:proofErr w:type="spellEnd"/>
      <w:r>
        <w:t xml:space="preserve">, Middleton, Caylor, &amp; Gupta, 2008; Lee, </w:t>
      </w:r>
      <w:proofErr w:type="spellStart"/>
      <w:r>
        <w:t>Angotti</w:t>
      </w:r>
      <w:proofErr w:type="spellEnd"/>
      <w:r>
        <w:t xml:space="preserve">, &amp; </w:t>
      </w:r>
      <w:proofErr w:type="spellStart"/>
      <w:r>
        <w:t>Tarr</w:t>
      </w:r>
      <w:proofErr w:type="spellEnd"/>
      <w:r>
        <w:t>, 2010), arguably the main goal of engaging in work with data (</w:t>
      </w:r>
      <w:proofErr w:type="spellStart"/>
      <w:r>
        <w:t>Konold</w:t>
      </w:r>
      <w:proofErr w:type="spellEnd"/>
      <w:r>
        <w:t xml:space="preserve"> &amp; </w:t>
      </w:r>
      <w:proofErr w:type="spellStart"/>
      <w:r>
        <w:t>Pollatsek</w:t>
      </w:r>
      <w:proofErr w:type="spellEnd"/>
      <w:r>
        <w:t>, 2002). From this research, we know that learners can develop the capacity to reason about variability.</w:t>
      </w:r>
    </w:p>
    <w:p w14:paraId="47452F83" w14:textId="77777777" w:rsidR="005F327F" w:rsidRDefault="00AE7D63">
      <w:pPr>
        <w:pStyle w:val="BodyText"/>
      </w:pPr>
      <w:r>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t>Petrosino</w:t>
      </w:r>
      <w:proofErr w:type="spellEnd"/>
      <w:r>
        <w:t xml:space="preserve"> et al., 2003) or the place of relevant phenomena, such as manufacturing processes, such as the size of metallic bolts, which can help learners to focus on “tracking a process by looking at its output” (</w:t>
      </w:r>
      <w:proofErr w:type="spellStart"/>
      <w:r>
        <w:t>Konold</w:t>
      </w:r>
      <w:proofErr w:type="spellEnd"/>
      <w:r>
        <w:t xml:space="preserve"> &amp; </w:t>
      </w:r>
      <w:proofErr w:type="spellStart"/>
      <w:r>
        <w:t>Pollatsek</w:t>
      </w:r>
      <w:proofErr w:type="spellEnd"/>
      <w:r>
        <w:t>, 2002, p. 282).</w:t>
      </w:r>
    </w:p>
    <w:p w14:paraId="443C9732" w14:textId="174512CC" w:rsidR="005F327F" w:rsidRDefault="00AE7D63">
      <w:pPr>
        <w:pStyle w:val="BodyText"/>
      </w:pPr>
      <w:r>
        <w:lastRenderedPageBreak/>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t>Bielik</w:t>
      </w:r>
      <w:proofErr w:type="spellEnd"/>
      <w:r w:rsidR="006609ED">
        <w:t xml:space="preserve"> &amp; </w:t>
      </w:r>
      <w:proofErr w:type="spellStart"/>
      <w:r w:rsidR="006609ED">
        <w:t>Yarden</w:t>
      </w:r>
      <w:proofErr w:type="spellEnd"/>
      <w:r>
        <w:t xml:space="preserve">, 2016; Hasson &amp; </w:t>
      </w:r>
      <w:proofErr w:type="spellStart"/>
      <w:r>
        <w:t>Yarden</w:t>
      </w:r>
      <w:proofErr w:type="spellEnd"/>
      <w:r>
        <w:t xml:space="preserve">, 2012). Making observations and generating data, such as of the height of the school’s flagpole, requires negotiation not only of what to measure, but how and how many times to measure it (Lehrer, Kim, &amp; </w:t>
      </w:r>
      <w:proofErr w:type="spellStart"/>
      <w:r>
        <w:t>Schauble</w:t>
      </w:r>
      <w:proofErr w:type="spellEnd"/>
      <w:r>
        <w:t xml:space="preserve">, 2007). Regarding modeling, not only teaching students about models, such as that of the mean, but also asking them to create them, are valuable and practical (Lehrer &amp; </w:t>
      </w:r>
      <w:proofErr w:type="spellStart"/>
      <w:r>
        <w:t>Schauble</w:t>
      </w:r>
      <w:proofErr w:type="spellEnd"/>
      <w:r>
        <w:t>,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t>Konold</w:t>
      </w:r>
      <w:proofErr w:type="spellEnd"/>
      <w:r>
        <w:t xml:space="preserve"> &amp; </w:t>
      </w:r>
      <w:proofErr w:type="spellStart"/>
      <w:r>
        <w:t>Pollatsek</w:t>
      </w:r>
      <w:proofErr w:type="spellEnd"/>
      <w:r>
        <w:t xml:space="preserve">, 2002; Lee &amp; </w:t>
      </w:r>
      <w:proofErr w:type="spellStart"/>
      <w:r>
        <w:t>Hollebrands</w:t>
      </w:r>
      <w:proofErr w:type="spellEnd"/>
      <w:r>
        <w:t xml:space="preserve">, 2008; Lehrer, Kim, &amp; </w:t>
      </w:r>
      <w:proofErr w:type="spellStart"/>
      <w:r>
        <w:t>Schauble</w:t>
      </w:r>
      <w:proofErr w:type="spellEnd"/>
      <w:r>
        <w:t>, 2007).</w:t>
      </w:r>
    </w:p>
    <w:p w14:paraId="63813480" w14:textId="134DEF68" w:rsidR="005F327F" w:rsidRDefault="00AE7D63">
      <w:pPr>
        <w:pStyle w:val="BodyText"/>
      </w:pPr>
      <w:r>
        <w:t>Though</w:t>
      </w:r>
      <w:r w:rsidR="009412A1">
        <w:t xml:space="preserve"> very valuable past research</w:t>
      </w:r>
      <w:r>
        <w:t xml:space="preserve"> has been carried out, valuable insight into how learners and youth participate in different aspects of work with data through the lens of engagement has not been explored. This work can </w:t>
      </w:r>
      <w:proofErr w:type="spellStart"/>
      <w:r>
        <w:t>compliment</w:t>
      </w:r>
      <w:proofErr w:type="spellEnd"/>
      <w:r>
        <w:t xml:space="preserve"> past research by showing, for instance</w:t>
      </w:r>
      <w:r w:rsidR="00F775DB">
        <w:t>,</w:t>
      </w:r>
      <w:r>
        <w:t xml:space="preserve"> how certain strategies of work with data or how enacting aspects of work with data in particular ways engage learners (two foci of past research). Consider the practice of modeling data, commonly described as a-or </w:t>
      </w:r>
      <w:r>
        <w:rPr>
          <w:i/>
        </w:rPr>
        <w:t>the</w:t>
      </w:r>
      <w:r>
        <w:t>-key part of many data analyses (</w:t>
      </w:r>
      <w:proofErr w:type="spellStart"/>
      <w:r>
        <w:t>Konold</w:t>
      </w:r>
      <w:proofErr w:type="spellEnd"/>
      <w:r>
        <w:t xml:space="preserve">, </w:t>
      </w:r>
      <w:proofErr w:type="spellStart"/>
      <w:r>
        <w:t>Finzer</w:t>
      </w:r>
      <w:proofErr w:type="spellEnd"/>
      <w:r>
        <w:t xml:space="preserve">, &amp; </w:t>
      </w:r>
      <w:proofErr w:type="spellStart"/>
      <w:r>
        <w:t>Kreetong</w:t>
      </w:r>
      <w:proofErr w:type="spellEnd"/>
      <w:r>
        <w:t xml:space="preserve">,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w:t>
      </w:r>
      <w:r>
        <w:lastRenderedPageBreak/>
        <w:t>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D17E96" w:rsidRDefault="00D17E96" w:rsidP="00D17E96">
      <w:pPr>
        <w:pStyle w:val="BodyText"/>
        <w:ind w:firstLine="0"/>
        <w:rPr>
          <w:b/>
        </w:rPr>
      </w:pPr>
      <w:commentRangeStart w:id="13"/>
      <w:r w:rsidRPr="00D17E96">
        <w:rPr>
          <w:b/>
        </w:rPr>
        <w:t>Engagement</w:t>
      </w:r>
      <w:commentRangeEnd w:id="13"/>
      <w:r w:rsidR="0012000E">
        <w:rPr>
          <w:rStyle w:val="CommentReference"/>
          <w:rFonts w:asciiTheme="minorHAnsi" w:hAnsiTheme="minorHAnsi"/>
        </w:rPr>
        <w:commentReference w:id="13"/>
      </w:r>
      <w:r w:rsidRPr="00D17E96">
        <w:rPr>
          <w:b/>
        </w:rPr>
        <w:t xml:space="preserve"> in General and in STEM Content Areas</w:t>
      </w:r>
    </w:p>
    <w:p w14:paraId="3A58BA21" w14:textId="17641697" w:rsidR="00D17E96" w:rsidRPr="00D17E96" w:rsidRDefault="00D17E96" w:rsidP="00D17E96">
      <w:pPr>
        <w:pStyle w:val="BodyText"/>
      </w:pPr>
      <w:r w:rsidRPr="00D17E96">
        <w:t xml:space="preserve">Engagement is defined in this study as active involvement, or investment, in activities (Fredricks, Blumenfeld, &amp; Paris, 2004). Explaining how learners are involved in activities and tasks is especially important if we want to know about what aspects of work with data are most engaging (and in what ways), and therefore can serve as examples for others advancing work with data as well as those calling for greater support for engagement. Apart from being focused on involvement, engagement is often thought of as a meta-construct, that is, one that is made up of other constructs (Skinner &amp; Pitzer, 2012; Skinner, </w:t>
      </w:r>
      <w:proofErr w:type="spellStart"/>
      <w:r w:rsidRPr="00D17E96">
        <w:t>Kindermann</w:t>
      </w:r>
      <w:proofErr w:type="spellEnd"/>
      <w:r w:rsidRPr="00D17E96">
        <w:t xml:space="preserve">, &amp; </w:t>
      </w:r>
      <w:proofErr w:type="spellStart"/>
      <w:r w:rsidRPr="00D17E96">
        <w:t>Furrer</w:t>
      </w:r>
      <w:proofErr w:type="spellEnd"/>
      <w:r w:rsidRPr="00D17E96">
        <w:t>, 2009). By defining engagement as a meta-construct, scholars characterize it in terms of cognitive, behavioral, and affective dimensions that are distinct yet i</w:t>
      </w:r>
      <w:r>
        <w:t xml:space="preserve">nterrelated (Fredricks, 2016). </w:t>
      </w:r>
    </w:p>
    <w:p w14:paraId="2C79576A" w14:textId="2EB9570F" w:rsidR="00D17E96" w:rsidRPr="00D17E96" w:rsidRDefault="00D17E96" w:rsidP="00D17E96">
      <w:pPr>
        <w:pStyle w:val="BodyText"/>
      </w:pPr>
      <w:r w:rsidRPr="00D17E96">
        <w:t xml:space="preserve">We know from past research that the cognitive, behavioral, and affective 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w:t>
      </w:r>
      <w:r w:rsidRPr="00D17E96">
        <w:lastRenderedPageBreak/>
        <w:t>activity, shows the context-dependent nature of engagement on the basis of the impacts of these f</w:t>
      </w:r>
      <w:r>
        <w:t>actors on learners' engagement.</w:t>
      </w:r>
    </w:p>
    <w:p w14:paraId="1CDF7D76" w14:textId="4E30F3B2" w:rsidR="00D17E96" w:rsidRPr="00D17E96" w:rsidRDefault="00D17E96" w:rsidP="00D17E96">
      <w:pPr>
        <w:pStyle w:val="BodyText"/>
      </w:pPr>
      <w:r w:rsidRPr="00D17E96">
        <w:t xml:space="preserve">Engagement in STEM settings shares characteristics with engagement across disciplines, yet there are some distinct aspects to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 *epistemic considerations* around sources of evidence and the nature of explanatory processes (see Berland et al. 2016, </w:t>
      </w:r>
      <w:proofErr w:type="spellStart"/>
      <w:r w:rsidRPr="00D17E96">
        <w:t>Stroupe</w:t>
      </w:r>
      <w:proofErr w:type="spellEnd"/>
      <w:r w:rsidRPr="00D17E96">
        <w:t xml:space="preserve">, 2014). </w:t>
      </w:r>
    </w:p>
    <w:p w14:paraId="6890DCB0" w14:textId="2990E38A" w:rsidR="00D17E96" w:rsidRPr="00D17E96" w:rsidRDefault="00D17E96" w:rsidP="00D17E96">
      <w:pPr>
        <w:pStyle w:val="BodyText"/>
      </w:pPr>
      <w:r w:rsidRPr="00D17E96">
        <w:t xml:space="preserve">The emphasis on developing new knowledge and capabilities by engaging in STEM practices must be reflected in how the cognitive dimension of engagement is measured. Because of the importance of constructing knowledge to engagement in STEM practices, then, I define cognitive engagement in terms of learning something new or getting better at something. While sometimes defined in terms of extra-curricular involvement or following directions, I define behavioral engagement in this study as working hard on learning-related activities (Fredricks et al., 2004; Singh, Granville, &amp; </w:t>
      </w:r>
      <w:proofErr w:type="spellStart"/>
      <w:r w:rsidRPr="00D17E96">
        <w:t>Dika</w:t>
      </w:r>
      <w:proofErr w:type="spellEnd"/>
      <w:r w:rsidRPr="00D17E96">
        <w:t xml:space="preserve">, 2002). Finally, I define affective engagement as emotional </w:t>
      </w:r>
      <w:r w:rsidR="005D5355">
        <w:t xml:space="preserve">that work with data can be understood in terms of the </w:t>
      </w:r>
      <w:r w:rsidRPr="00D17E96">
        <w:t>responses to activities, such as being excited, angry, or relaxed (</w:t>
      </w:r>
      <w:proofErr w:type="spellStart"/>
      <w:r w:rsidRPr="00D17E96">
        <w:t>Pekrun</w:t>
      </w:r>
      <w:proofErr w:type="spellEnd"/>
      <w:r w:rsidRPr="00D17E96">
        <w:t xml:space="preserve"> &amp; </w:t>
      </w:r>
      <w:proofErr w:type="spellStart"/>
      <w:r w:rsidRPr="00D17E96">
        <w:t>Linnenbrink</w:t>
      </w:r>
      <w:proofErr w:type="spellEnd"/>
      <w:r w:rsidRPr="00D17E96">
        <w:t>-Gar</w:t>
      </w:r>
      <w:r>
        <w:t xml:space="preserve">cia, 2012). </w:t>
      </w:r>
    </w:p>
    <w:p w14:paraId="7BC10CAF" w14:textId="743F8CD8" w:rsidR="00D17E96" w:rsidRPr="00D17E96" w:rsidRDefault="00D17E96" w:rsidP="00D17E96">
      <w:pPr>
        <w:pStyle w:val="BodyText"/>
      </w:pPr>
      <w:r w:rsidRPr="00D17E96">
        <w:t xml:space="preserve">Finally, some critical conditions facilitate engagement. Emergent Motivation Theory (EMT; Csikszentmihalyi, 1990), provides a useful lens for understanding these conditions. From EMT, a critical condition for engagement that can change dynamically, from moment to moment, </w:t>
      </w:r>
      <w:r w:rsidRPr="00D17E96">
        <w:lastRenderedPageBreak/>
        <w:t xml:space="preserve">is how difficult individuals perceive an activity to be, or its *perceived challenge*. Another critical condition is how good at an activity an individual perceives themselves to be, or their *perceived competence*. What is most important--and necessary concerning being engaged--is being both challenged by and </w:t>
      </w:r>
      <w:r>
        <w:t xml:space="preserve">good at a particular activity. </w:t>
      </w:r>
    </w:p>
    <w:p w14:paraId="4E82688F" w14:textId="3C8FC6BB" w:rsidR="00D17E96" w:rsidRDefault="00D17E96" w:rsidP="00D17E96">
      <w:pPr>
        <w:pStyle w:val="BodyText"/>
      </w:pPr>
      <w:r w:rsidRPr="00D17E96">
        <w:t xml:space="preserve">Past research has supported this conjecture (Csikszentmihalyi, 1990). As one empirical example, </w:t>
      </w:r>
      <w:proofErr w:type="spellStart"/>
      <w:r w:rsidRPr="00D17E96">
        <w:t>Shernoff</w:t>
      </w:r>
      <w:proofErr w:type="spellEnd"/>
      <w:r w:rsidRPr="00D17E96">
        <w:t xml:space="preserve">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 Thus, these two conditions (challenge and competence) are considered together with engagement in this study, as described in the section below on analyzing mult</w:t>
      </w:r>
      <w:r>
        <w:t>idimensional data on engagement.</w:t>
      </w:r>
    </w:p>
    <w:p w14:paraId="6EC7FC72" w14:textId="77777777" w:rsidR="005F327F" w:rsidRDefault="00AE7D63">
      <w:pPr>
        <w:pStyle w:val="Heading2"/>
      </w:pPr>
      <w:bookmarkStart w:id="14" w:name="need-for-the-present-study"/>
      <w:bookmarkEnd w:id="14"/>
      <w:r>
        <w:t xml:space="preserve">Need for the Present </w:t>
      </w:r>
      <w:commentRangeStart w:id="15"/>
      <w:r>
        <w:t>Study</w:t>
      </w:r>
      <w:commentRangeEnd w:id="15"/>
      <w:r w:rsidR="005D5355">
        <w:rPr>
          <w:rStyle w:val="CommentReference"/>
          <w:rFonts w:asciiTheme="minorHAnsi" w:eastAsiaTheme="minorHAnsi" w:hAnsiTheme="minorHAnsi" w:cstheme="minorBidi"/>
          <w:b w:val="0"/>
          <w:bCs w:val="0"/>
        </w:rPr>
        <w:commentReference w:id="15"/>
      </w:r>
    </w:p>
    <w:p w14:paraId="092C9B7A" w14:textId="14C375F5" w:rsidR="005F327F" w:rsidRDefault="00AE7D63">
      <w:pPr>
        <w:pStyle w:val="FirstParagraph"/>
      </w:pPr>
      <w:r>
        <w:t xml:space="preserve">While many scholars have argued capabilities learners develop and the outcome learners achieve, there is a need to understand learners’ experiences working with data. The present study does this </w:t>
      </w:r>
      <w:r w:rsidR="00655EFF">
        <w:t xml:space="preserve">in terms of </w:t>
      </w:r>
      <w:r w:rsidR="0040382F">
        <w:t xml:space="preserve">contemporary </w:t>
      </w:r>
      <w:r w:rsidR="00655EFF">
        <w:t>engagement</w:t>
      </w:r>
      <w:r>
        <w:t xml:space="preserve"> </w:t>
      </w:r>
      <w:r w:rsidR="0040382F">
        <w:t xml:space="preserve">theory </w:t>
      </w:r>
      <w:r w:rsidR="00655EFF">
        <w:t xml:space="preserve">(Fredricks, Blumenfeld, &amp; Paris, 2014). </w:t>
      </w:r>
      <w:r>
        <w:t xml:space="preserve">Doing this can help us to understand work with data in terms of learner’s </w:t>
      </w:r>
      <w:r w:rsidR="00655EFF">
        <w:t>engagement</w:t>
      </w:r>
      <w:r>
        <w:t xml:space="preserve">, which we know from past research impacts what and how students learn (Sinatra et al., 2015). Knowing more about students’ engagement can help us to design activities and interventions focused around work with data. </w:t>
      </w:r>
      <w:r w:rsidR="00D608BD">
        <w:t xml:space="preserve">In particular, an Experience Sampling Method (ESM; </w:t>
      </w:r>
      <w:proofErr w:type="spellStart"/>
      <w:r w:rsidR="00D608BD">
        <w:t>Hektner</w:t>
      </w:r>
      <w:proofErr w:type="spellEnd"/>
      <w:r w:rsidR="00D608BD">
        <w:t xml:space="preserve">, Schmidt, </w:t>
      </w:r>
      <w:r w:rsidR="00D608BD">
        <w:lastRenderedPageBreak/>
        <w:t xml:space="preserve">&amp; Csikszentmihalyi, 2007) approach may be useful for measuring youths’ engagement not before or after their experiences, but rather during the specific activities that involve work with data. </w:t>
      </w:r>
      <w:r>
        <w:t>In a</w:t>
      </w:r>
      <w:r w:rsidR="0040382F">
        <w:t>ddition to this need to study learners’ experience working</w:t>
      </w:r>
      <w:r>
        <w:t xml:space="preserve"> work with data through the lens of engagement</w:t>
      </w:r>
      <w:r w:rsidR="0040382F">
        <w:t xml:space="preserve"> theory</w:t>
      </w:r>
      <w:r>
        <w:t>, no research has yet examined work with data in the context of summer STEM programs, though such settings are potentially rich with opportunities for highly engaged youth to analyze authentic data sources.</w:t>
      </w:r>
    </w:p>
    <w:p w14:paraId="0F5546C1" w14:textId="77777777" w:rsidR="005F327F" w:rsidRDefault="00AE7D63">
      <w:pPr>
        <w:pStyle w:val="Heading2"/>
      </w:pPr>
      <w:bookmarkStart w:id="16" w:name="conceptual-framework-and-research-questi"/>
      <w:bookmarkEnd w:id="16"/>
      <w:r>
        <w:t>Conceptual Framework and Research Questions</w:t>
      </w:r>
    </w:p>
    <w:p w14:paraId="55880CC4" w14:textId="02FFF7D4" w:rsidR="005F327F" w:rsidRDefault="00AE7D63">
      <w:pPr>
        <w:pStyle w:val="FirstParagraph"/>
      </w:pPr>
      <w:commentRangeStart w:id="17"/>
      <w:r>
        <w:t>To summarize in Figur</w:t>
      </w:r>
      <w:r w:rsidR="00D608BD">
        <w:t>e 1</w:t>
      </w:r>
      <w:r>
        <w:t>,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The five aspects of work with data and youths’ pre-program interest, gender, and URM status are predictor variables at the youth level.</w:t>
      </w:r>
      <w:commentRangeEnd w:id="17"/>
      <w:r w:rsidR="002D3631">
        <w:rPr>
          <w:rStyle w:val="CommentReference"/>
          <w:rFonts w:asciiTheme="minorHAnsi" w:hAnsiTheme="minorHAnsi"/>
        </w:rPr>
        <w:commentReference w:id="17"/>
      </w:r>
    </w:p>
    <w:p w14:paraId="5F5E8CF3" w14:textId="77777777" w:rsidR="005F327F" w:rsidRDefault="00AE7D63">
      <w:pPr>
        <w:pStyle w:val="BodyText"/>
      </w:pPr>
      <w:r>
        <w:t>The four research questions, then, are:</w:t>
      </w:r>
    </w:p>
    <w:p w14:paraId="495226A3" w14:textId="77777777" w:rsidR="005F327F" w:rsidRDefault="00AE7D63">
      <w:pPr>
        <w:pStyle w:val="Compact"/>
        <w:numPr>
          <w:ilvl w:val="0"/>
          <w:numId w:val="15"/>
        </w:numPr>
      </w:pPr>
      <w:r>
        <w:t>How frequent is work with data in summer STEM programs?</w:t>
      </w:r>
    </w:p>
    <w:p w14:paraId="6FA10551" w14:textId="77777777" w:rsidR="005F327F" w:rsidRDefault="00AE7D63">
      <w:pPr>
        <w:pStyle w:val="Compact"/>
        <w:numPr>
          <w:ilvl w:val="0"/>
          <w:numId w:val="15"/>
        </w:numPr>
      </w:pPr>
      <w:r>
        <w:t>What profiles of engagement emerge from data collected via ESM in the programs?</w:t>
      </w:r>
    </w:p>
    <w:p w14:paraId="0F55E6EB" w14:textId="77777777" w:rsidR="005F327F" w:rsidRDefault="00AE7D63">
      <w:pPr>
        <w:pStyle w:val="Compact"/>
        <w:numPr>
          <w:ilvl w:val="0"/>
          <w:numId w:val="15"/>
        </w:numPr>
      </w:pPr>
      <w:r>
        <w:t>How does work with data relate to the profiles of engagement?</w:t>
      </w:r>
    </w:p>
    <w:p w14:paraId="6D888DD3" w14:textId="77777777" w:rsidR="005F327F" w:rsidRDefault="00AE7D63" w:rsidP="00AC194B">
      <w:pPr>
        <w:pStyle w:val="Compact"/>
        <w:numPr>
          <w:ilvl w:val="0"/>
          <w:numId w:val="15"/>
        </w:numPr>
      </w:pPr>
      <w:r>
        <w:t>How do youth characteristics relate to profiles of engagement?</w:t>
      </w:r>
    </w:p>
    <w:p w14:paraId="2AB5CA4B" w14:textId="77777777" w:rsidR="00AC194B" w:rsidRDefault="00AC194B">
      <w:r>
        <w:rPr>
          <w:noProof/>
        </w:rPr>
        <w:lastRenderedPageBreak/>
        <w:drawing>
          <wp:inline distT="0" distB="0" distL="0" distR="0" wp14:anchorId="701A2EAB" wp14:editId="377D452A">
            <wp:extent cx="5971540" cy="379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Dissertation_ Present Study 09_28_2018.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3795395"/>
                    </a:xfrm>
                    <a:prstGeom prst="rect">
                      <a:avLst/>
                    </a:prstGeom>
                  </pic:spPr>
                </pic:pic>
              </a:graphicData>
            </a:graphic>
          </wp:inline>
        </w:drawing>
      </w:r>
    </w:p>
    <w:p w14:paraId="1B1E75CA" w14:textId="326B0EF0" w:rsidR="005F327F" w:rsidRDefault="00AE7D63">
      <w:pPr>
        <w:pStyle w:val="ImageCaption"/>
      </w:pPr>
      <w:r>
        <w:t>Figure 1</w:t>
      </w:r>
      <w:r w:rsidR="00D608BD">
        <w:t>.</w:t>
      </w:r>
      <w:r>
        <w:t xml:space="preserve"> A conceptual framework for this study and research questions</w:t>
      </w:r>
      <w:r w:rsidR="00D608BD">
        <w:t>.</w:t>
      </w:r>
    </w:p>
    <w:p w14:paraId="7A99985A" w14:textId="1C793F83" w:rsidR="005F327F" w:rsidRDefault="00AE7D63">
      <w:pPr>
        <w:pStyle w:val="Heading1"/>
      </w:pPr>
      <w:bookmarkStart w:id="18" w:name="methods"/>
      <w:bookmarkEnd w:id="18"/>
      <w:r>
        <w:t>Method</w:t>
      </w:r>
    </w:p>
    <w:p w14:paraId="72865177" w14:textId="7A8F9BB3" w:rsidR="00422BB9" w:rsidRPr="00422BB9" w:rsidRDefault="00422BB9" w:rsidP="00422BB9">
      <w:pPr>
        <w:pStyle w:val="BodyText"/>
        <w:ind w:firstLine="0"/>
      </w:pPr>
      <w:r>
        <w:tab/>
        <w:t xml:space="preserve">In this section, we describe the context and participants, followed by the procedure, measures and their associated data sources, and the data analyses necessary to answer each of the research questions.  </w:t>
      </w:r>
    </w:p>
    <w:p w14:paraId="7176A9F5" w14:textId="77777777" w:rsidR="005F327F" w:rsidRDefault="00AE7D63">
      <w:pPr>
        <w:pStyle w:val="Heading2"/>
      </w:pPr>
      <w:bookmarkStart w:id="19" w:name="context"/>
      <w:bookmarkEnd w:id="19"/>
      <w:r>
        <w:t>Context</w:t>
      </w:r>
    </w:p>
    <w:p w14:paraId="210ADF5F" w14:textId="5F018D92" w:rsidR="005F327F" w:rsidRDefault="00AE7D63" w:rsidP="00711C44">
      <w:pPr>
        <w:pStyle w:val="FirstParagraph"/>
      </w:pPr>
      <w:r>
        <w:t xml:space="preserve">The setting for the present study was nine out-of-school STEM programs </w:t>
      </w:r>
      <w:r w:rsidR="00BB455A">
        <w:t xml:space="preserve">in </w:t>
      </w:r>
      <w:r>
        <w:t>the Northeast</w:t>
      </w:r>
      <w:r w:rsidR="000F2E4F">
        <w:t>ern</w:t>
      </w:r>
      <w:r>
        <w:t xml:space="preserve"> United States</w:t>
      </w:r>
      <w:r w:rsidR="00BB455A">
        <w:t xml:space="preserve"> during 2015</w:t>
      </w:r>
      <w:r>
        <w:t>. Youth spent around three hours per day for four days per week for the approximately four-week programs, which were taught by youth activity leaders and scientists, engineers, and other community members with technical expertise.</w:t>
      </w:r>
      <w:r w:rsidR="00D03BD9">
        <w:t xml:space="preserve"> As can be seen in </w:t>
      </w:r>
      <w:r w:rsidR="00D03BD9">
        <w:lastRenderedPageBreak/>
        <w:t xml:space="preserve">the descriptions of the programs provided in Supplementary Materials </w:t>
      </w:r>
      <w:commentRangeStart w:id="20"/>
      <w:r w:rsidR="00D03BD9">
        <w:t>A</w:t>
      </w:r>
      <w:commentRangeEnd w:id="20"/>
      <w:r w:rsidR="00D03BD9">
        <w:rPr>
          <w:rStyle w:val="CommentReference"/>
          <w:rFonts w:asciiTheme="minorHAnsi" w:hAnsiTheme="minorHAnsi"/>
        </w:rPr>
        <w:commentReference w:id="20"/>
      </w:r>
      <w:r w:rsidR="00D03BD9">
        <w:t>, many of the programs aimed to involve youth in work with data.</w:t>
      </w:r>
    </w:p>
    <w:p w14:paraId="39280053" w14:textId="77777777" w:rsidR="005F327F" w:rsidRDefault="00AE7D63">
      <w:pPr>
        <w:pStyle w:val="Heading2"/>
      </w:pPr>
      <w:bookmarkStart w:id="21" w:name="participants"/>
      <w:bookmarkEnd w:id="21"/>
      <w:r>
        <w:t>Participants</w:t>
      </w:r>
    </w:p>
    <w:p w14:paraId="4EA14E90" w14:textId="3BF2EDF6" w:rsidR="005F327F" w:rsidRDefault="00732F25">
      <w:pPr>
        <w:pStyle w:val="FirstParagraph"/>
      </w:pPr>
      <w:r>
        <w:t>The p</w:t>
      </w:r>
      <w:r w:rsidR="00AE7D63">
        <w:t xml:space="preserve">articipants </w:t>
      </w:r>
      <w:r>
        <w:t>were</w:t>
      </w:r>
      <w:r w:rsidR="00AE7D63">
        <w:t xml:space="preserve"> 203 youth. Participants were from diverse racial and </w:t>
      </w:r>
      <w:r w:rsidR="00D268E9">
        <w:t xml:space="preserve">ethnic backgrounds (see Table </w:t>
      </w:r>
      <w:r w:rsidR="00AE7D63">
        <w:t>1). The mean age of participants was around 13 years old (</w:t>
      </w:r>
      <w:r w:rsidR="00AE7D63">
        <w:rPr>
          <w:i/>
        </w:rPr>
        <w:t>M</w:t>
      </w:r>
      <w:r w:rsidR="00AE7D63">
        <w:t xml:space="preserve"> = 12.71, </w:t>
      </w:r>
      <w:r w:rsidR="00AE7D63">
        <w:rPr>
          <w:i/>
        </w:rPr>
        <w:t>SD</w:t>
      </w:r>
      <w:r w:rsidR="00AE7D63">
        <w:t xml:space="preserve"> = 1.70, </w:t>
      </w:r>
      <w:r w:rsidR="00AE7D63">
        <w:rPr>
          <w:i/>
        </w:rPr>
        <w:t>min.</w:t>
      </w:r>
      <w:r w:rsidR="00AE7D63">
        <w:t xml:space="preserve"> = 10.75, </w:t>
      </w:r>
      <w:r w:rsidR="00AE7D63">
        <w:rPr>
          <w:i/>
        </w:rPr>
        <w:t>max.</w:t>
      </w:r>
      <w:r w:rsidR="00AE7D63">
        <w:t xml:space="preserve"> = 16.36). </w:t>
      </w:r>
    </w:p>
    <w:p w14:paraId="719FC2A4" w14:textId="77777777" w:rsidR="00622B7F" w:rsidRPr="00622B7F" w:rsidRDefault="00622B7F" w:rsidP="00622B7F">
      <w:pPr>
        <w:pStyle w:val="BodyText"/>
      </w:pPr>
    </w:p>
    <w:p w14:paraId="1784D934" w14:textId="0A651892" w:rsidR="005B5E88" w:rsidRPr="005B5E88" w:rsidRDefault="005B5E88" w:rsidP="005B5E88">
      <w:pPr>
        <w:pStyle w:val="BodyText"/>
        <w:ind w:firstLine="0"/>
      </w:pPr>
      <w:r>
        <w:t>Table 1.</w:t>
      </w:r>
      <w:r w:rsidR="00931DAD">
        <w:t xml:space="preserve"> Demographic characteristics for participating </w:t>
      </w:r>
      <w:r>
        <w:t>youth.</w:t>
      </w:r>
    </w:p>
    <w:tbl>
      <w:tblPr>
        <w:tblW w:w="0" w:type="pct"/>
        <w:tblLook w:val="07E0" w:firstRow="1" w:lastRow="1" w:firstColumn="1" w:lastColumn="1" w:noHBand="1" w:noVBand="1"/>
      </w:tblPr>
      <w:tblGrid>
        <w:gridCol w:w="3956"/>
        <w:gridCol w:w="1269"/>
      </w:tblGrid>
      <w:tr w:rsidR="00183BF4" w14:paraId="0EAB39EF" w14:textId="77777777" w:rsidTr="00A23D5F">
        <w:tc>
          <w:tcPr>
            <w:tcW w:w="0" w:type="auto"/>
            <w:tcBorders>
              <w:bottom w:val="single" w:sz="0" w:space="0" w:color="auto"/>
            </w:tcBorders>
            <w:vAlign w:val="bottom"/>
          </w:tcPr>
          <w:p w14:paraId="1D4FBF0F" w14:textId="77777777" w:rsidR="00183BF4" w:rsidRDefault="00183BF4" w:rsidP="00622B7F">
            <w:pPr>
              <w:pStyle w:val="Compact"/>
              <w:spacing w:line="240" w:lineRule="auto"/>
            </w:pPr>
            <w:bookmarkStart w:id="22" w:name="procedure"/>
            <w:bookmarkEnd w:id="22"/>
            <w:r>
              <w:t>Youth</w:t>
            </w:r>
          </w:p>
        </w:tc>
        <w:tc>
          <w:tcPr>
            <w:tcW w:w="0" w:type="auto"/>
            <w:tcBorders>
              <w:bottom w:val="single" w:sz="0" w:space="0" w:color="auto"/>
            </w:tcBorders>
            <w:vAlign w:val="bottom"/>
          </w:tcPr>
          <w:p w14:paraId="176166A3" w14:textId="77777777" w:rsidR="00183BF4" w:rsidRDefault="00183BF4" w:rsidP="00622B7F">
            <w:pPr>
              <w:pStyle w:val="Compact"/>
              <w:spacing w:line="240" w:lineRule="auto"/>
              <w:jc w:val="right"/>
            </w:pPr>
            <w:r>
              <w:t>Percentage</w:t>
            </w:r>
          </w:p>
        </w:tc>
      </w:tr>
      <w:tr w:rsidR="00183BF4" w14:paraId="12996B7A" w14:textId="77777777" w:rsidTr="00A23D5F">
        <w:tc>
          <w:tcPr>
            <w:tcW w:w="0" w:type="auto"/>
          </w:tcPr>
          <w:p w14:paraId="59DA3A93" w14:textId="77777777" w:rsidR="00183BF4" w:rsidRDefault="00183BF4" w:rsidP="00622B7F">
            <w:pPr>
              <w:pStyle w:val="Compact"/>
              <w:spacing w:line="240" w:lineRule="auto"/>
            </w:pPr>
            <w:r>
              <w:t>Sex</w:t>
            </w:r>
          </w:p>
        </w:tc>
        <w:tc>
          <w:tcPr>
            <w:tcW w:w="0" w:type="auto"/>
          </w:tcPr>
          <w:p w14:paraId="2405EE73" w14:textId="77777777" w:rsidR="00183BF4" w:rsidRDefault="00183BF4" w:rsidP="00622B7F">
            <w:pPr>
              <w:pStyle w:val="Compact"/>
              <w:spacing w:line="240" w:lineRule="auto"/>
              <w:jc w:val="right"/>
            </w:pPr>
            <w:r>
              <w:t>NA</w:t>
            </w:r>
          </w:p>
        </w:tc>
      </w:tr>
      <w:tr w:rsidR="00183BF4" w14:paraId="1C97FEB4" w14:textId="77777777" w:rsidTr="00A23D5F">
        <w:tc>
          <w:tcPr>
            <w:tcW w:w="0" w:type="auto"/>
          </w:tcPr>
          <w:p w14:paraId="22BCD58E" w14:textId="77777777" w:rsidR="00183BF4" w:rsidRDefault="00183BF4" w:rsidP="00622B7F">
            <w:pPr>
              <w:pStyle w:val="Compact"/>
              <w:spacing w:line="240" w:lineRule="auto"/>
            </w:pPr>
            <w:r>
              <w:t>Male</w:t>
            </w:r>
          </w:p>
        </w:tc>
        <w:tc>
          <w:tcPr>
            <w:tcW w:w="0" w:type="auto"/>
          </w:tcPr>
          <w:p w14:paraId="41595ED6" w14:textId="77777777" w:rsidR="00183BF4" w:rsidRDefault="00183BF4" w:rsidP="00622B7F">
            <w:pPr>
              <w:pStyle w:val="Compact"/>
              <w:spacing w:line="240" w:lineRule="auto"/>
              <w:jc w:val="right"/>
            </w:pPr>
            <w:r>
              <w:t>50</w:t>
            </w:r>
          </w:p>
        </w:tc>
      </w:tr>
      <w:tr w:rsidR="00183BF4" w14:paraId="6D920869" w14:textId="77777777" w:rsidTr="00A23D5F">
        <w:tc>
          <w:tcPr>
            <w:tcW w:w="0" w:type="auto"/>
          </w:tcPr>
          <w:p w14:paraId="0E12F365" w14:textId="77777777" w:rsidR="00183BF4" w:rsidRDefault="00183BF4" w:rsidP="00622B7F">
            <w:pPr>
              <w:pStyle w:val="Compact"/>
              <w:spacing w:line="240" w:lineRule="auto"/>
            </w:pPr>
            <w:r>
              <w:t>Female</w:t>
            </w:r>
          </w:p>
        </w:tc>
        <w:tc>
          <w:tcPr>
            <w:tcW w:w="0" w:type="auto"/>
          </w:tcPr>
          <w:p w14:paraId="08101F6B" w14:textId="77777777" w:rsidR="00183BF4" w:rsidRDefault="00183BF4" w:rsidP="00622B7F">
            <w:pPr>
              <w:pStyle w:val="Compact"/>
              <w:spacing w:line="240" w:lineRule="auto"/>
              <w:jc w:val="right"/>
            </w:pPr>
            <w:r>
              <w:t>50</w:t>
            </w:r>
          </w:p>
        </w:tc>
      </w:tr>
      <w:tr w:rsidR="00183BF4" w14:paraId="3AF488BF" w14:textId="77777777" w:rsidTr="00A23D5F">
        <w:tc>
          <w:tcPr>
            <w:tcW w:w="0" w:type="auto"/>
          </w:tcPr>
          <w:p w14:paraId="16599B5C" w14:textId="77777777" w:rsidR="00183BF4" w:rsidRDefault="00183BF4" w:rsidP="00622B7F">
            <w:pPr>
              <w:pStyle w:val="Compact"/>
              <w:spacing w:line="240" w:lineRule="auto"/>
            </w:pPr>
            <w:r>
              <w:t>Race/Ethnicity</w:t>
            </w:r>
          </w:p>
        </w:tc>
        <w:tc>
          <w:tcPr>
            <w:tcW w:w="0" w:type="auto"/>
          </w:tcPr>
          <w:p w14:paraId="06A9CB9A" w14:textId="77777777" w:rsidR="00183BF4" w:rsidRDefault="00183BF4" w:rsidP="00622B7F">
            <w:pPr>
              <w:pStyle w:val="Compact"/>
              <w:spacing w:line="240" w:lineRule="auto"/>
              <w:jc w:val="right"/>
            </w:pPr>
            <w:r>
              <w:t>NA</w:t>
            </w:r>
          </w:p>
        </w:tc>
      </w:tr>
      <w:tr w:rsidR="00183BF4" w14:paraId="4739F1FF" w14:textId="77777777" w:rsidTr="00A23D5F">
        <w:tc>
          <w:tcPr>
            <w:tcW w:w="0" w:type="auto"/>
          </w:tcPr>
          <w:p w14:paraId="522ECAE5" w14:textId="77777777" w:rsidR="00183BF4" w:rsidRDefault="00183BF4" w:rsidP="00622B7F">
            <w:pPr>
              <w:pStyle w:val="Compact"/>
              <w:spacing w:line="240" w:lineRule="auto"/>
            </w:pPr>
            <w:r>
              <w:t>Hispanic</w:t>
            </w:r>
          </w:p>
        </w:tc>
        <w:tc>
          <w:tcPr>
            <w:tcW w:w="0" w:type="auto"/>
          </w:tcPr>
          <w:p w14:paraId="682AA647" w14:textId="77777777" w:rsidR="00183BF4" w:rsidRDefault="00183BF4" w:rsidP="00622B7F">
            <w:pPr>
              <w:pStyle w:val="Compact"/>
              <w:spacing w:line="240" w:lineRule="auto"/>
              <w:jc w:val="right"/>
            </w:pPr>
            <w:r>
              <w:t>48</w:t>
            </w:r>
          </w:p>
        </w:tc>
      </w:tr>
      <w:tr w:rsidR="00183BF4" w14:paraId="688B2D94" w14:textId="77777777" w:rsidTr="00A23D5F">
        <w:tc>
          <w:tcPr>
            <w:tcW w:w="0" w:type="auto"/>
          </w:tcPr>
          <w:p w14:paraId="15059550" w14:textId="77777777" w:rsidR="00183BF4" w:rsidRDefault="00183BF4" w:rsidP="00622B7F">
            <w:pPr>
              <w:pStyle w:val="Compact"/>
              <w:spacing w:line="240" w:lineRule="auto"/>
            </w:pPr>
            <w:r>
              <w:t>White</w:t>
            </w:r>
          </w:p>
        </w:tc>
        <w:tc>
          <w:tcPr>
            <w:tcW w:w="0" w:type="auto"/>
          </w:tcPr>
          <w:p w14:paraId="123DD117" w14:textId="77777777" w:rsidR="00183BF4" w:rsidRDefault="00183BF4" w:rsidP="00622B7F">
            <w:pPr>
              <w:pStyle w:val="Compact"/>
              <w:spacing w:line="240" w:lineRule="auto"/>
              <w:jc w:val="right"/>
            </w:pPr>
            <w:r>
              <w:t>6</w:t>
            </w:r>
          </w:p>
        </w:tc>
      </w:tr>
      <w:tr w:rsidR="00183BF4" w14:paraId="2295DA26" w14:textId="77777777" w:rsidTr="00A23D5F">
        <w:tc>
          <w:tcPr>
            <w:tcW w:w="0" w:type="auto"/>
          </w:tcPr>
          <w:p w14:paraId="3E6078E2" w14:textId="77777777" w:rsidR="00183BF4" w:rsidRDefault="00183BF4" w:rsidP="00622B7F">
            <w:pPr>
              <w:pStyle w:val="Compact"/>
              <w:spacing w:line="240" w:lineRule="auto"/>
            </w:pPr>
            <w:r>
              <w:t>Black</w:t>
            </w:r>
          </w:p>
        </w:tc>
        <w:tc>
          <w:tcPr>
            <w:tcW w:w="0" w:type="auto"/>
          </w:tcPr>
          <w:p w14:paraId="160A4215" w14:textId="77777777" w:rsidR="00183BF4" w:rsidRDefault="00183BF4" w:rsidP="00622B7F">
            <w:pPr>
              <w:pStyle w:val="Compact"/>
              <w:spacing w:line="240" w:lineRule="auto"/>
              <w:jc w:val="right"/>
            </w:pPr>
            <w:r>
              <w:t>36</w:t>
            </w:r>
          </w:p>
        </w:tc>
      </w:tr>
      <w:tr w:rsidR="00183BF4" w14:paraId="094DE631" w14:textId="77777777" w:rsidTr="00A23D5F">
        <w:tc>
          <w:tcPr>
            <w:tcW w:w="0" w:type="auto"/>
          </w:tcPr>
          <w:p w14:paraId="69DEB852" w14:textId="77777777" w:rsidR="00183BF4" w:rsidRDefault="00183BF4" w:rsidP="00622B7F">
            <w:pPr>
              <w:pStyle w:val="Compact"/>
              <w:spacing w:line="240" w:lineRule="auto"/>
            </w:pPr>
            <w:r>
              <w:t>Multi-racial</w:t>
            </w:r>
          </w:p>
        </w:tc>
        <w:tc>
          <w:tcPr>
            <w:tcW w:w="0" w:type="auto"/>
          </w:tcPr>
          <w:p w14:paraId="20521DCC" w14:textId="77777777" w:rsidR="00183BF4" w:rsidRDefault="00183BF4" w:rsidP="00622B7F">
            <w:pPr>
              <w:pStyle w:val="Compact"/>
              <w:spacing w:line="240" w:lineRule="auto"/>
              <w:jc w:val="right"/>
            </w:pPr>
            <w:r>
              <w:t>3</w:t>
            </w:r>
          </w:p>
        </w:tc>
      </w:tr>
      <w:tr w:rsidR="00183BF4" w14:paraId="2AA02467" w14:textId="77777777" w:rsidTr="00A23D5F">
        <w:tc>
          <w:tcPr>
            <w:tcW w:w="0" w:type="auto"/>
          </w:tcPr>
          <w:p w14:paraId="0C84996E" w14:textId="77777777" w:rsidR="00183BF4" w:rsidRDefault="00183BF4" w:rsidP="00622B7F">
            <w:pPr>
              <w:pStyle w:val="Compact"/>
              <w:spacing w:line="240" w:lineRule="auto"/>
            </w:pPr>
            <w:r>
              <w:t>Asian/Pacific Islander</w:t>
            </w:r>
          </w:p>
        </w:tc>
        <w:tc>
          <w:tcPr>
            <w:tcW w:w="0" w:type="auto"/>
          </w:tcPr>
          <w:p w14:paraId="55FECA35" w14:textId="77777777" w:rsidR="00183BF4" w:rsidRDefault="00183BF4" w:rsidP="00622B7F">
            <w:pPr>
              <w:pStyle w:val="Compact"/>
              <w:spacing w:line="240" w:lineRule="auto"/>
              <w:jc w:val="right"/>
            </w:pPr>
            <w:r>
              <w:t>7</w:t>
            </w:r>
          </w:p>
        </w:tc>
      </w:tr>
      <w:tr w:rsidR="00183BF4" w14:paraId="1ABC858D" w14:textId="77777777" w:rsidTr="00A23D5F">
        <w:tc>
          <w:tcPr>
            <w:tcW w:w="0" w:type="auto"/>
          </w:tcPr>
          <w:p w14:paraId="5CA15264" w14:textId="77777777" w:rsidR="00183BF4" w:rsidRDefault="00183BF4" w:rsidP="00622B7F">
            <w:pPr>
              <w:pStyle w:val="Compact"/>
              <w:spacing w:line="240" w:lineRule="auto"/>
            </w:pPr>
            <w:r>
              <w:t>Parent Education</w:t>
            </w:r>
          </w:p>
        </w:tc>
        <w:tc>
          <w:tcPr>
            <w:tcW w:w="0" w:type="auto"/>
          </w:tcPr>
          <w:p w14:paraId="33E2B167" w14:textId="77777777" w:rsidR="00183BF4" w:rsidRDefault="00183BF4" w:rsidP="00622B7F">
            <w:pPr>
              <w:pStyle w:val="Compact"/>
              <w:spacing w:line="240" w:lineRule="auto"/>
              <w:jc w:val="right"/>
            </w:pPr>
            <w:r>
              <w:t>NA</w:t>
            </w:r>
          </w:p>
        </w:tc>
      </w:tr>
      <w:tr w:rsidR="00183BF4" w14:paraId="422BDDAC" w14:textId="77777777" w:rsidTr="00A23D5F">
        <w:tc>
          <w:tcPr>
            <w:tcW w:w="0" w:type="auto"/>
          </w:tcPr>
          <w:p w14:paraId="4D5C307D" w14:textId="77777777" w:rsidR="00183BF4" w:rsidRDefault="00183BF4" w:rsidP="00622B7F">
            <w:pPr>
              <w:pStyle w:val="Compact"/>
              <w:spacing w:line="240" w:lineRule="auto"/>
            </w:pPr>
            <w:r>
              <w:t>High School or Below</w:t>
            </w:r>
          </w:p>
        </w:tc>
        <w:tc>
          <w:tcPr>
            <w:tcW w:w="0" w:type="auto"/>
          </w:tcPr>
          <w:p w14:paraId="64BD0313" w14:textId="77777777" w:rsidR="00183BF4" w:rsidRDefault="00183BF4" w:rsidP="00622B7F">
            <w:pPr>
              <w:pStyle w:val="Compact"/>
              <w:spacing w:line="240" w:lineRule="auto"/>
              <w:jc w:val="right"/>
            </w:pPr>
            <w:r>
              <w:t>79</w:t>
            </w:r>
          </w:p>
        </w:tc>
      </w:tr>
      <w:tr w:rsidR="00183BF4" w14:paraId="7389F23E" w14:textId="77777777" w:rsidTr="00A23D5F">
        <w:tc>
          <w:tcPr>
            <w:tcW w:w="0" w:type="auto"/>
          </w:tcPr>
          <w:p w14:paraId="27E3ED4C" w14:textId="77777777" w:rsidR="00183BF4" w:rsidRDefault="00183BF4" w:rsidP="00622B7F">
            <w:pPr>
              <w:pStyle w:val="Compact"/>
              <w:spacing w:line="240" w:lineRule="auto"/>
            </w:pPr>
            <w:r>
              <w:t>Graduated from College (B.A. or B.S.)</w:t>
            </w:r>
          </w:p>
        </w:tc>
        <w:tc>
          <w:tcPr>
            <w:tcW w:w="0" w:type="auto"/>
          </w:tcPr>
          <w:p w14:paraId="6E133FF8" w14:textId="77777777" w:rsidR="00183BF4" w:rsidRDefault="00183BF4" w:rsidP="00622B7F">
            <w:pPr>
              <w:pStyle w:val="Compact"/>
              <w:spacing w:line="240" w:lineRule="auto"/>
              <w:jc w:val="right"/>
            </w:pPr>
            <w:r>
              <w:t>21</w:t>
            </w:r>
          </w:p>
        </w:tc>
      </w:tr>
    </w:tbl>
    <w:p w14:paraId="0E1F3D1F" w14:textId="77777777" w:rsidR="005F327F" w:rsidRDefault="00AE7D63">
      <w:pPr>
        <w:pStyle w:val="Heading2"/>
      </w:pPr>
      <w:r>
        <w:t>Procedure</w:t>
      </w:r>
    </w:p>
    <w:p w14:paraId="5F7886D5" w14:textId="1C6BDD2A" w:rsidR="005F327F" w:rsidRDefault="00AE7D63">
      <w:pPr>
        <w:pStyle w:val="FirstParagraph"/>
      </w:pPr>
      <w:r>
        <w:t xml:space="preserve">Before the </w:t>
      </w:r>
      <w:r w:rsidR="00732F25">
        <w:t>beginning</w:t>
      </w:r>
      <w:r>
        <w:t xml:space="preserve"> of the programs, youth completed a pre-survey that included questions about their experience in STEM, intention to pursue a STEM major or career, and other motivation and engagement-related measures; items about youths’ interest in STEM were the only items used from this survey in this study.</w:t>
      </w:r>
    </w:p>
    <w:p w14:paraId="05BE7637" w14:textId="6EAB062E" w:rsidR="000A0802" w:rsidRDefault="00AE7D63" w:rsidP="00732F25">
      <w:pPr>
        <w:pStyle w:val="BodyText"/>
      </w:pPr>
      <w:r>
        <w:lastRenderedPageBreak/>
        <w:t xml:space="preserve">At the </w:t>
      </w:r>
      <w:r w:rsidR="00732F25">
        <w:t>programs’ beginning,</w:t>
      </w:r>
      <w:r>
        <w:t xml:space="preserve"> youth were introduced </w:t>
      </w:r>
      <w:r w:rsidR="00732F25">
        <w:t xml:space="preserve">to the ESM data collection method. </w:t>
      </w:r>
      <w:r>
        <w:t xml:space="preserve">ESM is a method of data collection that involves asking youth to respond to short questions </w:t>
      </w:r>
      <w:r w:rsidR="00732F25">
        <w:t>in the context of their daily lives, rather than before or after particular activities—or, in school, before or after a unit or even an entire year (Schmidt, &amp; Csikszentmihalyi, 2007).</w:t>
      </w:r>
      <w:r>
        <w:t xml:space="preserve"> In </w:t>
      </w:r>
      <w:r w:rsidR="00732F25">
        <w:t xml:space="preserve">this instantiation of ESM, </w:t>
      </w:r>
      <w:r>
        <w:t xml:space="preserve">youth were signaled at random times (within intervals, so that the signals were not too near or far apart) </w:t>
      </w:r>
      <w:r w:rsidR="00732F25">
        <w:t>to respond to short questions on phones that were provided to youth as a part of the study</w:t>
      </w:r>
      <w:r>
        <w:t xml:space="preserve">. ESM data were collected two days each week, for three weeks (weeks 2-4 of the program). </w:t>
      </w:r>
      <w:r w:rsidR="000A0802">
        <w:t>Each day, youth were signaled four times</w:t>
      </w:r>
      <w:r w:rsidR="000A0802">
        <w:rPr>
          <w:rStyle w:val="FootnoteReference"/>
        </w:rPr>
        <w:footnoteReference w:id="1"/>
      </w:r>
      <w:r w:rsidR="000A0802">
        <w:t>.</w:t>
      </w:r>
    </w:p>
    <w:p w14:paraId="27DC1C1F" w14:textId="13C170C3" w:rsidR="000A0802" w:rsidRDefault="000A0802" w:rsidP="000A0802">
      <w:pPr>
        <w:pStyle w:val="BodyText"/>
      </w:pPr>
      <w:r>
        <w:t xml:space="preserve">In addition to the collection of ESM data during the programs, video data were collected, as well. </w:t>
      </w:r>
      <w:r w:rsidR="00AE7D63">
        <w:t xml:space="preserve">In all of the programs, about equal video-recording time was dedicated to classroom and field experiences. </w:t>
      </w:r>
      <w:r>
        <w:t>Video-recording was carried out by research team members on the days during which ESM data were collected. So that the measures relating the video-recording and ESM data can be matched, the videos included a signal from the person doing the video-recording that identified the ESM signal to which youth were signaled to respond.</w:t>
      </w:r>
    </w:p>
    <w:p w14:paraId="7F0FA108" w14:textId="4EF4DEC6" w:rsidR="000A0802" w:rsidRDefault="000A0802" w:rsidP="000A0802">
      <w:pPr>
        <w:pStyle w:val="BodyText"/>
      </w:pPr>
      <w:r>
        <w:t>Demographic information about youth were collected from the programs.</w:t>
      </w:r>
    </w:p>
    <w:p w14:paraId="03EFBA15" w14:textId="77777777" w:rsidR="005F327F" w:rsidRDefault="00AE7D63">
      <w:pPr>
        <w:pStyle w:val="Heading2"/>
      </w:pPr>
      <w:bookmarkStart w:id="23" w:name="data-sources-and-measures"/>
      <w:bookmarkEnd w:id="23"/>
      <w:r>
        <w:lastRenderedPageBreak/>
        <w:t>Data Sources and Measures</w:t>
      </w:r>
    </w:p>
    <w:p w14:paraId="1EC27A18" w14:textId="01FAFCF4" w:rsidR="005F327F" w:rsidRDefault="000A0802">
      <w:pPr>
        <w:pStyle w:val="FirstParagraph"/>
      </w:pPr>
      <w:r>
        <w:t xml:space="preserve">Data sources come from the pre-program survey, ESM, video-recordings, and demographic information. </w:t>
      </w:r>
    </w:p>
    <w:p w14:paraId="25D2A29E" w14:textId="77777777" w:rsidR="005F327F" w:rsidRDefault="00AE7D63">
      <w:pPr>
        <w:pStyle w:val="Heading3"/>
        <w:framePr w:wrap="around"/>
      </w:pPr>
      <w:bookmarkStart w:id="24" w:name="esm-measures-of-engagement-for-the-profi"/>
      <w:bookmarkEnd w:id="24"/>
      <w:r>
        <w:t>ESM measures of engagement for the profiles</w:t>
      </w:r>
    </w:p>
    <w:p w14:paraId="3BEDDFDC" w14:textId="756EED56" w:rsidR="00937D73" w:rsidRDefault="00937D73" w:rsidP="00661C5D">
      <w:pPr>
        <w:pStyle w:val="FirstParagraph"/>
        <w:ind w:firstLine="0"/>
      </w:pPr>
      <w:r>
        <w:t xml:space="preserve">. </w:t>
      </w:r>
      <w:r w:rsidR="00AE7D63">
        <w:t xml:space="preserve">Measures for engagement were created from five </w:t>
      </w:r>
      <w:r w:rsidR="000A0802">
        <w:t xml:space="preserve">short </w:t>
      </w:r>
      <w:r w:rsidR="00AE7D63">
        <w:t>ESM ques</w:t>
      </w:r>
      <w:r w:rsidR="00811447">
        <w:t>tions</w:t>
      </w:r>
      <w:r w:rsidR="000A0802">
        <w:t xml:space="preserve"> (</w:t>
      </w:r>
      <w:r w:rsidR="00811447">
        <w:t>T</w:t>
      </w:r>
      <w:r>
        <w:t>able 2</w:t>
      </w:r>
      <w:r w:rsidR="000A0802">
        <w:t>)</w:t>
      </w:r>
      <w:r>
        <w:t>.</w:t>
      </w:r>
      <w:r w:rsidR="00661C5D">
        <w:t xml:space="preserve"> Each of the ESM items consisted of the item text and the following four item response options, of which youth were directed to select one: Not at all (associated with the number 1 on the survey; 1), A little (2), Somewhat (3), and Very Much (4).</w:t>
      </w:r>
    </w:p>
    <w:p w14:paraId="516A8EF9" w14:textId="5B71473A" w:rsidR="00937D73" w:rsidRPr="00937D73" w:rsidRDefault="00937D73" w:rsidP="00937D73">
      <w:pPr>
        <w:pStyle w:val="BodyText"/>
        <w:ind w:firstLine="0"/>
      </w:pPr>
      <w:r>
        <w:t>Table 2. Items for constructs measured</w:t>
      </w:r>
      <w:r w:rsidR="00667501">
        <w:t xml:space="preserve"> through ESM</w:t>
      </w:r>
    </w:p>
    <w:tbl>
      <w:tblPr>
        <w:tblW w:w="0" w:type="pct"/>
        <w:tblLook w:val="07E0" w:firstRow="1" w:lastRow="1" w:firstColumn="1" w:lastColumn="1" w:noHBand="1" w:noVBand="1"/>
      </w:tblPr>
      <w:tblGrid>
        <w:gridCol w:w="2330"/>
        <w:gridCol w:w="7074"/>
      </w:tblGrid>
      <w:tr w:rsidR="00580C0B" w14:paraId="553F365D" w14:textId="77777777" w:rsidTr="00A23D5F">
        <w:tc>
          <w:tcPr>
            <w:tcW w:w="0" w:type="auto"/>
            <w:tcBorders>
              <w:bottom w:val="single" w:sz="0" w:space="0" w:color="auto"/>
            </w:tcBorders>
            <w:vAlign w:val="bottom"/>
          </w:tcPr>
          <w:p w14:paraId="728613AE" w14:textId="77777777" w:rsidR="00580C0B" w:rsidRDefault="00580C0B" w:rsidP="00622B7F">
            <w:pPr>
              <w:pStyle w:val="Compact"/>
              <w:spacing w:line="240" w:lineRule="auto"/>
            </w:pPr>
            <w:r>
              <w:t>Construct</w:t>
            </w:r>
          </w:p>
        </w:tc>
        <w:tc>
          <w:tcPr>
            <w:tcW w:w="0" w:type="auto"/>
            <w:tcBorders>
              <w:bottom w:val="single" w:sz="0" w:space="0" w:color="auto"/>
            </w:tcBorders>
            <w:vAlign w:val="bottom"/>
          </w:tcPr>
          <w:p w14:paraId="1CADDE8B" w14:textId="77777777" w:rsidR="00580C0B" w:rsidRDefault="00580C0B" w:rsidP="00622B7F">
            <w:pPr>
              <w:pStyle w:val="Compact"/>
              <w:spacing w:line="240" w:lineRule="auto"/>
            </w:pPr>
            <w:r>
              <w:t>Item</w:t>
            </w:r>
          </w:p>
        </w:tc>
      </w:tr>
      <w:tr w:rsidR="00580C0B" w14:paraId="5DF1C03F" w14:textId="77777777" w:rsidTr="00A23D5F">
        <w:tc>
          <w:tcPr>
            <w:tcW w:w="0" w:type="auto"/>
          </w:tcPr>
          <w:p w14:paraId="75156CA4" w14:textId="77777777" w:rsidR="00580C0B" w:rsidRDefault="00580C0B" w:rsidP="00622B7F">
            <w:pPr>
              <w:pStyle w:val="Compact"/>
              <w:spacing w:line="240" w:lineRule="auto"/>
            </w:pPr>
            <w:r>
              <w:t>Cognitive engagement</w:t>
            </w:r>
          </w:p>
        </w:tc>
        <w:tc>
          <w:tcPr>
            <w:tcW w:w="0" w:type="auto"/>
          </w:tcPr>
          <w:p w14:paraId="51F5CE22" w14:textId="77777777" w:rsidR="00580C0B" w:rsidRDefault="00580C0B" w:rsidP="00622B7F">
            <w:pPr>
              <w:pStyle w:val="Compact"/>
              <w:spacing w:line="240" w:lineRule="auto"/>
            </w:pPr>
            <w:r>
              <w:t>As you were signaled, were you learning anything or getting better at something?</w:t>
            </w:r>
          </w:p>
        </w:tc>
      </w:tr>
      <w:tr w:rsidR="00580C0B" w14:paraId="7F16370F" w14:textId="77777777" w:rsidTr="00A23D5F">
        <w:tc>
          <w:tcPr>
            <w:tcW w:w="0" w:type="auto"/>
          </w:tcPr>
          <w:p w14:paraId="1E691F2F" w14:textId="77777777" w:rsidR="00580C0B" w:rsidRDefault="00580C0B" w:rsidP="00622B7F">
            <w:pPr>
              <w:pStyle w:val="Compact"/>
              <w:spacing w:line="240" w:lineRule="auto"/>
            </w:pPr>
            <w:r>
              <w:t>Behavioral engagement</w:t>
            </w:r>
          </w:p>
        </w:tc>
        <w:tc>
          <w:tcPr>
            <w:tcW w:w="0" w:type="auto"/>
          </w:tcPr>
          <w:p w14:paraId="41DE0FF0" w14:textId="77777777" w:rsidR="00580C0B" w:rsidRDefault="00580C0B" w:rsidP="00622B7F">
            <w:pPr>
              <w:pStyle w:val="Compact"/>
              <w:spacing w:line="240" w:lineRule="auto"/>
            </w:pPr>
            <w:r>
              <w:t>As you were signaled, how hard were you working?</w:t>
            </w:r>
          </w:p>
        </w:tc>
      </w:tr>
      <w:tr w:rsidR="00580C0B" w14:paraId="61F7B487" w14:textId="77777777" w:rsidTr="00A23D5F">
        <w:tc>
          <w:tcPr>
            <w:tcW w:w="0" w:type="auto"/>
          </w:tcPr>
          <w:p w14:paraId="124B4897" w14:textId="77777777" w:rsidR="00580C0B" w:rsidRDefault="00580C0B" w:rsidP="00622B7F">
            <w:pPr>
              <w:pStyle w:val="Compact"/>
              <w:spacing w:line="240" w:lineRule="auto"/>
            </w:pPr>
            <w:r>
              <w:t>Affective engagement</w:t>
            </w:r>
          </w:p>
        </w:tc>
        <w:tc>
          <w:tcPr>
            <w:tcW w:w="0" w:type="auto"/>
          </w:tcPr>
          <w:p w14:paraId="6D2C925C" w14:textId="77777777" w:rsidR="00580C0B" w:rsidRDefault="00580C0B" w:rsidP="00622B7F">
            <w:pPr>
              <w:pStyle w:val="Compact"/>
              <w:spacing w:line="240" w:lineRule="auto"/>
            </w:pPr>
            <w:r>
              <w:t>As you were signaled, did you enjoy what you are doing?</w:t>
            </w:r>
          </w:p>
        </w:tc>
      </w:tr>
      <w:tr w:rsidR="00580C0B" w14:paraId="718359B9" w14:textId="77777777" w:rsidTr="00A23D5F">
        <w:tc>
          <w:tcPr>
            <w:tcW w:w="0" w:type="auto"/>
          </w:tcPr>
          <w:p w14:paraId="76D58877" w14:textId="77777777" w:rsidR="00580C0B" w:rsidRDefault="00580C0B" w:rsidP="00622B7F">
            <w:pPr>
              <w:pStyle w:val="Compact"/>
              <w:spacing w:line="240" w:lineRule="auto"/>
            </w:pPr>
            <w:r>
              <w:t>Perceived challenge</w:t>
            </w:r>
          </w:p>
        </w:tc>
        <w:tc>
          <w:tcPr>
            <w:tcW w:w="0" w:type="auto"/>
          </w:tcPr>
          <w:p w14:paraId="78E12CDF" w14:textId="77777777" w:rsidR="00580C0B" w:rsidRDefault="00580C0B" w:rsidP="00622B7F">
            <w:pPr>
              <w:pStyle w:val="Compact"/>
              <w:spacing w:line="240" w:lineRule="auto"/>
            </w:pPr>
            <w:r>
              <w:t>As you were signaled, how challenging was the main activity?</w:t>
            </w:r>
          </w:p>
        </w:tc>
      </w:tr>
      <w:tr w:rsidR="00580C0B" w14:paraId="79571CEF" w14:textId="77777777" w:rsidTr="00A23D5F">
        <w:tc>
          <w:tcPr>
            <w:tcW w:w="0" w:type="auto"/>
          </w:tcPr>
          <w:p w14:paraId="57161201" w14:textId="77777777" w:rsidR="00580C0B" w:rsidRDefault="00580C0B" w:rsidP="00622B7F">
            <w:pPr>
              <w:pStyle w:val="Compact"/>
              <w:spacing w:line="240" w:lineRule="auto"/>
            </w:pPr>
            <w:r>
              <w:t>Perceived competence</w:t>
            </w:r>
          </w:p>
        </w:tc>
        <w:tc>
          <w:tcPr>
            <w:tcW w:w="0" w:type="auto"/>
          </w:tcPr>
          <w:p w14:paraId="04BD9DB0" w14:textId="77777777" w:rsidR="00580C0B" w:rsidRDefault="00580C0B" w:rsidP="00622B7F">
            <w:pPr>
              <w:pStyle w:val="Compact"/>
              <w:spacing w:line="240" w:lineRule="auto"/>
            </w:pPr>
            <w:r>
              <w:t>As you were signaled, were you good at the main activity?</w:t>
            </w:r>
          </w:p>
        </w:tc>
      </w:tr>
    </w:tbl>
    <w:p w14:paraId="34370369" w14:textId="77777777" w:rsidR="005F327F" w:rsidRDefault="00AE7D63">
      <w:pPr>
        <w:pStyle w:val="Heading3"/>
        <w:framePr w:wrap="around"/>
      </w:pPr>
      <w:bookmarkStart w:id="25" w:name="measures-from-video-for-work-with-data"/>
      <w:bookmarkEnd w:id="25"/>
      <w:r>
        <w:t>Measures from video for work with data</w:t>
      </w:r>
    </w:p>
    <w:p w14:paraId="28011190" w14:textId="77777777" w:rsidR="00E739C7" w:rsidRDefault="00E739C7" w:rsidP="00E739C7">
      <w:pPr>
        <w:pStyle w:val="Heading3"/>
        <w:framePr w:wrap="auto" w:vAnchor="margin" w:yAlign="inline"/>
        <w:ind w:firstLine="0"/>
      </w:pPr>
    </w:p>
    <w:p w14:paraId="711B9D91" w14:textId="77777777" w:rsidR="00E739C7" w:rsidRDefault="00E739C7" w:rsidP="00E739C7">
      <w:pPr>
        <w:pStyle w:val="Heading3"/>
        <w:framePr w:wrap="auto" w:vAnchor="margin" w:yAlign="inline"/>
        <w:ind w:firstLine="0"/>
      </w:pPr>
    </w:p>
    <w:p w14:paraId="1B6C3A49" w14:textId="461D3B56" w:rsidR="00151872" w:rsidRPr="00151872" w:rsidRDefault="000A0802" w:rsidP="00151872">
      <w:pPr>
        <w:pStyle w:val="Heading3"/>
        <w:framePr w:wrap="around"/>
        <w:spacing w:line="480" w:lineRule="auto"/>
        <w:rPr>
          <w:b w:val="0"/>
        </w:rPr>
      </w:pPr>
      <w:r w:rsidRPr="00151872">
        <w:rPr>
          <w:b w:val="0"/>
        </w:rPr>
        <w:t>C</w:t>
      </w:r>
      <w:r w:rsidR="00AE7D63" w:rsidRPr="00151872">
        <w:rPr>
          <w:b w:val="0"/>
        </w:rPr>
        <w:t xml:space="preserve">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after-school programs. </w:t>
      </w:r>
      <w:r w:rsidR="00151872" w:rsidRPr="00151872">
        <w:rPr>
          <w:b w:val="0"/>
        </w:rPr>
        <w:t xml:space="preserve">The five aspects of work with data </w:t>
      </w:r>
      <w:r w:rsidR="00151872" w:rsidRPr="00151872">
        <w:rPr>
          <w:b w:val="0"/>
        </w:rPr>
        <w:lastRenderedPageBreak/>
        <w:t>were identified through codes from the STEM-PQA</w:t>
      </w:r>
      <w:r w:rsidR="00151872" w:rsidRPr="00151872">
        <w:rPr>
          <w:rStyle w:val="FootnoteReference"/>
          <w:b w:val="0"/>
        </w:rPr>
        <w:footnoteReference w:id="2"/>
      </w:r>
      <w:r w:rsidR="00151872" w:rsidRPr="00151872">
        <w:rPr>
          <w:b w:val="0"/>
        </w:rPr>
        <w:t xml:space="preserve">, which was designed to describe the types of activities the program leaders were facilitating, as operationalized in Table 3. </w:t>
      </w:r>
    </w:p>
    <w:p w14:paraId="3D8AAAF6" w14:textId="00FA3FBF" w:rsidR="005F327F" w:rsidRPr="00E739C7" w:rsidRDefault="005F327F" w:rsidP="00622B7F">
      <w:pPr>
        <w:pStyle w:val="Heading3"/>
        <w:framePr w:wrap="auto" w:vAnchor="margin" w:yAlign="inline"/>
        <w:spacing w:line="480" w:lineRule="auto"/>
        <w:ind w:firstLine="0"/>
        <w:rPr>
          <w:b w:val="0"/>
        </w:rPr>
      </w:pPr>
    </w:p>
    <w:p w14:paraId="436E3C09" w14:textId="5BD62ABA" w:rsidR="006C61AA" w:rsidRDefault="006C61AA" w:rsidP="006C61AA">
      <w:pPr>
        <w:pStyle w:val="BodyText"/>
        <w:ind w:firstLine="0"/>
      </w:pPr>
      <w:r>
        <w:t>Table 3. Codes for the aspects of work with data.</w:t>
      </w:r>
    </w:p>
    <w:tbl>
      <w:tblPr>
        <w:tblW w:w="0" w:type="pct"/>
        <w:tblLook w:val="07E0" w:firstRow="1" w:lastRow="1" w:firstColumn="1" w:lastColumn="1" w:noHBand="1" w:noVBand="1"/>
      </w:tblPr>
      <w:tblGrid>
        <w:gridCol w:w="2092"/>
        <w:gridCol w:w="1253"/>
        <w:gridCol w:w="3090"/>
        <w:gridCol w:w="2969"/>
      </w:tblGrid>
      <w:tr w:rsidR="00E12747" w14:paraId="0EA668B0" w14:textId="77777777" w:rsidTr="00A23D5F">
        <w:tc>
          <w:tcPr>
            <w:tcW w:w="0" w:type="auto"/>
            <w:tcBorders>
              <w:bottom w:val="single" w:sz="0" w:space="0" w:color="auto"/>
            </w:tcBorders>
            <w:vAlign w:val="bottom"/>
          </w:tcPr>
          <w:p w14:paraId="64033FAF" w14:textId="77777777" w:rsidR="00E12747" w:rsidRDefault="00E12747" w:rsidP="00E92AD0">
            <w:pPr>
              <w:pStyle w:val="Compact"/>
              <w:spacing w:line="240" w:lineRule="auto"/>
            </w:pPr>
            <w:r>
              <w:t>Code Name</w:t>
            </w:r>
          </w:p>
        </w:tc>
        <w:tc>
          <w:tcPr>
            <w:tcW w:w="0" w:type="auto"/>
            <w:tcBorders>
              <w:bottom w:val="single" w:sz="0" w:space="0" w:color="auto"/>
            </w:tcBorders>
            <w:vAlign w:val="bottom"/>
          </w:tcPr>
          <w:p w14:paraId="6BAF070C" w14:textId="77777777" w:rsidR="00E12747" w:rsidRDefault="00E12747" w:rsidP="00E92AD0">
            <w:pPr>
              <w:pStyle w:val="Compact"/>
              <w:spacing w:line="240" w:lineRule="auto"/>
            </w:pPr>
            <w:r>
              <w:t>Values</w:t>
            </w:r>
          </w:p>
        </w:tc>
        <w:tc>
          <w:tcPr>
            <w:tcW w:w="0" w:type="auto"/>
            <w:tcBorders>
              <w:bottom w:val="single" w:sz="0" w:space="0" w:color="auto"/>
            </w:tcBorders>
            <w:vAlign w:val="bottom"/>
          </w:tcPr>
          <w:p w14:paraId="34AE3578" w14:textId="77777777" w:rsidR="00E12747" w:rsidRDefault="00E12747" w:rsidP="00E92AD0">
            <w:pPr>
              <w:pStyle w:val="Compact"/>
              <w:spacing w:line="240" w:lineRule="auto"/>
            </w:pPr>
            <w:r>
              <w:t>Description</w:t>
            </w:r>
          </w:p>
        </w:tc>
        <w:tc>
          <w:tcPr>
            <w:tcW w:w="0" w:type="auto"/>
            <w:tcBorders>
              <w:bottom w:val="single" w:sz="0" w:space="0" w:color="auto"/>
            </w:tcBorders>
            <w:vAlign w:val="bottom"/>
          </w:tcPr>
          <w:p w14:paraId="1A461BD5" w14:textId="77777777" w:rsidR="00E12747" w:rsidRDefault="00E12747" w:rsidP="00E92AD0">
            <w:pPr>
              <w:pStyle w:val="Compact"/>
              <w:spacing w:line="240" w:lineRule="auto"/>
            </w:pPr>
            <w:r>
              <w:t>Example</w:t>
            </w:r>
          </w:p>
        </w:tc>
      </w:tr>
      <w:tr w:rsidR="00E12747" w14:paraId="68667434" w14:textId="77777777" w:rsidTr="00A23D5F">
        <w:tc>
          <w:tcPr>
            <w:tcW w:w="0" w:type="auto"/>
          </w:tcPr>
          <w:p w14:paraId="210AE528" w14:textId="77777777" w:rsidR="00E12747" w:rsidRDefault="00E12747" w:rsidP="00E92AD0">
            <w:pPr>
              <w:pStyle w:val="Compact"/>
              <w:spacing w:line="240" w:lineRule="auto"/>
            </w:pPr>
            <w:r>
              <w:t>Asking questions</w:t>
            </w:r>
          </w:p>
        </w:tc>
        <w:tc>
          <w:tcPr>
            <w:tcW w:w="0" w:type="auto"/>
          </w:tcPr>
          <w:p w14:paraId="3A05F25E" w14:textId="77777777" w:rsidR="00E12747" w:rsidRDefault="00E12747" w:rsidP="00E92AD0">
            <w:pPr>
              <w:pStyle w:val="Compact"/>
              <w:spacing w:line="240" w:lineRule="auto"/>
            </w:pPr>
            <w:r>
              <w:t>1: Present; 0: Not Present</w:t>
            </w:r>
          </w:p>
        </w:tc>
        <w:tc>
          <w:tcPr>
            <w:tcW w:w="0" w:type="auto"/>
          </w:tcPr>
          <w:p w14:paraId="112FDAE4" w14:textId="77777777" w:rsidR="00E12747" w:rsidRDefault="00E12747" w:rsidP="00E92AD0">
            <w:pPr>
              <w:pStyle w:val="Compact"/>
              <w:spacing w:line="240" w:lineRule="auto"/>
            </w:pPr>
            <w:r>
              <w:t>Discussing and exploring topics to investigate and pose questions.</w:t>
            </w:r>
          </w:p>
        </w:tc>
        <w:tc>
          <w:tcPr>
            <w:tcW w:w="0" w:type="auto"/>
          </w:tcPr>
          <w:p w14:paraId="73ED0F07" w14:textId="77777777" w:rsidR="00E12747" w:rsidRDefault="00E12747" w:rsidP="00E92AD0">
            <w:pPr>
              <w:pStyle w:val="Compact"/>
              <w:spacing w:line="240" w:lineRule="auto"/>
            </w:pPr>
            <w:r>
              <w:t>Youth generated questions they investigated related to tide ponds in an estuary ecosystem.</w:t>
            </w:r>
          </w:p>
        </w:tc>
      </w:tr>
      <w:tr w:rsidR="00E12747" w14:paraId="15FF149C" w14:textId="77777777" w:rsidTr="00A23D5F">
        <w:tc>
          <w:tcPr>
            <w:tcW w:w="0" w:type="auto"/>
          </w:tcPr>
          <w:p w14:paraId="3D84E80D" w14:textId="77777777" w:rsidR="00E12747" w:rsidRDefault="00E12747" w:rsidP="00E92AD0">
            <w:pPr>
              <w:pStyle w:val="Compact"/>
              <w:spacing w:line="240" w:lineRule="auto"/>
            </w:pPr>
            <w:r>
              <w:t>Making observations</w:t>
            </w:r>
          </w:p>
        </w:tc>
        <w:tc>
          <w:tcPr>
            <w:tcW w:w="0" w:type="auto"/>
          </w:tcPr>
          <w:p w14:paraId="2EC7098C" w14:textId="77777777" w:rsidR="00E12747" w:rsidRDefault="00E12747" w:rsidP="00E92AD0">
            <w:pPr>
              <w:pStyle w:val="Compact"/>
              <w:spacing w:line="240" w:lineRule="auto"/>
            </w:pPr>
            <w:r>
              <w:t>1: Present; 0: Not Present</w:t>
            </w:r>
          </w:p>
        </w:tc>
        <w:tc>
          <w:tcPr>
            <w:tcW w:w="0" w:type="auto"/>
          </w:tcPr>
          <w:p w14:paraId="24C61CFF" w14:textId="77777777" w:rsidR="00E12747" w:rsidRDefault="00E12747" w:rsidP="00E92AD0">
            <w:pPr>
              <w:pStyle w:val="Compact"/>
              <w:spacing w:line="240" w:lineRule="auto"/>
            </w:pPr>
            <w:r>
              <w:t>Watching and noticing what is happening with respect to the phenomena or problem being investigated.</w:t>
            </w:r>
          </w:p>
        </w:tc>
        <w:tc>
          <w:tcPr>
            <w:tcW w:w="0" w:type="auto"/>
          </w:tcPr>
          <w:p w14:paraId="5F533402" w14:textId="77777777" w:rsidR="00E12747" w:rsidRDefault="00E12747" w:rsidP="00E92AD0">
            <w:pPr>
              <w:pStyle w:val="Compact"/>
              <w:spacing w:line="240" w:lineRule="auto"/>
            </w:pPr>
            <w:r>
              <w:t>Youth observed the projectile motion of an object launched with a catapult.</w:t>
            </w:r>
          </w:p>
        </w:tc>
      </w:tr>
      <w:tr w:rsidR="00E12747" w14:paraId="5996A898" w14:textId="77777777" w:rsidTr="00A23D5F">
        <w:tc>
          <w:tcPr>
            <w:tcW w:w="0" w:type="auto"/>
          </w:tcPr>
          <w:p w14:paraId="75C65D04" w14:textId="77777777" w:rsidR="00E12747" w:rsidRDefault="00E12747" w:rsidP="00E92AD0">
            <w:pPr>
              <w:pStyle w:val="Compact"/>
              <w:spacing w:line="240" w:lineRule="auto"/>
            </w:pPr>
            <w:r>
              <w:t>Generating data</w:t>
            </w:r>
          </w:p>
        </w:tc>
        <w:tc>
          <w:tcPr>
            <w:tcW w:w="0" w:type="auto"/>
          </w:tcPr>
          <w:p w14:paraId="55EB5312" w14:textId="77777777" w:rsidR="00E12747" w:rsidRDefault="00E12747" w:rsidP="00E92AD0">
            <w:pPr>
              <w:pStyle w:val="Compact"/>
              <w:spacing w:line="240" w:lineRule="auto"/>
            </w:pPr>
            <w:r>
              <w:t>1: Present; 0: Not Present</w:t>
            </w:r>
          </w:p>
        </w:tc>
        <w:tc>
          <w:tcPr>
            <w:tcW w:w="0" w:type="auto"/>
          </w:tcPr>
          <w:p w14:paraId="3FDEB3AE" w14:textId="77777777" w:rsidR="00E12747" w:rsidRDefault="00E12747" w:rsidP="00E92AD0">
            <w:pPr>
              <w:pStyle w:val="Compact"/>
              <w:spacing w:line="240" w:lineRule="auto"/>
            </w:pPr>
            <w:r>
              <w:t>Figuring out how or why to inscribe an observation as data and generating coding frames or measurement tools.</w:t>
            </w:r>
          </w:p>
        </w:tc>
        <w:tc>
          <w:tcPr>
            <w:tcW w:w="0" w:type="auto"/>
          </w:tcPr>
          <w:p w14:paraId="5D9FE164" w14:textId="77777777" w:rsidR="00E12747" w:rsidRDefault="00E12747" w:rsidP="00E92AD0">
            <w:pPr>
              <w:pStyle w:val="Compact"/>
              <w:spacing w:line="240" w:lineRule="auto"/>
            </w:pPr>
            <w:r>
              <w:t>Youth wrote in a table the number of pieces of recyclables they collected in parts of local waterways.</w:t>
            </w:r>
          </w:p>
        </w:tc>
      </w:tr>
      <w:tr w:rsidR="00E12747" w14:paraId="364E870E" w14:textId="77777777" w:rsidTr="00A23D5F">
        <w:tc>
          <w:tcPr>
            <w:tcW w:w="0" w:type="auto"/>
          </w:tcPr>
          <w:p w14:paraId="03CEC54F" w14:textId="77777777" w:rsidR="00E12747" w:rsidRDefault="00E12747" w:rsidP="00E92AD0">
            <w:pPr>
              <w:pStyle w:val="Compact"/>
              <w:spacing w:line="240" w:lineRule="auto"/>
            </w:pPr>
            <w:r>
              <w:t>Data modeling</w:t>
            </w:r>
          </w:p>
        </w:tc>
        <w:tc>
          <w:tcPr>
            <w:tcW w:w="0" w:type="auto"/>
          </w:tcPr>
          <w:p w14:paraId="2E74255E" w14:textId="77777777" w:rsidR="00E12747" w:rsidRDefault="00E12747" w:rsidP="00E92AD0">
            <w:pPr>
              <w:pStyle w:val="Compact"/>
              <w:spacing w:line="240" w:lineRule="auto"/>
            </w:pPr>
            <w:r>
              <w:t>1: Present; 0: Not Present</w:t>
            </w:r>
          </w:p>
        </w:tc>
        <w:tc>
          <w:tcPr>
            <w:tcW w:w="0" w:type="auto"/>
          </w:tcPr>
          <w:p w14:paraId="38CA4D6F" w14:textId="77777777" w:rsidR="00E12747" w:rsidRDefault="00E12747" w:rsidP="00E92AD0">
            <w:pPr>
              <w:pStyle w:val="Compact"/>
              <w:spacing w:line="240" w:lineRule="auto"/>
            </w:pPr>
            <w:r>
              <w:t>Understanding and explaining phenomena using models of the data that account for variability or uncertainty.</w:t>
            </w:r>
          </w:p>
        </w:tc>
        <w:tc>
          <w:tcPr>
            <w:tcW w:w="0" w:type="auto"/>
          </w:tcPr>
          <w:p w14:paraId="44095D56" w14:textId="77777777" w:rsidR="00E12747" w:rsidRDefault="00E12747" w:rsidP="00E92AD0">
            <w:pPr>
              <w:pStyle w:val="Compact"/>
              <w:spacing w:line="240" w:lineRule="auto"/>
            </w:pPr>
            <w:r>
              <w:t>Youth calculated the average number of plant species found across a number of sites in the field.</w:t>
            </w:r>
          </w:p>
        </w:tc>
      </w:tr>
      <w:tr w:rsidR="00E12747" w14:paraId="4F8C9BE2" w14:textId="77777777" w:rsidTr="00A23D5F">
        <w:tc>
          <w:tcPr>
            <w:tcW w:w="0" w:type="auto"/>
          </w:tcPr>
          <w:p w14:paraId="7DA0039E" w14:textId="77777777" w:rsidR="00E12747" w:rsidRDefault="00E12747" w:rsidP="00E92AD0">
            <w:pPr>
              <w:pStyle w:val="Compact"/>
              <w:spacing w:line="240" w:lineRule="auto"/>
            </w:pPr>
            <w:r>
              <w:t>Interpreting and communicating findings</w:t>
            </w:r>
          </w:p>
        </w:tc>
        <w:tc>
          <w:tcPr>
            <w:tcW w:w="0" w:type="auto"/>
          </w:tcPr>
          <w:p w14:paraId="7EB7B4F0" w14:textId="77777777" w:rsidR="00E12747" w:rsidRDefault="00E12747" w:rsidP="00E92AD0">
            <w:pPr>
              <w:pStyle w:val="Compact"/>
              <w:spacing w:line="240" w:lineRule="auto"/>
            </w:pPr>
            <w:r>
              <w:t>1: Present; 0: Not Present</w:t>
            </w:r>
          </w:p>
        </w:tc>
        <w:tc>
          <w:tcPr>
            <w:tcW w:w="0" w:type="auto"/>
          </w:tcPr>
          <w:p w14:paraId="68A554CB" w14:textId="77777777" w:rsidR="00E12747" w:rsidRDefault="00E12747" w:rsidP="00E92AD0">
            <w:pPr>
              <w:pStyle w:val="Compact"/>
              <w:spacing w:line="240" w:lineRule="auto"/>
            </w:pPr>
            <w:r>
              <w:t>Discussing and sharing findings.</w:t>
            </w:r>
          </w:p>
        </w:tc>
        <w:tc>
          <w:tcPr>
            <w:tcW w:w="0" w:type="auto"/>
          </w:tcPr>
          <w:p w14:paraId="29B2E875" w14:textId="77777777" w:rsidR="00E12747" w:rsidRDefault="00E12747" w:rsidP="00E92AD0">
            <w:pPr>
              <w:pStyle w:val="Compact"/>
              <w:spacing w:line="240" w:lineRule="auto"/>
            </w:pPr>
            <w:r>
              <w:t>Youth presented the outcomes of an investigation or engineered design in light of a research question or problem.</w:t>
            </w:r>
          </w:p>
        </w:tc>
      </w:tr>
    </w:tbl>
    <w:p w14:paraId="6044FC99" w14:textId="77777777" w:rsidR="005F327F" w:rsidRDefault="00AE7D63">
      <w:pPr>
        <w:pStyle w:val="BodyText"/>
      </w:pPr>
      <w:r>
        <w:t xml:space="preserve">Raters contracted by American Institute of Research (AIR) were trained in the use of the Program Quality Assessment tool (PQA), the broader assessment tool for which the STEM-PQA </w:t>
      </w:r>
      <w:r>
        <w:lastRenderedPageBreak/>
        <w:t xml:space="preserve">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 Out of the 248 instructional episodes, 236 were code-able for work with data; for the 12 that were not </w:t>
      </w:r>
      <w:proofErr w:type="spellStart"/>
      <w:r>
        <w:t>codeable</w:t>
      </w:r>
      <w:proofErr w:type="spellEnd"/>
      <w:r>
        <w:t>, issues with the video-recordings were the primary source of the missing data. These 236 responses were used for all of the analyses.</w:t>
      </w:r>
    </w:p>
    <w:p w14:paraId="519B6F12" w14:textId="77777777" w:rsidR="005F327F" w:rsidRDefault="00AE7D63">
      <w:pPr>
        <w:pStyle w:val="Heading3"/>
        <w:framePr w:wrap="around"/>
      </w:pPr>
      <w:bookmarkStart w:id="26" w:name="survey-measures-of-pre-interest-in-stem"/>
      <w:bookmarkEnd w:id="26"/>
      <w:r>
        <w:t>Survey measures of pre-interest in STEM</w:t>
      </w:r>
    </w:p>
    <w:p w14:paraId="62726A53" w14:textId="47ACD9AD" w:rsidR="005F327F" w:rsidRDefault="00DC623F" w:rsidP="00733B04">
      <w:pPr>
        <w:pStyle w:val="FirstParagraph"/>
        <w:ind w:firstLine="0"/>
      </w:pPr>
      <w:r>
        <w:t xml:space="preserve">. </w:t>
      </w:r>
      <w:r w:rsidR="003A0DC3">
        <w:t>T</w:t>
      </w:r>
      <w:r w:rsidR="00AE7D63">
        <w:t xml:space="preserve">hree items adapted from </w:t>
      </w:r>
      <w:proofErr w:type="spellStart"/>
      <w:r w:rsidR="00AE7D63">
        <w:t>Vandell</w:t>
      </w:r>
      <w:proofErr w:type="spellEnd"/>
      <w:r w:rsidR="00AE7D63">
        <w:t xml:space="preserve">, Hall, </w:t>
      </w:r>
      <w:proofErr w:type="spellStart"/>
      <w:r w:rsidR="00AE7D63">
        <w:t>O’Cadiz</w:t>
      </w:r>
      <w:proofErr w:type="spellEnd"/>
      <w:r w:rsidR="00AE7D63">
        <w:t xml:space="preserve">, and Karsh (2012) were </w:t>
      </w:r>
      <w:r w:rsidR="00F91C67">
        <w:t>used to measure youths’ pre-program interest in STEM</w:t>
      </w:r>
      <w:r w:rsidR="00B72D03">
        <w:rPr>
          <w:rStyle w:val="FootnoteReference"/>
        </w:rPr>
        <w:footnoteReference w:id="3"/>
      </w:r>
      <w:r w:rsidR="00F91C67">
        <w:t xml:space="preserve">. Like the ESM measures, youth were asked to report their agreement with the three items on a 1 (A little) to 4 (Very much) scale. </w:t>
      </w:r>
      <w:r w:rsidR="00AE7D63">
        <w:t xml:space="preserve">Reliability and validity information on this scale is presented in </w:t>
      </w:r>
      <w:proofErr w:type="spellStart"/>
      <w:r w:rsidR="00AE7D63">
        <w:t>Vandell</w:t>
      </w:r>
      <w:proofErr w:type="spellEnd"/>
      <w:r w:rsidR="00AE7D63">
        <w:t xml:space="preserve"> et al. (2008).</w:t>
      </w:r>
      <w:r w:rsidR="00733B04">
        <w:t xml:space="preserve"> </w:t>
      </w:r>
      <w:r w:rsidR="00ED5936">
        <w:t>The three items were: 1) I am interested in science / mathematics / engineering; 2) At school, science / mathematics / engineering is fun; 3) I have always been fascinated by science / mathematics / engineering).</w:t>
      </w:r>
    </w:p>
    <w:p w14:paraId="2C2B8765" w14:textId="06E5F2A0" w:rsidR="005F327F" w:rsidRDefault="00E318AB">
      <w:pPr>
        <w:pStyle w:val="Heading3"/>
        <w:framePr w:wrap="around"/>
      </w:pPr>
      <w:bookmarkStart w:id="27" w:name="other-youth-characteristics"/>
      <w:bookmarkEnd w:id="27"/>
      <w:r>
        <w:lastRenderedPageBreak/>
        <w:t>Demographic measures</w:t>
      </w:r>
    </w:p>
    <w:p w14:paraId="1CF6086F" w14:textId="4B137B3A" w:rsidR="005F327F" w:rsidRDefault="00536A26" w:rsidP="00536A26">
      <w:pPr>
        <w:pStyle w:val="FirstParagraph"/>
        <w:ind w:firstLine="0"/>
      </w:pPr>
      <w:r>
        <w:t xml:space="preserve">. </w:t>
      </w:r>
      <w:r w:rsidR="00E318AB">
        <w:t>D</w:t>
      </w:r>
      <w:r w:rsidR="00AE7D63">
        <w:t xml:space="preserve">emographic information for youths’ gender, and their racial and ethnic group </w:t>
      </w:r>
      <w:r w:rsidR="00DA26B2">
        <w:t>were</w:t>
      </w:r>
      <w:r w:rsidR="00AE7D63">
        <w:t xml:space="preserve"> used to construct demographic variables for gender and membership in an under-represented (in STEM) group; membership in an under-represented group was identified on the basis of youths’ racial and ethnic group being Hispanic, African American, or native American.</w:t>
      </w:r>
    </w:p>
    <w:p w14:paraId="25AE3C87" w14:textId="298A9E13" w:rsidR="005F327F" w:rsidRDefault="00AE7D63">
      <w:pPr>
        <w:pStyle w:val="Heading2"/>
      </w:pPr>
      <w:bookmarkStart w:id="28" w:name="data-analysis"/>
      <w:bookmarkEnd w:id="28"/>
      <w:r>
        <w:t xml:space="preserve">Data </w:t>
      </w:r>
      <w:commentRangeStart w:id="29"/>
      <w:r>
        <w:t>Analysis</w:t>
      </w:r>
      <w:commentRangeEnd w:id="29"/>
      <w:r w:rsidR="0078237A">
        <w:rPr>
          <w:rStyle w:val="CommentReference"/>
          <w:rFonts w:asciiTheme="minorHAnsi" w:eastAsiaTheme="minorHAnsi" w:hAnsiTheme="minorHAnsi" w:cstheme="minorBidi"/>
          <w:b w:val="0"/>
          <w:bCs w:val="0"/>
        </w:rPr>
        <w:commentReference w:id="29"/>
      </w:r>
    </w:p>
    <w:p w14:paraId="598963B0" w14:textId="6DBFBCEC" w:rsidR="005F327F" w:rsidRDefault="00CF3A84" w:rsidP="00CF3A84">
      <w:pPr>
        <w:pStyle w:val="BodyText"/>
      </w:pPr>
      <w:r w:rsidRPr="00CF3A84">
        <w:rPr>
          <w:b/>
        </w:rPr>
        <w:t>Preliminary analyses</w:t>
      </w:r>
      <w:r>
        <w:t>.</w:t>
      </w:r>
      <w:bookmarkStart w:id="30" w:name="preliminary-analyses"/>
      <w:bookmarkEnd w:id="30"/>
      <w:r>
        <w:t xml:space="preserve"> </w:t>
      </w:r>
      <w:r w:rsidR="00AE7D63">
        <w:t>Correlations (first-order Pearson) and the frequency, range, mean (</w:t>
      </w:r>
      <w:r w:rsidR="00AE7D63">
        <w:rPr>
          <w:i/>
        </w:rPr>
        <w:t>M</w:t>
      </w:r>
      <w:r w:rsidR="00AE7D63">
        <w:t>), and standard deviation (</w:t>
      </w:r>
      <w:r w:rsidR="00AE7D63">
        <w:rPr>
          <w:i/>
        </w:rPr>
        <w:t>SD</w:t>
      </w:r>
      <w:r w:rsidR="00AE7D63">
        <w:t xml:space="preserve">) are first </w:t>
      </w:r>
      <w:r w:rsidR="009C74BF">
        <w:t>reported</w:t>
      </w:r>
      <w:r w:rsidR="00AE7D63">
        <w:t xml:space="preserve"> for all variables. In addition, the frequen</w:t>
      </w:r>
      <w:r w:rsidR="003B1984">
        <w:t>cies</w:t>
      </w:r>
      <w:r w:rsidR="00AE7D63">
        <w:t xml:space="preserve"> of the codes for aspects of work with data and the numbers of responses by youth, program, and instructional episode are presented.</w:t>
      </w:r>
    </w:p>
    <w:p w14:paraId="06C24529" w14:textId="77777777" w:rsidR="005F327F" w:rsidRDefault="00AE7D63">
      <w:pPr>
        <w:pStyle w:val="Heading3"/>
        <w:framePr w:wrap="around"/>
      </w:pPr>
      <w:bookmarkStart w:id="31" w:name="analysis-for-research-question-1-the-fre"/>
      <w:bookmarkEnd w:id="31"/>
      <w:r>
        <w:t>Analysis for Research Question #1 (the frequency of work with data)</w:t>
      </w:r>
    </w:p>
    <w:p w14:paraId="65E3F0C9" w14:textId="7FB2F4A9" w:rsidR="009B1268" w:rsidRDefault="00547A38" w:rsidP="009B1268">
      <w:pPr>
        <w:pStyle w:val="FirstParagraph"/>
        <w:ind w:firstLine="0"/>
      </w:pPr>
      <w:r>
        <w:t xml:space="preserve">. </w:t>
      </w:r>
    </w:p>
    <w:p w14:paraId="74994661" w14:textId="0603BBFA" w:rsidR="005F327F" w:rsidRDefault="009B1268">
      <w:pPr>
        <w:pStyle w:val="BodyText"/>
      </w:pPr>
      <w:r>
        <w:t>T</w:t>
      </w:r>
      <w:r w:rsidR="00AE7D63">
        <w:t xml:space="preserve">he codes for the aspects of work with data (described above in the section on the measures) were counted and presented as a proportion of the number of code-able instructional episodes. </w:t>
      </w:r>
      <w:r w:rsidR="003E30B0">
        <w:t>R</w:t>
      </w:r>
      <w:r w:rsidR="00AE7D63">
        <w:t xml:space="preserve">esults from this analysis provide </w:t>
      </w:r>
      <w:r w:rsidR="003E30B0">
        <w:t xml:space="preserve">initial </w:t>
      </w:r>
      <w:r w:rsidR="00AE7D63">
        <w:t>insight into how often each of the aspects took place during the programs.</w:t>
      </w:r>
    </w:p>
    <w:p w14:paraId="372DDEA4" w14:textId="77777777" w:rsidR="005F327F" w:rsidRDefault="00AE7D63">
      <w:pPr>
        <w:pStyle w:val="Heading3"/>
        <w:framePr w:wrap="around"/>
      </w:pPr>
      <w:bookmarkStart w:id="32" w:name="analysis-for-research-question-2-what-pr"/>
      <w:bookmarkEnd w:id="32"/>
      <w:r>
        <w:t>Analysis for Research Question #2 (what profiles of engagement emerge)</w:t>
      </w:r>
    </w:p>
    <w:p w14:paraId="55DE57C9" w14:textId="6809A5C8" w:rsidR="005F327F" w:rsidRDefault="00547A38" w:rsidP="00E5255C">
      <w:pPr>
        <w:pStyle w:val="FirstParagraph"/>
        <w:ind w:firstLine="0"/>
      </w:pPr>
      <w:r>
        <w:t xml:space="preserve">. </w:t>
      </w:r>
      <w:r w:rsidR="00AE7D63">
        <w:t xml:space="preserve">Latent Profile Analysis (LPA; </w:t>
      </w:r>
      <w:proofErr w:type="spellStart"/>
      <w:r w:rsidR="00AE7D63">
        <w:t>Harring</w:t>
      </w:r>
      <w:proofErr w:type="spellEnd"/>
      <w:r w:rsidR="00AE7D63">
        <w:t xml:space="preserve"> &amp; </w:t>
      </w:r>
      <w:proofErr w:type="spellStart"/>
      <w:r w:rsidR="00AE7D63">
        <w:t>Hodis</w:t>
      </w:r>
      <w:proofErr w:type="spellEnd"/>
      <w:r w:rsidR="00AE7D63">
        <w:t xml:space="preserve">, 2016; </w:t>
      </w:r>
      <w:proofErr w:type="spellStart"/>
      <w:r w:rsidR="00AE7D63">
        <w:t>Muthen</w:t>
      </w:r>
      <w:proofErr w:type="spellEnd"/>
      <w:r w:rsidR="00AE7D63">
        <w:t xml:space="preserve">, 2004) </w:t>
      </w:r>
      <w:r w:rsidR="006D1BD8">
        <w:t>were</w:t>
      </w:r>
      <w:r w:rsidR="00AE7D63">
        <w:t xml:space="preserve"> used to identify profiles of engagement. A key benefit of the use of LPA</w:t>
      </w:r>
      <w:r w:rsidR="00E5255C">
        <w:t xml:space="preserve"> </w:t>
      </w:r>
      <w:r w:rsidR="00AE7D63">
        <w:t>is</w:t>
      </w:r>
      <w:r w:rsidR="00E5255C">
        <w:t xml:space="preserve"> that it outputs</w:t>
      </w:r>
      <w:r w:rsidR="007C4402">
        <w:t xml:space="preserve"> the</w:t>
      </w:r>
      <w:r w:rsidR="00AE7D63">
        <w:t xml:space="preserve"> probabili</w:t>
      </w:r>
      <w:r w:rsidR="007C4402">
        <w:t>ty</w:t>
      </w:r>
      <w:r w:rsidR="00AE7D63">
        <w:t xml:space="preserve"> of an observation being a member of a cluster (unlike in cluster analysis).</w:t>
      </w:r>
      <w:r w:rsidR="00E5255C">
        <w:t xml:space="preserve"> </w:t>
      </w:r>
      <w:r w:rsidR="00AE7D63">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w:t>
      </w:r>
      <w:r w:rsidR="00AE7D63">
        <w:lastRenderedPageBreak/>
        <w:t xml:space="preserve">type selection-where the type refers to which parameters are estimated–is a crucial topic. For the present study, six model types were considered. The </w:t>
      </w:r>
      <w:proofErr w:type="spellStart"/>
      <w:r w:rsidR="00AE7D63" w:rsidRPr="006522C8">
        <w:t>tidyLPA</w:t>
      </w:r>
      <w:proofErr w:type="spellEnd"/>
      <w:r w:rsidR="00AE7D63" w:rsidRPr="006522C8">
        <w:t xml:space="preserve"> package</w:t>
      </w:r>
      <w:r w:rsidR="00AE7D63">
        <w:t xml:space="preserve"> (</w:t>
      </w:r>
      <w:r w:rsidR="005757D4">
        <w:t>Authors,</w:t>
      </w:r>
      <w:r w:rsidR="00AE7D63">
        <w:t xml:space="preserve"> 2018) and the </w:t>
      </w:r>
      <w:proofErr w:type="spellStart"/>
      <w:r w:rsidR="00AE7D63">
        <w:t>MPlus</w:t>
      </w:r>
      <w:proofErr w:type="spellEnd"/>
      <w:r w:rsidR="00AE7D63">
        <w:t xml:space="preserve"> software (</w:t>
      </w:r>
      <w:proofErr w:type="spellStart"/>
      <w:r w:rsidR="00AE7D63">
        <w:t>Muthen</w:t>
      </w:r>
      <w:proofErr w:type="spellEnd"/>
      <w:r w:rsidR="00AE7D63">
        <w:t xml:space="preserve"> &amp; </w:t>
      </w:r>
      <w:proofErr w:type="spellStart"/>
      <w:r w:rsidR="00AE7D63">
        <w:t>Muthen</w:t>
      </w:r>
      <w:proofErr w:type="spellEnd"/>
      <w:r w:rsidR="00AE7D63">
        <w:t>, 1998-2017) was used to carry out LPA through op</w:t>
      </w:r>
      <w:r w:rsidR="00580184">
        <w:t>en-source statistical software we</w:t>
      </w:r>
      <w:r w:rsidR="00AE7D63">
        <w:t xml:space="preserve"> developed</w:t>
      </w:r>
      <w:r w:rsidR="0003159D">
        <w:t>.</w:t>
      </w:r>
    </w:p>
    <w:p w14:paraId="4DDAA5D7" w14:textId="22508B9E" w:rsidR="005F327F" w:rsidRDefault="00AE7D63">
      <w:pPr>
        <w:pStyle w:val="BodyText"/>
      </w:pPr>
      <w:r>
        <w:t>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probability), a statistical test (the bootstrapped LRT [BLRT]), and concerns of interpretability and parsimony. On the basis of these criteria, a particular solution was selected and used as part of subsequent analyses</w:t>
      </w:r>
      <w:r w:rsidR="0056524E">
        <w:t>.</w:t>
      </w:r>
    </w:p>
    <w:p w14:paraId="5819118E" w14:textId="4CB5A1CA" w:rsidR="005F327F" w:rsidRDefault="00AE7D63">
      <w:pPr>
        <w:pStyle w:val="Heading3"/>
        <w:framePr w:wrap="around"/>
      </w:pPr>
      <w:bookmarkStart w:id="33" w:name="analysis-for-research-question-3-how-wor"/>
      <w:bookmarkEnd w:id="33"/>
      <w:r>
        <w:t>Analysis for Research Question #3 (how work with data relate to engagement)</w:t>
      </w:r>
      <w:r w:rsidR="006B015D">
        <w:t xml:space="preserve"> and Research Question #4 (how youth characteristics relate to engagement)</w:t>
      </w:r>
    </w:p>
    <w:p w14:paraId="54C3565E" w14:textId="75349C11" w:rsidR="005F327F" w:rsidRDefault="00547A38" w:rsidP="00547A38">
      <w:pPr>
        <w:pStyle w:val="FirstParagraph"/>
        <w:ind w:firstLine="0"/>
      </w:pPr>
      <w:r>
        <w:t xml:space="preserve">. </w:t>
      </w:r>
      <w:r w:rsidR="006F3FD6">
        <w:t>For this</w:t>
      </w:r>
      <w:r w:rsidR="00AE7D63">
        <w:t xml:space="preserve"> question, mixed effects models that account for the cross-classification of the instructional episode (because of the dependencies of the responses associated with each of the 248 distinct ESM signals) and youth are used and for the “nesting” of both within each of the nine programs are used. The </w:t>
      </w:r>
      <w:r w:rsidR="00AE7D63">
        <w:rPr>
          <w:i/>
        </w:rPr>
        <w:t>lme4</w:t>
      </w:r>
      <w:r w:rsidR="00AE7D63">
        <w:t xml:space="preserve"> R package (Bates, Martin, </w:t>
      </w:r>
      <w:proofErr w:type="spellStart"/>
      <w:r w:rsidR="00AE7D63">
        <w:t>Bolker</w:t>
      </w:r>
      <w:proofErr w:type="spellEnd"/>
      <w:r w:rsidR="00AE7D63">
        <w:t>, &amp; Walker, 2015) was used. All of the models for this and the subsequent research question use random effects for youth, instructional episode, and program effects</w:t>
      </w:r>
      <w:r w:rsidR="000A183B">
        <w:rPr>
          <w:rStyle w:val="FootnoteReference"/>
        </w:rPr>
        <w:footnoteReference w:id="4"/>
      </w:r>
      <w:r w:rsidR="00AE7D63">
        <w:t>. The probability of a response belonging to the profile was the dependent variable, and the aspects of work with data are the independent variables.</w:t>
      </w:r>
    </w:p>
    <w:p w14:paraId="64D52F8F" w14:textId="26A92468" w:rsidR="005F327F" w:rsidRDefault="009D20BE">
      <w:pPr>
        <w:pStyle w:val="BodyText"/>
      </w:pPr>
      <w:r>
        <w:lastRenderedPageBreak/>
        <w:t xml:space="preserve">The results are interpreted in terms </w:t>
      </w:r>
      <w:r w:rsidR="00AE7D63">
        <w:t>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percentage points more likely to report a response in that particular profile.</w:t>
      </w:r>
    </w:p>
    <w:p w14:paraId="618E71DD" w14:textId="2E13E96D" w:rsidR="005F327F" w:rsidRDefault="00AE7D63">
      <w:pPr>
        <w:pStyle w:val="BodyText"/>
      </w:pPr>
      <w:r>
        <w:t>For this question,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in separate and in the same model, the results from the two sets of variables being in the same model were used both to provide answers to both this and the next research question. Specifically, pre-program interest in STEM, gender</w:t>
      </w:r>
      <w:r w:rsidR="00EF50B1">
        <w:t xml:space="preserve"> </w:t>
      </w:r>
      <w:r>
        <w:t>and URM status were added as predictors along with the aspects of work with data.</w:t>
      </w:r>
    </w:p>
    <w:p w14:paraId="30B32139" w14:textId="77777777" w:rsidR="005F327F" w:rsidRDefault="00AE7D63">
      <w:pPr>
        <w:pStyle w:val="Heading1"/>
      </w:pPr>
      <w:bookmarkStart w:id="34" w:name="results"/>
      <w:bookmarkEnd w:id="34"/>
      <w:r>
        <w:t>Results</w:t>
      </w:r>
    </w:p>
    <w:p w14:paraId="630E5DCC" w14:textId="77777777" w:rsidR="005F327F" w:rsidRDefault="00AE7D63">
      <w:pPr>
        <w:pStyle w:val="Heading2"/>
      </w:pPr>
      <w:bookmarkStart w:id="35" w:name="descriptive-statistics-for-the-engagemen"/>
      <w:bookmarkEnd w:id="35"/>
      <w:r>
        <w:t>Descriptive statistics for the engagement measures</w:t>
      </w:r>
    </w:p>
    <w:p w14:paraId="0E8BD92E" w14:textId="1670FD87" w:rsidR="005F327F" w:rsidRDefault="00AE7D63" w:rsidP="000E786B">
      <w:pPr>
        <w:pStyle w:val="FirstParagraph"/>
      </w:pPr>
      <w:r>
        <w:t>First, descriptive statistics for the five engagement variables that were used to estimate the prof</w:t>
      </w:r>
      <w:r w:rsidR="00AE3C4C">
        <w:t xml:space="preserve">iles </w:t>
      </w:r>
      <w:r w:rsidR="000E786B">
        <w:t xml:space="preserve">were </w:t>
      </w:r>
      <w:proofErr w:type="spellStart"/>
      <w:r w:rsidR="000E786B">
        <w:t>calculated.</w:t>
      </w:r>
      <w:r>
        <w:t>These</w:t>
      </w:r>
      <w:proofErr w:type="spellEnd"/>
      <w:r>
        <w:t xml:space="preserve"> descriptive statistics show high overall levels of cognitive (</w:t>
      </w:r>
      <w:r>
        <w:rPr>
          <w:i/>
        </w:rPr>
        <w:t>M</w:t>
      </w:r>
      <w:r>
        <w:t xml:space="preserve"> = 2.768, </w:t>
      </w:r>
      <w:r>
        <w:rPr>
          <w:i/>
        </w:rPr>
        <w:t>SD</w:t>
      </w:r>
      <w:r>
        <w:t xml:space="preserve"> = 1.063), behavioral (</w:t>
      </w:r>
      <w:r>
        <w:rPr>
          <w:i/>
        </w:rPr>
        <w:t>M</w:t>
      </w:r>
      <w:r>
        <w:t xml:space="preserve"> = 2.863, </w:t>
      </w:r>
      <w:r>
        <w:rPr>
          <w:i/>
        </w:rPr>
        <w:t>SD</w:t>
      </w:r>
      <w:r>
        <w:t xml:space="preserve"> = 1.044) and affective (</w:t>
      </w:r>
      <w:r>
        <w:rPr>
          <w:i/>
        </w:rPr>
        <w:t>M</w:t>
      </w:r>
      <w:r>
        <w:t xml:space="preserve"> = 2.831, </w:t>
      </w:r>
      <w:r>
        <w:rPr>
          <w:i/>
        </w:rPr>
        <w:t>SD</w:t>
      </w:r>
      <w:r>
        <w:t xml:space="preserve"> = 1.051) engagement.</w:t>
      </w:r>
      <w:r w:rsidR="000E786B">
        <w:t xml:space="preserve"> </w:t>
      </w:r>
      <w:r>
        <w:t>These statistics also show high perceptions of competence (</w:t>
      </w:r>
      <w:r>
        <w:rPr>
          <w:i/>
        </w:rPr>
        <w:t>M</w:t>
      </w:r>
      <w:r>
        <w:t xml:space="preserve"> = 3.000 (</w:t>
      </w:r>
      <w:r>
        <w:rPr>
          <w:i/>
        </w:rPr>
        <w:t>SD</w:t>
      </w:r>
      <w:r>
        <w:t xml:space="preserve"> = 0.952)) and moderate perceptions of challenge (</w:t>
      </w:r>
      <w:r>
        <w:rPr>
          <w:i/>
        </w:rPr>
        <w:t>M</w:t>
      </w:r>
      <w:r>
        <w:t xml:space="preserve"> = 2.270 (</w:t>
      </w:r>
      <w:r>
        <w:rPr>
          <w:i/>
        </w:rPr>
        <w:t>SD</w:t>
      </w:r>
      <w:r>
        <w:t xml:space="preserve"> = 1.117)). </w:t>
      </w:r>
    </w:p>
    <w:p w14:paraId="26177DAC" w14:textId="77777777" w:rsidR="005F327F" w:rsidRDefault="00AE7D63">
      <w:pPr>
        <w:pStyle w:val="Heading2"/>
      </w:pPr>
      <w:bookmarkStart w:id="36" w:name="correlations-among-the-study-variables"/>
      <w:bookmarkEnd w:id="36"/>
      <w:r>
        <w:lastRenderedPageBreak/>
        <w:t>Correlations among the study variables</w:t>
      </w:r>
    </w:p>
    <w:p w14:paraId="6E3CFFA8" w14:textId="2A01E66A" w:rsidR="005F327F" w:rsidRDefault="00AE7D63">
      <w:pPr>
        <w:pStyle w:val="FirstParagraph"/>
      </w:pPr>
      <w:r>
        <w:t>Correlations between the variables that were used to create the profiles of engagement and the one other variable which was continuous (rather than a code for groups, in particular youths’ gender and URM status), pre-pro</w:t>
      </w:r>
      <w:r w:rsidR="007F2671">
        <w:t xml:space="preserve">gram interest in STEM (Table </w:t>
      </w:r>
      <w:r w:rsidR="001B037E">
        <w:t>4</w:t>
      </w:r>
      <w:r>
        <w:t>), were specified. In addition, relations between these variables and those for the five aspects of work with data were identified.</w:t>
      </w:r>
    </w:p>
    <w:p w14:paraId="71C84959" w14:textId="77777777" w:rsidR="00622B7F" w:rsidRDefault="00622B7F" w:rsidP="007F2671">
      <w:pPr>
        <w:pStyle w:val="BodyText"/>
        <w:ind w:firstLine="0"/>
      </w:pPr>
    </w:p>
    <w:p w14:paraId="1D69AF8C" w14:textId="18FB0A56" w:rsidR="007F2671" w:rsidRPr="007F2671" w:rsidRDefault="007F2671" w:rsidP="007F2671">
      <w:pPr>
        <w:pStyle w:val="BodyText"/>
        <w:ind w:firstLine="0"/>
      </w:pPr>
      <w:r>
        <w:t xml:space="preserve">Table </w:t>
      </w:r>
      <w:r w:rsidR="001B037E">
        <w:t>4</w:t>
      </w:r>
      <w:r>
        <w:t xml:space="preserve">. Bivariate </w:t>
      </w:r>
      <w:r w:rsidR="008C45F6">
        <w:t>c</w:t>
      </w:r>
      <w:r>
        <w:t>orrelations among the</w:t>
      </w:r>
      <w:r w:rsidR="005D3FC0">
        <w:t xml:space="preserve"> study variables</w:t>
      </w:r>
    </w:p>
    <w:tbl>
      <w:tblPr>
        <w:tblW w:w="0" w:type="pct"/>
        <w:tblLook w:val="07E0" w:firstRow="1" w:lastRow="1" w:firstColumn="1" w:lastColumn="1" w:noHBand="1" w:noVBand="1"/>
      </w:tblPr>
      <w:tblGrid>
        <w:gridCol w:w="1008"/>
        <w:gridCol w:w="1007"/>
        <w:gridCol w:w="775"/>
        <w:gridCol w:w="761"/>
        <w:gridCol w:w="719"/>
        <w:gridCol w:w="796"/>
        <w:gridCol w:w="863"/>
        <w:gridCol w:w="663"/>
        <w:gridCol w:w="663"/>
        <w:gridCol w:w="676"/>
        <w:gridCol w:w="730"/>
        <w:gridCol w:w="743"/>
      </w:tblGrid>
      <w:tr w:rsidR="00C055D0" w14:paraId="753CD20F" w14:textId="77777777" w:rsidTr="00A23D5F">
        <w:tc>
          <w:tcPr>
            <w:tcW w:w="0" w:type="auto"/>
            <w:tcBorders>
              <w:bottom w:val="single" w:sz="0" w:space="0" w:color="auto"/>
            </w:tcBorders>
            <w:vAlign w:val="bottom"/>
          </w:tcPr>
          <w:p w14:paraId="3528B782" w14:textId="77777777" w:rsidR="00C055D0" w:rsidRDefault="00C055D0" w:rsidP="00EB628A">
            <w:pPr>
              <w:pStyle w:val="Compact"/>
              <w:spacing w:line="240" w:lineRule="auto"/>
            </w:pPr>
          </w:p>
        </w:tc>
        <w:tc>
          <w:tcPr>
            <w:tcW w:w="0" w:type="auto"/>
            <w:tcBorders>
              <w:bottom w:val="single" w:sz="0" w:space="0" w:color="auto"/>
            </w:tcBorders>
            <w:vAlign w:val="bottom"/>
          </w:tcPr>
          <w:p w14:paraId="7614CA38" w14:textId="77777777" w:rsidR="00C055D0" w:rsidRDefault="00C055D0" w:rsidP="00EB628A">
            <w:pPr>
              <w:pStyle w:val="Compact"/>
              <w:spacing w:line="240" w:lineRule="auto"/>
            </w:pPr>
            <w:r>
              <w:t>Pre-interest</w:t>
            </w:r>
          </w:p>
        </w:tc>
        <w:tc>
          <w:tcPr>
            <w:tcW w:w="0" w:type="auto"/>
            <w:tcBorders>
              <w:bottom w:val="single" w:sz="0" w:space="0" w:color="auto"/>
            </w:tcBorders>
            <w:vAlign w:val="bottom"/>
          </w:tcPr>
          <w:p w14:paraId="169EB7F0" w14:textId="77777777" w:rsidR="00C055D0" w:rsidRDefault="00C055D0" w:rsidP="00EB628A">
            <w:pPr>
              <w:pStyle w:val="Compact"/>
              <w:spacing w:line="240" w:lineRule="auto"/>
            </w:pPr>
            <w:r>
              <w:t xml:space="preserve">Cog. </w:t>
            </w:r>
            <w:proofErr w:type="spellStart"/>
            <w:r>
              <w:t>eng.</w:t>
            </w:r>
            <w:proofErr w:type="spellEnd"/>
          </w:p>
        </w:tc>
        <w:tc>
          <w:tcPr>
            <w:tcW w:w="0" w:type="auto"/>
            <w:tcBorders>
              <w:bottom w:val="single" w:sz="0" w:space="0" w:color="auto"/>
            </w:tcBorders>
            <w:vAlign w:val="bottom"/>
          </w:tcPr>
          <w:p w14:paraId="620333BF" w14:textId="77777777" w:rsidR="00C055D0" w:rsidRDefault="00C055D0" w:rsidP="00EB628A">
            <w:pPr>
              <w:pStyle w:val="Compact"/>
              <w:spacing w:line="240" w:lineRule="auto"/>
            </w:pPr>
            <w:proofErr w:type="spellStart"/>
            <w:r>
              <w:t>Beh</w:t>
            </w:r>
            <w:proofErr w:type="spellEnd"/>
            <w:r>
              <w:t xml:space="preserve">. </w:t>
            </w:r>
            <w:proofErr w:type="spellStart"/>
            <w:r>
              <w:t>eng.</w:t>
            </w:r>
            <w:proofErr w:type="spellEnd"/>
          </w:p>
        </w:tc>
        <w:tc>
          <w:tcPr>
            <w:tcW w:w="0" w:type="auto"/>
            <w:tcBorders>
              <w:bottom w:val="single" w:sz="0" w:space="0" w:color="auto"/>
            </w:tcBorders>
            <w:vAlign w:val="bottom"/>
          </w:tcPr>
          <w:p w14:paraId="2FE5241E" w14:textId="77777777" w:rsidR="00C055D0" w:rsidRDefault="00C055D0" w:rsidP="00EB628A">
            <w:pPr>
              <w:pStyle w:val="Compact"/>
              <w:spacing w:line="240" w:lineRule="auto"/>
            </w:pPr>
            <w:proofErr w:type="spellStart"/>
            <w:r>
              <w:t>Aff</w:t>
            </w:r>
            <w:proofErr w:type="spellEnd"/>
            <w:r>
              <w:t xml:space="preserve">. </w:t>
            </w:r>
            <w:proofErr w:type="spellStart"/>
            <w:r>
              <w:t>eng.</w:t>
            </w:r>
            <w:proofErr w:type="spellEnd"/>
          </w:p>
        </w:tc>
        <w:tc>
          <w:tcPr>
            <w:tcW w:w="0" w:type="auto"/>
            <w:tcBorders>
              <w:bottom w:val="single" w:sz="0" w:space="0" w:color="auto"/>
            </w:tcBorders>
            <w:vAlign w:val="bottom"/>
          </w:tcPr>
          <w:p w14:paraId="04A764CD" w14:textId="77777777" w:rsidR="00C055D0" w:rsidRDefault="00C055D0" w:rsidP="00EB628A">
            <w:pPr>
              <w:pStyle w:val="Compact"/>
              <w:spacing w:line="240" w:lineRule="auto"/>
            </w:pPr>
            <w:proofErr w:type="spellStart"/>
            <w:r>
              <w:t>Chall</w:t>
            </w:r>
            <w:proofErr w:type="spellEnd"/>
            <w:r>
              <w:t>.</w:t>
            </w:r>
          </w:p>
        </w:tc>
        <w:tc>
          <w:tcPr>
            <w:tcW w:w="0" w:type="auto"/>
            <w:tcBorders>
              <w:bottom w:val="single" w:sz="0" w:space="0" w:color="auto"/>
            </w:tcBorders>
            <w:vAlign w:val="bottom"/>
          </w:tcPr>
          <w:p w14:paraId="24D2AE0B" w14:textId="77777777" w:rsidR="00C055D0" w:rsidRDefault="00C055D0" w:rsidP="00EB628A">
            <w:pPr>
              <w:pStyle w:val="Compact"/>
              <w:spacing w:line="240" w:lineRule="auto"/>
            </w:pPr>
            <w:r>
              <w:t>Comp.</w:t>
            </w:r>
          </w:p>
        </w:tc>
        <w:tc>
          <w:tcPr>
            <w:tcW w:w="0" w:type="auto"/>
            <w:tcBorders>
              <w:bottom w:val="single" w:sz="0" w:space="0" w:color="auto"/>
            </w:tcBorders>
            <w:vAlign w:val="bottom"/>
          </w:tcPr>
          <w:p w14:paraId="416B9DDC" w14:textId="77777777" w:rsidR="00C055D0" w:rsidRDefault="00C055D0" w:rsidP="00EB628A">
            <w:pPr>
              <w:pStyle w:val="Compact"/>
              <w:spacing w:line="240" w:lineRule="auto"/>
            </w:pPr>
            <w:r>
              <w:t>Ask.</w:t>
            </w:r>
          </w:p>
        </w:tc>
        <w:tc>
          <w:tcPr>
            <w:tcW w:w="0" w:type="auto"/>
            <w:tcBorders>
              <w:bottom w:val="single" w:sz="0" w:space="0" w:color="auto"/>
            </w:tcBorders>
            <w:vAlign w:val="bottom"/>
          </w:tcPr>
          <w:p w14:paraId="5893CDCC" w14:textId="77777777" w:rsidR="00C055D0" w:rsidRDefault="00C055D0" w:rsidP="00EB628A">
            <w:pPr>
              <w:pStyle w:val="Compact"/>
              <w:spacing w:line="240" w:lineRule="auto"/>
            </w:pPr>
            <w:r>
              <w:t>Obs.</w:t>
            </w:r>
          </w:p>
        </w:tc>
        <w:tc>
          <w:tcPr>
            <w:tcW w:w="0" w:type="auto"/>
            <w:tcBorders>
              <w:bottom w:val="single" w:sz="0" w:space="0" w:color="auto"/>
            </w:tcBorders>
            <w:vAlign w:val="bottom"/>
          </w:tcPr>
          <w:p w14:paraId="394AF2E3" w14:textId="77777777" w:rsidR="00C055D0" w:rsidRDefault="00C055D0" w:rsidP="00EB628A">
            <w:pPr>
              <w:pStyle w:val="Compact"/>
              <w:spacing w:line="240" w:lineRule="auto"/>
            </w:pPr>
            <w:r>
              <w:t>Gen.</w:t>
            </w:r>
          </w:p>
        </w:tc>
        <w:tc>
          <w:tcPr>
            <w:tcW w:w="0" w:type="auto"/>
            <w:tcBorders>
              <w:bottom w:val="single" w:sz="0" w:space="0" w:color="auto"/>
            </w:tcBorders>
            <w:vAlign w:val="bottom"/>
          </w:tcPr>
          <w:p w14:paraId="0B54B7E6" w14:textId="77777777" w:rsidR="00C055D0" w:rsidRDefault="00C055D0" w:rsidP="00EB628A">
            <w:pPr>
              <w:pStyle w:val="Compact"/>
              <w:spacing w:line="240" w:lineRule="auto"/>
            </w:pPr>
            <w:r>
              <w:t>Mod.</w:t>
            </w:r>
          </w:p>
        </w:tc>
        <w:tc>
          <w:tcPr>
            <w:tcW w:w="0" w:type="auto"/>
            <w:tcBorders>
              <w:bottom w:val="single" w:sz="0" w:space="0" w:color="auto"/>
            </w:tcBorders>
            <w:vAlign w:val="bottom"/>
          </w:tcPr>
          <w:p w14:paraId="4C1FA654" w14:textId="77777777" w:rsidR="00C055D0" w:rsidRDefault="00C055D0" w:rsidP="00EB628A">
            <w:pPr>
              <w:pStyle w:val="Compact"/>
              <w:spacing w:line="240" w:lineRule="auto"/>
            </w:pPr>
            <w:r>
              <w:t>Com.</w:t>
            </w:r>
          </w:p>
        </w:tc>
      </w:tr>
      <w:tr w:rsidR="00C055D0" w14:paraId="25147D22" w14:textId="77777777" w:rsidTr="00A23D5F">
        <w:tc>
          <w:tcPr>
            <w:tcW w:w="0" w:type="auto"/>
          </w:tcPr>
          <w:p w14:paraId="395378B8" w14:textId="77777777" w:rsidR="00C055D0" w:rsidRDefault="00C055D0" w:rsidP="00EB628A">
            <w:pPr>
              <w:pStyle w:val="Compact"/>
              <w:spacing w:line="240" w:lineRule="auto"/>
            </w:pPr>
            <w:r>
              <w:t>Pre-interest</w:t>
            </w:r>
          </w:p>
        </w:tc>
        <w:tc>
          <w:tcPr>
            <w:tcW w:w="0" w:type="auto"/>
          </w:tcPr>
          <w:p w14:paraId="524AFAA4" w14:textId="77777777" w:rsidR="00C055D0" w:rsidRDefault="00C055D0" w:rsidP="00EB628A">
            <w:pPr>
              <w:pStyle w:val="Compact"/>
              <w:spacing w:line="240" w:lineRule="auto"/>
            </w:pPr>
          </w:p>
        </w:tc>
        <w:tc>
          <w:tcPr>
            <w:tcW w:w="0" w:type="auto"/>
          </w:tcPr>
          <w:p w14:paraId="217E5094" w14:textId="77777777" w:rsidR="00C055D0" w:rsidRDefault="00C055D0" w:rsidP="00EB628A">
            <w:pPr>
              <w:pStyle w:val="Compact"/>
              <w:spacing w:line="240" w:lineRule="auto"/>
            </w:pPr>
          </w:p>
        </w:tc>
        <w:tc>
          <w:tcPr>
            <w:tcW w:w="0" w:type="auto"/>
          </w:tcPr>
          <w:p w14:paraId="05E5FFEE" w14:textId="77777777" w:rsidR="00C055D0" w:rsidRDefault="00C055D0" w:rsidP="00EB628A">
            <w:pPr>
              <w:pStyle w:val="Compact"/>
              <w:spacing w:line="240" w:lineRule="auto"/>
            </w:pPr>
          </w:p>
        </w:tc>
        <w:tc>
          <w:tcPr>
            <w:tcW w:w="0" w:type="auto"/>
          </w:tcPr>
          <w:p w14:paraId="63980FD8" w14:textId="77777777" w:rsidR="00C055D0" w:rsidRDefault="00C055D0" w:rsidP="00EB628A">
            <w:pPr>
              <w:pStyle w:val="Compact"/>
              <w:spacing w:line="240" w:lineRule="auto"/>
            </w:pPr>
          </w:p>
        </w:tc>
        <w:tc>
          <w:tcPr>
            <w:tcW w:w="0" w:type="auto"/>
          </w:tcPr>
          <w:p w14:paraId="5BA4CF1F" w14:textId="77777777" w:rsidR="00C055D0" w:rsidRDefault="00C055D0" w:rsidP="00EB628A">
            <w:pPr>
              <w:pStyle w:val="Compact"/>
              <w:spacing w:line="240" w:lineRule="auto"/>
            </w:pPr>
          </w:p>
        </w:tc>
        <w:tc>
          <w:tcPr>
            <w:tcW w:w="0" w:type="auto"/>
          </w:tcPr>
          <w:p w14:paraId="5CAAC98D" w14:textId="77777777" w:rsidR="00C055D0" w:rsidRDefault="00C055D0" w:rsidP="00EB628A">
            <w:pPr>
              <w:pStyle w:val="Compact"/>
              <w:spacing w:line="240" w:lineRule="auto"/>
            </w:pPr>
          </w:p>
        </w:tc>
        <w:tc>
          <w:tcPr>
            <w:tcW w:w="0" w:type="auto"/>
          </w:tcPr>
          <w:p w14:paraId="1F0318A4" w14:textId="77777777" w:rsidR="00C055D0" w:rsidRDefault="00C055D0" w:rsidP="00EB628A">
            <w:pPr>
              <w:pStyle w:val="Compact"/>
              <w:spacing w:line="240" w:lineRule="auto"/>
            </w:pPr>
          </w:p>
        </w:tc>
        <w:tc>
          <w:tcPr>
            <w:tcW w:w="0" w:type="auto"/>
          </w:tcPr>
          <w:p w14:paraId="54D50D11" w14:textId="77777777" w:rsidR="00C055D0" w:rsidRDefault="00C055D0" w:rsidP="00EB628A">
            <w:pPr>
              <w:pStyle w:val="Compact"/>
              <w:spacing w:line="240" w:lineRule="auto"/>
            </w:pPr>
          </w:p>
        </w:tc>
        <w:tc>
          <w:tcPr>
            <w:tcW w:w="0" w:type="auto"/>
          </w:tcPr>
          <w:p w14:paraId="0C631594" w14:textId="77777777" w:rsidR="00C055D0" w:rsidRDefault="00C055D0" w:rsidP="00EB628A">
            <w:pPr>
              <w:pStyle w:val="Compact"/>
              <w:spacing w:line="240" w:lineRule="auto"/>
            </w:pPr>
          </w:p>
        </w:tc>
        <w:tc>
          <w:tcPr>
            <w:tcW w:w="0" w:type="auto"/>
          </w:tcPr>
          <w:p w14:paraId="503F7E6B" w14:textId="77777777" w:rsidR="00C055D0" w:rsidRDefault="00C055D0" w:rsidP="00EB628A">
            <w:pPr>
              <w:pStyle w:val="Compact"/>
              <w:spacing w:line="240" w:lineRule="auto"/>
            </w:pPr>
          </w:p>
        </w:tc>
        <w:tc>
          <w:tcPr>
            <w:tcW w:w="0" w:type="auto"/>
          </w:tcPr>
          <w:p w14:paraId="2EE1BCCB" w14:textId="77777777" w:rsidR="00C055D0" w:rsidRDefault="00C055D0" w:rsidP="00EB628A">
            <w:pPr>
              <w:pStyle w:val="Compact"/>
              <w:spacing w:line="240" w:lineRule="auto"/>
            </w:pPr>
          </w:p>
        </w:tc>
      </w:tr>
      <w:tr w:rsidR="00C055D0" w14:paraId="32744AA1" w14:textId="77777777" w:rsidTr="00A23D5F">
        <w:tc>
          <w:tcPr>
            <w:tcW w:w="0" w:type="auto"/>
          </w:tcPr>
          <w:p w14:paraId="1E113C79" w14:textId="77777777" w:rsidR="00C055D0" w:rsidRDefault="00C055D0" w:rsidP="00EB628A">
            <w:pPr>
              <w:pStyle w:val="Compact"/>
              <w:spacing w:line="240" w:lineRule="auto"/>
            </w:pPr>
            <w:r>
              <w:t xml:space="preserve">Cog. </w:t>
            </w:r>
            <w:proofErr w:type="spellStart"/>
            <w:r>
              <w:t>eng.</w:t>
            </w:r>
            <w:proofErr w:type="spellEnd"/>
          </w:p>
        </w:tc>
        <w:tc>
          <w:tcPr>
            <w:tcW w:w="0" w:type="auto"/>
          </w:tcPr>
          <w:p w14:paraId="1649AD80" w14:textId="77777777" w:rsidR="00C055D0" w:rsidRDefault="00C055D0" w:rsidP="00EB628A">
            <w:pPr>
              <w:pStyle w:val="Compact"/>
              <w:spacing w:line="240" w:lineRule="auto"/>
            </w:pPr>
            <w:r>
              <w:t>.14</w:t>
            </w:r>
          </w:p>
        </w:tc>
        <w:tc>
          <w:tcPr>
            <w:tcW w:w="0" w:type="auto"/>
          </w:tcPr>
          <w:p w14:paraId="2391BC2D" w14:textId="77777777" w:rsidR="00C055D0" w:rsidRDefault="00C055D0" w:rsidP="00EB628A">
            <w:pPr>
              <w:pStyle w:val="Compact"/>
              <w:spacing w:line="240" w:lineRule="auto"/>
            </w:pPr>
          </w:p>
        </w:tc>
        <w:tc>
          <w:tcPr>
            <w:tcW w:w="0" w:type="auto"/>
          </w:tcPr>
          <w:p w14:paraId="28ECD86D" w14:textId="77777777" w:rsidR="00C055D0" w:rsidRDefault="00C055D0" w:rsidP="00EB628A">
            <w:pPr>
              <w:pStyle w:val="Compact"/>
              <w:spacing w:line="240" w:lineRule="auto"/>
            </w:pPr>
          </w:p>
        </w:tc>
        <w:tc>
          <w:tcPr>
            <w:tcW w:w="0" w:type="auto"/>
          </w:tcPr>
          <w:p w14:paraId="21378B6A" w14:textId="77777777" w:rsidR="00C055D0" w:rsidRDefault="00C055D0" w:rsidP="00EB628A">
            <w:pPr>
              <w:pStyle w:val="Compact"/>
              <w:spacing w:line="240" w:lineRule="auto"/>
            </w:pPr>
          </w:p>
        </w:tc>
        <w:tc>
          <w:tcPr>
            <w:tcW w:w="0" w:type="auto"/>
          </w:tcPr>
          <w:p w14:paraId="6AEC35BA" w14:textId="77777777" w:rsidR="00C055D0" w:rsidRDefault="00C055D0" w:rsidP="00EB628A">
            <w:pPr>
              <w:pStyle w:val="Compact"/>
              <w:spacing w:line="240" w:lineRule="auto"/>
            </w:pPr>
          </w:p>
        </w:tc>
        <w:tc>
          <w:tcPr>
            <w:tcW w:w="0" w:type="auto"/>
          </w:tcPr>
          <w:p w14:paraId="02D600B5" w14:textId="77777777" w:rsidR="00C055D0" w:rsidRDefault="00C055D0" w:rsidP="00EB628A">
            <w:pPr>
              <w:pStyle w:val="Compact"/>
              <w:spacing w:line="240" w:lineRule="auto"/>
            </w:pPr>
          </w:p>
        </w:tc>
        <w:tc>
          <w:tcPr>
            <w:tcW w:w="0" w:type="auto"/>
          </w:tcPr>
          <w:p w14:paraId="66E5D507" w14:textId="77777777" w:rsidR="00C055D0" w:rsidRDefault="00C055D0" w:rsidP="00EB628A">
            <w:pPr>
              <w:pStyle w:val="Compact"/>
              <w:spacing w:line="240" w:lineRule="auto"/>
            </w:pPr>
          </w:p>
        </w:tc>
        <w:tc>
          <w:tcPr>
            <w:tcW w:w="0" w:type="auto"/>
          </w:tcPr>
          <w:p w14:paraId="1A2A4D02" w14:textId="77777777" w:rsidR="00C055D0" w:rsidRDefault="00C055D0" w:rsidP="00EB628A">
            <w:pPr>
              <w:pStyle w:val="Compact"/>
              <w:spacing w:line="240" w:lineRule="auto"/>
            </w:pPr>
          </w:p>
        </w:tc>
        <w:tc>
          <w:tcPr>
            <w:tcW w:w="0" w:type="auto"/>
          </w:tcPr>
          <w:p w14:paraId="63D8F993" w14:textId="77777777" w:rsidR="00C055D0" w:rsidRDefault="00C055D0" w:rsidP="00EB628A">
            <w:pPr>
              <w:pStyle w:val="Compact"/>
              <w:spacing w:line="240" w:lineRule="auto"/>
            </w:pPr>
          </w:p>
        </w:tc>
        <w:tc>
          <w:tcPr>
            <w:tcW w:w="0" w:type="auto"/>
          </w:tcPr>
          <w:p w14:paraId="15EB70EB" w14:textId="77777777" w:rsidR="00C055D0" w:rsidRDefault="00C055D0" w:rsidP="00EB628A">
            <w:pPr>
              <w:pStyle w:val="Compact"/>
              <w:spacing w:line="240" w:lineRule="auto"/>
            </w:pPr>
          </w:p>
        </w:tc>
        <w:tc>
          <w:tcPr>
            <w:tcW w:w="0" w:type="auto"/>
          </w:tcPr>
          <w:p w14:paraId="0457AC29" w14:textId="77777777" w:rsidR="00C055D0" w:rsidRDefault="00C055D0" w:rsidP="00EB628A">
            <w:pPr>
              <w:pStyle w:val="Compact"/>
              <w:spacing w:line="240" w:lineRule="auto"/>
            </w:pPr>
          </w:p>
        </w:tc>
      </w:tr>
      <w:tr w:rsidR="00C055D0" w14:paraId="5072C55F" w14:textId="77777777" w:rsidTr="00A23D5F">
        <w:tc>
          <w:tcPr>
            <w:tcW w:w="0" w:type="auto"/>
          </w:tcPr>
          <w:p w14:paraId="325FE2FF" w14:textId="77777777" w:rsidR="00C055D0" w:rsidRDefault="00C055D0" w:rsidP="00EB628A">
            <w:pPr>
              <w:pStyle w:val="Compact"/>
              <w:spacing w:line="240" w:lineRule="auto"/>
            </w:pPr>
            <w:proofErr w:type="spellStart"/>
            <w:r>
              <w:t>Beh</w:t>
            </w:r>
            <w:proofErr w:type="spellEnd"/>
            <w:r>
              <w:t xml:space="preserve">. </w:t>
            </w:r>
            <w:proofErr w:type="spellStart"/>
            <w:r>
              <w:t>eng.</w:t>
            </w:r>
            <w:proofErr w:type="spellEnd"/>
          </w:p>
        </w:tc>
        <w:tc>
          <w:tcPr>
            <w:tcW w:w="0" w:type="auto"/>
          </w:tcPr>
          <w:p w14:paraId="239428AE" w14:textId="77777777" w:rsidR="00C055D0" w:rsidRDefault="00C055D0" w:rsidP="00EB628A">
            <w:pPr>
              <w:pStyle w:val="Compact"/>
              <w:spacing w:line="240" w:lineRule="auto"/>
            </w:pPr>
            <w:r>
              <w:t>.13</w:t>
            </w:r>
          </w:p>
        </w:tc>
        <w:tc>
          <w:tcPr>
            <w:tcW w:w="0" w:type="auto"/>
          </w:tcPr>
          <w:p w14:paraId="05E95F1A" w14:textId="77777777" w:rsidR="00C055D0" w:rsidRDefault="00C055D0" w:rsidP="00EB628A">
            <w:pPr>
              <w:pStyle w:val="Compact"/>
              <w:spacing w:line="240" w:lineRule="auto"/>
            </w:pPr>
            <w:r>
              <w:t>.60</w:t>
            </w:r>
          </w:p>
        </w:tc>
        <w:tc>
          <w:tcPr>
            <w:tcW w:w="0" w:type="auto"/>
          </w:tcPr>
          <w:p w14:paraId="64F20B49" w14:textId="77777777" w:rsidR="00C055D0" w:rsidRDefault="00C055D0" w:rsidP="00EB628A">
            <w:pPr>
              <w:pStyle w:val="Compact"/>
              <w:spacing w:line="240" w:lineRule="auto"/>
            </w:pPr>
          </w:p>
        </w:tc>
        <w:tc>
          <w:tcPr>
            <w:tcW w:w="0" w:type="auto"/>
          </w:tcPr>
          <w:p w14:paraId="34A7DB1E" w14:textId="77777777" w:rsidR="00C055D0" w:rsidRDefault="00C055D0" w:rsidP="00EB628A">
            <w:pPr>
              <w:pStyle w:val="Compact"/>
              <w:spacing w:line="240" w:lineRule="auto"/>
            </w:pPr>
          </w:p>
        </w:tc>
        <w:tc>
          <w:tcPr>
            <w:tcW w:w="0" w:type="auto"/>
          </w:tcPr>
          <w:p w14:paraId="268DE172" w14:textId="77777777" w:rsidR="00C055D0" w:rsidRDefault="00C055D0" w:rsidP="00EB628A">
            <w:pPr>
              <w:pStyle w:val="Compact"/>
              <w:spacing w:line="240" w:lineRule="auto"/>
            </w:pPr>
          </w:p>
        </w:tc>
        <w:tc>
          <w:tcPr>
            <w:tcW w:w="0" w:type="auto"/>
          </w:tcPr>
          <w:p w14:paraId="2C0E9A32" w14:textId="77777777" w:rsidR="00C055D0" w:rsidRDefault="00C055D0" w:rsidP="00EB628A">
            <w:pPr>
              <w:pStyle w:val="Compact"/>
              <w:spacing w:line="240" w:lineRule="auto"/>
            </w:pPr>
          </w:p>
        </w:tc>
        <w:tc>
          <w:tcPr>
            <w:tcW w:w="0" w:type="auto"/>
          </w:tcPr>
          <w:p w14:paraId="473E4A74" w14:textId="77777777" w:rsidR="00C055D0" w:rsidRDefault="00C055D0" w:rsidP="00EB628A">
            <w:pPr>
              <w:pStyle w:val="Compact"/>
              <w:spacing w:line="240" w:lineRule="auto"/>
            </w:pPr>
          </w:p>
        </w:tc>
        <w:tc>
          <w:tcPr>
            <w:tcW w:w="0" w:type="auto"/>
          </w:tcPr>
          <w:p w14:paraId="3BBB1942" w14:textId="77777777" w:rsidR="00C055D0" w:rsidRDefault="00C055D0" w:rsidP="00EB628A">
            <w:pPr>
              <w:pStyle w:val="Compact"/>
              <w:spacing w:line="240" w:lineRule="auto"/>
            </w:pPr>
          </w:p>
        </w:tc>
        <w:tc>
          <w:tcPr>
            <w:tcW w:w="0" w:type="auto"/>
          </w:tcPr>
          <w:p w14:paraId="13C4E002" w14:textId="77777777" w:rsidR="00C055D0" w:rsidRDefault="00C055D0" w:rsidP="00EB628A">
            <w:pPr>
              <w:pStyle w:val="Compact"/>
              <w:spacing w:line="240" w:lineRule="auto"/>
            </w:pPr>
          </w:p>
        </w:tc>
        <w:tc>
          <w:tcPr>
            <w:tcW w:w="0" w:type="auto"/>
          </w:tcPr>
          <w:p w14:paraId="02D256D7" w14:textId="77777777" w:rsidR="00C055D0" w:rsidRDefault="00C055D0" w:rsidP="00EB628A">
            <w:pPr>
              <w:pStyle w:val="Compact"/>
              <w:spacing w:line="240" w:lineRule="auto"/>
            </w:pPr>
          </w:p>
        </w:tc>
        <w:tc>
          <w:tcPr>
            <w:tcW w:w="0" w:type="auto"/>
          </w:tcPr>
          <w:p w14:paraId="5A5A2CBA" w14:textId="77777777" w:rsidR="00C055D0" w:rsidRDefault="00C055D0" w:rsidP="00EB628A">
            <w:pPr>
              <w:pStyle w:val="Compact"/>
              <w:spacing w:line="240" w:lineRule="auto"/>
            </w:pPr>
          </w:p>
        </w:tc>
      </w:tr>
      <w:tr w:rsidR="00C055D0" w14:paraId="5960B82E" w14:textId="77777777" w:rsidTr="00A23D5F">
        <w:tc>
          <w:tcPr>
            <w:tcW w:w="0" w:type="auto"/>
          </w:tcPr>
          <w:p w14:paraId="5E0AAA45" w14:textId="77777777" w:rsidR="00C055D0" w:rsidRDefault="00C055D0" w:rsidP="00EB628A">
            <w:pPr>
              <w:pStyle w:val="Compact"/>
              <w:spacing w:line="240" w:lineRule="auto"/>
            </w:pPr>
            <w:proofErr w:type="spellStart"/>
            <w:r>
              <w:t>Aff</w:t>
            </w:r>
            <w:proofErr w:type="spellEnd"/>
            <w:r>
              <w:t xml:space="preserve">. </w:t>
            </w:r>
            <w:proofErr w:type="spellStart"/>
            <w:r>
              <w:t>eng.</w:t>
            </w:r>
            <w:proofErr w:type="spellEnd"/>
          </w:p>
        </w:tc>
        <w:tc>
          <w:tcPr>
            <w:tcW w:w="0" w:type="auto"/>
          </w:tcPr>
          <w:p w14:paraId="5A331452" w14:textId="77777777" w:rsidR="00C055D0" w:rsidRDefault="00C055D0" w:rsidP="00EB628A">
            <w:pPr>
              <w:pStyle w:val="Compact"/>
              <w:spacing w:line="240" w:lineRule="auto"/>
            </w:pPr>
            <w:r>
              <w:t>.12</w:t>
            </w:r>
          </w:p>
        </w:tc>
        <w:tc>
          <w:tcPr>
            <w:tcW w:w="0" w:type="auto"/>
          </w:tcPr>
          <w:p w14:paraId="749F8645" w14:textId="77777777" w:rsidR="00C055D0" w:rsidRDefault="00C055D0" w:rsidP="00EB628A">
            <w:pPr>
              <w:pStyle w:val="Compact"/>
              <w:spacing w:line="240" w:lineRule="auto"/>
            </w:pPr>
            <w:r>
              <w:t>.59</w:t>
            </w:r>
          </w:p>
        </w:tc>
        <w:tc>
          <w:tcPr>
            <w:tcW w:w="0" w:type="auto"/>
          </w:tcPr>
          <w:p w14:paraId="26EF0845" w14:textId="77777777" w:rsidR="00C055D0" w:rsidRDefault="00C055D0" w:rsidP="00EB628A">
            <w:pPr>
              <w:pStyle w:val="Compact"/>
              <w:spacing w:line="240" w:lineRule="auto"/>
            </w:pPr>
            <w:r>
              <w:t>.57</w:t>
            </w:r>
          </w:p>
        </w:tc>
        <w:tc>
          <w:tcPr>
            <w:tcW w:w="0" w:type="auto"/>
          </w:tcPr>
          <w:p w14:paraId="3B1CF4A4" w14:textId="77777777" w:rsidR="00C055D0" w:rsidRDefault="00C055D0" w:rsidP="00EB628A">
            <w:pPr>
              <w:pStyle w:val="Compact"/>
              <w:spacing w:line="240" w:lineRule="auto"/>
            </w:pPr>
          </w:p>
        </w:tc>
        <w:tc>
          <w:tcPr>
            <w:tcW w:w="0" w:type="auto"/>
          </w:tcPr>
          <w:p w14:paraId="60E20C8C" w14:textId="77777777" w:rsidR="00C055D0" w:rsidRDefault="00C055D0" w:rsidP="00EB628A">
            <w:pPr>
              <w:pStyle w:val="Compact"/>
              <w:spacing w:line="240" w:lineRule="auto"/>
            </w:pPr>
          </w:p>
        </w:tc>
        <w:tc>
          <w:tcPr>
            <w:tcW w:w="0" w:type="auto"/>
          </w:tcPr>
          <w:p w14:paraId="5B082FF3" w14:textId="77777777" w:rsidR="00C055D0" w:rsidRDefault="00C055D0" w:rsidP="00EB628A">
            <w:pPr>
              <w:pStyle w:val="Compact"/>
              <w:spacing w:line="240" w:lineRule="auto"/>
            </w:pPr>
          </w:p>
        </w:tc>
        <w:tc>
          <w:tcPr>
            <w:tcW w:w="0" w:type="auto"/>
          </w:tcPr>
          <w:p w14:paraId="642455FE" w14:textId="77777777" w:rsidR="00C055D0" w:rsidRDefault="00C055D0" w:rsidP="00EB628A">
            <w:pPr>
              <w:pStyle w:val="Compact"/>
              <w:spacing w:line="240" w:lineRule="auto"/>
            </w:pPr>
          </w:p>
        </w:tc>
        <w:tc>
          <w:tcPr>
            <w:tcW w:w="0" w:type="auto"/>
          </w:tcPr>
          <w:p w14:paraId="6103CD82" w14:textId="77777777" w:rsidR="00C055D0" w:rsidRDefault="00C055D0" w:rsidP="00EB628A">
            <w:pPr>
              <w:pStyle w:val="Compact"/>
              <w:spacing w:line="240" w:lineRule="auto"/>
            </w:pPr>
          </w:p>
        </w:tc>
        <w:tc>
          <w:tcPr>
            <w:tcW w:w="0" w:type="auto"/>
          </w:tcPr>
          <w:p w14:paraId="69EFE511" w14:textId="77777777" w:rsidR="00C055D0" w:rsidRDefault="00C055D0" w:rsidP="00EB628A">
            <w:pPr>
              <w:pStyle w:val="Compact"/>
              <w:spacing w:line="240" w:lineRule="auto"/>
            </w:pPr>
          </w:p>
        </w:tc>
        <w:tc>
          <w:tcPr>
            <w:tcW w:w="0" w:type="auto"/>
          </w:tcPr>
          <w:p w14:paraId="3333AC25" w14:textId="77777777" w:rsidR="00C055D0" w:rsidRDefault="00C055D0" w:rsidP="00EB628A">
            <w:pPr>
              <w:pStyle w:val="Compact"/>
              <w:spacing w:line="240" w:lineRule="auto"/>
            </w:pPr>
          </w:p>
        </w:tc>
        <w:tc>
          <w:tcPr>
            <w:tcW w:w="0" w:type="auto"/>
          </w:tcPr>
          <w:p w14:paraId="605FE1A7" w14:textId="77777777" w:rsidR="00C055D0" w:rsidRDefault="00C055D0" w:rsidP="00EB628A">
            <w:pPr>
              <w:pStyle w:val="Compact"/>
              <w:spacing w:line="240" w:lineRule="auto"/>
            </w:pPr>
          </w:p>
        </w:tc>
      </w:tr>
      <w:tr w:rsidR="00C055D0" w14:paraId="7CF9CC91" w14:textId="77777777" w:rsidTr="00A23D5F">
        <w:tc>
          <w:tcPr>
            <w:tcW w:w="0" w:type="auto"/>
          </w:tcPr>
          <w:p w14:paraId="6E86A7DB" w14:textId="77777777" w:rsidR="00C055D0" w:rsidRDefault="00C055D0" w:rsidP="00EB628A">
            <w:pPr>
              <w:pStyle w:val="Compact"/>
              <w:spacing w:line="240" w:lineRule="auto"/>
            </w:pPr>
            <w:proofErr w:type="spellStart"/>
            <w:r>
              <w:t>Chall</w:t>
            </w:r>
            <w:proofErr w:type="spellEnd"/>
            <w:r>
              <w:t>.</w:t>
            </w:r>
          </w:p>
        </w:tc>
        <w:tc>
          <w:tcPr>
            <w:tcW w:w="0" w:type="auto"/>
          </w:tcPr>
          <w:p w14:paraId="3EE27305" w14:textId="77777777" w:rsidR="00C055D0" w:rsidRDefault="00C055D0" w:rsidP="00EB628A">
            <w:pPr>
              <w:pStyle w:val="Compact"/>
              <w:spacing w:line="240" w:lineRule="auto"/>
            </w:pPr>
            <w:r>
              <w:t>.15</w:t>
            </w:r>
          </w:p>
        </w:tc>
        <w:tc>
          <w:tcPr>
            <w:tcW w:w="0" w:type="auto"/>
          </w:tcPr>
          <w:p w14:paraId="10636767" w14:textId="77777777" w:rsidR="00C055D0" w:rsidRDefault="00C055D0" w:rsidP="00EB628A">
            <w:pPr>
              <w:pStyle w:val="Compact"/>
              <w:spacing w:line="240" w:lineRule="auto"/>
            </w:pPr>
            <w:r>
              <w:t>.30</w:t>
            </w:r>
          </w:p>
        </w:tc>
        <w:tc>
          <w:tcPr>
            <w:tcW w:w="0" w:type="auto"/>
          </w:tcPr>
          <w:p w14:paraId="50829310" w14:textId="77777777" w:rsidR="00C055D0" w:rsidRDefault="00C055D0" w:rsidP="00EB628A">
            <w:pPr>
              <w:pStyle w:val="Compact"/>
              <w:spacing w:line="240" w:lineRule="auto"/>
            </w:pPr>
            <w:r>
              <w:t>.27</w:t>
            </w:r>
          </w:p>
        </w:tc>
        <w:tc>
          <w:tcPr>
            <w:tcW w:w="0" w:type="auto"/>
          </w:tcPr>
          <w:p w14:paraId="3C50B2F1" w14:textId="77777777" w:rsidR="00C055D0" w:rsidRDefault="00C055D0" w:rsidP="00EB628A">
            <w:pPr>
              <w:pStyle w:val="Compact"/>
              <w:spacing w:line="240" w:lineRule="auto"/>
            </w:pPr>
            <w:r>
              <w:t>.27</w:t>
            </w:r>
          </w:p>
        </w:tc>
        <w:tc>
          <w:tcPr>
            <w:tcW w:w="0" w:type="auto"/>
          </w:tcPr>
          <w:p w14:paraId="7EED9120" w14:textId="77777777" w:rsidR="00C055D0" w:rsidRDefault="00C055D0" w:rsidP="00EB628A">
            <w:pPr>
              <w:pStyle w:val="Compact"/>
              <w:spacing w:line="240" w:lineRule="auto"/>
            </w:pPr>
          </w:p>
        </w:tc>
        <w:tc>
          <w:tcPr>
            <w:tcW w:w="0" w:type="auto"/>
          </w:tcPr>
          <w:p w14:paraId="7AE5870F" w14:textId="77777777" w:rsidR="00C055D0" w:rsidRDefault="00C055D0" w:rsidP="00EB628A">
            <w:pPr>
              <w:pStyle w:val="Compact"/>
              <w:spacing w:line="240" w:lineRule="auto"/>
            </w:pPr>
          </w:p>
        </w:tc>
        <w:tc>
          <w:tcPr>
            <w:tcW w:w="0" w:type="auto"/>
          </w:tcPr>
          <w:p w14:paraId="527B5631" w14:textId="77777777" w:rsidR="00C055D0" w:rsidRDefault="00C055D0" w:rsidP="00EB628A">
            <w:pPr>
              <w:pStyle w:val="Compact"/>
              <w:spacing w:line="240" w:lineRule="auto"/>
            </w:pPr>
          </w:p>
        </w:tc>
        <w:tc>
          <w:tcPr>
            <w:tcW w:w="0" w:type="auto"/>
          </w:tcPr>
          <w:p w14:paraId="60A6667F" w14:textId="77777777" w:rsidR="00C055D0" w:rsidRDefault="00C055D0" w:rsidP="00EB628A">
            <w:pPr>
              <w:pStyle w:val="Compact"/>
              <w:spacing w:line="240" w:lineRule="auto"/>
            </w:pPr>
          </w:p>
        </w:tc>
        <w:tc>
          <w:tcPr>
            <w:tcW w:w="0" w:type="auto"/>
          </w:tcPr>
          <w:p w14:paraId="6AB70807" w14:textId="77777777" w:rsidR="00C055D0" w:rsidRDefault="00C055D0" w:rsidP="00EB628A">
            <w:pPr>
              <w:pStyle w:val="Compact"/>
              <w:spacing w:line="240" w:lineRule="auto"/>
            </w:pPr>
          </w:p>
        </w:tc>
        <w:tc>
          <w:tcPr>
            <w:tcW w:w="0" w:type="auto"/>
          </w:tcPr>
          <w:p w14:paraId="0ABBD1FB" w14:textId="77777777" w:rsidR="00C055D0" w:rsidRDefault="00C055D0" w:rsidP="00EB628A">
            <w:pPr>
              <w:pStyle w:val="Compact"/>
              <w:spacing w:line="240" w:lineRule="auto"/>
            </w:pPr>
          </w:p>
        </w:tc>
        <w:tc>
          <w:tcPr>
            <w:tcW w:w="0" w:type="auto"/>
          </w:tcPr>
          <w:p w14:paraId="62735110" w14:textId="77777777" w:rsidR="00C055D0" w:rsidRDefault="00C055D0" w:rsidP="00EB628A">
            <w:pPr>
              <w:pStyle w:val="Compact"/>
              <w:spacing w:line="240" w:lineRule="auto"/>
            </w:pPr>
          </w:p>
        </w:tc>
      </w:tr>
      <w:tr w:rsidR="00C055D0" w14:paraId="0E4B6A0A" w14:textId="77777777" w:rsidTr="00A23D5F">
        <w:tc>
          <w:tcPr>
            <w:tcW w:w="0" w:type="auto"/>
          </w:tcPr>
          <w:p w14:paraId="1629DD40" w14:textId="77777777" w:rsidR="00C055D0" w:rsidRDefault="00C055D0" w:rsidP="00EB628A">
            <w:pPr>
              <w:pStyle w:val="Compact"/>
              <w:spacing w:line="240" w:lineRule="auto"/>
            </w:pPr>
            <w:r>
              <w:t>Comp.</w:t>
            </w:r>
          </w:p>
        </w:tc>
        <w:tc>
          <w:tcPr>
            <w:tcW w:w="0" w:type="auto"/>
          </w:tcPr>
          <w:p w14:paraId="5F199C6A" w14:textId="77777777" w:rsidR="00C055D0" w:rsidRDefault="00C055D0" w:rsidP="00EB628A">
            <w:pPr>
              <w:pStyle w:val="Compact"/>
              <w:spacing w:line="240" w:lineRule="auto"/>
            </w:pPr>
            <w:r>
              <w:t>.06</w:t>
            </w:r>
          </w:p>
        </w:tc>
        <w:tc>
          <w:tcPr>
            <w:tcW w:w="0" w:type="auto"/>
          </w:tcPr>
          <w:p w14:paraId="7492893D" w14:textId="77777777" w:rsidR="00C055D0" w:rsidRDefault="00C055D0" w:rsidP="00EB628A">
            <w:pPr>
              <w:pStyle w:val="Compact"/>
              <w:spacing w:line="240" w:lineRule="auto"/>
            </w:pPr>
            <w:r>
              <w:t>.40</w:t>
            </w:r>
          </w:p>
        </w:tc>
        <w:tc>
          <w:tcPr>
            <w:tcW w:w="0" w:type="auto"/>
          </w:tcPr>
          <w:p w14:paraId="34A7D73B" w14:textId="77777777" w:rsidR="00C055D0" w:rsidRDefault="00C055D0" w:rsidP="00EB628A">
            <w:pPr>
              <w:pStyle w:val="Compact"/>
              <w:spacing w:line="240" w:lineRule="auto"/>
            </w:pPr>
            <w:r>
              <w:t>.41</w:t>
            </w:r>
          </w:p>
        </w:tc>
        <w:tc>
          <w:tcPr>
            <w:tcW w:w="0" w:type="auto"/>
          </w:tcPr>
          <w:p w14:paraId="25F8C5D5" w14:textId="77777777" w:rsidR="00C055D0" w:rsidRDefault="00C055D0" w:rsidP="00EB628A">
            <w:pPr>
              <w:pStyle w:val="Compact"/>
              <w:spacing w:line="240" w:lineRule="auto"/>
            </w:pPr>
            <w:r>
              <w:t>.47</w:t>
            </w:r>
          </w:p>
        </w:tc>
        <w:tc>
          <w:tcPr>
            <w:tcW w:w="0" w:type="auto"/>
          </w:tcPr>
          <w:p w14:paraId="53CA3639" w14:textId="77777777" w:rsidR="00C055D0" w:rsidRDefault="00C055D0" w:rsidP="00EB628A">
            <w:pPr>
              <w:pStyle w:val="Compact"/>
              <w:spacing w:line="240" w:lineRule="auto"/>
            </w:pPr>
            <w:r>
              <w:t>.08</w:t>
            </w:r>
          </w:p>
        </w:tc>
        <w:tc>
          <w:tcPr>
            <w:tcW w:w="0" w:type="auto"/>
          </w:tcPr>
          <w:p w14:paraId="0F8F0B3E" w14:textId="77777777" w:rsidR="00C055D0" w:rsidRDefault="00C055D0" w:rsidP="00EB628A">
            <w:pPr>
              <w:pStyle w:val="Compact"/>
              <w:spacing w:line="240" w:lineRule="auto"/>
            </w:pPr>
          </w:p>
        </w:tc>
        <w:tc>
          <w:tcPr>
            <w:tcW w:w="0" w:type="auto"/>
          </w:tcPr>
          <w:p w14:paraId="7DAEF787" w14:textId="77777777" w:rsidR="00C055D0" w:rsidRDefault="00C055D0" w:rsidP="00EB628A">
            <w:pPr>
              <w:pStyle w:val="Compact"/>
              <w:spacing w:line="240" w:lineRule="auto"/>
            </w:pPr>
          </w:p>
        </w:tc>
        <w:tc>
          <w:tcPr>
            <w:tcW w:w="0" w:type="auto"/>
          </w:tcPr>
          <w:p w14:paraId="3C5AE41D" w14:textId="77777777" w:rsidR="00C055D0" w:rsidRDefault="00C055D0" w:rsidP="00EB628A">
            <w:pPr>
              <w:pStyle w:val="Compact"/>
              <w:spacing w:line="240" w:lineRule="auto"/>
            </w:pPr>
          </w:p>
        </w:tc>
        <w:tc>
          <w:tcPr>
            <w:tcW w:w="0" w:type="auto"/>
          </w:tcPr>
          <w:p w14:paraId="05EDFFEF" w14:textId="77777777" w:rsidR="00C055D0" w:rsidRDefault="00C055D0" w:rsidP="00EB628A">
            <w:pPr>
              <w:pStyle w:val="Compact"/>
              <w:spacing w:line="240" w:lineRule="auto"/>
            </w:pPr>
          </w:p>
        </w:tc>
        <w:tc>
          <w:tcPr>
            <w:tcW w:w="0" w:type="auto"/>
          </w:tcPr>
          <w:p w14:paraId="16802DAC" w14:textId="77777777" w:rsidR="00C055D0" w:rsidRDefault="00C055D0" w:rsidP="00EB628A">
            <w:pPr>
              <w:pStyle w:val="Compact"/>
              <w:spacing w:line="240" w:lineRule="auto"/>
            </w:pPr>
          </w:p>
        </w:tc>
        <w:tc>
          <w:tcPr>
            <w:tcW w:w="0" w:type="auto"/>
          </w:tcPr>
          <w:p w14:paraId="4E64DBA7" w14:textId="77777777" w:rsidR="00C055D0" w:rsidRDefault="00C055D0" w:rsidP="00EB628A">
            <w:pPr>
              <w:pStyle w:val="Compact"/>
              <w:spacing w:line="240" w:lineRule="auto"/>
            </w:pPr>
          </w:p>
        </w:tc>
      </w:tr>
      <w:tr w:rsidR="00C055D0" w14:paraId="69660DF6" w14:textId="77777777" w:rsidTr="00A23D5F">
        <w:tc>
          <w:tcPr>
            <w:tcW w:w="0" w:type="auto"/>
          </w:tcPr>
          <w:p w14:paraId="7E2FC956" w14:textId="77777777" w:rsidR="00C055D0" w:rsidRDefault="00C055D0" w:rsidP="00EB628A">
            <w:pPr>
              <w:pStyle w:val="Compact"/>
              <w:spacing w:line="240" w:lineRule="auto"/>
            </w:pPr>
            <w:r>
              <w:t>Ask.</w:t>
            </w:r>
          </w:p>
        </w:tc>
        <w:tc>
          <w:tcPr>
            <w:tcW w:w="0" w:type="auto"/>
          </w:tcPr>
          <w:p w14:paraId="0A4BE1EE" w14:textId="77777777" w:rsidR="00C055D0" w:rsidRDefault="00C055D0" w:rsidP="00EB628A">
            <w:pPr>
              <w:pStyle w:val="Compact"/>
              <w:spacing w:line="240" w:lineRule="auto"/>
            </w:pPr>
            <w:r>
              <w:t>-.18</w:t>
            </w:r>
          </w:p>
        </w:tc>
        <w:tc>
          <w:tcPr>
            <w:tcW w:w="0" w:type="auto"/>
          </w:tcPr>
          <w:p w14:paraId="1C271A57" w14:textId="77777777" w:rsidR="00C055D0" w:rsidRDefault="00C055D0" w:rsidP="00EB628A">
            <w:pPr>
              <w:pStyle w:val="Compact"/>
              <w:spacing w:line="240" w:lineRule="auto"/>
            </w:pPr>
            <w:r>
              <w:t>.02</w:t>
            </w:r>
          </w:p>
        </w:tc>
        <w:tc>
          <w:tcPr>
            <w:tcW w:w="0" w:type="auto"/>
          </w:tcPr>
          <w:p w14:paraId="232A3BE5" w14:textId="77777777" w:rsidR="00C055D0" w:rsidRDefault="00C055D0" w:rsidP="00EB628A">
            <w:pPr>
              <w:pStyle w:val="Compact"/>
              <w:spacing w:line="240" w:lineRule="auto"/>
            </w:pPr>
            <w:r>
              <w:t>.01</w:t>
            </w:r>
          </w:p>
        </w:tc>
        <w:tc>
          <w:tcPr>
            <w:tcW w:w="0" w:type="auto"/>
          </w:tcPr>
          <w:p w14:paraId="26489430" w14:textId="77777777" w:rsidR="00C055D0" w:rsidRDefault="00C055D0" w:rsidP="00EB628A">
            <w:pPr>
              <w:pStyle w:val="Compact"/>
              <w:spacing w:line="240" w:lineRule="auto"/>
            </w:pPr>
            <w:r>
              <w:t>.01</w:t>
            </w:r>
          </w:p>
        </w:tc>
        <w:tc>
          <w:tcPr>
            <w:tcW w:w="0" w:type="auto"/>
          </w:tcPr>
          <w:p w14:paraId="4969C0AA" w14:textId="77777777" w:rsidR="00C055D0" w:rsidRDefault="00C055D0" w:rsidP="00EB628A">
            <w:pPr>
              <w:pStyle w:val="Compact"/>
              <w:spacing w:line="240" w:lineRule="auto"/>
            </w:pPr>
            <w:r>
              <w:t>-.01</w:t>
            </w:r>
          </w:p>
        </w:tc>
        <w:tc>
          <w:tcPr>
            <w:tcW w:w="0" w:type="auto"/>
          </w:tcPr>
          <w:p w14:paraId="791121AE" w14:textId="77777777" w:rsidR="00C055D0" w:rsidRDefault="00C055D0" w:rsidP="00EB628A">
            <w:pPr>
              <w:pStyle w:val="Compact"/>
              <w:spacing w:line="240" w:lineRule="auto"/>
            </w:pPr>
            <w:r>
              <w:t>-.01</w:t>
            </w:r>
          </w:p>
        </w:tc>
        <w:tc>
          <w:tcPr>
            <w:tcW w:w="0" w:type="auto"/>
          </w:tcPr>
          <w:p w14:paraId="21460DF1" w14:textId="77777777" w:rsidR="00C055D0" w:rsidRDefault="00C055D0" w:rsidP="00EB628A">
            <w:pPr>
              <w:pStyle w:val="Compact"/>
              <w:spacing w:line="240" w:lineRule="auto"/>
            </w:pPr>
          </w:p>
        </w:tc>
        <w:tc>
          <w:tcPr>
            <w:tcW w:w="0" w:type="auto"/>
          </w:tcPr>
          <w:p w14:paraId="1791A89A" w14:textId="77777777" w:rsidR="00C055D0" w:rsidRDefault="00C055D0" w:rsidP="00EB628A">
            <w:pPr>
              <w:pStyle w:val="Compact"/>
              <w:spacing w:line="240" w:lineRule="auto"/>
            </w:pPr>
          </w:p>
        </w:tc>
        <w:tc>
          <w:tcPr>
            <w:tcW w:w="0" w:type="auto"/>
          </w:tcPr>
          <w:p w14:paraId="49FDCB73" w14:textId="77777777" w:rsidR="00C055D0" w:rsidRDefault="00C055D0" w:rsidP="00EB628A">
            <w:pPr>
              <w:pStyle w:val="Compact"/>
              <w:spacing w:line="240" w:lineRule="auto"/>
            </w:pPr>
          </w:p>
        </w:tc>
        <w:tc>
          <w:tcPr>
            <w:tcW w:w="0" w:type="auto"/>
          </w:tcPr>
          <w:p w14:paraId="2872DAC3" w14:textId="77777777" w:rsidR="00C055D0" w:rsidRDefault="00C055D0" w:rsidP="00EB628A">
            <w:pPr>
              <w:pStyle w:val="Compact"/>
              <w:spacing w:line="240" w:lineRule="auto"/>
            </w:pPr>
          </w:p>
        </w:tc>
        <w:tc>
          <w:tcPr>
            <w:tcW w:w="0" w:type="auto"/>
          </w:tcPr>
          <w:p w14:paraId="593F3877" w14:textId="77777777" w:rsidR="00C055D0" w:rsidRDefault="00C055D0" w:rsidP="00EB628A">
            <w:pPr>
              <w:pStyle w:val="Compact"/>
              <w:spacing w:line="240" w:lineRule="auto"/>
            </w:pPr>
          </w:p>
        </w:tc>
      </w:tr>
      <w:tr w:rsidR="00C055D0" w14:paraId="287FF7AB" w14:textId="77777777" w:rsidTr="00A23D5F">
        <w:tc>
          <w:tcPr>
            <w:tcW w:w="0" w:type="auto"/>
          </w:tcPr>
          <w:p w14:paraId="0B328351" w14:textId="77777777" w:rsidR="00C055D0" w:rsidRDefault="00C055D0" w:rsidP="00EB628A">
            <w:pPr>
              <w:pStyle w:val="Compact"/>
              <w:spacing w:line="240" w:lineRule="auto"/>
            </w:pPr>
            <w:r>
              <w:t>Obs.</w:t>
            </w:r>
          </w:p>
        </w:tc>
        <w:tc>
          <w:tcPr>
            <w:tcW w:w="0" w:type="auto"/>
          </w:tcPr>
          <w:p w14:paraId="2BE471F3" w14:textId="77777777" w:rsidR="00C055D0" w:rsidRDefault="00C055D0" w:rsidP="00EB628A">
            <w:pPr>
              <w:pStyle w:val="Compact"/>
              <w:spacing w:line="240" w:lineRule="auto"/>
            </w:pPr>
            <w:r>
              <w:t>.11</w:t>
            </w:r>
          </w:p>
        </w:tc>
        <w:tc>
          <w:tcPr>
            <w:tcW w:w="0" w:type="auto"/>
          </w:tcPr>
          <w:p w14:paraId="75F4419A" w14:textId="77777777" w:rsidR="00C055D0" w:rsidRDefault="00C055D0" w:rsidP="00EB628A">
            <w:pPr>
              <w:pStyle w:val="Compact"/>
              <w:spacing w:line="240" w:lineRule="auto"/>
            </w:pPr>
            <w:r>
              <w:t>.01</w:t>
            </w:r>
          </w:p>
        </w:tc>
        <w:tc>
          <w:tcPr>
            <w:tcW w:w="0" w:type="auto"/>
          </w:tcPr>
          <w:p w14:paraId="3685B857" w14:textId="77777777" w:rsidR="00C055D0" w:rsidRDefault="00C055D0" w:rsidP="00EB628A">
            <w:pPr>
              <w:pStyle w:val="Compact"/>
              <w:spacing w:line="240" w:lineRule="auto"/>
            </w:pPr>
            <w:r>
              <w:t>.03</w:t>
            </w:r>
          </w:p>
        </w:tc>
        <w:tc>
          <w:tcPr>
            <w:tcW w:w="0" w:type="auto"/>
          </w:tcPr>
          <w:p w14:paraId="42FDC423" w14:textId="77777777" w:rsidR="00C055D0" w:rsidRDefault="00C055D0" w:rsidP="00EB628A">
            <w:pPr>
              <w:pStyle w:val="Compact"/>
              <w:spacing w:line="240" w:lineRule="auto"/>
            </w:pPr>
            <w:r>
              <w:t>-.01</w:t>
            </w:r>
          </w:p>
        </w:tc>
        <w:tc>
          <w:tcPr>
            <w:tcW w:w="0" w:type="auto"/>
          </w:tcPr>
          <w:p w14:paraId="1C5A4716" w14:textId="77777777" w:rsidR="00C055D0" w:rsidRDefault="00C055D0" w:rsidP="00EB628A">
            <w:pPr>
              <w:pStyle w:val="Compact"/>
              <w:spacing w:line="240" w:lineRule="auto"/>
            </w:pPr>
            <w:r>
              <w:t>-.02</w:t>
            </w:r>
          </w:p>
        </w:tc>
        <w:tc>
          <w:tcPr>
            <w:tcW w:w="0" w:type="auto"/>
          </w:tcPr>
          <w:p w14:paraId="4E65DEB3" w14:textId="77777777" w:rsidR="00C055D0" w:rsidRDefault="00C055D0" w:rsidP="00EB628A">
            <w:pPr>
              <w:pStyle w:val="Compact"/>
              <w:spacing w:line="240" w:lineRule="auto"/>
            </w:pPr>
            <w:r>
              <w:t>-.00</w:t>
            </w:r>
          </w:p>
        </w:tc>
        <w:tc>
          <w:tcPr>
            <w:tcW w:w="0" w:type="auto"/>
          </w:tcPr>
          <w:p w14:paraId="351D4C59" w14:textId="77777777" w:rsidR="00C055D0" w:rsidRDefault="00C055D0" w:rsidP="00EB628A">
            <w:pPr>
              <w:pStyle w:val="Compact"/>
              <w:spacing w:line="240" w:lineRule="auto"/>
            </w:pPr>
            <w:r>
              <w:t>.38</w:t>
            </w:r>
          </w:p>
        </w:tc>
        <w:tc>
          <w:tcPr>
            <w:tcW w:w="0" w:type="auto"/>
          </w:tcPr>
          <w:p w14:paraId="4006CB92" w14:textId="77777777" w:rsidR="00C055D0" w:rsidRDefault="00C055D0" w:rsidP="00EB628A">
            <w:pPr>
              <w:pStyle w:val="Compact"/>
              <w:spacing w:line="240" w:lineRule="auto"/>
            </w:pPr>
          </w:p>
        </w:tc>
        <w:tc>
          <w:tcPr>
            <w:tcW w:w="0" w:type="auto"/>
          </w:tcPr>
          <w:p w14:paraId="5FBC86B0" w14:textId="77777777" w:rsidR="00C055D0" w:rsidRDefault="00C055D0" w:rsidP="00EB628A">
            <w:pPr>
              <w:pStyle w:val="Compact"/>
              <w:spacing w:line="240" w:lineRule="auto"/>
            </w:pPr>
          </w:p>
        </w:tc>
        <w:tc>
          <w:tcPr>
            <w:tcW w:w="0" w:type="auto"/>
          </w:tcPr>
          <w:p w14:paraId="5E88084B" w14:textId="77777777" w:rsidR="00C055D0" w:rsidRDefault="00C055D0" w:rsidP="00EB628A">
            <w:pPr>
              <w:pStyle w:val="Compact"/>
              <w:spacing w:line="240" w:lineRule="auto"/>
            </w:pPr>
          </w:p>
        </w:tc>
        <w:tc>
          <w:tcPr>
            <w:tcW w:w="0" w:type="auto"/>
          </w:tcPr>
          <w:p w14:paraId="23B316D7" w14:textId="77777777" w:rsidR="00C055D0" w:rsidRDefault="00C055D0" w:rsidP="00EB628A">
            <w:pPr>
              <w:pStyle w:val="Compact"/>
              <w:spacing w:line="240" w:lineRule="auto"/>
            </w:pPr>
          </w:p>
        </w:tc>
      </w:tr>
      <w:tr w:rsidR="00C055D0" w14:paraId="6FB09EB0" w14:textId="77777777" w:rsidTr="00A23D5F">
        <w:tc>
          <w:tcPr>
            <w:tcW w:w="0" w:type="auto"/>
          </w:tcPr>
          <w:p w14:paraId="504D327D" w14:textId="77777777" w:rsidR="00C055D0" w:rsidRDefault="00C055D0" w:rsidP="00EB628A">
            <w:pPr>
              <w:pStyle w:val="Compact"/>
              <w:spacing w:line="240" w:lineRule="auto"/>
            </w:pPr>
            <w:r>
              <w:t>Gen.</w:t>
            </w:r>
          </w:p>
        </w:tc>
        <w:tc>
          <w:tcPr>
            <w:tcW w:w="0" w:type="auto"/>
          </w:tcPr>
          <w:p w14:paraId="3C96B74F" w14:textId="77777777" w:rsidR="00C055D0" w:rsidRDefault="00C055D0" w:rsidP="00EB628A">
            <w:pPr>
              <w:pStyle w:val="Compact"/>
              <w:spacing w:line="240" w:lineRule="auto"/>
            </w:pPr>
            <w:r>
              <w:t>-.08</w:t>
            </w:r>
          </w:p>
        </w:tc>
        <w:tc>
          <w:tcPr>
            <w:tcW w:w="0" w:type="auto"/>
          </w:tcPr>
          <w:p w14:paraId="7D0319A1" w14:textId="77777777" w:rsidR="00C055D0" w:rsidRDefault="00C055D0" w:rsidP="00EB628A">
            <w:pPr>
              <w:pStyle w:val="Compact"/>
              <w:spacing w:line="240" w:lineRule="auto"/>
            </w:pPr>
            <w:r>
              <w:t>.02</w:t>
            </w:r>
          </w:p>
        </w:tc>
        <w:tc>
          <w:tcPr>
            <w:tcW w:w="0" w:type="auto"/>
          </w:tcPr>
          <w:p w14:paraId="7AFB1DB6" w14:textId="77777777" w:rsidR="00C055D0" w:rsidRDefault="00C055D0" w:rsidP="00EB628A">
            <w:pPr>
              <w:pStyle w:val="Compact"/>
              <w:spacing w:line="240" w:lineRule="auto"/>
            </w:pPr>
            <w:r>
              <w:t>.02</w:t>
            </w:r>
          </w:p>
        </w:tc>
        <w:tc>
          <w:tcPr>
            <w:tcW w:w="0" w:type="auto"/>
          </w:tcPr>
          <w:p w14:paraId="0EAFC26F" w14:textId="77777777" w:rsidR="00C055D0" w:rsidRDefault="00C055D0" w:rsidP="00EB628A">
            <w:pPr>
              <w:pStyle w:val="Compact"/>
              <w:spacing w:line="240" w:lineRule="auto"/>
            </w:pPr>
            <w:r>
              <w:t>-.03</w:t>
            </w:r>
          </w:p>
        </w:tc>
        <w:tc>
          <w:tcPr>
            <w:tcW w:w="0" w:type="auto"/>
          </w:tcPr>
          <w:p w14:paraId="07C2E4C9" w14:textId="77777777" w:rsidR="00C055D0" w:rsidRDefault="00C055D0" w:rsidP="00EB628A">
            <w:pPr>
              <w:pStyle w:val="Compact"/>
              <w:spacing w:line="240" w:lineRule="auto"/>
            </w:pPr>
            <w:r>
              <w:t>-.01</w:t>
            </w:r>
          </w:p>
        </w:tc>
        <w:tc>
          <w:tcPr>
            <w:tcW w:w="0" w:type="auto"/>
          </w:tcPr>
          <w:p w14:paraId="5ACF98EF" w14:textId="77777777" w:rsidR="00C055D0" w:rsidRDefault="00C055D0" w:rsidP="00EB628A">
            <w:pPr>
              <w:pStyle w:val="Compact"/>
              <w:spacing w:line="240" w:lineRule="auto"/>
            </w:pPr>
            <w:r>
              <w:t>-.05</w:t>
            </w:r>
          </w:p>
        </w:tc>
        <w:tc>
          <w:tcPr>
            <w:tcW w:w="0" w:type="auto"/>
          </w:tcPr>
          <w:p w14:paraId="692ADF37" w14:textId="77777777" w:rsidR="00C055D0" w:rsidRDefault="00C055D0" w:rsidP="00EB628A">
            <w:pPr>
              <w:pStyle w:val="Compact"/>
              <w:spacing w:line="240" w:lineRule="auto"/>
            </w:pPr>
            <w:r>
              <w:t>.31</w:t>
            </w:r>
          </w:p>
        </w:tc>
        <w:tc>
          <w:tcPr>
            <w:tcW w:w="0" w:type="auto"/>
          </w:tcPr>
          <w:p w14:paraId="2CC22B61" w14:textId="77777777" w:rsidR="00C055D0" w:rsidRDefault="00C055D0" w:rsidP="00EB628A">
            <w:pPr>
              <w:pStyle w:val="Compact"/>
              <w:spacing w:line="240" w:lineRule="auto"/>
            </w:pPr>
            <w:r>
              <w:t>.30</w:t>
            </w:r>
          </w:p>
        </w:tc>
        <w:tc>
          <w:tcPr>
            <w:tcW w:w="0" w:type="auto"/>
          </w:tcPr>
          <w:p w14:paraId="3006FF62" w14:textId="77777777" w:rsidR="00C055D0" w:rsidRDefault="00C055D0" w:rsidP="00EB628A">
            <w:pPr>
              <w:pStyle w:val="Compact"/>
              <w:spacing w:line="240" w:lineRule="auto"/>
            </w:pPr>
          </w:p>
        </w:tc>
        <w:tc>
          <w:tcPr>
            <w:tcW w:w="0" w:type="auto"/>
          </w:tcPr>
          <w:p w14:paraId="17800F99" w14:textId="77777777" w:rsidR="00C055D0" w:rsidRDefault="00C055D0" w:rsidP="00EB628A">
            <w:pPr>
              <w:pStyle w:val="Compact"/>
              <w:spacing w:line="240" w:lineRule="auto"/>
            </w:pPr>
          </w:p>
        </w:tc>
        <w:tc>
          <w:tcPr>
            <w:tcW w:w="0" w:type="auto"/>
          </w:tcPr>
          <w:p w14:paraId="26E30E84" w14:textId="77777777" w:rsidR="00C055D0" w:rsidRDefault="00C055D0" w:rsidP="00EB628A">
            <w:pPr>
              <w:pStyle w:val="Compact"/>
              <w:spacing w:line="240" w:lineRule="auto"/>
            </w:pPr>
          </w:p>
        </w:tc>
      </w:tr>
      <w:tr w:rsidR="00C055D0" w14:paraId="7D3CF13E" w14:textId="77777777" w:rsidTr="00A23D5F">
        <w:tc>
          <w:tcPr>
            <w:tcW w:w="0" w:type="auto"/>
          </w:tcPr>
          <w:p w14:paraId="65C4C3BD" w14:textId="77777777" w:rsidR="00C055D0" w:rsidRDefault="00C055D0" w:rsidP="00EB628A">
            <w:pPr>
              <w:pStyle w:val="Compact"/>
              <w:spacing w:line="240" w:lineRule="auto"/>
            </w:pPr>
            <w:r>
              <w:t>Mod.</w:t>
            </w:r>
          </w:p>
        </w:tc>
        <w:tc>
          <w:tcPr>
            <w:tcW w:w="0" w:type="auto"/>
          </w:tcPr>
          <w:p w14:paraId="489628F7" w14:textId="77777777" w:rsidR="00C055D0" w:rsidRDefault="00C055D0" w:rsidP="00EB628A">
            <w:pPr>
              <w:pStyle w:val="Compact"/>
              <w:spacing w:line="240" w:lineRule="auto"/>
            </w:pPr>
            <w:r>
              <w:t>-.03</w:t>
            </w:r>
          </w:p>
        </w:tc>
        <w:tc>
          <w:tcPr>
            <w:tcW w:w="0" w:type="auto"/>
          </w:tcPr>
          <w:p w14:paraId="43AE5682" w14:textId="77777777" w:rsidR="00C055D0" w:rsidRDefault="00C055D0" w:rsidP="00EB628A">
            <w:pPr>
              <w:pStyle w:val="Compact"/>
              <w:spacing w:line="240" w:lineRule="auto"/>
            </w:pPr>
            <w:r>
              <w:t>.02</w:t>
            </w:r>
          </w:p>
        </w:tc>
        <w:tc>
          <w:tcPr>
            <w:tcW w:w="0" w:type="auto"/>
          </w:tcPr>
          <w:p w14:paraId="12399DB5" w14:textId="77777777" w:rsidR="00C055D0" w:rsidRDefault="00C055D0" w:rsidP="00EB628A">
            <w:pPr>
              <w:pStyle w:val="Compact"/>
              <w:spacing w:line="240" w:lineRule="auto"/>
            </w:pPr>
            <w:r>
              <w:t>.01</w:t>
            </w:r>
          </w:p>
        </w:tc>
        <w:tc>
          <w:tcPr>
            <w:tcW w:w="0" w:type="auto"/>
          </w:tcPr>
          <w:p w14:paraId="4763F27C" w14:textId="77777777" w:rsidR="00C055D0" w:rsidRDefault="00C055D0" w:rsidP="00EB628A">
            <w:pPr>
              <w:pStyle w:val="Compact"/>
              <w:spacing w:line="240" w:lineRule="auto"/>
            </w:pPr>
            <w:r>
              <w:t>.01</w:t>
            </w:r>
          </w:p>
        </w:tc>
        <w:tc>
          <w:tcPr>
            <w:tcW w:w="0" w:type="auto"/>
          </w:tcPr>
          <w:p w14:paraId="605A4EB2" w14:textId="77777777" w:rsidR="00C055D0" w:rsidRDefault="00C055D0" w:rsidP="00EB628A">
            <w:pPr>
              <w:pStyle w:val="Compact"/>
              <w:spacing w:line="240" w:lineRule="auto"/>
            </w:pPr>
            <w:r>
              <w:t>.03</w:t>
            </w:r>
          </w:p>
        </w:tc>
        <w:tc>
          <w:tcPr>
            <w:tcW w:w="0" w:type="auto"/>
          </w:tcPr>
          <w:p w14:paraId="0389DFBB" w14:textId="77777777" w:rsidR="00C055D0" w:rsidRDefault="00C055D0" w:rsidP="00EB628A">
            <w:pPr>
              <w:pStyle w:val="Compact"/>
              <w:spacing w:line="240" w:lineRule="auto"/>
            </w:pPr>
            <w:r>
              <w:t>-.00</w:t>
            </w:r>
          </w:p>
        </w:tc>
        <w:tc>
          <w:tcPr>
            <w:tcW w:w="0" w:type="auto"/>
          </w:tcPr>
          <w:p w14:paraId="5B58ACF9" w14:textId="77777777" w:rsidR="00C055D0" w:rsidRDefault="00C055D0" w:rsidP="00EB628A">
            <w:pPr>
              <w:pStyle w:val="Compact"/>
              <w:spacing w:line="240" w:lineRule="auto"/>
            </w:pPr>
            <w:r>
              <w:t>.42</w:t>
            </w:r>
          </w:p>
        </w:tc>
        <w:tc>
          <w:tcPr>
            <w:tcW w:w="0" w:type="auto"/>
          </w:tcPr>
          <w:p w14:paraId="73F0B474" w14:textId="77777777" w:rsidR="00C055D0" w:rsidRDefault="00C055D0" w:rsidP="00EB628A">
            <w:pPr>
              <w:pStyle w:val="Compact"/>
              <w:spacing w:line="240" w:lineRule="auto"/>
            </w:pPr>
            <w:r>
              <w:t>.19</w:t>
            </w:r>
          </w:p>
        </w:tc>
        <w:tc>
          <w:tcPr>
            <w:tcW w:w="0" w:type="auto"/>
          </w:tcPr>
          <w:p w14:paraId="7447CAD6" w14:textId="77777777" w:rsidR="00C055D0" w:rsidRDefault="00C055D0" w:rsidP="00EB628A">
            <w:pPr>
              <w:pStyle w:val="Compact"/>
              <w:spacing w:line="240" w:lineRule="auto"/>
            </w:pPr>
            <w:r>
              <w:t>.35</w:t>
            </w:r>
          </w:p>
        </w:tc>
        <w:tc>
          <w:tcPr>
            <w:tcW w:w="0" w:type="auto"/>
          </w:tcPr>
          <w:p w14:paraId="013D67F6" w14:textId="77777777" w:rsidR="00C055D0" w:rsidRDefault="00C055D0" w:rsidP="00EB628A">
            <w:pPr>
              <w:pStyle w:val="Compact"/>
              <w:spacing w:line="240" w:lineRule="auto"/>
            </w:pPr>
          </w:p>
        </w:tc>
        <w:tc>
          <w:tcPr>
            <w:tcW w:w="0" w:type="auto"/>
          </w:tcPr>
          <w:p w14:paraId="2BC9F15B" w14:textId="77777777" w:rsidR="00C055D0" w:rsidRDefault="00C055D0" w:rsidP="00EB628A">
            <w:pPr>
              <w:pStyle w:val="Compact"/>
              <w:spacing w:line="240" w:lineRule="auto"/>
            </w:pPr>
          </w:p>
        </w:tc>
      </w:tr>
      <w:tr w:rsidR="00C055D0" w14:paraId="1B0F47DB" w14:textId="77777777" w:rsidTr="00A23D5F">
        <w:tc>
          <w:tcPr>
            <w:tcW w:w="0" w:type="auto"/>
          </w:tcPr>
          <w:p w14:paraId="25FFE447" w14:textId="77777777" w:rsidR="00C055D0" w:rsidRDefault="00C055D0" w:rsidP="00EB628A">
            <w:pPr>
              <w:pStyle w:val="Compact"/>
              <w:spacing w:line="240" w:lineRule="auto"/>
            </w:pPr>
            <w:r>
              <w:t>Com.</w:t>
            </w:r>
          </w:p>
        </w:tc>
        <w:tc>
          <w:tcPr>
            <w:tcW w:w="0" w:type="auto"/>
          </w:tcPr>
          <w:p w14:paraId="64E546B1" w14:textId="77777777" w:rsidR="00C055D0" w:rsidRDefault="00C055D0" w:rsidP="00EB628A">
            <w:pPr>
              <w:pStyle w:val="Compact"/>
              <w:spacing w:line="240" w:lineRule="auto"/>
            </w:pPr>
            <w:r>
              <w:t>-.10</w:t>
            </w:r>
          </w:p>
        </w:tc>
        <w:tc>
          <w:tcPr>
            <w:tcW w:w="0" w:type="auto"/>
          </w:tcPr>
          <w:p w14:paraId="4AD5D868" w14:textId="77777777" w:rsidR="00C055D0" w:rsidRDefault="00C055D0" w:rsidP="00EB628A">
            <w:pPr>
              <w:pStyle w:val="Compact"/>
              <w:spacing w:line="240" w:lineRule="auto"/>
            </w:pPr>
            <w:r>
              <w:t>.00</w:t>
            </w:r>
          </w:p>
        </w:tc>
        <w:tc>
          <w:tcPr>
            <w:tcW w:w="0" w:type="auto"/>
          </w:tcPr>
          <w:p w14:paraId="08DBDB09" w14:textId="77777777" w:rsidR="00C055D0" w:rsidRDefault="00C055D0" w:rsidP="00EB628A">
            <w:pPr>
              <w:pStyle w:val="Compact"/>
              <w:spacing w:line="240" w:lineRule="auto"/>
            </w:pPr>
            <w:r>
              <w:t>-.02</w:t>
            </w:r>
          </w:p>
        </w:tc>
        <w:tc>
          <w:tcPr>
            <w:tcW w:w="0" w:type="auto"/>
          </w:tcPr>
          <w:p w14:paraId="756EA628" w14:textId="77777777" w:rsidR="00C055D0" w:rsidRDefault="00C055D0" w:rsidP="00EB628A">
            <w:pPr>
              <w:pStyle w:val="Compact"/>
              <w:spacing w:line="240" w:lineRule="auto"/>
            </w:pPr>
            <w:r>
              <w:t>-.05</w:t>
            </w:r>
          </w:p>
        </w:tc>
        <w:tc>
          <w:tcPr>
            <w:tcW w:w="0" w:type="auto"/>
          </w:tcPr>
          <w:p w14:paraId="30E94E15" w14:textId="77777777" w:rsidR="00C055D0" w:rsidRDefault="00C055D0" w:rsidP="00EB628A">
            <w:pPr>
              <w:pStyle w:val="Compact"/>
              <w:spacing w:line="240" w:lineRule="auto"/>
            </w:pPr>
            <w:r>
              <w:t>-.06</w:t>
            </w:r>
          </w:p>
        </w:tc>
        <w:tc>
          <w:tcPr>
            <w:tcW w:w="0" w:type="auto"/>
          </w:tcPr>
          <w:p w14:paraId="016557B8" w14:textId="77777777" w:rsidR="00C055D0" w:rsidRDefault="00C055D0" w:rsidP="00EB628A">
            <w:pPr>
              <w:pStyle w:val="Compact"/>
              <w:spacing w:line="240" w:lineRule="auto"/>
            </w:pPr>
            <w:r>
              <w:t>-.03</w:t>
            </w:r>
          </w:p>
        </w:tc>
        <w:tc>
          <w:tcPr>
            <w:tcW w:w="0" w:type="auto"/>
          </w:tcPr>
          <w:p w14:paraId="27E2EA63" w14:textId="77777777" w:rsidR="00C055D0" w:rsidRDefault="00C055D0" w:rsidP="00EB628A">
            <w:pPr>
              <w:pStyle w:val="Compact"/>
              <w:spacing w:line="240" w:lineRule="auto"/>
            </w:pPr>
            <w:r>
              <w:t>.42</w:t>
            </w:r>
          </w:p>
        </w:tc>
        <w:tc>
          <w:tcPr>
            <w:tcW w:w="0" w:type="auto"/>
          </w:tcPr>
          <w:p w14:paraId="4746A8D0" w14:textId="77777777" w:rsidR="00C055D0" w:rsidRDefault="00C055D0" w:rsidP="00EB628A">
            <w:pPr>
              <w:pStyle w:val="Compact"/>
              <w:spacing w:line="240" w:lineRule="auto"/>
            </w:pPr>
            <w:r>
              <w:t>.20</w:t>
            </w:r>
          </w:p>
        </w:tc>
        <w:tc>
          <w:tcPr>
            <w:tcW w:w="0" w:type="auto"/>
          </w:tcPr>
          <w:p w14:paraId="7CC71886" w14:textId="77777777" w:rsidR="00C055D0" w:rsidRDefault="00C055D0" w:rsidP="00EB628A">
            <w:pPr>
              <w:pStyle w:val="Compact"/>
              <w:spacing w:line="240" w:lineRule="auto"/>
            </w:pPr>
            <w:r>
              <w:t>.38</w:t>
            </w:r>
          </w:p>
        </w:tc>
        <w:tc>
          <w:tcPr>
            <w:tcW w:w="0" w:type="auto"/>
          </w:tcPr>
          <w:p w14:paraId="7D04D6D8" w14:textId="77777777" w:rsidR="00C055D0" w:rsidRDefault="00C055D0" w:rsidP="00EB628A">
            <w:pPr>
              <w:pStyle w:val="Compact"/>
              <w:spacing w:line="240" w:lineRule="auto"/>
            </w:pPr>
            <w:r>
              <w:t>.50</w:t>
            </w:r>
          </w:p>
        </w:tc>
        <w:tc>
          <w:tcPr>
            <w:tcW w:w="0" w:type="auto"/>
          </w:tcPr>
          <w:p w14:paraId="3DB31A93" w14:textId="77777777" w:rsidR="00C055D0" w:rsidRDefault="00C055D0" w:rsidP="00EB628A">
            <w:pPr>
              <w:pStyle w:val="Compact"/>
              <w:spacing w:line="240" w:lineRule="auto"/>
            </w:pPr>
          </w:p>
        </w:tc>
      </w:tr>
    </w:tbl>
    <w:p w14:paraId="654CACFD" w14:textId="2A1A656C" w:rsidR="005F327F" w:rsidRDefault="00AE7D63">
      <w:pPr>
        <w:pStyle w:val="Heading2"/>
      </w:pPr>
      <w:bookmarkStart w:id="37" w:name="results-for-research-question-1"/>
      <w:bookmarkEnd w:id="37"/>
      <w:r>
        <w:lastRenderedPageBreak/>
        <w:t>Results for Research Question #1</w:t>
      </w:r>
    </w:p>
    <w:p w14:paraId="0119D3A1" w14:textId="07BAD74C" w:rsidR="005F327F" w:rsidRPr="00791196" w:rsidRDefault="00791196" w:rsidP="00791196">
      <w:pPr>
        <w:pStyle w:val="Heading3"/>
        <w:framePr w:wrap="auto" w:vAnchor="margin" w:yAlign="inline"/>
        <w:spacing w:line="480" w:lineRule="auto"/>
        <w:rPr>
          <w:b w:val="0"/>
        </w:rPr>
      </w:pPr>
      <w:r>
        <w:t>Frequency of the aspects of work with data</w:t>
      </w:r>
      <w:bookmarkStart w:id="38" w:name="frequency-of-the-aspects-of-work-with-da"/>
      <w:bookmarkEnd w:id="38"/>
      <w:r>
        <w:t xml:space="preserve">. </w:t>
      </w:r>
      <w:r w:rsidR="00AE7D63" w:rsidRPr="00791196">
        <w:rPr>
          <w:b w:val="0"/>
        </w:rPr>
        <w:t xml:space="preserve">Of the 236 instructional episodes used in the analysis, 170 (72%) were coded as involving one or more of the five aspects of work with data. </w:t>
      </w:r>
      <w:r w:rsidR="00A647A7" w:rsidRPr="00791196">
        <w:rPr>
          <w:b w:val="0"/>
        </w:rPr>
        <w:t>As presented in Table 6</w:t>
      </w:r>
      <w:r w:rsidR="00AE7D63" w:rsidRPr="00791196">
        <w:rPr>
          <w:b w:val="0"/>
        </w:rPr>
        <w:t>, the five aspects of work with data occurred regularly. Making observations was found to be the least frequent of the five aspects, occurring in 24% of instructional episodes. Data modeling was the next most frequent aspect, occurring in 29% of the episodes, followed by asking questions (38%), generating data (43%), and communicating findings (again 43%).</w:t>
      </w:r>
    </w:p>
    <w:p w14:paraId="56D871D2" w14:textId="54D77055" w:rsidR="005F327F" w:rsidRDefault="00AE7D63">
      <w:pPr>
        <w:pStyle w:val="BodyText"/>
      </w:pPr>
      <w:r>
        <w:t>As suggested by the p</w:t>
      </w:r>
      <w:r w:rsidR="00BD1AC0">
        <w:t xml:space="preserve">roportions reported in Table </w:t>
      </w:r>
      <w:r w:rsidR="001B037E">
        <w:t>5</w:t>
      </w:r>
      <w:r>
        <w:t>, the different aspects of work with data often co-occurred within a single instructional episode. On average, there were 1.86 (</w:t>
      </w:r>
      <w:r>
        <w:rPr>
          <w:i/>
        </w:rPr>
        <w:t>SD</w:t>
      </w:r>
      <w:r>
        <w:t xml:space="preserve"> = 1.61) aspects of work with data present during each instructional episode. This indicates that, on average, youth were engaged in around two of aspects of the work with data during each instructional episode. There was a considerable amount of variation in the extent to which these types of work with data were supported in each program.</w:t>
      </w:r>
    </w:p>
    <w:p w14:paraId="1ECEE246" w14:textId="77777777" w:rsidR="00C745DA" w:rsidRDefault="00C745DA">
      <w:pPr>
        <w:pStyle w:val="Compact"/>
      </w:pPr>
    </w:p>
    <w:p w14:paraId="5C50089C" w14:textId="76F48CEA" w:rsidR="005F327F" w:rsidRDefault="00BD1AC0">
      <w:pPr>
        <w:pStyle w:val="Compact"/>
      </w:pPr>
      <w:r>
        <w:t xml:space="preserve">Table </w:t>
      </w:r>
      <w:r w:rsidR="001B037E">
        <w:t>5</w:t>
      </w:r>
      <w:r>
        <w:t xml:space="preserve">. </w:t>
      </w:r>
      <w:r w:rsidR="00AE7D63">
        <w:t>Proportion of signals for which each of the aspects of work with data was present</w:t>
      </w:r>
    </w:p>
    <w:tbl>
      <w:tblPr>
        <w:tblW w:w="0" w:type="pct"/>
        <w:tblLook w:val="07E0" w:firstRow="1" w:lastRow="1" w:firstColumn="1" w:lastColumn="1" w:noHBand="1" w:noVBand="1"/>
      </w:tblPr>
      <w:tblGrid>
        <w:gridCol w:w="2749"/>
        <w:gridCol w:w="3703"/>
        <w:gridCol w:w="576"/>
      </w:tblGrid>
      <w:tr w:rsidR="00D840F8" w14:paraId="0F6FDEFC" w14:textId="77777777" w:rsidTr="00A23D5F">
        <w:tc>
          <w:tcPr>
            <w:tcW w:w="0" w:type="auto"/>
            <w:tcBorders>
              <w:bottom w:val="single" w:sz="0" w:space="0" w:color="auto"/>
            </w:tcBorders>
            <w:vAlign w:val="bottom"/>
          </w:tcPr>
          <w:p w14:paraId="05672DE7" w14:textId="77777777" w:rsidR="00D840F8" w:rsidRDefault="00D840F8" w:rsidP="00EB628A">
            <w:pPr>
              <w:pStyle w:val="Compact"/>
              <w:spacing w:line="240" w:lineRule="auto"/>
            </w:pPr>
            <w:bookmarkStart w:id="39" w:name="results-for-research-question-2-what-pro"/>
            <w:bookmarkEnd w:id="39"/>
            <w:r>
              <w:t>Aspect of Work with Data</w:t>
            </w:r>
          </w:p>
        </w:tc>
        <w:tc>
          <w:tcPr>
            <w:tcW w:w="0" w:type="auto"/>
            <w:tcBorders>
              <w:bottom w:val="single" w:sz="0" w:space="0" w:color="auto"/>
            </w:tcBorders>
            <w:vAlign w:val="bottom"/>
          </w:tcPr>
          <w:p w14:paraId="6258B99A" w14:textId="77777777" w:rsidR="00D840F8" w:rsidRDefault="00D840F8" w:rsidP="00EB628A">
            <w:pPr>
              <w:pStyle w:val="Compact"/>
              <w:spacing w:line="240" w:lineRule="auto"/>
              <w:jc w:val="right"/>
            </w:pPr>
            <w:r>
              <w:t>Proportion of Instructional Episodes</w:t>
            </w:r>
          </w:p>
        </w:tc>
        <w:tc>
          <w:tcPr>
            <w:tcW w:w="0" w:type="auto"/>
            <w:tcBorders>
              <w:bottom w:val="single" w:sz="0" w:space="0" w:color="auto"/>
            </w:tcBorders>
            <w:vAlign w:val="bottom"/>
          </w:tcPr>
          <w:p w14:paraId="00D53C1D" w14:textId="77777777" w:rsidR="00D840F8" w:rsidRDefault="00D840F8" w:rsidP="00EB628A">
            <w:pPr>
              <w:pStyle w:val="Compact"/>
              <w:spacing w:line="240" w:lineRule="auto"/>
              <w:jc w:val="right"/>
            </w:pPr>
            <w:r>
              <w:t>N</w:t>
            </w:r>
          </w:p>
        </w:tc>
      </w:tr>
      <w:tr w:rsidR="00D840F8" w14:paraId="0C1229C0" w14:textId="77777777" w:rsidTr="00A23D5F">
        <w:tc>
          <w:tcPr>
            <w:tcW w:w="0" w:type="auto"/>
          </w:tcPr>
          <w:p w14:paraId="51CA10BC" w14:textId="77777777" w:rsidR="00D840F8" w:rsidRDefault="00D840F8" w:rsidP="00EB628A">
            <w:pPr>
              <w:pStyle w:val="Compact"/>
              <w:spacing w:line="240" w:lineRule="auto"/>
            </w:pPr>
            <w:r>
              <w:t>Asking Questions</w:t>
            </w:r>
          </w:p>
        </w:tc>
        <w:tc>
          <w:tcPr>
            <w:tcW w:w="0" w:type="auto"/>
          </w:tcPr>
          <w:p w14:paraId="4FF0E190" w14:textId="77777777" w:rsidR="00D840F8" w:rsidRDefault="00D840F8" w:rsidP="00EB628A">
            <w:pPr>
              <w:pStyle w:val="Compact"/>
              <w:spacing w:line="240" w:lineRule="auto"/>
              <w:jc w:val="right"/>
            </w:pPr>
            <w:r>
              <w:t>0.381</w:t>
            </w:r>
          </w:p>
        </w:tc>
        <w:tc>
          <w:tcPr>
            <w:tcW w:w="0" w:type="auto"/>
          </w:tcPr>
          <w:p w14:paraId="670A2AA0" w14:textId="77777777" w:rsidR="00D840F8" w:rsidRDefault="00D840F8" w:rsidP="00EB628A">
            <w:pPr>
              <w:pStyle w:val="Compact"/>
              <w:spacing w:line="240" w:lineRule="auto"/>
              <w:jc w:val="right"/>
            </w:pPr>
            <w:r>
              <w:t>90</w:t>
            </w:r>
          </w:p>
        </w:tc>
      </w:tr>
      <w:tr w:rsidR="00D840F8" w14:paraId="7A2CB7C3" w14:textId="77777777" w:rsidTr="00A23D5F">
        <w:tc>
          <w:tcPr>
            <w:tcW w:w="0" w:type="auto"/>
          </w:tcPr>
          <w:p w14:paraId="2FD85443" w14:textId="77777777" w:rsidR="00D840F8" w:rsidRDefault="00D840F8" w:rsidP="00EB628A">
            <w:pPr>
              <w:pStyle w:val="Compact"/>
              <w:spacing w:line="240" w:lineRule="auto"/>
            </w:pPr>
            <w:r>
              <w:t>Making Observations</w:t>
            </w:r>
          </w:p>
        </w:tc>
        <w:tc>
          <w:tcPr>
            <w:tcW w:w="0" w:type="auto"/>
          </w:tcPr>
          <w:p w14:paraId="192559F2" w14:textId="77777777" w:rsidR="00D840F8" w:rsidRDefault="00D840F8" w:rsidP="00EB628A">
            <w:pPr>
              <w:pStyle w:val="Compact"/>
              <w:spacing w:line="240" w:lineRule="auto"/>
              <w:jc w:val="right"/>
            </w:pPr>
            <w:r>
              <w:t>0.242</w:t>
            </w:r>
          </w:p>
        </w:tc>
        <w:tc>
          <w:tcPr>
            <w:tcW w:w="0" w:type="auto"/>
          </w:tcPr>
          <w:p w14:paraId="48F856F4" w14:textId="77777777" w:rsidR="00D840F8" w:rsidRDefault="00D840F8" w:rsidP="00EB628A">
            <w:pPr>
              <w:pStyle w:val="Compact"/>
              <w:spacing w:line="240" w:lineRule="auto"/>
              <w:jc w:val="right"/>
            </w:pPr>
            <w:r>
              <w:t>57</w:t>
            </w:r>
          </w:p>
        </w:tc>
      </w:tr>
      <w:tr w:rsidR="00D840F8" w14:paraId="502BCB2C" w14:textId="77777777" w:rsidTr="00A23D5F">
        <w:tc>
          <w:tcPr>
            <w:tcW w:w="0" w:type="auto"/>
          </w:tcPr>
          <w:p w14:paraId="2092ADFA" w14:textId="77777777" w:rsidR="00D840F8" w:rsidRDefault="00D840F8" w:rsidP="00EB628A">
            <w:pPr>
              <w:pStyle w:val="Compact"/>
              <w:spacing w:line="240" w:lineRule="auto"/>
            </w:pPr>
            <w:r>
              <w:t>Generating Data</w:t>
            </w:r>
          </w:p>
        </w:tc>
        <w:tc>
          <w:tcPr>
            <w:tcW w:w="0" w:type="auto"/>
          </w:tcPr>
          <w:p w14:paraId="3629064B" w14:textId="77777777" w:rsidR="00D840F8" w:rsidRDefault="00D840F8" w:rsidP="00EB628A">
            <w:pPr>
              <w:pStyle w:val="Compact"/>
              <w:spacing w:line="240" w:lineRule="auto"/>
              <w:jc w:val="right"/>
            </w:pPr>
            <w:r>
              <w:t>0.432</w:t>
            </w:r>
          </w:p>
        </w:tc>
        <w:tc>
          <w:tcPr>
            <w:tcW w:w="0" w:type="auto"/>
          </w:tcPr>
          <w:p w14:paraId="5EE3471B" w14:textId="77777777" w:rsidR="00D840F8" w:rsidRDefault="00D840F8" w:rsidP="00EB628A">
            <w:pPr>
              <w:pStyle w:val="Compact"/>
              <w:spacing w:line="240" w:lineRule="auto"/>
              <w:jc w:val="right"/>
            </w:pPr>
            <w:r>
              <w:t>102</w:t>
            </w:r>
          </w:p>
        </w:tc>
      </w:tr>
      <w:tr w:rsidR="00D840F8" w14:paraId="4A3C20D8" w14:textId="77777777" w:rsidTr="00A23D5F">
        <w:tc>
          <w:tcPr>
            <w:tcW w:w="0" w:type="auto"/>
          </w:tcPr>
          <w:p w14:paraId="3B1E3432" w14:textId="77777777" w:rsidR="00D840F8" w:rsidRDefault="00D840F8" w:rsidP="00EB628A">
            <w:pPr>
              <w:pStyle w:val="Compact"/>
              <w:spacing w:line="240" w:lineRule="auto"/>
            </w:pPr>
            <w:r>
              <w:t>Data Modeling</w:t>
            </w:r>
          </w:p>
        </w:tc>
        <w:tc>
          <w:tcPr>
            <w:tcW w:w="0" w:type="auto"/>
          </w:tcPr>
          <w:p w14:paraId="10C53A82" w14:textId="77777777" w:rsidR="00D840F8" w:rsidRDefault="00D840F8" w:rsidP="00EB628A">
            <w:pPr>
              <w:pStyle w:val="Compact"/>
              <w:spacing w:line="240" w:lineRule="auto"/>
              <w:jc w:val="right"/>
            </w:pPr>
            <w:r>
              <w:t>0.288</w:t>
            </w:r>
          </w:p>
        </w:tc>
        <w:tc>
          <w:tcPr>
            <w:tcW w:w="0" w:type="auto"/>
          </w:tcPr>
          <w:p w14:paraId="7962469E" w14:textId="77777777" w:rsidR="00D840F8" w:rsidRDefault="00D840F8" w:rsidP="00EB628A">
            <w:pPr>
              <w:pStyle w:val="Compact"/>
              <w:spacing w:line="240" w:lineRule="auto"/>
              <w:jc w:val="right"/>
            </w:pPr>
            <w:r>
              <w:t>68</w:t>
            </w:r>
          </w:p>
        </w:tc>
      </w:tr>
      <w:tr w:rsidR="00D840F8" w14:paraId="6E090174" w14:textId="77777777" w:rsidTr="00A23D5F">
        <w:tc>
          <w:tcPr>
            <w:tcW w:w="0" w:type="auto"/>
          </w:tcPr>
          <w:p w14:paraId="7FC4EBA3" w14:textId="77777777" w:rsidR="00D840F8" w:rsidRDefault="00D840F8" w:rsidP="00EB628A">
            <w:pPr>
              <w:pStyle w:val="Compact"/>
              <w:spacing w:line="240" w:lineRule="auto"/>
            </w:pPr>
            <w:r>
              <w:t>Communicating Findings</w:t>
            </w:r>
          </w:p>
        </w:tc>
        <w:tc>
          <w:tcPr>
            <w:tcW w:w="0" w:type="auto"/>
          </w:tcPr>
          <w:p w14:paraId="4090BF01" w14:textId="77777777" w:rsidR="00D840F8" w:rsidRDefault="00D840F8" w:rsidP="00EB628A">
            <w:pPr>
              <w:pStyle w:val="Compact"/>
              <w:spacing w:line="240" w:lineRule="auto"/>
              <w:jc w:val="right"/>
            </w:pPr>
            <w:r>
              <w:t>0.436</w:t>
            </w:r>
          </w:p>
        </w:tc>
        <w:tc>
          <w:tcPr>
            <w:tcW w:w="0" w:type="auto"/>
          </w:tcPr>
          <w:p w14:paraId="0BFC6DB2" w14:textId="77777777" w:rsidR="00D840F8" w:rsidRDefault="00D840F8" w:rsidP="00EB628A">
            <w:pPr>
              <w:pStyle w:val="Compact"/>
              <w:spacing w:line="240" w:lineRule="auto"/>
              <w:jc w:val="right"/>
            </w:pPr>
            <w:r>
              <w:t>103</w:t>
            </w:r>
          </w:p>
        </w:tc>
      </w:tr>
    </w:tbl>
    <w:p w14:paraId="6A89BD64" w14:textId="77777777" w:rsidR="005F327F" w:rsidRDefault="00AE7D63">
      <w:pPr>
        <w:pStyle w:val="Heading2"/>
      </w:pPr>
      <w:commentRangeStart w:id="40"/>
      <w:r>
        <w:lastRenderedPageBreak/>
        <w:t>Results</w:t>
      </w:r>
      <w:commentRangeEnd w:id="40"/>
      <w:r w:rsidR="00265F7D">
        <w:rPr>
          <w:rStyle w:val="CommentReference"/>
          <w:rFonts w:asciiTheme="minorHAnsi" w:eastAsiaTheme="minorHAnsi" w:hAnsiTheme="minorHAnsi" w:cstheme="minorBidi"/>
          <w:b w:val="0"/>
          <w:bCs w:val="0"/>
        </w:rPr>
        <w:commentReference w:id="40"/>
      </w:r>
      <w:r>
        <w:t xml:space="preserve"> for Research Question #2: What profiles of youth engagement emerge from experiential data collected in the programs?</w:t>
      </w:r>
    </w:p>
    <w:p w14:paraId="7E5595BB" w14:textId="77777777" w:rsidR="00324CD0" w:rsidRDefault="00324CD0" w:rsidP="00324CD0">
      <w:pPr>
        <w:pStyle w:val="BodyText"/>
      </w:pPr>
      <w:r>
        <w:t xml:space="preserve">Taking the information criteria, likelihood ratio tests, and concerns of interpretability and parsimony into consideration when reviewing the models that converged, either a model one type, six profile solution or a model one type, seven profile solution was found to be most reasonable. The results from analyses using </w:t>
      </w:r>
      <w:r>
        <w:rPr>
          <w:i/>
        </w:rPr>
        <w:t>both</w:t>
      </w:r>
      <w:r>
        <w:t xml:space="preserve"> sets of profiles were found to be comparable and so the six profile solution was chosen on the basis of parsimony and its greater interpretability.</w:t>
      </w:r>
    </w:p>
    <w:p w14:paraId="7668FCEF" w14:textId="13221E97" w:rsidR="005F327F" w:rsidRDefault="00AE7D63" w:rsidP="00A61394">
      <w:pPr>
        <w:pStyle w:val="BodyText"/>
      </w:pPr>
      <w:r>
        <w:t xml:space="preserve">The result of this model selection process was the estimation of </w:t>
      </w:r>
      <w:r>
        <w:rPr>
          <w:i/>
        </w:rPr>
        <w:t>six distinct profiles</w:t>
      </w:r>
      <w:r>
        <w:t xml:space="preserve"> identified from the </w:t>
      </w:r>
      <w:r w:rsidR="00164F92">
        <w:t>data, as presented in Figures 2 and 3. Figure 2</w:t>
      </w:r>
      <w:r>
        <w:t xml:space="preserve"> shows the profiles with variables that were centered to have a </w:t>
      </w:r>
      <w:r>
        <w:rPr>
          <w:i/>
        </w:rPr>
        <w:t>mean</w:t>
      </w:r>
      <w:r>
        <w:t xml:space="preserve"> of 0 and a </w:t>
      </w:r>
      <w:r>
        <w:rPr>
          <w:i/>
        </w:rPr>
        <w:t>standard deviation</w:t>
      </w:r>
      <w:r>
        <w:t xml:space="preserve"> of 1. Thus, the </w:t>
      </w:r>
      <w:r>
        <w:rPr>
          <w:i/>
        </w:rPr>
        <w:t>y</w:t>
      </w:r>
      <w:r>
        <w:t xml:space="preserve">-axis for this plot </w:t>
      </w:r>
      <w:r w:rsidR="00164F92">
        <w:t>is labeled “Z-score”). Figure 3</w:t>
      </w:r>
      <w:r>
        <w:t xml:space="preserve"> shows the profiles with the raw data (not transformed). Thus, the </w:t>
      </w:r>
      <w:r>
        <w:rPr>
          <w:i/>
        </w:rPr>
        <w:t>y</w:t>
      </w:r>
      <w:r>
        <w:t xml:space="preserve">-axis for this plot is labeled “Value.” This solution represents the profiles of engagement identified to answer this research question and for use in subsequent analyses. The two plots are presented because they provide a different view into the composition </w:t>
      </w:r>
      <w:r>
        <w:lastRenderedPageBreak/>
        <w:t>of the profiles.</w:t>
      </w:r>
      <w:r>
        <w:rPr>
          <w:noProof/>
        </w:rPr>
        <w:drawing>
          <wp:inline distT="0" distB="0" distL="0" distR="0" wp14:anchorId="5BD33D97" wp14:editId="51EEA1D2">
            <wp:extent cx="5969000" cy="3688535"/>
            <wp:effectExtent l="0" t="0" r="0" b="0"/>
            <wp:docPr id="2" name="Picture" descr="Figure 2 The six profiles of engagement (with variable values standardized)"/>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0-1.png"/>
                    <pic:cNvPicPr>
                      <a:picLocks noChangeAspect="1" noChangeArrowheads="1"/>
                    </pic:cNvPicPr>
                  </pic:nvPicPr>
                  <pic:blipFill>
                    <a:blip r:embed="rId12"/>
                    <a:stretch>
                      <a:fillRect/>
                    </a:stretch>
                  </pic:blipFill>
                  <pic:spPr bwMode="auto">
                    <a:xfrm>
                      <a:off x="0" y="0"/>
                      <a:ext cx="5969000" cy="3688535"/>
                    </a:xfrm>
                    <a:prstGeom prst="rect">
                      <a:avLst/>
                    </a:prstGeom>
                    <a:noFill/>
                    <a:ln w="9525">
                      <a:noFill/>
                      <a:headEnd/>
                      <a:tailEnd/>
                    </a:ln>
                  </pic:spPr>
                </pic:pic>
              </a:graphicData>
            </a:graphic>
          </wp:inline>
        </w:drawing>
      </w:r>
    </w:p>
    <w:p w14:paraId="34BC5E3A" w14:textId="749D7D64" w:rsidR="005F327F" w:rsidRDefault="00181D8C">
      <w:pPr>
        <w:pStyle w:val="ImageCaption"/>
      </w:pPr>
      <w:r>
        <w:t>Figure 2.</w:t>
      </w:r>
      <w:r w:rsidR="00AE7D63">
        <w:t xml:space="preserve"> The six profiles of engagement (with variable values standardized)</w:t>
      </w:r>
    </w:p>
    <w:p w14:paraId="3977A539" w14:textId="77777777" w:rsidR="005F327F" w:rsidRDefault="00AE7D63">
      <w:r>
        <w:rPr>
          <w:noProof/>
        </w:rPr>
        <w:lastRenderedPageBreak/>
        <w:drawing>
          <wp:inline distT="0" distB="0" distL="0" distR="0" wp14:anchorId="4AC2D892" wp14:editId="2FFB265E">
            <wp:extent cx="5969000" cy="3688535"/>
            <wp:effectExtent l="0" t="0" r="0" b="0"/>
            <wp:docPr id="3" name="Picture" descr="Figure 3 The six profiles of engagement (with raw variable values)"/>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1-1.png"/>
                    <pic:cNvPicPr>
                      <a:picLocks noChangeAspect="1" noChangeArrowheads="1"/>
                    </pic:cNvPicPr>
                  </pic:nvPicPr>
                  <pic:blipFill>
                    <a:blip r:embed="rId13"/>
                    <a:stretch>
                      <a:fillRect/>
                    </a:stretch>
                  </pic:blipFill>
                  <pic:spPr bwMode="auto">
                    <a:xfrm>
                      <a:off x="0" y="0"/>
                      <a:ext cx="5969000" cy="3688535"/>
                    </a:xfrm>
                    <a:prstGeom prst="rect">
                      <a:avLst/>
                    </a:prstGeom>
                    <a:noFill/>
                    <a:ln w="9525">
                      <a:noFill/>
                      <a:headEnd/>
                      <a:tailEnd/>
                    </a:ln>
                  </pic:spPr>
                </pic:pic>
              </a:graphicData>
            </a:graphic>
          </wp:inline>
        </w:drawing>
      </w:r>
    </w:p>
    <w:p w14:paraId="3E0A407E" w14:textId="75C34A64" w:rsidR="005F327F" w:rsidRDefault="00181D8C">
      <w:pPr>
        <w:pStyle w:val="ImageCaption"/>
      </w:pPr>
      <w:r>
        <w:t>Figure 3.</w:t>
      </w:r>
      <w:r w:rsidR="00AE7D63">
        <w:t xml:space="preserve"> The six profiles of engagement (with raw variable values)</w:t>
      </w:r>
    </w:p>
    <w:p w14:paraId="12D63E5C" w14:textId="7875AEA0" w:rsidR="005F327F" w:rsidRDefault="00AE7D63" w:rsidP="00DF78FE">
      <w:pPr>
        <w:pStyle w:val="BodyText"/>
      </w:pPr>
      <w:r>
        <w:t>The six profiles are characterized by both varying levels on both the indicators of engagement (cognitive, behavioral, and affective) and perceptions of challenge and competence. The results for research questions 3</w:t>
      </w:r>
      <w:r w:rsidR="00324CD0">
        <w:t xml:space="preserve"> and 4</w:t>
      </w:r>
      <w:r>
        <w:t xml:space="preserve"> use this solution and the six profiles in subsequent analyses.</w:t>
      </w:r>
      <w:r w:rsidR="00DF78FE">
        <w:t xml:space="preserve"> </w:t>
      </w:r>
      <w:r>
        <w:t>A MANOVA was carried out to determine whether the values of variables differ across the profiles, with multiple ANOVAs used to determine which variables (and for which profiles) there were differences. The MANOVA was statistically significant (</w:t>
      </w:r>
      <w:r>
        <w:rPr>
          <w:i/>
        </w:rPr>
        <w:t>Pillai-Bartlett</w:t>
      </w:r>
      <w:r>
        <w:t xml:space="preserve"> = 0.633, </w:t>
      </w:r>
      <w:r>
        <w:rPr>
          <w:i/>
        </w:rPr>
        <w:t>p</w:t>
      </w:r>
      <w:r>
        <w:t xml:space="preserve"> &lt; .001).</w:t>
      </w:r>
      <w:r w:rsidR="00EB7B23">
        <w:t xml:space="preserve"> The </w:t>
      </w:r>
      <w:r>
        <w:rPr>
          <w:i/>
        </w:rPr>
        <w:t>F</w:t>
      </w:r>
      <w:r>
        <w:t>-test</w:t>
      </w:r>
      <w:r w:rsidR="00645E9B">
        <w:t>s</w:t>
      </w:r>
      <w:r>
        <w:t xml:space="preserve"> associated with each ANOVA w</w:t>
      </w:r>
      <w:r w:rsidR="00645E9B">
        <w:t>ere</w:t>
      </w:r>
      <w:r>
        <w:t xml:space="preserve"> also statistically significant.</w:t>
      </w:r>
      <w:r w:rsidR="00DF78FE">
        <w:t xml:space="preserve"> </w:t>
      </w:r>
      <w:r>
        <w:t>Descriptions of each the profiles taking account of their size (in terms of the number of responses for which the profile was most likely), their variable values, and what the profiles suggest about youth engagement</w:t>
      </w:r>
      <w:r w:rsidR="0014333E">
        <w:t xml:space="preserve"> are presented in Table 6.</w:t>
      </w:r>
    </w:p>
    <w:p w14:paraId="3505F828" w14:textId="77777777" w:rsidR="009141D7" w:rsidRDefault="009141D7" w:rsidP="00A852DC">
      <w:pPr>
        <w:pStyle w:val="BodyText"/>
        <w:ind w:firstLine="0"/>
      </w:pPr>
    </w:p>
    <w:p w14:paraId="48682316" w14:textId="63588C0E" w:rsidR="00A852DC" w:rsidRDefault="00A852DC" w:rsidP="00A852DC">
      <w:pPr>
        <w:pStyle w:val="BodyText"/>
        <w:ind w:firstLine="0"/>
      </w:pPr>
      <w:r>
        <w:lastRenderedPageBreak/>
        <w:t xml:space="preserve">Table 6. </w:t>
      </w:r>
      <w:r w:rsidR="00E124F1">
        <w:t>Descriptions of the six profiles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1279"/>
        <w:gridCol w:w="4984"/>
      </w:tblGrid>
      <w:tr w:rsidR="0014333E" w14:paraId="1FAA3290" w14:textId="77777777" w:rsidTr="00742BC8">
        <w:tc>
          <w:tcPr>
            <w:tcW w:w="3131" w:type="dxa"/>
            <w:tcBorders>
              <w:bottom w:val="single" w:sz="4" w:space="0" w:color="auto"/>
            </w:tcBorders>
          </w:tcPr>
          <w:p w14:paraId="0B15CA48" w14:textId="41AFE65C" w:rsidR="0014333E" w:rsidRDefault="0014333E" w:rsidP="00742BC8">
            <w:pPr>
              <w:pStyle w:val="BodyText"/>
              <w:spacing w:line="240" w:lineRule="auto"/>
              <w:ind w:firstLine="0"/>
            </w:pPr>
            <w:r>
              <w:t>Profile</w:t>
            </w:r>
          </w:p>
        </w:tc>
        <w:tc>
          <w:tcPr>
            <w:tcW w:w="1279" w:type="dxa"/>
            <w:tcBorders>
              <w:bottom w:val="single" w:sz="4" w:space="0" w:color="auto"/>
            </w:tcBorders>
          </w:tcPr>
          <w:p w14:paraId="5DFDEAF2" w14:textId="31776074" w:rsidR="0014333E" w:rsidRDefault="0014333E" w:rsidP="00742BC8">
            <w:pPr>
              <w:pStyle w:val="BodyText"/>
              <w:spacing w:line="240" w:lineRule="auto"/>
              <w:ind w:firstLine="0"/>
            </w:pPr>
            <w:r>
              <w:t>Percentage of All Responses</w:t>
            </w:r>
          </w:p>
        </w:tc>
        <w:tc>
          <w:tcPr>
            <w:tcW w:w="4984" w:type="dxa"/>
            <w:tcBorders>
              <w:bottom w:val="single" w:sz="4" w:space="0" w:color="auto"/>
            </w:tcBorders>
          </w:tcPr>
          <w:p w14:paraId="712B27FE" w14:textId="7D2CA9DA" w:rsidR="0014333E" w:rsidRDefault="0014333E" w:rsidP="00742BC8">
            <w:pPr>
              <w:pStyle w:val="BodyText"/>
              <w:spacing w:line="240" w:lineRule="auto"/>
              <w:ind w:firstLine="0"/>
            </w:pPr>
            <w:r>
              <w:t>Description</w:t>
            </w:r>
          </w:p>
        </w:tc>
      </w:tr>
      <w:tr w:rsidR="0014333E" w14:paraId="7FB8D663" w14:textId="77777777" w:rsidTr="00742BC8">
        <w:tc>
          <w:tcPr>
            <w:tcW w:w="3131" w:type="dxa"/>
            <w:tcBorders>
              <w:top w:val="single" w:sz="4" w:space="0" w:color="auto"/>
            </w:tcBorders>
          </w:tcPr>
          <w:p w14:paraId="5F627861" w14:textId="3D3771D8" w:rsidR="0014333E" w:rsidRDefault="0014333E">
            <w:pPr>
              <w:pStyle w:val="BodyText"/>
              <w:ind w:firstLine="0"/>
            </w:pPr>
            <w:r>
              <w:t>Universally Low</w:t>
            </w:r>
          </w:p>
        </w:tc>
        <w:tc>
          <w:tcPr>
            <w:tcW w:w="1279" w:type="dxa"/>
            <w:tcBorders>
              <w:top w:val="single" w:sz="4" w:space="0" w:color="auto"/>
            </w:tcBorders>
          </w:tcPr>
          <w:p w14:paraId="5FB118AC" w14:textId="6A5DF865" w:rsidR="0014333E" w:rsidRDefault="0014333E">
            <w:pPr>
              <w:pStyle w:val="BodyText"/>
              <w:ind w:firstLine="0"/>
            </w:pPr>
            <w:r>
              <w:t>22.55</w:t>
            </w:r>
          </w:p>
        </w:tc>
        <w:tc>
          <w:tcPr>
            <w:tcW w:w="4984" w:type="dxa"/>
            <w:tcBorders>
              <w:top w:val="single" w:sz="4" w:space="0" w:color="auto"/>
            </w:tcBorders>
          </w:tcPr>
          <w:p w14:paraId="280C6CDB" w14:textId="4BD4E20C" w:rsidR="0014333E" w:rsidRDefault="0014333E" w:rsidP="00E83F87">
            <w:pPr>
              <w:pStyle w:val="BodyText"/>
              <w:spacing w:line="240" w:lineRule="auto"/>
              <w:ind w:firstLine="0"/>
            </w:pPr>
            <w:r>
              <w:t xml:space="preserve">Low </w:t>
            </w:r>
            <w:r>
              <w:t xml:space="preserve"> levels of working hard, learning something new, and enjoying the activity, and perceptions challenge and competence.</w:t>
            </w:r>
          </w:p>
        </w:tc>
      </w:tr>
      <w:tr w:rsidR="0014333E" w14:paraId="08CD940D" w14:textId="77777777" w:rsidTr="00742BC8">
        <w:tc>
          <w:tcPr>
            <w:tcW w:w="3131" w:type="dxa"/>
          </w:tcPr>
          <w:p w14:paraId="71058315" w14:textId="2E03EBE0" w:rsidR="0014333E" w:rsidRDefault="0014333E">
            <w:pPr>
              <w:pStyle w:val="BodyText"/>
              <w:ind w:firstLine="0"/>
            </w:pPr>
            <w:r>
              <w:t>Only Behaviorally Engaged</w:t>
            </w:r>
          </w:p>
        </w:tc>
        <w:tc>
          <w:tcPr>
            <w:tcW w:w="1279" w:type="dxa"/>
          </w:tcPr>
          <w:p w14:paraId="7B82A4DA" w14:textId="7C5D4074" w:rsidR="0014333E" w:rsidRDefault="0014333E">
            <w:pPr>
              <w:pStyle w:val="BodyText"/>
              <w:ind w:firstLine="0"/>
            </w:pPr>
            <w:r>
              <w:t>12.51</w:t>
            </w:r>
          </w:p>
        </w:tc>
        <w:tc>
          <w:tcPr>
            <w:tcW w:w="4984" w:type="dxa"/>
          </w:tcPr>
          <w:p w14:paraId="5DFB3282" w14:textId="6EED777D" w:rsidR="0014333E" w:rsidRDefault="00F27A90" w:rsidP="00E83F87">
            <w:pPr>
              <w:pStyle w:val="BodyText"/>
              <w:spacing w:line="240" w:lineRule="auto"/>
              <w:ind w:firstLine="0"/>
            </w:pPr>
            <w:r>
              <w:t>M</w:t>
            </w:r>
            <w:r w:rsidR="0014333E">
              <w:t>oderate levels of enjoyment, low levels of hard work, and moderate levels of learning something new, challenge, and competence.</w:t>
            </w:r>
          </w:p>
        </w:tc>
      </w:tr>
      <w:tr w:rsidR="0014333E" w14:paraId="40C471E5" w14:textId="77777777" w:rsidTr="00742BC8">
        <w:tc>
          <w:tcPr>
            <w:tcW w:w="3131" w:type="dxa"/>
          </w:tcPr>
          <w:p w14:paraId="51B55CA3" w14:textId="20E30A77" w:rsidR="0014333E" w:rsidRDefault="0014333E">
            <w:pPr>
              <w:pStyle w:val="BodyText"/>
              <w:ind w:firstLine="0"/>
            </w:pPr>
            <w:r>
              <w:t>Only Affectively Engaged</w:t>
            </w:r>
          </w:p>
        </w:tc>
        <w:tc>
          <w:tcPr>
            <w:tcW w:w="1279" w:type="dxa"/>
          </w:tcPr>
          <w:p w14:paraId="35AFAF9C" w14:textId="4D854C30" w:rsidR="0014333E" w:rsidRDefault="0014333E">
            <w:pPr>
              <w:pStyle w:val="BodyText"/>
              <w:ind w:firstLine="0"/>
            </w:pPr>
            <w:r>
              <w:t>11.66</w:t>
            </w:r>
          </w:p>
        </w:tc>
        <w:tc>
          <w:tcPr>
            <w:tcW w:w="4984" w:type="dxa"/>
          </w:tcPr>
          <w:p w14:paraId="2FF0B7B5" w14:textId="5E16B2A4" w:rsidR="0014333E" w:rsidRDefault="00F27A90" w:rsidP="00E83F87">
            <w:pPr>
              <w:pStyle w:val="BodyText"/>
              <w:spacing w:line="240" w:lineRule="auto"/>
              <w:ind w:firstLine="0"/>
            </w:pPr>
            <w:r>
              <w:t>Moderate</w:t>
            </w:r>
            <w:r w:rsidR="0014333E">
              <w:t xml:space="preserve"> levels of enjoyment, low levels of hard work, and moderate levels of learning something new, challenge, and competence.</w:t>
            </w:r>
          </w:p>
        </w:tc>
      </w:tr>
      <w:tr w:rsidR="0014333E" w14:paraId="3C025D82" w14:textId="77777777" w:rsidTr="00742BC8">
        <w:tc>
          <w:tcPr>
            <w:tcW w:w="3131" w:type="dxa"/>
          </w:tcPr>
          <w:p w14:paraId="4B52418C" w14:textId="3D2C7EC5" w:rsidR="0014333E" w:rsidRDefault="0014333E">
            <w:pPr>
              <w:pStyle w:val="BodyText"/>
              <w:ind w:firstLine="0"/>
            </w:pPr>
            <w:r>
              <w:t>All Moderate</w:t>
            </w:r>
          </w:p>
        </w:tc>
        <w:tc>
          <w:tcPr>
            <w:tcW w:w="1279" w:type="dxa"/>
          </w:tcPr>
          <w:p w14:paraId="2DA96C28" w14:textId="7ACB75E2" w:rsidR="0014333E" w:rsidRDefault="0014333E">
            <w:pPr>
              <w:pStyle w:val="BodyText"/>
              <w:ind w:firstLine="0"/>
            </w:pPr>
            <w:r>
              <w:t>21.57</w:t>
            </w:r>
          </w:p>
        </w:tc>
        <w:tc>
          <w:tcPr>
            <w:tcW w:w="4984" w:type="dxa"/>
          </w:tcPr>
          <w:p w14:paraId="57A6FB45" w14:textId="7955250B" w:rsidR="0014333E" w:rsidRDefault="0014333E" w:rsidP="0014333E">
            <w:pPr>
              <w:pStyle w:val="BodyText"/>
              <w:spacing w:line="240" w:lineRule="auto"/>
              <w:ind w:firstLine="0"/>
            </w:pPr>
            <w:r>
              <w:t>This profile was characterized by moderate levels of the three indicators of working hard, learning something new, enjoying the activity, challenge, and competence.</w:t>
            </w:r>
          </w:p>
        </w:tc>
      </w:tr>
      <w:tr w:rsidR="0014333E" w14:paraId="6FC0074C" w14:textId="77777777" w:rsidTr="00742BC8">
        <w:tc>
          <w:tcPr>
            <w:tcW w:w="3131" w:type="dxa"/>
          </w:tcPr>
          <w:p w14:paraId="41CA1D17" w14:textId="3C16F802" w:rsidR="0014333E" w:rsidRDefault="0014333E">
            <w:pPr>
              <w:pStyle w:val="BodyText"/>
              <w:ind w:firstLine="0"/>
            </w:pPr>
            <w:r>
              <w:t>Engaged and Competent But Not Challenged</w:t>
            </w:r>
          </w:p>
        </w:tc>
        <w:tc>
          <w:tcPr>
            <w:tcW w:w="1279" w:type="dxa"/>
          </w:tcPr>
          <w:p w14:paraId="01CAE588" w14:textId="7D743778" w:rsidR="0014333E" w:rsidRDefault="0014333E">
            <w:pPr>
              <w:pStyle w:val="BodyText"/>
              <w:ind w:firstLine="0"/>
            </w:pPr>
            <w:r>
              <w:t>15.21</w:t>
            </w:r>
          </w:p>
        </w:tc>
        <w:tc>
          <w:tcPr>
            <w:tcW w:w="4984" w:type="dxa"/>
          </w:tcPr>
          <w:p w14:paraId="5FD454A4" w14:textId="171F3C02" w:rsidR="0014333E" w:rsidRDefault="0014333E" w:rsidP="0014333E">
            <w:pPr>
              <w:pStyle w:val="BodyText"/>
              <w:spacing w:line="240" w:lineRule="auto"/>
              <w:ind w:firstLine="0"/>
            </w:pPr>
            <w:r>
              <w:t>This profile was characterized by high levels of working hard, learning something new, enjoying the activity, and competence, but low levels of challenge.</w:t>
            </w:r>
          </w:p>
        </w:tc>
      </w:tr>
      <w:tr w:rsidR="0014333E" w14:paraId="734AB3F0" w14:textId="77777777" w:rsidTr="00742BC8">
        <w:tc>
          <w:tcPr>
            <w:tcW w:w="3131" w:type="dxa"/>
          </w:tcPr>
          <w:p w14:paraId="34E4D8C9" w14:textId="3F8DB79A" w:rsidR="0014333E" w:rsidRDefault="0014333E">
            <w:pPr>
              <w:pStyle w:val="BodyText"/>
              <w:ind w:firstLine="0"/>
            </w:pPr>
            <w:r>
              <w:t>Full</w:t>
            </w:r>
          </w:p>
        </w:tc>
        <w:tc>
          <w:tcPr>
            <w:tcW w:w="1279" w:type="dxa"/>
          </w:tcPr>
          <w:p w14:paraId="4A5D5955" w14:textId="3AAF534E" w:rsidR="0014333E" w:rsidRDefault="0014333E">
            <w:pPr>
              <w:pStyle w:val="BodyText"/>
              <w:ind w:firstLine="0"/>
            </w:pPr>
            <w:r>
              <w:t>16.50</w:t>
            </w:r>
          </w:p>
        </w:tc>
        <w:tc>
          <w:tcPr>
            <w:tcW w:w="4984" w:type="dxa"/>
          </w:tcPr>
          <w:p w14:paraId="7A38E233" w14:textId="50C7C7BF" w:rsidR="0014333E" w:rsidRDefault="0014333E" w:rsidP="0014333E">
            <w:pPr>
              <w:pStyle w:val="BodyText"/>
              <w:spacing w:line="240" w:lineRule="auto"/>
              <w:ind w:firstLine="0"/>
            </w:pPr>
            <w:r>
              <w:t>This profile was characterized by high levels of working hard, learning something new, enjoying the activity, challenge, and competence.</w:t>
            </w:r>
          </w:p>
        </w:tc>
      </w:tr>
    </w:tbl>
    <w:p w14:paraId="2CD99CF3" w14:textId="6750348D" w:rsidR="00DD29E1" w:rsidRDefault="00DD29E1" w:rsidP="00742BC8">
      <w:pPr>
        <w:pStyle w:val="FirstParagraph"/>
        <w:ind w:firstLine="720"/>
      </w:pPr>
      <w:bookmarkStart w:id="41" w:name="results-for-research-questions-3-and-4-a"/>
      <w:bookmarkEnd w:id="41"/>
      <w:r>
        <w:t xml:space="preserve">For all six profiles, the </w:t>
      </w:r>
      <w:r>
        <w:rPr>
          <w:i/>
        </w:rPr>
        <w:t>ICC</w:t>
      </w:r>
      <w:r>
        <w:t xml:space="preserve">s represent the variability (the proportion of variance explained) associated with each of the levels for each profile. These models show how much variability in the profiles was systematic at these different levels and was potentially attributable to youth, instructional episode, and program. The systematic variability at the youth level, for example, could be .10 for the </w:t>
      </w:r>
      <w:r>
        <w:rPr>
          <w:i/>
        </w:rPr>
        <w:t>Full</w:t>
      </w:r>
      <w:r>
        <w:t xml:space="preserve"> profile and .025 for the </w:t>
      </w:r>
      <w:r>
        <w:rPr>
          <w:i/>
        </w:rPr>
        <w:t>Universally Low</w:t>
      </w:r>
      <w:r>
        <w:t xml:space="preserve"> profile. At the </w:t>
      </w:r>
      <w:r>
        <w:lastRenderedPageBreak/>
        <w:t xml:space="preserve">program level, the </w:t>
      </w:r>
      <w:r>
        <w:rPr>
          <w:i/>
        </w:rPr>
        <w:t>ICC</w:t>
      </w:r>
      <w:r>
        <w:t xml:space="preserve">s were found to be small, with values ranging from 0.00 to 0.023, suggesting that little variability can be explained by the program. For the instructional episode level, the </w:t>
      </w:r>
      <w:r>
        <w:rPr>
          <w:i/>
        </w:rPr>
        <w:t>ICC</w:t>
      </w:r>
      <w:r>
        <w:t xml:space="preserve">s were also small, ranging from 0.004 to 0.01. Finally, at the youth level, the </w:t>
      </w:r>
      <w:r>
        <w:rPr>
          <w:i/>
        </w:rPr>
        <w:t>ICC</w:t>
      </w:r>
      <w:r>
        <w:t xml:space="preserve">s </w:t>
      </w:r>
      <w:r w:rsidR="006F4500">
        <w:t xml:space="preserve">were larger: they </w:t>
      </w:r>
      <w:r>
        <w:t>ranged from .093 to .432. These</w:t>
      </w:r>
      <w:r w:rsidR="0030688C">
        <w:t xml:space="preserve"> </w:t>
      </w:r>
      <w:r w:rsidR="0030688C">
        <w:rPr>
          <w:i/>
        </w:rPr>
        <w:t>ICCs</w:t>
      </w:r>
      <w:r>
        <w:t xml:space="preserve"> show that there was substantial variability in the profiles present at the youth level, with </w:t>
      </w:r>
      <w:r w:rsidR="00744518">
        <w:t>l</w:t>
      </w:r>
      <w:r>
        <w:t>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75DD5245" w14:textId="5D3D05CB" w:rsidR="005F327F" w:rsidRDefault="00AE7D63">
      <w:pPr>
        <w:pStyle w:val="Heading2"/>
      </w:pPr>
      <w:r>
        <w:t xml:space="preserve">Results for Research Questions #3 and #4: </w:t>
      </w:r>
      <w:r w:rsidR="00B16E7C">
        <w:t>Relations of a</w:t>
      </w:r>
      <w:r>
        <w:t>spects of work with data</w:t>
      </w:r>
      <w:r w:rsidR="00B16E7C">
        <w:t xml:space="preserve"> and</w:t>
      </w:r>
      <w:r>
        <w:t xml:space="preserve"> youth characteristics and </w:t>
      </w:r>
      <w:r w:rsidR="00B16E7C">
        <w:t xml:space="preserve">the profiles of </w:t>
      </w:r>
      <w:commentRangeStart w:id="42"/>
      <w:r>
        <w:t>engagement</w:t>
      </w:r>
      <w:commentRangeEnd w:id="42"/>
      <w:r w:rsidR="007F0931">
        <w:rPr>
          <w:rStyle w:val="CommentReference"/>
          <w:rFonts w:asciiTheme="minorHAnsi" w:eastAsiaTheme="minorHAnsi" w:hAnsiTheme="minorHAnsi" w:cstheme="minorBidi"/>
          <w:b w:val="0"/>
          <w:bCs w:val="0"/>
        </w:rPr>
        <w:commentReference w:id="42"/>
      </w:r>
    </w:p>
    <w:p w14:paraId="36BF3D3A" w14:textId="37A00597" w:rsidR="005F327F" w:rsidRDefault="00CA2D74">
      <w:pPr>
        <w:pStyle w:val="BodyText"/>
      </w:pPr>
      <w:r>
        <w:t xml:space="preserve">In Table 7, </w:t>
      </w:r>
      <w:r w:rsidR="00AE7D63">
        <w:t xml:space="preserve"> each column represents the output from one of the six different models. As an example, the first column reports the coefficients for the associations between the predictor variables and the </w:t>
      </w:r>
      <w:r w:rsidR="00AE7D63">
        <w:rPr>
          <w:i/>
        </w:rPr>
        <w:t>Only behavioral</w:t>
      </w:r>
      <w:r w:rsidR="00AE7D63">
        <w:t xml:space="preserve"> profile. Because the outcome was in the form of a probability (ranging from 0.00 to 1.00), it can be interpreted as the change in the probability of a response being associated with each profile. Note that the </w:t>
      </w:r>
      <w:r w:rsidR="00AE7D63">
        <w:rPr>
          <w:i/>
        </w:rPr>
        <w:t>p</w:t>
      </w:r>
      <w:r w:rsidR="00AE7D63">
        <w:t>-values were calculated using the most conservative and recommended by recent research Kenward-Rogers approximation (</w:t>
      </w:r>
      <w:proofErr w:type="spellStart"/>
      <w:r w:rsidR="00AE7D63">
        <w:t>Halekoh</w:t>
      </w:r>
      <w:proofErr w:type="spellEnd"/>
      <w:r w:rsidR="00AE7D63">
        <w:t xml:space="preserve"> &amp; </w:t>
      </w:r>
      <w:proofErr w:type="spellStart"/>
      <w:r w:rsidR="00AE7D63">
        <w:t>Hojsgaard</w:t>
      </w:r>
      <w:proofErr w:type="spellEnd"/>
      <w:r w:rsidR="00AE7D63">
        <w:t>, 2014).</w:t>
      </w:r>
    </w:p>
    <w:p w14:paraId="5C900A92" w14:textId="3E751928" w:rsidR="00133551" w:rsidRPr="005F3958" w:rsidRDefault="00CA2D74" w:rsidP="00133551">
      <w:pPr>
        <w:pStyle w:val="BodyText"/>
        <w:ind w:firstLine="0"/>
      </w:pPr>
      <w:r>
        <w:t>Table 7</w:t>
      </w:r>
      <w:r w:rsidR="00133551">
        <w:t>. Findings for relations between the aspects of work with data and youth characteristics</w:t>
      </w:r>
      <w:r w:rsidR="00C12241">
        <w:t xml:space="preserve"> and the profiles of engagement</w:t>
      </w:r>
      <w:r w:rsidR="006522C8">
        <w:t>.</w:t>
      </w:r>
    </w:p>
    <w:tbl>
      <w:tblPr>
        <w:tblW w:w="0" w:type="pct"/>
        <w:tblLook w:val="04A0" w:firstRow="1" w:lastRow="0" w:firstColumn="1" w:lastColumn="0" w:noHBand="0" w:noVBand="1"/>
      </w:tblPr>
      <w:tblGrid>
        <w:gridCol w:w="1764"/>
        <w:gridCol w:w="1459"/>
        <w:gridCol w:w="1365"/>
        <w:gridCol w:w="1192"/>
        <w:gridCol w:w="1297"/>
        <w:gridCol w:w="1226"/>
        <w:gridCol w:w="1101"/>
      </w:tblGrid>
      <w:tr w:rsidR="00133551" w14:paraId="7154172B" w14:textId="77777777" w:rsidTr="007B1132">
        <w:tc>
          <w:tcPr>
            <w:tcW w:w="0" w:type="auto"/>
            <w:tcBorders>
              <w:bottom w:val="single" w:sz="4" w:space="0" w:color="auto"/>
            </w:tcBorders>
            <w:vAlign w:val="center"/>
          </w:tcPr>
          <w:p w14:paraId="1CF25E87" w14:textId="77777777" w:rsidR="00133551" w:rsidRPr="00EB628A" w:rsidRDefault="00133551" w:rsidP="00EB628A">
            <w:pPr>
              <w:pStyle w:val="Compact"/>
              <w:spacing w:line="240" w:lineRule="auto"/>
            </w:pPr>
            <w:r w:rsidRPr="00EB628A">
              <w:t>Profile</w:t>
            </w:r>
          </w:p>
        </w:tc>
        <w:tc>
          <w:tcPr>
            <w:tcW w:w="0" w:type="auto"/>
            <w:tcBorders>
              <w:bottom w:val="single" w:sz="4" w:space="0" w:color="auto"/>
            </w:tcBorders>
            <w:vAlign w:val="center"/>
          </w:tcPr>
          <w:p w14:paraId="19213291" w14:textId="77777777" w:rsidR="00133551" w:rsidRPr="00EB628A" w:rsidRDefault="00133551" w:rsidP="00EB628A">
            <w:pPr>
              <w:pStyle w:val="Compact"/>
              <w:spacing w:line="240" w:lineRule="auto"/>
            </w:pPr>
            <w:r w:rsidRPr="00EB628A">
              <w:t>Universally low B (SE)</w:t>
            </w:r>
          </w:p>
        </w:tc>
        <w:tc>
          <w:tcPr>
            <w:tcW w:w="0" w:type="auto"/>
            <w:tcBorders>
              <w:bottom w:val="single" w:sz="4" w:space="0" w:color="auto"/>
            </w:tcBorders>
            <w:vAlign w:val="center"/>
          </w:tcPr>
          <w:p w14:paraId="299DB021" w14:textId="77777777" w:rsidR="00133551" w:rsidRPr="00EB628A" w:rsidRDefault="00133551" w:rsidP="00EB628A">
            <w:pPr>
              <w:pStyle w:val="Compact"/>
              <w:spacing w:line="240" w:lineRule="auto"/>
            </w:pPr>
            <w:r w:rsidRPr="00EB628A">
              <w:t>Only behavioral B (SE)</w:t>
            </w:r>
          </w:p>
        </w:tc>
        <w:tc>
          <w:tcPr>
            <w:tcW w:w="0" w:type="auto"/>
            <w:tcBorders>
              <w:bottom w:val="single" w:sz="4" w:space="0" w:color="auto"/>
            </w:tcBorders>
            <w:vAlign w:val="center"/>
          </w:tcPr>
          <w:p w14:paraId="217AB875" w14:textId="77777777" w:rsidR="00133551" w:rsidRPr="00EB628A" w:rsidRDefault="00133551" w:rsidP="00EB628A">
            <w:pPr>
              <w:pStyle w:val="Compact"/>
              <w:spacing w:line="240" w:lineRule="auto"/>
            </w:pPr>
            <w:r w:rsidRPr="00EB628A">
              <w:t>Only affective B (SE)</w:t>
            </w:r>
          </w:p>
        </w:tc>
        <w:tc>
          <w:tcPr>
            <w:tcW w:w="0" w:type="auto"/>
            <w:tcBorders>
              <w:bottom w:val="single" w:sz="4" w:space="0" w:color="auto"/>
            </w:tcBorders>
            <w:vAlign w:val="center"/>
          </w:tcPr>
          <w:p w14:paraId="7C032B81" w14:textId="77777777" w:rsidR="00133551" w:rsidRPr="00EB628A" w:rsidRDefault="00133551" w:rsidP="00EB628A">
            <w:pPr>
              <w:pStyle w:val="Compact"/>
              <w:spacing w:line="240" w:lineRule="auto"/>
            </w:pPr>
            <w:r w:rsidRPr="00EB628A">
              <w:t xml:space="preserve">Eng. and comp., not </w:t>
            </w:r>
            <w:proofErr w:type="spellStart"/>
            <w:r w:rsidRPr="00EB628A">
              <w:t>chall</w:t>
            </w:r>
            <w:proofErr w:type="spellEnd"/>
            <w:r w:rsidRPr="00EB628A">
              <w:t>. B (SE)</w:t>
            </w:r>
          </w:p>
        </w:tc>
        <w:tc>
          <w:tcPr>
            <w:tcW w:w="0" w:type="auto"/>
            <w:tcBorders>
              <w:bottom w:val="single" w:sz="4" w:space="0" w:color="auto"/>
            </w:tcBorders>
            <w:vAlign w:val="center"/>
          </w:tcPr>
          <w:p w14:paraId="20A8ED40" w14:textId="77777777" w:rsidR="00133551" w:rsidRPr="00EB628A" w:rsidRDefault="00133551" w:rsidP="00EB628A">
            <w:pPr>
              <w:pStyle w:val="Compact"/>
              <w:spacing w:line="240" w:lineRule="auto"/>
            </w:pPr>
            <w:r w:rsidRPr="00EB628A">
              <w:t>All moderate B (SE)</w:t>
            </w:r>
          </w:p>
        </w:tc>
        <w:tc>
          <w:tcPr>
            <w:tcW w:w="0" w:type="auto"/>
            <w:tcBorders>
              <w:bottom w:val="single" w:sz="4" w:space="0" w:color="auto"/>
            </w:tcBorders>
            <w:vAlign w:val="center"/>
          </w:tcPr>
          <w:p w14:paraId="0BA26D9F" w14:textId="77777777" w:rsidR="00133551" w:rsidRPr="00EB628A" w:rsidRDefault="00133551" w:rsidP="00EB628A">
            <w:pPr>
              <w:pStyle w:val="Compact"/>
              <w:spacing w:line="240" w:lineRule="auto"/>
            </w:pPr>
            <w:r w:rsidRPr="00EB628A">
              <w:t>Full B (SE)</w:t>
            </w:r>
          </w:p>
        </w:tc>
      </w:tr>
      <w:tr w:rsidR="00133551" w14:paraId="3E87A568" w14:textId="77777777" w:rsidTr="001974BA">
        <w:tc>
          <w:tcPr>
            <w:tcW w:w="0" w:type="auto"/>
            <w:tcBorders>
              <w:top w:val="single" w:sz="4" w:space="0" w:color="auto"/>
            </w:tcBorders>
          </w:tcPr>
          <w:p w14:paraId="4209C57B" w14:textId="77777777" w:rsidR="00133551" w:rsidRDefault="00133551" w:rsidP="00EB628A">
            <w:pPr>
              <w:pStyle w:val="Compact"/>
              <w:spacing w:line="240" w:lineRule="auto"/>
            </w:pPr>
            <w:r>
              <w:lastRenderedPageBreak/>
              <w:t>Pre-interest</w:t>
            </w:r>
          </w:p>
        </w:tc>
        <w:tc>
          <w:tcPr>
            <w:tcW w:w="0" w:type="auto"/>
            <w:tcBorders>
              <w:top w:val="single" w:sz="4" w:space="0" w:color="auto"/>
            </w:tcBorders>
          </w:tcPr>
          <w:p w14:paraId="0BE9D914" w14:textId="77777777" w:rsidR="00133551" w:rsidRDefault="00133551" w:rsidP="00EB628A">
            <w:pPr>
              <w:pStyle w:val="Compact"/>
              <w:spacing w:line="240" w:lineRule="auto"/>
            </w:pPr>
            <w:r>
              <w:t>-0.047 (0.022)</w:t>
            </w:r>
          </w:p>
        </w:tc>
        <w:tc>
          <w:tcPr>
            <w:tcW w:w="0" w:type="auto"/>
            <w:tcBorders>
              <w:top w:val="single" w:sz="4" w:space="0" w:color="auto"/>
            </w:tcBorders>
          </w:tcPr>
          <w:p w14:paraId="25397C21" w14:textId="77777777" w:rsidR="00133551" w:rsidRDefault="00133551" w:rsidP="00EB628A">
            <w:pPr>
              <w:pStyle w:val="Compact"/>
              <w:spacing w:line="240" w:lineRule="auto"/>
            </w:pPr>
            <w:r>
              <w:t>-0.013 (0.012)</w:t>
            </w:r>
          </w:p>
        </w:tc>
        <w:tc>
          <w:tcPr>
            <w:tcW w:w="0" w:type="auto"/>
            <w:tcBorders>
              <w:top w:val="single" w:sz="4" w:space="0" w:color="auto"/>
            </w:tcBorders>
          </w:tcPr>
          <w:p w14:paraId="295BC9BE" w14:textId="77777777" w:rsidR="00133551" w:rsidRDefault="00133551" w:rsidP="00EB628A">
            <w:pPr>
              <w:pStyle w:val="Compact"/>
              <w:spacing w:line="240" w:lineRule="auto"/>
            </w:pPr>
            <w:r>
              <w:t>-0.012 (0.019)</w:t>
            </w:r>
          </w:p>
        </w:tc>
        <w:tc>
          <w:tcPr>
            <w:tcW w:w="0" w:type="auto"/>
            <w:tcBorders>
              <w:top w:val="single" w:sz="4" w:space="0" w:color="auto"/>
            </w:tcBorders>
          </w:tcPr>
          <w:p w14:paraId="41574A00" w14:textId="77777777" w:rsidR="00133551" w:rsidRDefault="00133551" w:rsidP="00EB628A">
            <w:pPr>
              <w:pStyle w:val="Compact"/>
              <w:spacing w:line="240" w:lineRule="auto"/>
            </w:pPr>
            <w:r>
              <w:t>0.039 (0.016)*</w:t>
            </w:r>
          </w:p>
        </w:tc>
        <w:tc>
          <w:tcPr>
            <w:tcW w:w="0" w:type="auto"/>
            <w:tcBorders>
              <w:top w:val="single" w:sz="4" w:space="0" w:color="auto"/>
            </w:tcBorders>
          </w:tcPr>
          <w:p w14:paraId="4CBEC2E2" w14:textId="77777777" w:rsidR="00133551" w:rsidRDefault="00133551" w:rsidP="00EB628A">
            <w:pPr>
              <w:pStyle w:val="Compact"/>
              <w:spacing w:line="240" w:lineRule="auto"/>
            </w:pPr>
            <w:r>
              <w:t>0.007 (0.01)</w:t>
            </w:r>
          </w:p>
        </w:tc>
        <w:tc>
          <w:tcPr>
            <w:tcW w:w="0" w:type="auto"/>
            <w:tcBorders>
              <w:top w:val="single" w:sz="4" w:space="0" w:color="auto"/>
            </w:tcBorders>
          </w:tcPr>
          <w:p w14:paraId="4D472C9F" w14:textId="77777777" w:rsidR="00133551" w:rsidRDefault="00133551" w:rsidP="00EB628A">
            <w:pPr>
              <w:pStyle w:val="Compact"/>
              <w:spacing w:line="240" w:lineRule="auto"/>
            </w:pPr>
            <w:r>
              <w:t>0.018 (0.021)</w:t>
            </w:r>
          </w:p>
        </w:tc>
      </w:tr>
      <w:tr w:rsidR="00133551" w14:paraId="3D988AC1" w14:textId="77777777" w:rsidTr="00A23D5F">
        <w:tc>
          <w:tcPr>
            <w:tcW w:w="0" w:type="auto"/>
          </w:tcPr>
          <w:p w14:paraId="74E151DB" w14:textId="77777777" w:rsidR="00133551" w:rsidRDefault="00133551" w:rsidP="00EB628A">
            <w:pPr>
              <w:pStyle w:val="Compact"/>
              <w:spacing w:line="240" w:lineRule="auto"/>
            </w:pPr>
            <w:r>
              <w:t>Gender-Female</w:t>
            </w:r>
          </w:p>
        </w:tc>
        <w:tc>
          <w:tcPr>
            <w:tcW w:w="0" w:type="auto"/>
          </w:tcPr>
          <w:p w14:paraId="030E3EEA" w14:textId="77777777" w:rsidR="00133551" w:rsidRDefault="00133551" w:rsidP="00EB628A">
            <w:pPr>
              <w:pStyle w:val="Compact"/>
              <w:spacing w:line="240" w:lineRule="auto"/>
            </w:pPr>
            <w:r>
              <w:t>0.06 (0.037)+</w:t>
            </w:r>
          </w:p>
        </w:tc>
        <w:tc>
          <w:tcPr>
            <w:tcW w:w="0" w:type="auto"/>
          </w:tcPr>
          <w:p w14:paraId="54905054" w14:textId="77777777" w:rsidR="00133551" w:rsidRDefault="00133551" w:rsidP="00EB628A">
            <w:pPr>
              <w:pStyle w:val="Compact"/>
              <w:spacing w:line="240" w:lineRule="auto"/>
            </w:pPr>
            <w:r>
              <w:t>0.019 (0.019)</w:t>
            </w:r>
          </w:p>
        </w:tc>
        <w:tc>
          <w:tcPr>
            <w:tcW w:w="0" w:type="auto"/>
          </w:tcPr>
          <w:p w14:paraId="3F667EA2" w14:textId="77777777" w:rsidR="00133551" w:rsidRDefault="00133551" w:rsidP="00EB628A">
            <w:pPr>
              <w:pStyle w:val="Compact"/>
              <w:spacing w:line="240" w:lineRule="auto"/>
            </w:pPr>
            <w:r>
              <w:t>-0.038 (0.033)</w:t>
            </w:r>
          </w:p>
        </w:tc>
        <w:tc>
          <w:tcPr>
            <w:tcW w:w="0" w:type="auto"/>
          </w:tcPr>
          <w:p w14:paraId="5A14EEB5" w14:textId="77777777" w:rsidR="00133551" w:rsidRDefault="00133551" w:rsidP="00EB628A">
            <w:pPr>
              <w:pStyle w:val="Compact"/>
              <w:spacing w:line="240" w:lineRule="auto"/>
            </w:pPr>
            <w:r>
              <w:t>0.025 (0.028)</w:t>
            </w:r>
          </w:p>
        </w:tc>
        <w:tc>
          <w:tcPr>
            <w:tcW w:w="0" w:type="auto"/>
          </w:tcPr>
          <w:p w14:paraId="70167822" w14:textId="77777777" w:rsidR="00133551" w:rsidRDefault="00133551" w:rsidP="00EB628A">
            <w:pPr>
              <w:pStyle w:val="Compact"/>
              <w:spacing w:line="240" w:lineRule="auto"/>
            </w:pPr>
            <w:r>
              <w:t>-0.02 (0.018)</w:t>
            </w:r>
          </w:p>
        </w:tc>
        <w:tc>
          <w:tcPr>
            <w:tcW w:w="0" w:type="auto"/>
          </w:tcPr>
          <w:p w14:paraId="290B9D26" w14:textId="77777777" w:rsidR="00133551" w:rsidRDefault="00133551" w:rsidP="00EB628A">
            <w:pPr>
              <w:pStyle w:val="Compact"/>
              <w:spacing w:line="240" w:lineRule="auto"/>
            </w:pPr>
            <w:r>
              <w:t>-0.035 (0.037)</w:t>
            </w:r>
          </w:p>
        </w:tc>
      </w:tr>
      <w:tr w:rsidR="00133551" w14:paraId="00E1FAE2" w14:textId="77777777" w:rsidTr="00A23D5F">
        <w:tc>
          <w:tcPr>
            <w:tcW w:w="0" w:type="auto"/>
          </w:tcPr>
          <w:p w14:paraId="200FE0B0" w14:textId="77777777" w:rsidR="00133551" w:rsidRDefault="00133551" w:rsidP="00EB628A">
            <w:pPr>
              <w:pStyle w:val="Compact"/>
              <w:spacing w:line="240" w:lineRule="auto"/>
            </w:pPr>
            <w:r>
              <w:t>URM status</w:t>
            </w:r>
          </w:p>
        </w:tc>
        <w:tc>
          <w:tcPr>
            <w:tcW w:w="0" w:type="auto"/>
          </w:tcPr>
          <w:p w14:paraId="1C2B79DC" w14:textId="77777777" w:rsidR="00133551" w:rsidRDefault="00133551" w:rsidP="00EB628A">
            <w:pPr>
              <w:pStyle w:val="Compact"/>
              <w:spacing w:line="240" w:lineRule="auto"/>
            </w:pPr>
            <w:r>
              <w:t>-0.01 (0.052)</w:t>
            </w:r>
          </w:p>
        </w:tc>
        <w:tc>
          <w:tcPr>
            <w:tcW w:w="0" w:type="auto"/>
          </w:tcPr>
          <w:p w14:paraId="4AEEB00F" w14:textId="77777777" w:rsidR="00133551" w:rsidRDefault="00133551" w:rsidP="00EB628A">
            <w:pPr>
              <w:pStyle w:val="Compact"/>
              <w:spacing w:line="240" w:lineRule="auto"/>
            </w:pPr>
            <w:r>
              <w:t>0.031 (0.026)</w:t>
            </w:r>
          </w:p>
        </w:tc>
        <w:tc>
          <w:tcPr>
            <w:tcW w:w="0" w:type="auto"/>
          </w:tcPr>
          <w:p w14:paraId="41E4FFB3" w14:textId="77777777" w:rsidR="00133551" w:rsidRDefault="00133551" w:rsidP="00EB628A">
            <w:pPr>
              <w:pStyle w:val="Compact"/>
              <w:spacing w:line="240" w:lineRule="auto"/>
            </w:pPr>
            <w:r>
              <w:t>-0.076 (0.046)</w:t>
            </w:r>
          </w:p>
        </w:tc>
        <w:tc>
          <w:tcPr>
            <w:tcW w:w="0" w:type="auto"/>
          </w:tcPr>
          <w:p w14:paraId="09323E1D" w14:textId="77777777" w:rsidR="00133551" w:rsidRDefault="00133551" w:rsidP="00EB628A">
            <w:pPr>
              <w:pStyle w:val="Compact"/>
              <w:spacing w:line="240" w:lineRule="auto"/>
            </w:pPr>
            <w:r>
              <w:t>-0.012 (0.04)</w:t>
            </w:r>
          </w:p>
        </w:tc>
        <w:tc>
          <w:tcPr>
            <w:tcW w:w="0" w:type="auto"/>
          </w:tcPr>
          <w:p w14:paraId="678587F8" w14:textId="77777777" w:rsidR="00133551" w:rsidRDefault="00133551" w:rsidP="00EB628A">
            <w:pPr>
              <w:pStyle w:val="Compact"/>
              <w:spacing w:line="240" w:lineRule="auto"/>
            </w:pPr>
            <w:r>
              <w:t>0.018 (0.025)</w:t>
            </w:r>
          </w:p>
        </w:tc>
        <w:tc>
          <w:tcPr>
            <w:tcW w:w="0" w:type="auto"/>
          </w:tcPr>
          <w:p w14:paraId="08BE2018" w14:textId="77777777" w:rsidR="00133551" w:rsidRDefault="00133551" w:rsidP="00EB628A">
            <w:pPr>
              <w:pStyle w:val="Compact"/>
              <w:spacing w:line="240" w:lineRule="auto"/>
            </w:pPr>
            <w:r>
              <w:t>0.043 (0.053)</w:t>
            </w:r>
          </w:p>
        </w:tc>
      </w:tr>
      <w:tr w:rsidR="00133551" w14:paraId="4A77CA1C" w14:textId="77777777" w:rsidTr="00A23D5F">
        <w:tc>
          <w:tcPr>
            <w:tcW w:w="0" w:type="auto"/>
          </w:tcPr>
          <w:p w14:paraId="7862727C" w14:textId="77777777" w:rsidR="00133551" w:rsidRDefault="00133551" w:rsidP="00EB628A">
            <w:pPr>
              <w:pStyle w:val="Compact"/>
              <w:spacing w:line="240" w:lineRule="auto"/>
            </w:pPr>
            <w:r>
              <w:t>Asking</w:t>
            </w:r>
          </w:p>
        </w:tc>
        <w:tc>
          <w:tcPr>
            <w:tcW w:w="0" w:type="auto"/>
          </w:tcPr>
          <w:p w14:paraId="73CEFCB3" w14:textId="77777777" w:rsidR="00133551" w:rsidRDefault="00133551" w:rsidP="00EB628A">
            <w:pPr>
              <w:pStyle w:val="Compact"/>
              <w:spacing w:line="240" w:lineRule="auto"/>
            </w:pPr>
            <w:r>
              <w:t>-0.015 (0.018)</w:t>
            </w:r>
          </w:p>
        </w:tc>
        <w:tc>
          <w:tcPr>
            <w:tcW w:w="0" w:type="auto"/>
          </w:tcPr>
          <w:p w14:paraId="66C15BEE" w14:textId="77777777" w:rsidR="00133551" w:rsidRDefault="00133551" w:rsidP="00EB628A">
            <w:pPr>
              <w:pStyle w:val="Compact"/>
              <w:spacing w:line="240" w:lineRule="auto"/>
            </w:pPr>
            <w:r>
              <w:t>0.015 (0.015)</w:t>
            </w:r>
          </w:p>
        </w:tc>
        <w:tc>
          <w:tcPr>
            <w:tcW w:w="0" w:type="auto"/>
          </w:tcPr>
          <w:p w14:paraId="22F0B1DF" w14:textId="77777777" w:rsidR="00133551" w:rsidRDefault="00133551" w:rsidP="00EB628A">
            <w:pPr>
              <w:pStyle w:val="Compact"/>
              <w:spacing w:line="240" w:lineRule="auto"/>
            </w:pPr>
            <w:r>
              <w:t>0.023 (0.017)+</w:t>
            </w:r>
          </w:p>
        </w:tc>
        <w:tc>
          <w:tcPr>
            <w:tcW w:w="0" w:type="auto"/>
          </w:tcPr>
          <w:p w14:paraId="06E48DE2" w14:textId="77777777" w:rsidR="00133551" w:rsidRDefault="00133551" w:rsidP="00EB628A">
            <w:pPr>
              <w:pStyle w:val="Compact"/>
              <w:spacing w:line="240" w:lineRule="auto"/>
            </w:pPr>
            <w:r>
              <w:t>-0.011 (0.015)</w:t>
            </w:r>
          </w:p>
        </w:tc>
        <w:tc>
          <w:tcPr>
            <w:tcW w:w="0" w:type="auto"/>
          </w:tcPr>
          <w:p w14:paraId="0923D0BA" w14:textId="77777777" w:rsidR="00133551" w:rsidRDefault="00133551" w:rsidP="00EB628A">
            <w:pPr>
              <w:pStyle w:val="Compact"/>
              <w:spacing w:line="240" w:lineRule="auto"/>
            </w:pPr>
            <w:r>
              <w:t>0.004 (0.014)</w:t>
            </w:r>
          </w:p>
        </w:tc>
        <w:tc>
          <w:tcPr>
            <w:tcW w:w="0" w:type="auto"/>
          </w:tcPr>
          <w:p w14:paraId="3E0B16D5" w14:textId="77777777" w:rsidR="00133551" w:rsidRDefault="00133551" w:rsidP="00EB628A">
            <w:pPr>
              <w:pStyle w:val="Compact"/>
              <w:spacing w:line="240" w:lineRule="auto"/>
            </w:pPr>
            <w:r>
              <w:t>-0.019 (0.016)</w:t>
            </w:r>
          </w:p>
        </w:tc>
      </w:tr>
      <w:tr w:rsidR="00133551" w14:paraId="0054A2F4" w14:textId="77777777" w:rsidTr="00A23D5F">
        <w:tc>
          <w:tcPr>
            <w:tcW w:w="0" w:type="auto"/>
          </w:tcPr>
          <w:p w14:paraId="7091811D" w14:textId="77777777" w:rsidR="00133551" w:rsidRDefault="00133551" w:rsidP="00EB628A">
            <w:pPr>
              <w:pStyle w:val="Compact"/>
              <w:spacing w:line="240" w:lineRule="auto"/>
            </w:pPr>
            <w:r>
              <w:t>Observing</w:t>
            </w:r>
          </w:p>
        </w:tc>
        <w:tc>
          <w:tcPr>
            <w:tcW w:w="0" w:type="auto"/>
          </w:tcPr>
          <w:p w14:paraId="191339C9" w14:textId="77777777" w:rsidR="00133551" w:rsidRDefault="00133551" w:rsidP="00EB628A">
            <w:pPr>
              <w:pStyle w:val="Compact"/>
              <w:spacing w:line="240" w:lineRule="auto"/>
            </w:pPr>
            <w:r>
              <w:t>0.003 (0.018)</w:t>
            </w:r>
          </w:p>
        </w:tc>
        <w:tc>
          <w:tcPr>
            <w:tcW w:w="0" w:type="auto"/>
          </w:tcPr>
          <w:p w14:paraId="119C9E6D" w14:textId="77777777" w:rsidR="00133551" w:rsidRDefault="00133551" w:rsidP="00EB628A">
            <w:pPr>
              <w:pStyle w:val="Compact"/>
              <w:spacing w:line="240" w:lineRule="auto"/>
            </w:pPr>
            <w:r>
              <w:t>0.013 (0.015)</w:t>
            </w:r>
          </w:p>
        </w:tc>
        <w:tc>
          <w:tcPr>
            <w:tcW w:w="0" w:type="auto"/>
          </w:tcPr>
          <w:p w14:paraId="40767D3C" w14:textId="77777777" w:rsidR="00133551" w:rsidRDefault="00133551" w:rsidP="00EB628A">
            <w:pPr>
              <w:pStyle w:val="Compact"/>
              <w:spacing w:line="240" w:lineRule="auto"/>
            </w:pPr>
            <w:r>
              <w:t>0.007 (0.017)</w:t>
            </w:r>
          </w:p>
        </w:tc>
        <w:tc>
          <w:tcPr>
            <w:tcW w:w="0" w:type="auto"/>
          </w:tcPr>
          <w:p w14:paraId="1CAF4522" w14:textId="77777777" w:rsidR="00133551" w:rsidRDefault="00133551" w:rsidP="00EB628A">
            <w:pPr>
              <w:pStyle w:val="Compact"/>
              <w:spacing w:line="240" w:lineRule="auto"/>
            </w:pPr>
            <w:r>
              <w:t>0.009 (0.015)</w:t>
            </w:r>
          </w:p>
        </w:tc>
        <w:tc>
          <w:tcPr>
            <w:tcW w:w="0" w:type="auto"/>
          </w:tcPr>
          <w:p w14:paraId="0AFBF721" w14:textId="77777777" w:rsidR="00133551" w:rsidRDefault="00133551" w:rsidP="00EB628A">
            <w:pPr>
              <w:pStyle w:val="Compact"/>
              <w:spacing w:line="240" w:lineRule="auto"/>
            </w:pPr>
            <w:r>
              <w:t>-0.017 (0.014)</w:t>
            </w:r>
          </w:p>
        </w:tc>
        <w:tc>
          <w:tcPr>
            <w:tcW w:w="0" w:type="auto"/>
          </w:tcPr>
          <w:p w14:paraId="7F44754A" w14:textId="77777777" w:rsidR="00133551" w:rsidRDefault="00133551" w:rsidP="00EB628A">
            <w:pPr>
              <w:pStyle w:val="Compact"/>
              <w:spacing w:line="240" w:lineRule="auto"/>
            </w:pPr>
            <w:r>
              <w:t>-0.025 (0.016)</w:t>
            </w:r>
          </w:p>
        </w:tc>
      </w:tr>
      <w:tr w:rsidR="00133551" w14:paraId="268D10BA" w14:textId="77777777" w:rsidTr="00A23D5F">
        <w:tc>
          <w:tcPr>
            <w:tcW w:w="0" w:type="auto"/>
          </w:tcPr>
          <w:p w14:paraId="49FC22E9" w14:textId="77777777" w:rsidR="00133551" w:rsidRDefault="00133551" w:rsidP="00EB628A">
            <w:pPr>
              <w:pStyle w:val="Compact"/>
              <w:spacing w:line="240" w:lineRule="auto"/>
            </w:pPr>
            <w:r>
              <w:t>Generating</w:t>
            </w:r>
          </w:p>
        </w:tc>
        <w:tc>
          <w:tcPr>
            <w:tcW w:w="0" w:type="auto"/>
          </w:tcPr>
          <w:p w14:paraId="68D42E4B" w14:textId="77777777" w:rsidR="00133551" w:rsidRDefault="00133551" w:rsidP="00EB628A">
            <w:pPr>
              <w:pStyle w:val="Compact"/>
              <w:spacing w:line="240" w:lineRule="auto"/>
            </w:pPr>
            <w:r>
              <w:t>-0.014 (0.017)</w:t>
            </w:r>
          </w:p>
        </w:tc>
        <w:tc>
          <w:tcPr>
            <w:tcW w:w="0" w:type="auto"/>
          </w:tcPr>
          <w:p w14:paraId="2F00DFD2" w14:textId="77777777" w:rsidR="00133551" w:rsidRDefault="00133551" w:rsidP="00EB628A">
            <w:pPr>
              <w:pStyle w:val="Compact"/>
              <w:spacing w:line="240" w:lineRule="auto"/>
            </w:pPr>
            <w:r>
              <w:t>0.014 (0.014)</w:t>
            </w:r>
          </w:p>
        </w:tc>
        <w:tc>
          <w:tcPr>
            <w:tcW w:w="0" w:type="auto"/>
          </w:tcPr>
          <w:p w14:paraId="4F973655" w14:textId="77777777" w:rsidR="00133551" w:rsidRDefault="00133551" w:rsidP="00EB628A">
            <w:pPr>
              <w:pStyle w:val="Compact"/>
              <w:spacing w:line="240" w:lineRule="auto"/>
            </w:pPr>
            <w:r>
              <w:t>0.012 (0.016)</w:t>
            </w:r>
          </w:p>
        </w:tc>
        <w:tc>
          <w:tcPr>
            <w:tcW w:w="0" w:type="auto"/>
          </w:tcPr>
          <w:p w14:paraId="770C39CF" w14:textId="77777777" w:rsidR="00133551" w:rsidRDefault="00133551" w:rsidP="00EB628A">
            <w:pPr>
              <w:pStyle w:val="Compact"/>
              <w:spacing w:line="240" w:lineRule="auto"/>
            </w:pPr>
            <w:r>
              <w:t>-0.014 (0.014)</w:t>
            </w:r>
          </w:p>
        </w:tc>
        <w:tc>
          <w:tcPr>
            <w:tcW w:w="0" w:type="auto"/>
          </w:tcPr>
          <w:p w14:paraId="2B12BFB9" w14:textId="77777777" w:rsidR="00133551" w:rsidRDefault="00133551" w:rsidP="00EB628A">
            <w:pPr>
              <w:pStyle w:val="Compact"/>
              <w:spacing w:line="240" w:lineRule="auto"/>
            </w:pPr>
            <w:r>
              <w:t>-0.02 (0.013)</w:t>
            </w:r>
          </w:p>
        </w:tc>
        <w:tc>
          <w:tcPr>
            <w:tcW w:w="0" w:type="auto"/>
          </w:tcPr>
          <w:p w14:paraId="0951EA10" w14:textId="77777777" w:rsidR="00133551" w:rsidRDefault="00133551" w:rsidP="00EB628A">
            <w:pPr>
              <w:pStyle w:val="Compact"/>
              <w:spacing w:line="240" w:lineRule="auto"/>
            </w:pPr>
            <w:r>
              <w:t>0.027 (0.015)*</w:t>
            </w:r>
          </w:p>
        </w:tc>
      </w:tr>
      <w:tr w:rsidR="00133551" w14:paraId="49F76CF3" w14:textId="77777777" w:rsidTr="00E70E71">
        <w:tc>
          <w:tcPr>
            <w:tcW w:w="0" w:type="auto"/>
          </w:tcPr>
          <w:p w14:paraId="0CC769CB" w14:textId="77777777" w:rsidR="00133551" w:rsidRDefault="00133551" w:rsidP="00EB628A">
            <w:pPr>
              <w:pStyle w:val="Compact"/>
              <w:spacing w:line="240" w:lineRule="auto"/>
            </w:pPr>
            <w:r>
              <w:t>Modeling</w:t>
            </w:r>
          </w:p>
        </w:tc>
        <w:tc>
          <w:tcPr>
            <w:tcW w:w="0" w:type="auto"/>
          </w:tcPr>
          <w:p w14:paraId="59324964" w14:textId="77777777" w:rsidR="00133551" w:rsidRDefault="00133551" w:rsidP="00EB628A">
            <w:pPr>
              <w:pStyle w:val="Compact"/>
              <w:spacing w:line="240" w:lineRule="auto"/>
            </w:pPr>
            <w:r>
              <w:t>0.004 (0.019)</w:t>
            </w:r>
          </w:p>
        </w:tc>
        <w:tc>
          <w:tcPr>
            <w:tcW w:w="0" w:type="auto"/>
          </w:tcPr>
          <w:p w14:paraId="79366774" w14:textId="77777777" w:rsidR="00133551" w:rsidRDefault="00133551" w:rsidP="00EB628A">
            <w:pPr>
              <w:pStyle w:val="Compact"/>
              <w:spacing w:line="240" w:lineRule="auto"/>
            </w:pPr>
            <w:r>
              <w:t>-0.023 (0.016)</w:t>
            </w:r>
          </w:p>
        </w:tc>
        <w:tc>
          <w:tcPr>
            <w:tcW w:w="0" w:type="auto"/>
          </w:tcPr>
          <w:p w14:paraId="372BBD16" w14:textId="77777777" w:rsidR="00133551" w:rsidRDefault="00133551" w:rsidP="00EB628A">
            <w:pPr>
              <w:pStyle w:val="Compact"/>
              <w:spacing w:line="240" w:lineRule="auto"/>
            </w:pPr>
            <w:r>
              <w:t>-0.004 (0.018)</w:t>
            </w:r>
          </w:p>
        </w:tc>
        <w:tc>
          <w:tcPr>
            <w:tcW w:w="0" w:type="auto"/>
          </w:tcPr>
          <w:p w14:paraId="2401B6DB" w14:textId="77777777" w:rsidR="00133551" w:rsidRDefault="00133551" w:rsidP="00EB628A">
            <w:pPr>
              <w:pStyle w:val="Compact"/>
              <w:spacing w:line="240" w:lineRule="auto"/>
            </w:pPr>
            <w:r>
              <w:t>0 (0.015)</w:t>
            </w:r>
          </w:p>
        </w:tc>
        <w:tc>
          <w:tcPr>
            <w:tcW w:w="0" w:type="auto"/>
          </w:tcPr>
          <w:p w14:paraId="70D0BC6F" w14:textId="77777777" w:rsidR="00133551" w:rsidRDefault="00133551" w:rsidP="00EB628A">
            <w:pPr>
              <w:pStyle w:val="Compact"/>
              <w:spacing w:line="240" w:lineRule="auto"/>
            </w:pPr>
            <w:r>
              <w:t>-0.012 (0.015)</w:t>
            </w:r>
          </w:p>
        </w:tc>
        <w:tc>
          <w:tcPr>
            <w:tcW w:w="0" w:type="auto"/>
          </w:tcPr>
          <w:p w14:paraId="12D9D61A" w14:textId="77777777" w:rsidR="00133551" w:rsidRDefault="00133551" w:rsidP="00EB628A">
            <w:pPr>
              <w:pStyle w:val="Compact"/>
              <w:spacing w:line="240" w:lineRule="auto"/>
            </w:pPr>
            <w:r>
              <w:t>0.034 (0.017)*</w:t>
            </w:r>
          </w:p>
        </w:tc>
      </w:tr>
      <w:tr w:rsidR="00133551" w14:paraId="291C73EB" w14:textId="77777777" w:rsidTr="00E70E71">
        <w:tc>
          <w:tcPr>
            <w:tcW w:w="0" w:type="auto"/>
            <w:tcBorders>
              <w:bottom w:val="single" w:sz="4" w:space="0" w:color="auto"/>
            </w:tcBorders>
          </w:tcPr>
          <w:p w14:paraId="341B8763" w14:textId="77777777" w:rsidR="00133551" w:rsidRDefault="00133551" w:rsidP="00EB628A">
            <w:pPr>
              <w:pStyle w:val="Compact"/>
              <w:spacing w:line="240" w:lineRule="auto"/>
            </w:pPr>
            <w:r>
              <w:t>Communicating</w:t>
            </w:r>
          </w:p>
        </w:tc>
        <w:tc>
          <w:tcPr>
            <w:tcW w:w="0" w:type="auto"/>
            <w:tcBorders>
              <w:bottom w:val="single" w:sz="4" w:space="0" w:color="auto"/>
            </w:tcBorders>
          </w:tcPr>
          <w:p w14:paraId="1F25A407" w14:textId="77777777" w:rsidR="00133551" w:rsidRDefault="00133551" w:rsidP="00EB628A">
            <w:pPr>
              <w:pStyle w:val="Compact"/>
              <w:spacing w:line="240" w:lineRule="auto"/>
            </w:pPr>
            <w:r>
              <w:t>0.002 (0.018)</w:t>
            </w:r>
          </w:p>
        </w:tc>
        <w:tc>
          <w:tcPr>
            <w:tcW w:w="0" w:type="auto"/>
            <w:tcBorders>
              <w:bottom w:val="single" w:sz="4" w:space="0" w:color="auto"/>
            </w:tcBorders>
          </w:tcPr>
          <w:p w14:paraId="021269D4" w14:textId="77777777" w:rsidR="00133551" w:rsidRDefault="00133551" w:rsidP="00EB628A">
            <w:pPr>
              <w:pStyle w:val="Compact"/>
              <w:spacing w:line="240" w:lineRule="auto"/>
            </w:pPr>
            <w:r>
              <w:t>0.018 (0.015)</w:t>
            </w:r>
          </w:p>
        </w:tc>
        <w:tc>
          <w:tcPr>
            <w:tcW w:w="0" w:type="auto"/>
            <w:tcBorders>
              <w:bottom w:val="single" w:sz="4" w:space="0" w:color="auto"/>
            </w:tcBorders>
          </w:tcPr>
          <w:p w14:paraId="17728FDB" w14:textId="77777777" w:rsidR="00133551" w:rsidRDefault="00133551" w:rsidP="00EB628A">
            <w:pPr>
              <w:pStyle w:val="Compact"/>
              <w:spacing w:line="240" w:lineRule="auto"/>
            </w:pPr>
            <w:r>
              <w:t>-0.011 (0.017)</w:t>
            </w:r>
          </w:p>
        </w:tc>
        <w:tc>
          <w:tcPr>
            <w:tcW w:w="0" w:type="auto"/>
            <w:tcBorders>
              <w:bottom w:val="single" w:sz="4" w:space="0" w:color="auto"/>
            </w:tcBorders>
          </w:tcPr>
          <w:p w14:paraId="210593FD" w14:textId="77777777" w:rsidR="00133551" w:rsidRDefault="00133551" w:rsidP="00EB628A">
            <w:pPr>
              <w:pStyle w:val="Compact"/>
              <w:spacing w:line="240" w:lineRule="auto"/>
            </w:pPr>
            <w:r>
              <w:t>0.004 (0.015)</w:t>
            </w:r>
          </w:p>
        </w:tc>
        <w:tc>
          <w:tcPr>
            <w:tcW w:w="0" w:type="auto"/>
            <w:tcBorders>
              <w:bottom w:val="single" w:sz="4" w:space="0" w:color="auto"/>
            </w:tcBorders>
          </w:tcPr>
          <w:p w14:paraId="6E0B09B4" w14:textId="77777777" w:rsidR="00133551" w:rsidRDefault="00133551" w:rsidP="00EB628A">
            <w:pPr>
              <w:pStyle w:val="Compact"/>
              <w:spacing w:line="240" w:lineRule="auto"/>
            </w:pPr>
            <w:r>
              <w:t>0.016 (0.014)</w:t>
            </w:r>
          </w:p>
        </w:tc>
        <w:tc>
          <w:tcPr>
            <w:tcW w:w="0" w:type="auto"/>
            <w:tcBorders>
              <w:bottom w:val="single" w:sz="4" w:space="0" w:color="auto"/>
            </w:tcBorders>
          </w:tcPr>
          <w:p w14:paraId="38803275" w14:textId="77777777" w:rsidR="00133551" w:rsidRDefault="00133551" w:rsidP="00EB628A">
            <w:pPr>
              <w:pStyle w:val="Compact"/>
              <w:spacing w:line="240" w:lineRule="auto"/>
            </w:pPr>
            <w:r>
              <w:t>-0.027 (0.016)</w:t>
            </w:r>
          </w:p>
        </w:tc>
      </w:tr>
    </w:tbl>
    <w:p w14:paraId="67705C41" w14:textId="7A58DF22" w:rsidR="00133551" w:rsidRDefault="006522C8" w:rsidP="00133551">
      <w:pPr>
        <w:pStyle w:val="BodyText"/>
        <w:ind w:firstLine="0"/>
      </w:pPr>
      <w:r>
        <w:rPr>
          <w:i/>
        </w:rPr>
        <w:t xml:space="preserve">Note. </w:t>
      </w:r>
      <w:r w:rsidR="0028354C">
        <w:t>+ p &lt; .10; * p &lt; .05</w:t>
      </w:r>
    </w:p>
    <w:p w14:paraId="5113E152" w14:textId="77777777" w:rsidR="005F327F" w:rsidRDefault="00AE7D63">
      <w:pPr>
        <w:pStyle w:val="BodyText"/>
      </w:pPr>
      <w:r>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t xml:space="preserve"> = 0.034 (0.017), </w:t>
      </w:r>
      <w:r>
        <w:rPr>
          <w:i/>
        </w:rPr>
        <w:t>p</w:t>
      </w:r>
      <w:r>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In other words, when program activities included modeling data, youth were more likely to report working harder, learning more, enjoying themselves more, and fe</w:t>
      </w:r>
      <w:proofErr w:type="spellStart"/>
      <w:r>
        <w:t>eling</w:t>
      </w:r>
      <w:proofErr w:type="spellEnd"/>
      <w:r>
        <w:t xml:space="preserve"> more competent and challenged.</w:t>
      </w:r>
    </w:p>
    <w:p w14:paraId="02B7DD2F" w14:textId="77777777" w:rsidR="005F327F" w:rsidRDefault="00AE7D63">
      <w:pPr>
        <w:pStyle w:val="BodyText"/>
      </w:pPr>
      <w:r>
        <w:t>Youth were also more likely to be in the Full engagement profile when program activities included generating data (</w:t>
      </w:r>
      <m:oMath>
        <m:r>
          <w:rPr>
            <w:rFonts w:ascii="Cambria Math" w:hAnsi="Cambria Math"/>
          </w:rPr>
          <m:t>β</m:t>
        </m:r>
      </m:oMath>
      <w:r>
        <w:t xml:space="preserve"> = 0.027 (0.015), </w:t>
      </w:r>
      <w:r>
        <w:rPr>
          <w:i/>
        </w:rPr>
        <w:t>p</w:t>
      </w:r>
      <w:r>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These particular program activities increased the probability of full engagement by around 3%. To sum up these two findings, modeling data and generating data were associated with a (very) positive form of engagement, that exhibited by the Full p</w:t>
      </w:r>
      <w:proofErr w:type="spellStart"/>
      <w:r>
        <w:t>rofile</w:t>
      </w:r>
      <w:proofErr w:type="spellEnd"/>
      <w:r>
        <w:t xml:space="preserve">. However, the effect sizes indicate quite small effects in substantive terms. Note that interactions between the individual aspects of work with </w:t>
      </w:r>
      <w:r>
        <w:lastRenderedPageBreak/>
        <w:t>data and youth characteristics were also specified. However, none of these interactions were found to be statistically significant.</w:t>
      </w:r>
    </w:p>
    <w:p w14:paraId="2582C151" w14:textId="529B7580" w:rsidR="005F327F" w:rsidRDefault="00AE7D63">
      <w:pPr>
        <w:pStyle w:val="BodyText"/>
      </w:pPr>
      <w:r>
        <w:t>Associations between youth characteristics and the six profiles are repor</w:t>
      </w:r>
      <w:r w:rsidR="00302ECC">
        <w:t>ted in the top half of Table 7</w:t>
      </w:r>
      <w:r>
        <w:t>. Youth who enter the program with higher levels of interest (in STEM) were more likely to report being in the engaged and competent but not challenged profile (</w:t>
      </w:r>
      <m:oMath>
        <m:r>
          <w:rPr>
            <w:rFonts w:ascii="Cambria Math" w:hAnsi="Cambria Math"/>
          </w:rPr>
          <m:t>β</m:t>
        </m:r>
      </m:oMath>
      <w:r>
        <w:t xml:space="preserve"> = 0.039, </w:t>
      </w:r>
      <w:r>
        <w:rPr>
          <w:i/>
        </w:rPr>
        <w:t>p</w:t>
      </w:r>
      <w:r>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In other words, youth who were more interested at the outset of the program report working harder, learning more, enjoying themselves more, and feeling more competent when they were involved in program activities, though they also report lower levels of challenge. For this effect, 17.879% would be needed to invalidate the inference, suggesting a moderately robust effect.</w:t>
      </w:r>
    </w:p>
    <w:p w14:paraId="243F146C" w14:textId="77777777" w:rsidR="005F327F" w:rsidRDefault="00AE7D63">
      <w:pPr>
        <w:pStyle w:val="BodyText"/>
      </w:pPr>
      <w:bookmarkStart w:id="43" w:name="_GoBack"/>
      <w:r>
        <w:t xml:space="preserve">In terms of youths’ pre-program interest, these analyses show that </w:t>
      </w:r>
      <w:bookmarkEnd w:id="43"/>
      <w:r>
        <w:t xml:space="preserve">youth who enter the program with higher levels of interest (in STEM) were more likely to report being in the </w:t>
      </w:r>
      <w:r>
        <w:rPr>
          <w:i/>
        </w:rPr>
        <w:t>Engaged and competent but not challenged</w:t>
      </w:r>
      <w:r>
        <w:t xml:space="preserve"> profile (</w:t>
      </w:r>
      <m:oMath>
        <m:r>
          <w:rPr>
            <w:rFonts w:ascii="Cambria Math" w:hAnsi="Cambria Math"/>
          </w:rPr>
          <m:t>β</m:t>
        </m:r>
      </m:oMath>
      <w:r>
        <w:t xml:space="preserve"> = 0.039, </w:t>
      </w:r>
      <w:r>
        <w:rPr>
          <w:i/>
        </w:rPr>
        <w:t>p</w:t>
      </w:r>
      <w:r>
        <w:t xml:space="preserve"> = .009; </w:t>
      </w:r>
      <w:r>
        <w:rPr>
          <w:i/>
        </w:rPr>
        <w:t xml:space="preserve">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For each one-unit increase in pre-program interest in STEM, youth were around 4% more likely to report this profile. In other words, youth who were more interested at the outset of the program report working harder, learning more, enjoying themselves more, and feeling more competent when they were involved in a program’s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14:paraId="22FF3E77" w14:textId="77777777" w:rsidR="005F327F" w:rsidRDefault="00AE7D63">
      <w:pPr>
        <w:pStyle w:val="BodyText"/>
      </w:pPr>
      <w:r>
        <w:t xml:space="preserve">There were not any statistically significant effects of youths’ URM status. This lack of relations between URM status and youth engagement may be a function of the large proportion </w:t>
      </w:r>
      <w:r>
        <w:lastRenderedPageBreak/>
        <w:t xml:space="preserve">of youth from under-represented (in STEM) racial and ethnic groups. Hispanic (48%), African American or Black (36%), and youth who identify as being from multiple racial and ethnic groups (3%) made up 87% of the youth in the programs, so there were not many youth </w:t>
      </w:r>
      <w:r>
        <w:rPr>
          <w:i/>
        </w:rPr>
        <w:t>not</w:t>
      </w:r>
      <w:r>
        <w:t xml:space="preserve"> from under-represented groups in the sample, suggesting that the absence of findings may be due to this small sample (and low statistical power). Nevertheless, no relations between URM status and youths’ engagement were found, indicating that there is at least no evidence that youth from such backgrounds do engage in different ways.</w:t>
      </w:r>
    </w:p>
    <w:p w14:paraId="350C1CCB" w14:textId="77777777" w:rsidR="005F327F" w:rsidRDefault="00AE7D63">
      <w:pPr>
        <w:pStyle w:val="Heading1"/>
      </w:pPr>
      <w:bookmarkStart w:id="44" w:name="discussion"/>
      <w:bookmarkEnd w:id="44"/>
      <w:commentRangeStart w:id="45"/>
      <w:r>
        <w:t>Discussion</w:t>
      </w:r>
      <w:commentRangeEnd w:id="45"/>
      <w:r w:rsidR="00582962">
        <w:rPr>
          <w:rStyle w:val="CommentReference"/>
          <w:rFonts w:asciiTheme="minorHAnsi" w:eastAsiaTheme="minorHAnsi" w:hAnsiTheme="minorHAnsi" w:cstheme="minorBidi"/>
          <w:b w:val="0"/>
          <w:bCs w:val="0"/>
        </w:rPr>
        <w:commentReference w:id="45"/>
      </w:r>
    </w:p>
    <w:p w14:paraId="2CB96F1D" w14:textId="77777777" w:rsidR="005F327F" w:rsidRDefault="00AE7D63">
      <w:pPr>
        <w:pStyle w:val="FirstParagraph"/>
      </w:pPr>
      <w:r>
        <w:t>Each of the disciplines that contribute to STEM learning - science, technology and computer science, engineering, and mathematics - involve work with data. In this study, engagement was used as a lens to understand the experience of youth working with data during summer STEM programs. In particular, five aspects of work with data, a) asking questions, b) observing phenomena, c) constructing measures and generating data, d) data modeling, and e) interpreting and communicating findings, were occurred regularly in the programs. There were some examples of ambitious activities centered on working with real-world data as well as some that highlight substantial heterogeneity in how work with data was enacted.</w:t>
      </w:r>
    </w:p>
    <w:p w14:paraId="60E87D6E" w14:textId="18BDC6A7" w:rsidR="005F327F" w:rsidRDefault="0041479C">
      <w:pPr>
        <w:pStyle w:val="BodyText"/>
      </w:pPr>
      <w:r>
        <w:t>We</w:t>
      </w:r>
      <w:r w:rsidR="00AE7D63">
        <w:t xml:space="preserve"> identified six profiles of engagement using LPA. These profiles represented different configurations of how youth were working hard, learning, enjoying themselves, and feeling challenged and competent at the time they were signaled as part of the ESM approach. Relations of the five aspects of work with data and youth characteristics (pre-program interest in STEM and youths’ gender and status in terms of being a member of under-represented groups in STEM) were, overall, not strongly related with the profiles of engagement, though some key findings </w:t>
      </w:r>
      <w:r w:rsidR="00AE7D63">
        <w:lastRenderedPageBreak/>
        <w:t>were identified. Generating and modeling data were both related to the most potentially beneficial profile (full engagement), one characterized by high levels of all five of the engagement variables.</w:t>
      </w:r>
    </w:p>
    <w:p w14:paraId="5220D341" w14:textId="41BFB217" w:rsidR="005F327F" w:rsidRDefault="00AE7D63">
      <w:pPr>
        <w:pStyle w:val="BodyText"/>
      </w:pPr>
      <w:r>
        <w:t xml:space="preserve">This study suggests that work with data and contemporary engagement theory as interpreted in this study can serve as a frame to understand what youth do in summer STEM programs. These findings also show the value of an innovative method, ESM, and an analytic approach designed to identify engagement holistically, LPA, that together to provide some access to youths’ experience in-the-moment of the activities they were involved in during the program. Data, and how youth and students in K-12 settings can themselves work with data, is an important, yet perhaps under-emphasized part of STEM learning. In </w:t>
      </w:r>
      <w:r w:rsidR="00674991">
        <w:t>the remainder of this section, We</w:t>
      </w:r>
      <w:r>
        <w:t xml:space="preserve"> discuss key findings with respect to a) work with data, b) youths’ engagement, and c) what relates to youths’ engagement. Also, some limitations and recommendations for future research as well as implications for practice are identified and described.</w:t>
      </w:r>
    </w:p>
    <w:p w14:paraId="50554CD6" w14:textId="77777777" w:rsidR="005F327F" w:rsidRDefault="00AE7D63">
      <w:pPr>
        <w:pStyle w:val="Heading2"/>
      </w:pPr>
      <w:bookmarkStart w:id="46" w:name="key-findings-related-to-work-with-data-i"/>
      <w:bookmarkEnd w:id="46"/>
      <w:r>
        <w:t>Key findings related to work with data in summer STEM programs</w:t>
      </w:r>
    </w:p>
    <w:p w14:paraId="7371A0FB" w14:textId="4FA6148C" w:rsidR="005F327F" w:rsidRDefault="00AE7D63">
      <w:pPr>
        <w:pStyle w:val="FirstParagraph"/>
      </w:pPr>
      <w:r>
        <w:t xml:space="preserve">Results showed that work with data was common in the summer STEM programs. There was variability in </w:t>
      </w:r>
      <w:r>
        <w:rPr>
          <w:i/>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in youths’ engagement. They align with what may be expected given past research: Such programs are designed to engage youth in the practices, including and as</w:t>
      </w:r>
      <w:r w:rsidR="00E31AEA">
        <w:t xml:space="preserve"> we</w:t>
      </w:r>
      <w:r>
        <w:t xml:space="preserve"> argued earlier </w:t>
      </w:r>
      <w:r>
        <w:rPr>
          <w:i/>
        </w:rPr>
        <w:t>especially</w:t>
      </w:r>
      <w:r>
        <w:t xml:space="preserve"> those relating to work with data, of STEM domains (Dabney et al., 2012; Elam et al., 2012). Even still, these are the first results of this kind (in terms of the proportion of the time </w:t>
      </w:r>
      <w:r>
        <w:lastRenderedPageBreak/>
        <w:t>spent in the programs). Using video-recording data and a sampling strategy that can provide insight into the amount of overall time spent was an important component of achieving these findings. While there are no other results of this particular kind, a related, an area of related work concerns other studies that have used the PQA measure.</w:t>
      </w:r>
    </w:p>
    <w:p w14:paraId="6939A4F5" w14:textId="77777777" w:rsidR="005F327F" w:rsidRDefault="00AE7D63">
      <w:pPr>
        <w:pStyle w:val="Heading2"/>
      </w:pPr>
      <w:bookmarkStart w:id="47" w:name="key-findings-related-to-engagement"/>
      <w:bookmarkEnd w:id="47"/>
      <w:r>
        <w:t>Key findings related to engagement</w:t>
      </w:r>
    </w:p>
    <w:p w14:paraId="637A3ADF" w14:textId="77777777" w:rsidR="005F327F" w:rsidRDefault="00AE7D63">
      <w:pPr>
        <w:pStyle w:val="FirstParagraph"/>
      </w:pPr>
      <w:r>
        <w:t xml:space="preserve">Six profiles of engagement were found using a rigorous model selection approach. In terms of comparing the make-up of the specific profiles to other, past research, little work has examined profiles of engagement. Schmidt et al. (2018) did examine profiles of engagement, which were constructed from indicators cognitive, behavioral, and affective engagement (but not perceptions of challenge and competence, as in this study). Schmidt et al. (2018) found six profiles, some of which partially overlap with those found in the present study. In particular, on the basis of the items shared between the studies, a </w:t>
      </w:r>
      <w:r>
        <w:rPr>
          <w:i/>
        </w:rPr>
        <w:t>Universally low</w:t>
      </w:r>
      <w:r>
        <w:t xml:space="preserve">, </w:t>
      </w:r>
      <w:r>
        <w:rPr>
          <w:i/>
        </w:rPr>
        <w:t>All moderate</w:t>
      </w:r>
      <w:r>
        <w:t xml:space="preserve">, and </w:t>
      </w:r>
      <w:r>
        <w:rPr>
          <w:i/>
        </w:rPr>
        <w:t>Full</w:t>
      </w:r>
      <w:r>
        <w:t xml:space="preserve"> 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 The number of profiles found is broadly similar to that found in past </w:t>
      </w:r>
      <w:proofErr w:type="spellStart"/>
      <w:r>
        <w:t>researcg</w:t>
      </w:r>
      <w:proofErr w:type="spellEnd"/>
      <w:r>
        <w:t>: Schmidt et al. (2018) found six profiles of engagement.</w:t>
      </w:r>
    </w:p>
    <w:p w14:paraId="63315E1E" w14:textId="77777777" w:rsidR="005F327F" w:rsidRDefault="00AE7D63">
      <w:pPr>
        <w:pStyle w:val="BodyText"/>
      </w:pPr>
      <w:r>
        <w:t xml:space="preserve">The six profiles lend insight into how youth engage during summer STEM programs. In particular, the </w:t>
      </w:r>
      <w:r>
        <w:rPr>
          <w:i/>
        </w:rPr>
        <w:t>Only behavioral</w:t>
      </w:r>
      <w:r>
        <w:t xml:space="preserve">, </w:t>
      </w:r>
      <w:r>
        <w:rPr>
          <w:i/>
        </w:rPr>
        <w:t>Only affective</w:t>
      </w:r>
      <w:r>
        <w:t xml:space="preserve">, and </w:t>
      </w:r>
      <w:r>
        <w:rPr>
          <w:i/>
        </w:rPr>
        <w:t>Engaged and competent but not challenged</w:t>
      </w:r>
      <w:r>
        <w:t xml:space="preserve"> profiles were found in the present study, but not in Schmidt et al.’s (2018) study. Youth were highly engaged (as may be anticipated given the goals and design of such programs), but perceive a misalignment between their (high) competence and how (not very) challenged they were. According to past theory (e.g., Csikszentmihalyi, 1997) and some research (e.g., </w:t>
      </w:r>
      <w:proofErr w:type="spellStart"/>
      <w:r>
        <w:t>Shernoff</w:t>
      </w:r>
      <w:proofErr w:type="spellEnd"/>
      <w:r>
        <w:t xml:space="preserve"> et al., </w:t>
      </w:r>
      <w:r>
        <w:lastRenderedPageBreak/>
        <w:t xml:space="preserve">2016), such a profile would be unexpected, as high levels of engagement are expected to be associated with high levels of </w:t>
      </w:r>
      <w:r>
        <w:rPr>
          <w:i/>
        </w:rPr>
        <w:t>both</w:t>
      </w:r>
      <w:r>
        <w:t xml:space="preserve"> challenge and competence. In this study, a profile characterized by high competence but (very) low challenge was associated with very high engagement. This profile, </w:t>
      </w:r>
      <w:r>
        <w:rPr>
          <w:i/>
        </w:rPr>
        <w:t>Engaged and competent but not challenged</w:t>
      </w:r>
      <w:r>
        <w:t>, then, seems to suggest a type of engagement that may be unique and common to summer STEM programs.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w:t>
      </w:r>
    </w:p>
    <w:p w14:paraId="77F48E52" w14:textId="77777777" w:rsidR="005F327F" w:rsidRDefault="00AE7D63">
      <w:pPr>
        <w:pStyle w:val="BodyText"/>
      </w:pPr>
      <w:r>
        <w:t xml:space="preserve">In addition to suggesting a profile of engagement that is distinct to summer STEM program, this profile and the other two not found in past research have some implications for youth activity leaders. In particular, they suggest that lower challenge may </w:t>
      </w:r>
      <w:r>
        <w:rPr>
          <w:i/>
        </w:rPr>
        <w:t>not</w:t>
      </w:r>
      <w:r>
        <w:t>, as would be anticipated given theory and past research, be associated with lower engagement. Because of this, it may be recommended that activities that are not challenging but have other possible benefits to youth (i.e., benefits from activities designed to support youths’ social skills), can be integrated into programs, along with other, more challenging activities that are also highly engaging to youth.</w:t>
      </w:r>
    </w:p>
    <w:p w14:paraId="7C04CF6E" w14:textId="77777777" w:rsidR="005F327F" w:rsidRDefault="00AE7D63">
      <w:pPr>
        <w:pStyle w:val="Heading2"/>
      </w:pPr>
      <w:bookmarkStart w:id="48" w:name="key-findings-related-to-work-with-data-a"/>
      <w:bookmarkEnd w:id="48"/>
      <w:r>
        <w:t>Key findings related to work with data and youth characteristics and their relations to engagement</w:t>
      </w:r>
    </w:p>
    <w:p w14:paraId="5F96A1AD" w14:textId="77777777" w:rsidR="005F327F" w:rsidRDefault="00AE7D63">
      <w:pPr>
        <w:pStyle w:val="FirstParagraph"/>
      </w:pPr>
      <w:r>
        <w:t xml:space="preserve">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This suggests that there was very little systematic </w:t>
      </w:r>
      <w:r>
        <w:lastRenderedPageBreak/>
        <w:t>variability at the particular level that a variable for work with data was at. Additionally, the ICC values found in this study were smaller than those found in the one other past study that 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30C54749" w14:textId="331D5AFE" w:rsidR="005F327F" w:rsidRDefault="00AE7D63">
      <w:pPr>
        <w:pStyle w:val="BodyText"/>
      </w:pPr>
      <w:r>
        <w:t xml:space="preserve">Even so, there were </w:t>
      </w:r>
      <w:r>
        <w:rPr>
          <w:i/>
        </w:rPr>
        <w:t>some</w:t>
      </w:r>
      <w:r>
        <w:t xml:space="preserve"> noteworthy findings that could be anticipated on the basis of the importance of the two aspects of work with data that were found to relate positively to youths’ engagement. In particular, both generating and modeling data were found to be positively (and statistically significantly) related to the </w:t>
      </w:r>
      <w:r>
        <w:rPr>
          <w:i/>
        </w:rPr>
        <w:t>Full</w:t>
      </w:r>
      <w:r>
        <w:t xml:space="preserve"> profile, suggesting that when youth were involved in these practices, then they were more likely to be highly engaged. In particular, given the makeup of this profile, this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Pr>
          <w:i/>
        </w:rPr>
        <w:t>inscriptions serve commitments</w:t>
      </w:r>
      <w:r>
        <w:t xml:space="preserve">: Choosing to record an observation or an idea as data involves the process of identifying something that is worth recording and then recording the parts that are of interest. Thus, generating data may be fully engaging to youth because it is, generally, demanding and important with respect to work with data. Modeling, too, is an important practice. It has been described as </w:t>
      </w:r>
      <w:r>
        <w:rPr>
          <w:i/>
        </w:rPr>
        <w:t>the</w:t>
      </w:r>
      <w:r>
        <w:t xml:space="preserve"> central scientific and engineering practice </w:t>
      </w:r>
      <w:r>
        <w:lastRenderedPageBreak/>
        <w:t xml:space="preserve">(Lehrer &amp; </w:t>
      </w:r>
      <w:proofErr w:type="spellStart"/>
      <w:r>
        <w:t>Schauble</w:t>
      </w:r>
      <w:proofErr w:type="spellEnd"/>
      <w:r>
        <w:t>, 2015; Weisberg, 2012), and its relations with full engagement provides some actionable evidence for its importance in the context of summer STEM programs. Modeling may be especially engaging to youth because such work 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through activities such as modeling, they can begin to shape the process of constructing new knowledge in a domain, a challenge in science education contexts (</w:t>
      </w:r>
      <w:proofErr w:type="spellStart"/>
      <w:r w:rsidR="00A96451">
        <w:t>Stroupe</w:t>
      </w:r>
      <w:proofErr w:type="spellEnd"/>
      <w:r w:rsidR="00A96451">
        <w:t>, 2014)</w:t>
      </w:r>
      <w:r>
        <w:t xml:space="preserve"> and likely in other STEM content areas, we well.</w:t>
      </w:r>
    </w:p>
    <w:p w14:paraId="1B4C8267" w14:textId="77777777" w:rsidR="005F327F" w:rsidRDefault="00AE7D63">
      <w:pPr>
        <w:pStyle w:val="BodyText"/>
      </w:pPr>
      <w:r>
        <w:t>The null findings for the relations of asking questions, making observations, and interpreting and communicating findings were noteworthy, too. They suggest that their effects were not large enough to be detected. They may not be able to be detected for a number of reasons: simply because they were very small given all of the other factors that impact youths’ engagement, because the aspects of work with data were enacted in a myriad of ways which may be more or less engaging, and because they simply were not as engaging. Nevertheless, future research may seek to understand why these aspects did not relate to engagement.</w:t>
      </w:r>
    </w:p>
    <w:p w14:paraId="61337CD0" w14:textId="77777777" w:rsidR="005F327F" w:rsidRDefault="00AE7D63">
      <w:pPr>
        <w:pStyle w:val="BodyText"/>
      </w:pPr>
      <w:r>
        <w:t xml:space="preserve">As there is no research on how work with data relates to youths’ engagement, the findings associated with this research question provide some initial evidence for how some aspects of work with data relate to youths’ engagement. These findings suggest that these activities may not be more engaging </w:t>
      </w:r>
      <w:r>
        <w:rPr>
          <w:i/>
        </w:rPr>
        <w:t>per se</w:t>
      </w:r>
      <w:r>
        <w:t xml:space="preserve">. Instead, it may be the way that youth engage in them that matters, in alignment with past research (Berland et al., 2017). While the findings for this question were somewhat minimal, there are key findings from both the important relationships that were found to be statistically significant (between generating data and data modeling and </w:t>
      </w:r>
      <w:r>
        <w:rPr>
          <w:i/>
        </w:rPr>
        <w:t>Full</w:t>
      </w:r>
      <w:r>
        <w:t xml:space="preserve"> engagement) </w:t>
      </w:r>
      <w:r>
        <w:lastRenderedPageBreak/>
        <w:t>and from those that were not. Other samples, other enactments of work with data, and, possibly, other analytic approaches can build on this work to further substantiate what is known about how work with data engages youth and other learners.</w:t>
      </w:r>
    </w:p>
    <w:p w14:paraId="0F4817C6" w14:textId="77777777" w:rsidR="005F327F" w:rsidRDefault="00AE7D63">
      <w:pPr>
        <w:pStyle w:val="BodyText"/>
      </w:pPr>
      <w:r>
        <w:t>There was substantial variability in the profiles of engagement at the youth level, but there were not many relations in terms of youths’ gender, URM status, or pre-program interest. Given past theory and research have suggested that learners’ gender, URM status, and individual or pre-program interest can predict engagement (</w:t>
      </w:r>
      <w:proofErr w:type="spellStart"/>
      <w:r>
        <w:t>Bystydzienski</w:t>
      </w:r>
      <w:proofErr w:type="spellEnd"/>
      <w:r>
        <w:t xml:space="preserve">, </w:t>
      </w:r>
      <w:proofErr w:type="spellStart"/>
      <w:r>
        <w:t>Eisenhart</w:t>
      </w:r>
      <w:proofErr w:type="spellEnd"/>
      <w:r>
        <w:t xml:space="preserve">, &amp; </w:t>
      </w:r>
      <w:proofErr w:type="spellStart"/>
      <w:r>
        <w:t>Bruning</w:t>
      </w:r>
      <w:proofErr w:type="spellEnd"/>
      <w:r>
        <w:t xml:space="preserve">, 2015; </w:t>
      </w:r>
      <w:proofErr w:type="spellStart"/>
      <w:r>
        <w:t>Hidi</w:t>
      </w:r>
      <w:proofErr w:type="spellEnd"/>
      <w:r>
        <w:t xml:space="preserve"> &amp; </w:t>
      </w:r>
      <w:proofErr w:type="spellStart"/>
      <w:r>
        <w:t>Renninger</w:t>
      </w:r>
      <w:proofErr w:type="spellEnd"/>
      <w:r>
        <w:t xml:space="preserve">, 2006; </w:t>
      </w:r>
      <w:proofErr w:type="spellStart"/>
      <w:r>
        <w:t>Shernoff</w:t>
      </w:r>
      <w:proofErr w:type="spellEnd"/>
      <w:r>
        <w:t xml:space="preserve"> &amp; Schmidt, 2008). Despite these surprising findings, youth with higher pre-program interest were found to be more likely to be </w:t>
      </w:r>
      <w:r>
        <w:rPr>
          <w:i/>
        </w:rPr>
        <w:t>Engaged and competent but not challenged</w:t>
      </w:r>
      <w:r>
        <w:t>. This suggests that youth with a higher interest in STEM were inclined to be highly engaged and good at what they were doing, but were not challenged by the activities they experience. This finding is in line with past research suggesting a relationship (direct or as a moderator) between youth characteristics (including interest) and their engagement (</w:t>
      </w:r>
      <w:proofErr w:type="spellStart"/>
      <w:r>
        <w:t>Shernoff</w:t>
      </w:r>
      <w:proofErr w:type="spellEnd"/>
      <w:r>
        <w:t xml:space="preserve"> et al., 2003; </w:t>
      </w:r>
      <w:proofErr w:type="spellStart"/>
      <w:r>
        <w:t>Shernoff</w:t>
      </w:r>
      <w:proofErr w:type="spellEnd"/>
      <w:r>
        <w:t xml:space="preserve"> et al., 2016; Strati et al., 2017). More specifically, this finding suggests that for youth who were particularly interested (and those who choose to attend) summer STEM programs, what they were involved in may not challenge them very highly. This finding has implications for past research that shows youth who choose to attend summer STEM programs were more engaged (but that does not speak to their degree of challenge; </w:t>
      </w:r>
      <w:proofErr w:type="spellStart"/>
      <w:r>
        <w:t>Beymer</w:t>
      </w:r>
      <w:proofErr w:type="spellEnd"/>
      <w:r>
        <w:t xml:space="preserve">, Rosenberg, Schmidt, &amp; </w:t>
      </w:r>
      <w:proofErr w:type="spellStart"/>
      <w:r>
        <w:t>Naftzger</w:t>
      </w:r>
      <w:proofErr w:type="spellEnd"/>
      <w:r>
        <w:t>, 2018).</w:t>
      </w:r>
    </w:p>
    <w:p w14:paraId="5BC4C319" w14:textId="77777777" w:rsidR="005F327F" w:rsidRDefault="00AE7D63">
      <w:pPr>
        <w:pStyle w:val="Heading2"/>
      </w:pPr>
      <w:bookmarkStart w:id="49" w:name="limitations-to-the-present-study-and-rec"/>
      <w:bookmarkEnd w:id="49"/>
      <w:r>
        <w:t>Limitations to the present study and recommendations for research</w:t>
      </w:r>
    </w:p>
    <w:p w14:paraId="267D6A74" w14:textId="77777777" w:rsidR="005F327F" w:rsidRDefault="00AE7D63">
      <w:pPr>
        <w:pStyle w:val="FirstParagraph"/>
      </w:pPr>
      <w:r>
        <w:t xml:space="preserve">First, the programs participating in this study were not designed especially to support youth in work with data. Instead, the programs were designed around best practices for summer STEM programs to support youth to engage in a wide variety of STEM-related practices–and in </w:t>
      </w:r>
      <w:r>
        <w:lastRenderedPageBreak/>
        <w:t>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w:t>
      </w:r>
    </w:p>
    <w:p w14:paraId="3469ABD9" w14:textId="77777777" w:rsidR="005F327F" w:rsidRDefault="00AE7D63">
      <w:pPr>
        <w:pStyle w:val="BodyText"/>
      </w:pPr>
      <w:r>
        <w:t xml:space="preserve">In addition to the varied ways in which youth worked with data, some of the relations of the variables for the five aspects of work with data to youths’ engagement may be due to the ways that the variables for work with data indicated, in fact, many different ways of working with data. Some of these aspects of working with data, particularly those that were highly-specific with respect to how the data was involved and to how focused and sustained the work with data-related activity was, may be more engaging to youth than the others, such as those that were more general, instructor-focused, or brief. These two types of working with data were considered the same in the variables used to predict youths’ engagement. Future research can aim to understand youths’ engagement in outside-of-school data science programs and K-12 units, for example, that are focused more on work with data to understand better how work with data engages youth. Nevertheless, this study does provide insight into how work with data took place during </w:t>
      </w:r>
      <w:r>
        <w:rPr>
          <w:i/>
        </w:rPr>
        <w:t>model</w:t>
      </w:r>
      <w:r>
        <w:t xml:space="preserve"> (i.e., designed around best practices for such programs) summer STEM programs and how such work relates to youths’ engagement.</w:t>
      </w:r>
    </w:p>
    <w:p w14:paraId="54F27727" w14:textId="77777777" w:rsidR="005F327F" w:rsidRDefault="00AE7D63">
      <w:pPr>
        <w:pStyle w:val="BodyText"/>
      </w:pPr>
      <w:r>
        <w:t xml:space="preserve">In addition to limitations related to the focus of the programs and how work with data was enacted as part of a cycle, there were also some general measurement-related limitations. Work with data can be difficult to measure because, as the qualitative analysis revealed, there were a variety of ways in which youth can be involved in work with data. McNeill and Berland (2017) describe a similar type of disagreement across science education settings: While a limitation, the </w:t>
      </w:r>
      <w:r>
        <w:lastRenderedPageBreak/>
        <w:t xml:space="preserve">coding frame did represent agreement across a range of studies across STEM contexts for the aspects of work with data. In terms of the alignment of the measure with the conceptual framework for work with data, the dimensions of the STEM-PQA measure aligned closely with the aspects of work with data. However, there were some divergences that may have had an impact upon some of the findings. For example, for the interpreting and communicating findings code, the STEM-PQA codes for </w:t>
      </w:r>
      <w:r>
        <w:rPr>
          <w:i/>
        </w:rPr>
        <w:t>Analyze</w:t>
      </w:r>
      <w:r>
        <w:t xml:space="preserve"> (“Staff support youth in analyzing data to draw conclusions”) and </w:t>
      </w:r>
      <w:r>
        <w:rPr>
          <w:i/>
        </w:rPr>
        <w:t>Use symbols or 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74D1EC68" w14:textId="77777777" w:rsidR="005F327F" w:rsidRDefault="00AE7D63">
      <w:pPr>
        <w:pStyle w:val="Heading2"/>
      </w:pPr>
      <w:bookmarkStart w:id="50" w:name="implications-for-practice"/>
      <w:bookmarkEnd w:id="50"/>
      <w:r>
        <w:t>Implications for Practice</w:t>
      </w:r>
    </w:p>
    <w:p w14:paraId="3467386F" w14:textId="77777777" w:rsidR="005F327F" w:rsidRDefault="00AE7D63">
      <w:pPr>
        <w:pStyle w:val="FirstParagraph"/>
      </w:pPr>
      <w:r>
        <w:t xml:space="preserve">A few implications for practice can be drawn from this study, though these are somewhat restricted given the minimal findings. First, </w:t>
      </w:r>
      <w:r>
        <w:rPr>
          <w:i/>
        </w:rPr>
        <w:t>generating data</w:t>
      </w:r>
      <w:r>
        <w:t xml:space="preserve"> and </w:t>
      </w:r>
      <w:r>
        <w:rPr>
          <w:i/>
        </w:rPr>
        <w:t>modeling data</w:t>
      </w:r>
      <w:r>
        <w:t xml:space="preserve">, in particular, may be beneficial in terms of engaging youth. Youth activity leaders (in summer STEM and other STEM enrichment contexts) and teachers (in </w:t>
      </w:r>
      <w:r>
        <w:rPr>
          <w:i/>
        </w:rPr>
        <w:t>formal</w:t>
      </w:r>
      <w:r>
        <w:t xml:space="preserve">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2018; McNeill &amp; Berland, 2017; Hancock et al., 1992; Lee &amp; Wilkerson, 2018).</w:t>
      </w:r>
    </w:p>
    <w:p w14:paraId="76ECCE77" w14:textId="77777777" w:rsidR="005F327F" w:rsidRDefault="00AE7D63">
      <w:pPr>
        <w:pStyle w:val="BodyText"/>
      </w:pPr>
      <w:r>
        <w:lastRenderedPageBreak/>
        <w:t xml:space="preserve">Another implication concerns how work with data was enacted. As found in this study, work with data (and even specific aspects of work with data, such as asking questions) does not involve activities that are enacted in a universal way. An instructor instead of youth interpreting and communicating findings, for example, or learners asking general, conceptual questions about work with data, as another, are different from youth working to interpret findings and figuring out how to ask a question that can be answered with data, respectively. This heterogeneity suggests to those involved in planning and enacting engaging activities that involve data to consider </w:t>
      </w:r>
      <w:r>
        <w:rPr>
          <w:i/>
        </w:rPr>
        <w:t>who</w:t>
      </w:r>
      <w:r>
        <w:t xml:space="preserve"> works with data carefully, </w:t>
      </w:r>
      <w:r>
        <w:rPr>
          <w:i/>
        </w:rPr>
        <w:t>how</w:t>
      </w:r>
      <w:r>
        <w:t xml:space="preserve"> they do so, and </w:t>
      </w:r>
      <w:r>
        <w:rPr>
          <w:i/>
        </w:rPr>
        <w:t>how much time and sustained focus</w:t>
      </w:r>
      <w:r>
        <w:t xml:space="preserve"> is required for such activities to be carried out. 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Lead States, 2013). While just two implications, youth activity leaders and teachers and those designing data-rich activities and evaluating the impacts of instruction based on such activities can use the findings from this study as a starting point to consider how engaging in work with data may also prepare learners to think of, understand, and take action based on data in education and in other areas of their lives.</w:t>
      </w:r>
    </w:p>
    <w:p w14:paraId="54B698FD" w14:textId="77777777" w:rsidR="00FA349E" w:rsidRDefault="00FA349E">
      <w:pPr>
        <w:rPr>
          <w:rFonts w:ascii="Times New Roman" w:eastAsiaTheme="majorEastAsia" w:hAnsi="Times New Roman" w:cstheme="majorBidi"/>
          <w:b/>
          <w:bCs/>
          <w:szCs w:val="32"/>
        </w:rPr>
      </w:pPr>
      <w:bookmarkStart w:id="51" w:name="references"/>
      <w:bookmarkEnd w:id="51"/>
      <w:r>
        <w:br w:type="page"/>
      </w:r>
    </w:p>
    <w:p w14:paraId="1F6EC0F3" w14:textId="52319F3C" w:rsidR="00A23D5F" w:rsidRPr="006609ED" w:rsidRDefault="00AE7D63" w:rsidP="00A23D5F">
      <w:pPr>
        <w:pStyle w:val="Heading1"/>
        <w:rPr>
          <w:b w:val="0"/>
        </w:rPr>
      </w:pPr>
      <w:r w:rsidRPr="006609ED">
        <w:rPr>
          <w:b w:val="0"/>
        </w:rPr>
        <w:lastRenderedPageBreak/>
        <w:t>References</w:t>
      </w:r>
    </w:p>
    <w:p w14:paraId="5140CFA1" w14:textId="77777777" w:rsidR="0099249D" w:rsidRDefault="0099249D" w:rsidP="0099249D">
      <w:pPr>
        <w:pStyle w:val="BodyText"/>
        <w:ind w:left="720" w:hanging="720"/>
      </w:pPr>
      <w:r>
        <w:t xml:space="preserve">Berland, L. K., Schwarz, C. V., </w:t>
      </w:r>
      <w:proofErr w:type="spellStart"/>
      <w:r>
        <w:t>Krist</w:t>
      </w:r>
      <w:proofErr w:type="spellEnd"/>
      <w:r>
        <w:t xml:space="preserve">, C., Kenyon, L., Lo, A. S., &amp; Reiser, B. J. (2016). Epistemologies in practice: Making scientific practices meaningful for students. </w:t>
      </w:r>
      <w:r>
        <w:rPr>
          <w:i/>
        </w:rPr>
        <w:t>Journal of Research in Science Teaching, 53</w:t>
      </w:r>
      <w:r>
        <w:t>(7), 1082-1112.</w:t>
      </w:r>
    </w:p>
    <w:p w14:paraId="3E6A2D54" w14:textId="77777777" w:rsidR="0099249D" w:rsidRDefault="0099249D" w:rsidP="0099249D">
      <w:pPr>
        <w:pStyle w:val="BodyText"/>
        <w:ind w:left="720" w:hanging="720"/>
      </w:pPr>
      <w:proofErr w:type="spellStart"/>
      <w:r>
        <w:t>Beymer</w:t>
      </w:r>
      <w:proofErr w:type="spellEnd"/>
      <w:r>
        <w:t xml:space="preserve">, P. N., Rosenberg, J. M., Schmidt, J. A., &amp; </w:t>
      </w:r>
      <w:proofErr w:type="spellStart"/>
      <w:r>
        <w:t>Naftzger</w:t>
      </w:r>
      <w:proofErr w:type="spellEnd"/>
      <w:r>
        <w:t xml:space="preserve">, N. (2018). Examining relationships between choice, affect, and engagement in out-of-school time STEM programs. </w:t>
      </w:r>
      <w:r>
        <w:rPr>
          <w:i/>
        </w:rPr>
        <w:t>Journal of Youth and Adolescence, 47</w:t>
      </w:r>
      <w:r>
        <w:t xml:space="preserve">(6), 1178-1191. </w:t>
      </w:r>
      <w:hyperlink r:id="rId14">
        <w:r>
          <w:rPr>
            <w:rStyle w:val="Hyperlink"/>
          </w:rPr>
          <w:t>https://doi.org/10.1007/s10964-018-0814-9</w:t>
        </w:r>
      </w:hyperlink>
    </w:p>
    <w:p w14:paraId="0A59C131" w14:textId="77777777" w:rsidR="0099249D" w:rsidRDefault="0099249D" w:rsidP="0099249D">
      <w:pPr>
        <w:pStyle w:val="BodyText"/>
        <w:ind w:left="720" w:hanging="720"/>
      </w:pPr>
      <w:proofErr w:type="spellStart"/>
      <w:r>
        <w:t>Bielik</w:t>
      </w:r>
      <w:proofErr w:type="spellEnd"/>
      <w:r>
        <w:t xml:space="preserve">, T., &amp; </w:t>
      </w:r>
      <w:proofErr w:type="spellStart"/>
      <w:r>
        <w:t>Yarden</w:t>
      </w:r>
      <w:proofErr w:type="spellEnd"/>
      <w:r>
        <w:t xml:space="preserve">, A. (2016). Promoting the asking of research questions in a high-school biotechnology inquiry-oriented program. </w:t>
      </w:r>
      <w:r>
        <w:rPr>
          <w:i/>
        </w:rPr>
        <w:t>International Journal of STEM Education, 3</w:t>
      </w:r>
      <w:r>
        <w:t>(1), 15.</w:t>
      </w:r>
    </w:p>
    <w:p w14:paraId="305527D4" w14:textId="77777777" w:rsidR="0099249D" w:rsidRDefault="0099249D" w:rsidP="0099249D">
      <w:pPr>
        <w:pStyle w:val="BodyText"/>
        <w:ind w:left="720" w:hanging="720"/>
      </w:pPr>
      <w:proofErr w:type="spellStart"/>
      <w:r>
        <w:t>Bystydzienski</w:t>
      </w:r>
      <w:proofErr w:type="spellEnd"/>
      <w:r>
        <w:t xml:space="preserve">, J. M., </w:t>
      </w:r>
      <w:proofErr w:type="spellStart"/>
      <w:r>
        <w:t>Eisenhart</w:t>
      </w:r>
      <w:proofErr w:type="spellEnd"/>
      <w:r>
        <w:t xml:space="preserve">, M., &amp; </w:t>
      </w:r>
      <w:proofErr w:type="spellStart"/>
      <w:r>
        <w:t>Bruning</w:t>
      </w:r>
      <w:proofErr w:type="spellEnd"/>
      <w:r>
        <w:t xml:space="preserve">, M. (2015). High school is not too late: Developing girls’ interest and engagement in engineering careers. </w:t>
      </w:r>
      <w:r>
        <w:rPr>
          <w:i/>
        </w:rPr>
        <w:t>Career Development Quarterly, 63</w:t>
      </w:r>
      <w:r>
        <w:t xml:space="preserve">(1), 88–95. </w:t>
      </w:r>
      <w:hyperlink r:id="rId15">
        <w:r>
          <w:rPr>
            <w:rStyle w:val="Hyperlink"/>
          </w:rPr>
          <w:t>http://doi.org/10.1002/j.2161-0045.2015.00097.x</w:t>
        </w:r>
      </w:hyperlink>
    </w:p>
    <w:p w14:paraId="4DE5BE3E" w14:textId="77777777" w:rsidR="0099249D" w:rsidRDefault="0099249D" w:rsidP="0099249D">
      <w:pPr>
        <w:pStyle w:val="BodyText"/>
        <w:ind w:left="720" w:hanging="720"/>
      </w:pPr>
      <w:r>
        <w:t xml:space="preserve">National Governors Association Center for Best Practices, Council of Chief State School Officers. (2010). </w:t>
      </w:r>
      <w:r>
        <w:rPr>
          <w:i/>
        </w:rPr>
        <w:t>Common Core State Standards for Mathematics</w:t>
      </w:r>
      <w:r>
        <w:t>. Washington, DC: National Governors Association Center for Best Practices and the Council of Chief State School Officers.</w:t>
      </w:r>
    </w:p>
    <w:p w14:paraId="01C01C48" w14:textId="77777777" w:rsidR="0099249D" w:rsidRDefault="0099249D" w:rsidP="0099249D">
      <w:pPr>
        <w:pStyle w:val="BodyText"/>
        <w:ind w:left="720" w:hanging="720"/>
      </w:pPr>
      <w:r>
        <w:t xml:space="preserve">Csikszentmihalyi, M. (1997). </w:t>
      </w:r>
      <w:r>
        <w:rPr>
          <w:i/>
        </w:rPr>
        <w:t>Finding flow: The psychology of engagement with everyday life</w:t>
      </w:r>
      <w:r>
        <w:t>. New York, NY: Basic Books.</w:t>
      </w:r>
    </w:p>
    <w:p w14:paraId="42099BC5" w14:textId="77777777" w:rsidR="0099249D" w:rsidRDefault="0099249D" w:rsidP="0099249D">
      <w:pPr>
        <w:pStyle w:val="BodyText"/>
        <w:ind w:left="720" w:hanging="720"/>
      </w:pPr>
      <w:r>
        <w:t xml:space="preserve">English, L. D. (2012). Data modelling with first-grade students. </w:t>
      </w:r>
      <w:r>
        <w:rPr>
          <w:i/>
        </w:rPr>
        <w:t>Educational Studies in Mathematics, 81</w:t>
      </w:r>
      <w:r>
        <w:t>(1), 15-30.</w:t>
      </w:r>
    </w:p>
    <w:p w14:paraId="05A9B574" w14:textId="77777777" w:rsidR="0099249D" w:rsidRDefault="0099249D" w:rsidP="0099249D">
      <w:pPr>
        <w:pStyle w:val="BodyText"/>
        <w:ind w:left="720" w:hanging="720"/>
      </w:pPr>
      <w:proofErr w:type="spellStart"/>
      <w:r>
        <w:lastRenderedPageBreak/>
        <w:t>Finzer</w:t>
      </w:r>
      <w:proofErr w:type="spellEnd"/>
      <w:r>
        <w:t xml:space="preserve">, W. (2013). The data science education dilemma. </w:t>
      </w:r>
      <w:r>
        <w:rPr>
          <w:i/>
        </w:rPr>
        <w:t>Technology Innovations in Statistics Education, 7</w:t>
      </w:r>
      <w:r>
        <w:t>(2), p. 1-9.</w:t>
      </w:r>
    </w:p>
    <w:p w14:paraId="5AA2E84C" w14:textId="77777777" w:rsidR="0099249D" w:rsidRDefault="0099249D" w:rsidP="0099249D">
      <w:pPr>
        <w:pStyle w:val="BodyText"/>
        <w:ind w:left="720" w:hanging="720"/>
      </w:pPr>
      <w:r>
        <w:t xml:space="preserve">Forum for Youth Investment. (2012). </w:t>
      </w:r>
      <w:r>
        <w:rPr>
          <w:i/>
        </w:rPr>
        <w:t>Youth Program Quality Assessment</w:t>
      </w:r>
      <w:r>
        <w:t>. Washington, DC: The Forum for Youth Investment</w:t>
      </w:r>
    </w:p>
    <w:p w14:paraId="36B69E8D" w14:textId="77777777" w:rsidR="0099249D" w:rsidRDefault="0099249D" w:rsidP="0099249D">
      <w:pPr>
        <w:pStyle w:val="BodyText"/>
        <w:ind w:left="720" w:hanging="720"/>
      </w:pPr>
      <w:r>
        <w:t xml:space="preserve">Franklin, C., Kader, G., </w:t>
      </w:r>
      <w:proofErr w:type="spellStart"/>
      <w:r>
        <w:t>Mewborn</w:t>
      </w:r>
      <w:proofErr w:type="spellEnd"/>
      <w:r>
        <w:t xml:space="preserve">, D., Moreno, J., Peck, R., Perry, M., &amp; </w:t>
      </w:r>
      <w:proofErr w:type="spellStart"/>
      <w:r>
        <w:t>Scheaffer</w:t>
      </w:r>
      <w:proofErr w:type="spellEnd"/>
      <w:r>
        <w:t xml:space="preserve">, R. (2007). </w:t>
      </w:r>
      <w:r>
        <w:rPr>
          <w:i/>
        </w:rPr>
        <w:t>Guidelines for assessment and instruction in statistics education (GAISE) report</w:t>
      </w:r>
      <w:r>
        <w:t>. Alexandria, VA: American Statistical Association.</w:t>
      </w:r>
    </w:p>
    <w:p w14:paraId="16ED5321" w14:textId="77777777" w:rsidR="0099249D" w:rsidRDefault="0099249D" w:rsidP="0099249D">
      <w:pPr>
        <w:pStyle w:val="BodyText"/>
        <w:ind w:left="720" w:hanging="720"/>
      </w:pPr>
      <w:r>
        <w:t xml:space="preserve">Fredricks, J. A., Blumenfeld, P. C., &amp; Paris, A. H. (2004). School engagement: Potential of the concept, state of the evidence. </w:t>
      </w:r>
      <w:r>
        <w:rPr>
          <w:i/>
        </w:rPr>
        <w:t>Review of Educational Research, 74</w:t>
      </w:r>
      <w:r>
        <w:t>(1), 59-109.</w:t>
      </w:r>
    </w:p>
    <w:p w14:paraId="299ACC8A" w14:textId="77777777" w:rsidR="0099249D" w:rsidRDefault="0099249D" w:rsidP="0099249D">
      <w:pPr>
        <w:pStyle w:val="BodyText"/>
        <w:ind w:left="720" w:hanging="720"/>
      </w:pPr>
      <w:r>
        <w:t xml:space="preserve">Gelman, S. A., &amp; Markman, E. M. (1987). Young children’s inductions from natural kinds: The role of categories and appearances. </w:t>
      </w:r>
      <w:r>
        <w:rPr>
          <w:i/>
        </w:rPr>
        <w:t>Child Development, 58</w:t>
      </w:r>
      <w:r>
        <w:t>(6), 1532-1541.</w:t>
      </w:r>
    </w:p>
    <w:p w14:paraId="32A5A2C6" w14:textId="77777777" w:rsidR="0099249D" w:rsidRDefault="0099249D" w:rsidP="0099249D">
      <w:pPr>
        <w:pStyle w:val="BodyText"/>
        <w:ind w:left="720" w:hanging="720"/>
      </w:pPr>
      <w:r>
        <w:t xml:space="preserve">Gopnik, A., &amp; Sobel, D. M. (2000). Detecting blickets: How young children use information about novel causal powers in categorization and induction. </w:t>
      </w:r>
      <w:r>
        <w:rPr>
          <w:i/>
        </w:rPr>
        <w:t>Child Development, 71</w:t>
      </w:r>
      <w:r>
        <w:t>(5), 1205-1222.</w:t>
      </w:r>
    </w:p>
    <w:p w14:paraId="17625B33" w14:textId="77777777" w:rsidR="0099249D" w:rsidRDefault="0099249D" w:rsidP="0099249D">
      <w:pPr>
        <w:pStyle w:val="BodyText"/>
        <w:ind w:left="720" w:hanging="720"/>
      </w:pPr>
      <w:r>
        <w:t xml:space="preserve">Hancock, C., Kaput, J. J., &amp; Goldsmith, L. T. (1992). Authentic inquiry with data: Critical barriers to classroom implementation. </w:t>
      </w:r>
      <w:r>
        <w:rPr>
          <w:i/>
        </w:rPr>
        <w:t>Educational Psychologist, 27</w:t>
      </w:r>
      <w:r>
        <w:t>(3), 337-364.</w:t>
      </w:r>
    </w:p>
    <w:p w14:paraId="33518221" w14:textId="77777777" w:rsidR="0099249D" w:rsidRDefault="0099249D" w:rsidP="0099249D">
      <w:pPr>
        <w:pStyle w:val="BodyText"/>
        <w:ind w:left="720" w:hanging="720"/>
      </w:pPr>
      <w:proofErr w:type="spellStart"/>
      <w:r>
        <w:t>Harring</w:t>
      </w:r>
      <w:proofErr w:type="spellEnd"/>
      <w:r>
        <w:t xml:space="preserve">, J. R., &amp; </w:t>
      </w:r>
      <w:proofErr w:type="spellStart"/>
      <w:r>
        <w:t>Hodis</w:t>
      </w:r>
      <w:proofErr w:type="spellEnd"/>
      <w:r>
        <w:t xml:space="preserve">, F. A. (2016). Mixture modeling: Applications in educational psychology. </w:t>
      </w:r>
      <w:r>
        <w:rPr>
          <w:i/>
        </w:rPr>
        <w:t>Educational Psychologist, 51</w:t>
      </w:r>
      <w:r>
        <w:t>(3-4), 354-367.</w:t>
      </w:r>
    </w:p>
    <w:p w14:paraId="58F9F438" w14:textId="77777777" w:rsidR="0099249D" w:rsidRDefault="0099249D" w:rsidP="0099249D">
      <w:pPr>
        <w:pStyle w:val="BodyText"/>
        <w:ind w:left="720" w:hanging="720"/>
      </w:pPr>
      <w:r>
        <w:lastRenderedPageBreak/>
        <w:t xml:space="preserve">Hasson, E., &amp; </w:t>
      </w:r>
      <w:proofErr w:type="spellStart"/>
      <w:r>
        <w:t>Yarden</w:t>
      </w:r>
      <w:proofErr w:type="spellEnd"/>
      <w:r>
        <w:t xml:space="preserve">, A. (2012). Separating the research question from the laboratory techniques: Advancing high‐school biology teachers’ ability to ask research questions. </w:t>
      </w:r>
      <w:r>
        <w:rPr>
          <w:i/>
        </w:rPr>
        <w:t>Journal of Research in Science Teaching, 49</w:t>
      </w:r>
      <w:r>
        <w:t>(10), 1296-1320.</w:t>
      </w:r>
    </w:p>
    <w:p w14:paraId="081AE615" w14:textId="77777777" w:rsidR="0099249D" w:rsidRDefault="0099249D" w:rsidP="0099249D">
      <w:pPr>
        <w:pStyle w:val="BodyText"/>
        <w:ind w:left="720" w:hanging="720"/>
      </w:pPr>
      <w:proofErr w:type="spellStart"/>
      <w:r>
        <w:t>Hektner</w:t>
      </w:r>
      <w:proofErr w:type="spellEnd"/>
      <w:r>
        <w:t xml:space="preserve">, J. M., Schmidt, J. A., &amp; Csikszentmihalyi, M. (2007). </w:t>
      </w:r>
      <w:r>
        <w:rPr>
          <w:i/>
        </w:rPr>
        <w:t>Experience sampling method: Measuring the quality of everyday life</w:t>
      </w:r>
      <w:r>
        <w:t>. Sage.</w:t>
      </w:r>
    </w:p>
    <w:p w14:paraId="0AF97006" w14:textId="77777777" w:rsidR="0099249D" w:rsidRDefault="0099249D" w:rsidP="0099249D">
      <w:pPr>
        <w:pStyle w:val="BodyText"/>
        <w:ind w:left="720" w:hanging="720"/>
      </w:pPr>
      <w:proofErr w:type="spellStart"/>
      <w:r>
        <w:t>Konold</w:t>
      </w:r>
      <w:proofErr w:type="spellEnd"/>
      <w:r>
        <w:t xml:space="preserve">, C., &amp; </w:t>
      </w:r>
      <w:proofErr w:type="spellStart"/>
      <w:r>
        <w:t>Pollatsek</w:t>
      </w:r>
      <w:proofErr w:type="spellEnd"/>
      <w:r>
        <w:t xml:space="preserve">, A. (2002). Data analysis as the search for signals in noisy processes. </w:t>
      </w:r>
      <w:r>
        <w:rPr>
          <w:i/>
        </w:rPr>
        <w:t>Journal for Research in Mathematics Education, 33</w:t>
      </w:r>
      <w:r>
        <w:t>(4), 259-289.</w:t>
      </w:r>
    </w:p>
    <w:p w14:paraId="1E4B5918" w14:textId="77777777" w:rsidR="0099249D" w:rsidRDefault="0099249D" w:rsidP="0099249D">
      <w:pPr>
        <w:pStyle w:val="BodyText"/>
        <w:ind w:left="720" w:hanging="720"/>
      </w:pPr>
      <w:r>
        <w:t xml:space="preserve">Lee, H., &amp; </w:t>
      </w:r>
      <w:proofErr w:type="spellStart"/>
      <w:r>
        <w:t>Hollebrands</w:t>
      </w:r>
      <w:proofErr w:type="spellEnd"/>
      <w:r>
        <w:t xml:space="preserve">, K. (2008). Preparing to teach mathematics with technology: An integrated approach to developing technological pedagogical content knowledge. </w:t>
      </w:r>
      <w:r>
        <w:rPr>
          <w:i/>
        </w:rPr>
        <w:t>Contemporary Issues in Technology and Teacher Education, 8</w:t>
      </w:r>
      <w:r>
        <w:t>(4), 326-341.</w:t>
      </w:r>
    </w:p>
    <w:p w14:paraId="4BA5A910" w14:textId="77777777" w:rsidR="0099249D" w:rsidRDefault="0099249D" w:rsidP="0099249D">
      <w:pPr>
        <w:pStyle w:val="BodyText"/>
        <w:ind w:left="720" w:hanging="720"/>
      </w:pPr>
      <w:r>
        <w:t xml:space="preserve">Lee, V. R., &amp; Wilkerson, M. (2018). </w:t>
      </w:r>
      <w:r>
        <w:rPr>
          <w:i/>
        </w:rPr>
        <w:t>Data use by middle and secondary students in the digital age: A status report and future prospects</w:t>
      </w:r>
      <w:r>
        <w:t>. Commissioned Paper for the National Academies of Sciences, Engineering, and Medicine, Board on Science Education, Committee on Science Investigations and Engineering Design for Grades 6-12. Washington, D.C.</w:t>
      </w:r>
    </w:p>
    <w:p w14:paraId="2D539F42" w14:textId="77777777" w:rsidR="0099249D" w:rsidRDefault="0099249D" w:rsidP="0099249D">
      <w:pPr>
        <w:pStyle w:val="BodyText"/>
        <w:ind w:left="720" w:hanging="720"/>
      </w:pPr>
      <w:r>
        <w:t xml:space="preserve">Lehrer, R., &amp; Romberg, T. (1996). Exploring children’s data modeling. </w:t>
      </w:r>
      <w:r>
        <w:rPr>
          <w:i/>
        </w:rPr>
        <w:t>Cognition and Instruction, 14</w:t>
      </w:r>
      <w:r>
        <w:t>(1), 69-108.</w:t>
      </w:r>
    </w:p>
    <w:p w14:paraId="7C1175A6" w14:textId="77777777" w:rsidR="0099249D" w:rsidRDefault="0099249D" w:rsidP="0099249D">
      <w:pPr>
        <w:pStyle w:val="BodyText"/>
        <w:ind w:left="720" w:hanging="720"/>
      </w:pPr>
      <w:r>
        <w:t xml:space="preserve">Lehrer, R., &amp; </w:t>
      </w:r>
      <w:proofErr w:type="spellStart"/>
      <w:r>
        <w:t>Schauble</w:t>
      </w:r>
      <w:proofErr w:type="spellEnd"/>
      <w:r>
        <w:t xml:space="preserve">, L. (2004). Modeling natural variation through distribution. </w:t>
      </w:r>
      <w:r>
        <w:rPr>
          <w:i/>
        </w:rPr>
        <w:t>American Educational Research Journal, 41</w:t>
      </w:r>
      <w:r>
        <w:t>(3), 635-679.</w:t>
      </w:r>
    </w:p>
    <w:p w14:paraId="44DB56DE" w14:textId="77777777" w:rsidR="0099249D" w:rsidRDefault="0099249D" w:rsidP="0099249D">
      <w:pPr>
        <w:pStyle w:val="BodyText"/>
        <w:ind w:left="720" w:hanging="720"/>
      </w:pPr>
      <w:r>
        <w:lastRenderedPageBreak/>
        <w:t xml:space="preserve">Lehrer, R. &amp; </w:t>
      </w:r>
      <w:proofErr w:type="spellStart"/>
      <w:r>
        <w:t>Schauble</w:t>
      </w:r>
      <w:proofErr w:type="spellEnd"/>
      <w:r>
        <w:t xml:space="preserve">, L. (2015). </w:t>
      </w:r>
      <w:r>
        <w:rPr>
          <w:i/>
        </w:rPr>
        <w:t>Developing scientific thinking</w:t>
      </w:r>
      <w:r>
        <w:t xml:space="preserve">. In L. S. </w:t>
      </w:r>
      <w:proofErr w:type="spellStart"/>
      <w:r>
        <w:t>Liben</w:t>
      </w:r>
      <w:proofErr w:type="spellEnd"/>
      <w:r>
        <w:t xml:space="preserve"> &amp; U. Müller (Eds.), Cognitive processes. Handbook of child psychology and developmental science (Vol. 2, 7th ed., pp. 671-174). Hoboken, NJ: Wiley.</w:t>
      </w:r>
    </w:p>
    <w:p w14:paraId="2DA05C57" w14:textId="77777777" w:rsidR="0099249D" w:rsidRDefault="0099249D" w:rsidP="0099249D">
      <w:pPr>
        <w:pStyle w:val="BodyText"/>
        <w:ind w:left="720" w:hanging="720"/>
      </w:pPr>
      <w:r>
        <w:t xml:space="preserve">Lehrer, R., Kim, M. J., &amp; Jones, R. S. (2011). Developing conceptions of statistics by designing measures of distribution. </w:t>
      </w:r>
      <w:r>
        <w:rPr>
          <w:i/>
        </w:rPr>
        <w:t>ZDM, 43</w:t>
      </w:r>
      <w:r>
        <w:t>(5), 723-736.</w:t>
      </w:r>
    </w:p>
    <w:p w14:paraId="7C033956" w14:textId="77777777" w:rsidR="0099249D" w:rsidRDefault="0099249D" w:rsidP="0099249D">
      <w:pPr>
        <w:pStyle w:val="BodyText"/>
        <w:ind w:left="720" w:hanging="720"/>
      </w:pPr>
      <w:r>
        <w:t xml:space="preserve">Lehrer, R., Kim, M. J., &amp; </w:t>
      </w:r>
      <w:proofErr w:type="spellStart"/>
      <w:r>
        <w:t>Schauble</w:t>
      </w:r>
      <w:proofErr w:type="spellEnd"/>
      <w:r>
        <w:t xml:space="preserve">, L. (2007). Supporting the development of conceptions of statistics by engaging students in measuring and modeling variability. </w:t>
      </w:r>
      <w:r>
        <w:rPr>
          <w:i/>
        </w:rPr>
        <w:t>International Journal of Computers for Mathematical Learning, 12</w:t>
      </w:r>
      <w:r>
        <w:t>(3), 195-216.</w:t>
      </w:r>
    </w:p>
    <w:p w14:paraId="22BBA03D" w14:textId="77777777" w:rsidR="0099249D" w:rsidRDefault="0099249D" w:rsidP="0099249D">
      <w:pPr>
        <w:pStyle w:val="BodyText"/>
        <w:ind w:left="720" w:hanging="720"/>
      </w:pPr>
      <w:proofErr w:type="spellStart"/>
      <w:r>
        <w:t>Lesh</w:t>
      </w:r>
      <w:proofErr w:type="spellEnd"/>
      <w:r>
        <w:t xml:space="preserve">, R., Middleton, J. A., Caylor, E., &amp; Gupta, S. (2008). A science need: Designing tasks to engage students in modeling complex data. </w:t>
      </w:r>
      <w:r>
        <w:rPr>
          <w:i/>
        </w:rPr>
        <w:t>Educational Studies in Mathematics, 68</w:t>
      </w:r>
      <w:r>
        <w:t>(2), 113-130.</w:t>
      </w:r>
    </w:p>
    <w:p w14:paraId="12FF11B7" w14:textId="77777777" w:rsidR="0099249D" w:rsidRDefault="0099249D" w:rsidP="0099249D">
      <w:pPr>
        <w:pStyle w:val="BodyText"/>
        <w:ind w:left="720" w:hanging="720"/>
      </w:pPr>
      <w:r>
        <w:t xml:space="preserve">McNeill, K. L., &amp; Berland, L. (2017). What is (or should be) scientific evidence use in k‐12 classrooms? </w:t>
      </w:r>
      <w:r>
        <w:rPr>
          <w:i/>
        </w:rPr>
        <w:t>Journal of Research in Science Teaching, 54</w:t>
      </w:r>
      <w:r>
        <w:t>(5), 672-689.</w:t>
      </w:r>
    </w:p>
    <w:p w14:paraId="5E574CE1" w14:textId="77777777" w:rsidR="0099249D" w:rsidRDefault="0099249D" w:rsidP="0099249D">
      <w:pPr>
        <w:pStyle w:val="BodyText"/>
        <w:ind w:left="720" w:hanging="720"/>
      </w:pPr>
      <w:r>
        <w:t xml:space="preserve">McNeill, K. L. &amp; </w:t>
      </w:r>
      <w:proofErr w:type="spellStart"/>
      <w:r>
        <w:t>Krajcik</w:t>
      </w:r>
      <w:proofErr w:type="spellEnd"/>
      <w:r>
        <w:t xml:space="preserve">, J. (2007). </w:t>
      </w:r>
      <w:r>
        <w:rPr>
          <w:i/>
        </w:rPr>
        <w:t>Middle school students’ use of appropriate and inappropriate evidence in writing scientific explanations</w:t>
      </w:r>
      <w:r>
        <w:t>. In Lovett, M &amp; Shah, P (Eds.), Thinking with data. (pp. 233-265). New York, NY: Taylor &amp; Francis Group, LLC.</w:t>
      </w:r>
    </w:p>
    <w:p w14:paraId="562D44CE" w14:textId="77777777" w:rsidR="0099249D" w:rsidRDefault="0099249D" w:rsidP="0099249D">
      <w:pPr>
        <w:pStyle w:val="BodyText"/>
        <w:ind w:left="720" w:hanging="720"/>
      </w:pPr>
      <w:r>
        <w:t xml:space="preserve">Miller, E., </w:t>
      </w:r>
      <w:proofErr w:type="spellStart"/>
      <w:r>
        <w:t>Manz</w:t>
      </w:r>
      <w:proofErr w:type="spellEnd"/>
      <w:r>
        <w:t xml:space="preserve">, E., Russ, R., </w:t>
      </w:r>
      <w:proofErr w:type="spellStart"/>
      <w:r>
        <w:t>Stroupe</w:t>
      </w:r>
      <w:proofErr w:type="spellEnd"/>
      <w:r>
        <w:t xml:space="preserve">, D., &amp; Berland, L. (2018). Addressing the epistemic elephant in the room: Epistemic agency and the next generation science standards. </w:t>
      </w:r>
      <w:r>
        <w:rPr>
          <w:i/>
        </w:rPr>
        <w:t>Journal of Research in Science Teaching</w:t>
      </w:r>
      <w:r>
        <w:t xml:space="preserve">, </w:t>
      </w:r>
      <w:r>
        <w:rPr>
          <w:i/>
        </w:rPr>
        <w:t>55</w:t>
      </w:r>
      <w:r>
        <w:t xml:space="preserve">(7), 1053-1075. </w:t>
      </w:r>
      <w:hyperlink r:id="rId16">
        <w:r>
          <w:rPr>
            <w:rStyle w:val="Hyperlink"/>
          </w:rPr>
          <w:t>https://doi.org/10.1002/tea.21459</w:t>
        </w:r>
      </w:hyperlink>
    </w:p>
    <w:p w14:paraId="21B57059" w14:textId="77777777" w:rsidR="0099249D" w:rsidRDefault="0099249D" w:rsidP="0099249D">
      <w:pPr>
        <w:pStyle w:val="BodyText"/>
        <w:ind w:left="720" w:hanging="720"/>
      </w:pPr>
      <w:proofErr w:type="spellStart"/>
      <w:r>
        <w:lastRenderedPageBreak/>
        <w:t>Muthén</w:t>
      </w:r>
      <w:proofErr w:type="spellEnd"/>
      <w:r>
        <w:t xml:space="preserve">, B. (2004). </w:t>
      </w:r>
      <w:r>
        <w:rPr>
          <w:i/>
        </w:rPr>
        <w:t>Latent variable analysis</w:t>
      </w:r>
      <w:r>
        <w:t>. The Sage handbook of quantitative methodology for the social sciences. Thousand Oaks, CA: Sage Publications, 345-68.</w:t>
      </w:r>
    </w:p>
    <w:p w14:paraId="48A3D42F" w14:textId="77777777" w:rsidR="0099249D" w:rsidRDefault="0099249D" w:rsidP="0099249D">
      <w:pPr>
        <w:pStyle w:val="BodyText"/>
        <w:ind w:left="720" w:hanging="720"/>
      </w:pPr>
      <w:proofErr w:type="spellStart"/>
      <w:r>
        <w:t>Muthén</w:t>
      </w:r>
      <w:proofErr w:type="spellEnd"/>
      <w:r>
        <w:t xml:space="preserve">, L. K., &amp; </w:t>
      </w:r>
      <w:proofErr w:type="spellStart"/>
      <w:r>
        <w:t>Muthén</w:t>
      </w:r>
      <w:proofErr w:type="spellEnd"/>
      <w:r>
        <w:t xml:space="preserve">, B. O. (1997-2017). </w:t>
      </w:r>
      <w:proofErr w:type="spellStart"/>
      <w:r>
        <w:rPr>
          <w:i/>
        </w:rPr>
        <w:t>Mplus</w:t>
      </w:r>
      <w:proofErr w:type="spellEnd"/>
      <w:r>
        <w:rPr>
          <w:i/>
        </w:rPr>
        <w:t xml:space="preserve"> User’s Guid</w:t>
      </w:r>
      <w:r>
        <w:t xml:space="preserve">e. Los Angeles, CA: </w:t>
      </w:r>
      <w:proofErr w:type="spellStart"/>
      <w:r>
        <w:t>Muthén</w:t>
      </w:r>
      <w:proofErr w:type="spellEnd"/>
      <w:r>
        <w:t xml:space="preserve"> &amp; </w:t>
      </w:r>
      <w:proofErr w:type="spellStart"/>
      <w:r>
        <w:t>Muthén</w:t>
      </w:r>
      <w:proofErr w:type="spellEnd"/>
      <w:r>
        <w:t>.</w:t>
      </w:r>
    </w:p>
    <w:p w14:paraId="500FDE59" w14:textId="77777777" w:rsidR="0099249D" w:rsidRDefault="0099249D" w:rsidP="0099249D">
      <w:pPr>
        <w:pStyle w:val="BodyText"/>
        <w:ind w:left="720" w:hanging="720"/>
      </w:pPr>
      <w:r>
        <w:t xml:space="preserve">NGSS Lead States. (2013). </w:t>
      </w:r>
      <w:r>
        <w:rPr>
          <w:i/>
        </w:rPr>
        <w:t>Next generation science standards: For states, by states</w:t>
      </w:r>
      <w:r>
        <w:t>. Washington, DC: National Academies Press.</w:t>
      </w:r>
    </w:p>
    <w:p w14:paraId="0BD1DCEB" w14:textId="77777777" w:rsidR="0099249D" w:rsidRDefault="0099249D" w:rsidP="0099249D">
      <w:pPr>
        <w:pStyle w:val="BodyText"/>
        <w:ind w:left="720" w:hanging="720"/>
      </w:pPr>
      <w:proofErr w:type="spellStart"/>
      <w:r>
        <w:t>Petrosino</w:t>
      </w:r>
      <w:proofErr w:type="spellEnd"/>
      <w:r>
        <w:t xml:space="preserve">, A., Lehrer, R., &amp; </w:t>
      </w:r>
      <w:proofErr w:type="spellStart"/>
      <w:r>
        <w:t>Schauble</w:t>
      </w:r>
      <w:proofErr w:type="spellEnd"/>
      <w:r>
        <w:t xml:space="preserve">, L. (2003). Structuring error and experimental variation as distribution in the fourth grade. </w:t>
      </w:r>
      <w:r>
        <w:rPr>
          <w:i/>
        </w:rPr>
        <w:t>Mathematical Thinking and Learning, 5</w:t>
      </w:r>
      <w:r>
        <w:t>(2&amp;3), 131-156.</w:t>
      </w:r>
    </w:p>
    <w:p w14:paraId="0D14DC05" w14:textId="77777777" w:rsidR="0099249D" w:rsidRDefault="0099249D" w:rsidP="0099249D">
      <w:pPr>
        <w:pStyle w:val="BodyText"/>
        <w:ind w:left="720" w:hanging="720"/>
      </w:pPr>
      <w:r>
        <w:t xml:space="preserve">Rosenberg, J. M., Schmidt, J. A., &amp; </w:t>
      </w:r>
      <w:proofErr w:type="spellStart"/>
      <w:r>
        <w:t>Beymer</w:t>
      </w:r>
      <w:proofErr w:type="spellEnd"/>
      <w:r>
        <w:t xml:space="preserve">, P. N. (2018). </w:t>
      </w:r>
      <w:proofErr w:type="spellStart"/>
      <w:r>
        <w:rPr>
          <w:i/>
        </w:rPr>
        <w:t>tidyLPA</w:t>
      </w:r>
      <w:proofErr w:type="spellEnd"/>
      <w:r>
        <w:rPr>
          <w:i/>
        </w:rPr>
        <w:t>: Easily carry out Latent Profile Analysis</w:t>
      </w:r>
      <w:r>
        <w:t xml:space="preserve">. </w:t>
      </w:r>
      <w:hyperlink r:id="rId17">
        <w:r>
          <w:rPr>
            <w:rStyle w:val="Hyperlink"/>
          </w:rPr>
          <w:t>https://cran.r-project.org/web/packages/tidyLPA/index.html</w:t>
        </w:r>
      </w:hyperlink>
    </w:p>
    <w:p w14:paraId="74496B94" w14:textId="77777777" w:rsidR="0099249D" w:rsidRDefault="0099249D" w:rsidP="0099249D">
      <w:pPr>
        <w:pStyle w:val="BodyText"/>
        <w:ind w:left="720" w:hanging="720"/>
      </w:pPr>
      <w:r>
        <w:t xml:space="preserve">Rosenberg, J. M., Xu, R., &amp; Frank, K. A. (2018). </w:t>
      </w:r>
      <w:proofErr w:type="spellStart"/>
      <w:r>
        <w:rPr>
          <w:i/>
        </w:rPr>
        <w:t>KonFound</w:t>
      </w:r>
      <w:proofErr w:type="spellEnd"/>
      <w:r>
        <w:rPr>
          <w:i/>
        </w:rPr>
        <w:t>-It!: Quantify the robustness of causal inferences</w:t>
      </w:r>
      <w:r>
        <w:t xml:space="preserve">. </w:t>
      </w:r>
      <w:hyperlink r:id="rId18">
        <w:r>
          <w:rPr>
            <w:rStyle w:val="Hyperlink"/>
          </w:rPr>
          <w:t>http://konfound-it.com</w:t>
        </w:r>
      </w:hyperlink>
      <w:r>
        <w:t>.</w:t>
      </w:r>
    </w:p>
    <w:p w14:paraId="3FB0FCB5" w14:textId="77777777" w:rsidR="0099249D" w:rsidRDefault="0099249D" w:rsidP="0099249D">
      <w:pPr>
        <w:pStyle w:val="BodyText"/>
        <w:ind w:left="720" w:hanging="720"/>
      </w:pPr>
      <w:r>
        <w:t xml:space="preserve">Schmidt, J. A., Rosenberg, J. M., &amp; </w:t>
      </w:r>
      <w:proofErr w:type="spellStart"/>
      <w:r>
        <w:t>Beymer</w:t>
      </w:r>
      <w:proofErr w:type="spellEnd"/>
      <w:r>
        <w:t xml:space="preserve">, P. (2018). A person-in-context approach to student engagement in science: Examining learning activities and choice. </w:t>
      </w:r>
      <w:r>
        <w:rPr>
          <w:i/>
        </w:rPr>
        <w:t>Journal of Research in Science Teaching</w:t>
      </w:r>
      <w:r>
        <w:t xml:space="preserve">, 55(1), 19-43. </w:t>
      </w:r>
      <w:hyperlink r:id="rId19">
        <w:r>
          <w:rPr>
            <w:rStyle w:val="Hyperlink"/>
          </w:rPr>
          <w:t>https://dx.doi.org/10.1002/tea.21409</w:t>
        </w:r>
      </w:hyperlink>
    </w:p>
    <w:p w14:paraId="03DB93FC" w14:textId="77777777" w:rsidR="0099249D" w:rsidRDefault="0099249D" w:rsidP="0099249D">
      <w:pPr>
        <w:pStyle w:val="BodyText"/>
        <w:ind w:left="720" w:hanging="720"/>
      </w:pPr>
      <w:proofErr w:type="spellStart"/>
      <w:r>
        <w:t>Shumow</w:t>
      </w:r>
      <w:proofErr w:type="spellEnd"/>
      <w:r>
        <w:t xml:space="preserve">, L., &amp; Schmidt, J. A. (2013). </w:t>
      </w:r>
      <w:r>
        <w:rPr>
          <w:i/>
        </w:rPr>
        <w:t>STEM interest and engagement (STEM I.E.)</w:t>
      </w:r>
      <w:r>
        <w:t>. National Science Foundation proposal for award number 1421198.</w:t>
      </w:r>
    </w:p>
    <w:p w14:paraId="19C8D110" w14:textId="77777777" w:rsidR="0099249D" w:rsidRDefault="0099249D" w:rsidP="0099249D">
      <w:pPr>
        <w:pStyle w:val="BodyText"/>
        <w:ind w:left="720" w:hanging="720"/>
      </w:pPr>
      <w:r>
        <w:t xml:space="preserve">Sinatra, G. M., </w:t>
      </w:r>
      <w:proofErr w:type="spellStart"/>
      <w:r>
        <w:t>Heddy</w:t>
      </w:r>
      <w:proofErr w:type="spellEnd"/>
      <w:r>
        <w:t xml:space="preserve">, B. C., &amp; Lombardi, D. (2015). The challenges of defining and measuring student engagement in science. </w:t>
      </w:r>
      <w:r>
        <w:rPr>
          <w:i/>
        </w:rPr>
        <w:t>Educational Psychologist, 50</w:t>
      </w:r>
      <w:r>
        <w:t xml:space="preserve">(1), 1-13. </w:t>
      </w:r>
      <w:hyperlink r:id="rId20">
        <w:r>
          <w:rPr>
            <w:rStyle w:val="Hyperlink"/>
          </w:rPr>
          <w:t>doi:10.1080/00461520.2014.1002924</w:t>
        </w:r>
      </w:hyperlink>
    </w:p>
    <w:p w14:paraId="4809143A" w14:textId="77777777" w:rsidR="0099249D" w:rsidRDefault="0099249D" w:rsidP="0099249D">
      <w:pPr>
        <w:pStyle w:val="BodyText"/>
        <w:ind w:left="720" w:hanging="720"/>
      </w:pPr>
      <w:proofErr w:type="spellStart"/>
      <w:r>
        <w:lastRenderedPageBreak/>
        <w:t>Stroupe</w:t>
      </w:r>
      <w:proofErr w:type="spellEnd"/>
      <w:r>
        <w:t xml:space="preserve">, D. (2014). Examining classroom science practice communities: How teachers and students negotiate epistemic agency and learn science‐as‐practice. </w:t>
      </w:r>
      <w:r>
        <w:rPr>
          <w:i/>
        </w:rPr>
        <w:t>Science Education, 98</w:t>
      </w:r>
      <w:r>
        <w:t>(3), 487-516.</w:t>
      </w:r>
    </w:p>
    <w:p w14:paraId="1F59BE81" w14:textId="77777777" w:rsidR="0099249D" w:rsidRDefault="0099249D" w:rsidP="0099249D">
      <w:pPr>
        <w:pStyle w:val="BodyText"/>
        <w:ind w:left="720" w:hanging="720"/>
      </w:pPr>
      <w:proofErr w:type="spellStart"/>
      <w:r>
        <w:t>Vandell</w:t>
      </w:r>
      <w:proofErr w:type="spellEnd"/>
      <w:r>
        <w:t xml:space="preserve">, D. L., Hall, V., </w:t>
      </w:r>
      <w:proofErr w:type="spellStart"/>
      <w:r>
        <w:t>O’Cadiz</w:t>
      </w:r>
      <w:proofErr w:type="spellEnd"/>
      <w:r>
        <w:t xml:space="preserve">, P., &amp; Karsh, A. (2012). </w:t>
      </w:r>
      <w:r>
        <w:rPr>
          <w:i/>
        </w:rPr>
        <w:t>Piloting outcome measures for summer learning initiative programs</w:t>
      </w:r>
      <w:r>
        <w:t xml:space="preserve">. Final report to the David and Lucile Packard Foundation, Children, Families, and Communities Program. Retrieved from </w:t>
      </w:r>
      <w:hyperlink r:id="rId21">
        <w:r>
          <w:rPr>
            <w:rStyle w:val="Hyperlink"/>
          </w:rPr>
          <w:t>http://faculty.sites.uci.edu/childcare/files/2013/07/SL-Outcomes-2011-Pilot_Edited_8.19.pdf</w:t>
        </w:r>
      </w:hyperlink>
    </w:p>
    <w:p w14:paraId="50EE0EA3" w14:textId="77777777" w:rsidR="0099249D" w:rsidRDefault="0099249D" w:rsidP="0099249D">
      <w:pPr>
        <w:pStyle w:val="BodyText"/>
        <w:ind w:left="720" w:hanging="720"/>
      </w:pPr>
      <w:r>
        <w:t xml:space="preserve">Weisberg, M. (2012). </w:t>
      </w:r>
      <w:r>
        <w:rPr>
          <w:i/>
        </w:rPr>
        <w:t>Simulation and similarity: Using models to understand the world</w:t>
      </w:r>
      <w:r>
        <w:t>. Oxford University Press: Oxford, England.</w:t>
      </w:r>
    </w:p>
    <w:p w14:paraId="57B470C2" w14:textId="77777777" w:rsidR="0099249D" w:rsidRDefault="0099249D" w:rsidP="0099249D">
      <w:pPr>
        <w:pStyle w:val="BodyText"/>
        <w:ind w:left="720" w:hanging="720"/>
      </w:pPr>
      <w:r>
        <w:t xml:space="preserve">Wild, C. J., &amp; </w:t>
      </w:r>
      <w:proofErr w:type="spellStart"/>
      <w:r>
        <w:t>Pfannkuch</w:t>
      </w:r>
      <w:proofErr w:type="spellEnd"/>
      <w:r>
        <w:t xml:space="preserve">, M. (1999). Statistical thinking in empirical enquiry. </w:t>
      </w:r>
      <w:r>
        <w:rPr>
          <w:i/>
        </w:rPr>
        <w:t>International Statistical Review, 67</w:t>
      </w:r>
      <w:r>
        <w:t>(3), 223-248.</w:t>
      </w:r>
    </w:p>
    <w:p w14:paraId="0A8A20D4" w14:textId="33566234" w:rsidR="005F327F" w:rsidRDefault="0099249D" w:rsidP="0099249D">
      <w:pPr>
        <w:pStyle w:val="BodyText"/>
        <w:ind w:left="720" w:hanging="720"/>
      </w:pPr>
      <w:r>
        <w:t xml:space="preserve">Wilkerson, M. H. &amp; Fenwick, M. (2017). </w:t>
      </w:r>
      <w:r>
        <w:rPr>
          <w:i/>
        </w:rPr>
        <w:t>The practice of using mathematics and computational thinking</w:t>
      </w:r>
      <w:r>
        <w:t>. In C. V. Schwarz, C. Passmore, &amp; B. J. Reiser (Eds.), Helping Students Make Sense of the World Using Next Generation Science and Engineering Practices. Arlington, VA: National Science Teachers’ Association Press. pp. 181-204.</w:t>
      </w:r>
    </w:p>
    <w:sectPr w:rsidR="005F327F" w:rsidSect="00A23D5F">
      <w:headerReference w:type="even" r:id="rId22"/>
      <w:headerReference w:type="default" r:id="rId23"/>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senberg, Joshua" w:date="2018-12-20T14:28:00Z" w:initials="RJ">
    <w:p w14:paraId="14434338" w14:textId="1F6D7814" w:rsidR="009D20BE" w:rsidRDefault="009D20BE">
      <w:pPr>
        <w:pStyle w:val="CommentText"/>
      </w:pPr>
      <w:r>
        <w:rPr>
          <w:rStyle w:val="CommentReference"/>
        </w:rPr>
        <w:annotationRef/>
      </w:r>
      <w:r>
        <w:t>Need to revisit</w:t>
      </w:r>
    </w:p>
  </w:comment>
  <w:comment w:id="2" w:author="Rosenberg, Joshua" w:date="2018-12-20T14:47:00Z" w:initials="RJ">
    <w:p w14:paraId="2DC200CE" w14:textId="49204F79" w:rsidR="009D20BE" w:rsidRDefault="009D20BE">
      <w:pPr>
        <w:pStyle w:val="CommentText"/>
      </w:pPr>
      <w:r>
        <w:rPr>
          <w:rStyle w:val="CommentReference"/>
        </w:rPr>
        <w:annotationRef/>
      </w:r>
      <w:r>
        <w:t>Shorten a little bit</w:t>
      </w:r>
    </w:p>
  </w:comment>
  <w:comment w:id="3" w:author="Jen Schmidt" w:date="2018-11-19T14:44:00Z" w:initials="JS">
    <w:p w14:paraId="61EE80D8" w14:textId="77777777" w:rsidR="009D20BE" w:rsidRDefault="009D20BE" w:rsidP="00135BB5">
      <w:pPr>
        <w:pStyle w:val="CommentText"/>
      </w:pPr>
      <w:r>
        <w:rPr>
          <w:rStyle w:val="CommentReference"/>
        </w:rPr>
        <w:annotationRef/>
      </w:r>
      <w:r>
        <w:t xml:space="preserve">This paragraph feels really thin and I’m not sure what this last sentence tells us. Right now the argument seems to be “work with data is about understanding phenomena, and focusing on phenomena is a good idea because it helps teachers plan activities where their students work with data. Sounds like a non-argument to me. </w:t>
      </w:r>
    </w:p>
  </w:comment>
  <w:comment w:id="4" w:author="Rosenberg, Joshua" w:date="2018-12-20T14:29:00Z" w:initials="RJ">
    <w:p w14:paraId="5C6CEBDE" w14:textId="6B3E01D8" w:rsidR="009D20BE" w:rsidRDefault="009D20BE">
      <w:pPr>
        <w:pStyle w:val="CommentText"/>
      </w:pPr>
      <w:r>
        <w:rPr>
          <w:rStyle w:val="CommentReference"/>
        </w:rPr>
        <w:annotationRef/>
      </w:r>
      <w:r>
        <w:t>Tweak this</w:t>
      </w:r>
    </w:p>
  </w:comment>
  <w:comment w:id="6" w:author="Rosenberg, Joshua" w:date="2018-12-20T14:29:00Z" w:initials="RJ">
    <w:p w14:paraId="44344DF7" w14:textId="44E2F894" w:rsidR="009D20BE" w:rsidRDefault="009D20BE">
      <w:pPr>
        <w:pStyle w:val="CommentText"/>
      </w:pPr>
      <w:r>
        <w:rPr>
          <w:rStyle w:val="CommentReference"/>
        </w:rPr>
        <w:annotationRef/>
      </w:r>
      <w:r>
        <w:t xml:space="preserve">Too easy to get lost in the weeds of these different definitions. I suggest speaking more broadly about how they differ – e.g., some have different aims in mind (e.g. statistical problem solving) whereas others…. Then get more quickly to your definition, which draws upon the common themes across several existing definitions. </w:t>
      </w:r>
    </w:p>
  </w:comment>
  <w:comment w:id="7" w:author="Rosenberg, Joshua" w:date="2018-12-20T14:30:00Z" w:initials="RJ">
    <w:p w14:paraId="4309BFA8" w14:textId="03D9CBDC" w:rsidR="009D20BE" w:rsidRDefault="009D20BE">
      <w:pPr>
        <w:pStyle w:val="CommentText"/>
      </w:pPr>
      <w:r>
        <w:rPr>
          <w:rStyle w:val="CommentReference"/>
        </w:rPr>
        <w:annotationRef/>
      </w:r>
      <w:r>
        <w:t>Confusing and wordy. Delete and in the sentence above work in that your definition aims to describe work with data in a way that is applicable across  STEM content areas. If you reframe the paragraph above to say one key way existing definitions differ is that they were constructed for specific content areas, then it flows nicely into this point.</w:t>
      </w:r>
    </w:p>
  </w:comment>
  <w:comment w:id="8" w:author="Rosenberg, Joshua" w:date="2018-12-20T14:31:00Z" w:initials="RJ">
    <w:p w14:paraId="61A48B6F" w14:textId="07CD3E38" w:rsidR="009D20BE" w:rsidRDefault="009D20BE">
      <w:pPr>
        <w:pStyle w:val="CommentText"/>
      </w:pPr>
      <w:r>
        <w:rPr>
          <w:rStyle w:val="CommentReference"/>
        </w:rPr>
        <w:annotationRef/>
      </w:r>
      <w:r>
        <w:t>Edit this</w:t>
      </w:r>
    </w:p>
  </w:comment>
  <w:comment w:id="10" w:author="Jen Schmidt" w:date="2018-11-27T10:51:00Z" w:initials="JS">
    <w:p w14:paraId="1FACB9CC" w14:textId="77777777" w:rsidR="009D20BE" w:rsidRDefault="009D20BE" w:rsidP="007E2DC9">
      <w:pPr>
        <w:pStyle w:val="CommentText"/>
      </w:pPr>
      <w:r>
        <w:rPr>
          <w:rStyle w:val="CommentReference"/>
        </w:rPr>
        <w:annotationRef/>
      </w:r>
      <w:r>
        <w:t xml:space="preserve">This example doesn’t follow your aspects. Can you say something about making observations here to show that the aspects build off of one another? </w:t>
      </w:r>
    </w:p>
  </w:comment>
  <w:comment w:id="11" w:author="Jen Schmidt" w:date="2018-11-27T10:49:00Z" w:initials="JS">
    <w:p w14:paraId="40608B98" w14:textId="77777777" w:rsidR="009D20BE" w:rsidRDefault="009D20BE" w:rsidP="007E2DC9">
      <w:pPr>
        <w:pStyle w:val="CommentText"/>
      </w:pPr>
      <w:r>
        <w:rPr>
          <w:rStyle w:val="CommentReference"/>
        </w:rPr>
        <w:annotationRef/>
      </w:r>
      <w:r>
        <w:t xml:space="preserve">This part is confusing. The “key features” you mention here don’t exactly map on to the 5 aspects you just told us about so it’s difficult to understand why this point is important here. </w:t>
      </w:r>
    </w:p>
  </w:comment>
  <w:comment w:id="13" w:author="Rosenberg, Joshua" w:date="2018-12-20T14:32:00Z" w:initials="RJ">
    <w:p w14:paraId="4A128C9F" w14:textId="37F8C1C7" w:rsidR="009D20BE" w:rsidRDefault="009D20BE">
      <w:pPr>
        <w:pStyle w:val="CommentText"/>
      </w:pPr>
      <w:r>
        <w:rPr>
          <w:rStyle w:val="CommentReference"/>
        </w:rPr>
        <w:annotationRef/>
      </w:r>
      <w:r>
        <w:t>Perhaps edit this down a bit</w:t>
      </w:r>
    </w:p>
  </w:comment>
  <w:comment w:id="15" w:author="Rosenberg, Joshua" w:date="2019-01-08T10:37:00Z" w:initials="RJ">
    <w:p w14:paraId="3675ED11" w14:textId="699CF558" w:rsidR="009D20BE" w:rsidRDefault="009D20BE">
      <w:pPr>
        <w:pStyle w:val="CommentText"/>
      </w:pPr>
      <w:r>
        <w:rPr>
          <w:rStyle w:val="CommentReference"/>
        </w:rPr>
        <w:annotationRef/>
      </w:r>
      <w:r>
        <w:t>Need to add section on youth characteristics and section on measuring and using ESM data</w:t>
      </w:r>
    </w:p>
  </w:comment>
  <w:comment w:id="17" w:author="Rosenberg, Joshua" w:date="2018-12-20T14:33:00Z" w:initials="RJ">
    <w:p w14:paraId="0C162E6B" w14:textId="784BBE81" w:rsidR="009D20BE" w:rsidRDefault="009D20BE" w:rsidP="009B2D97">
      <w:pPr>
        <w:pStyle w:val="CommentText"/>
      </w:pPr>
      <w:r>
        <w:rPr>
          <w:rStyle w:val="CommentReference"/>
        </w:rPr>
        <w:annotationRef/>
      </w:r>
      <w:r>
        <w:t>This will be very confusing to readers. You haven’t introduced profiles yet (and I don’t think you should) – or engagement. It doesn’t flow from what you have presented so far. Right now the intro doesn’t build well to the model or questions.</w:t>
      </w:r>
    </w:p>
  </w:comment>
  <w:comment w:id="20" w:author="Rosenberg, Joshua" w:date="2019-01-07T09:23:00Z" w:initials="RJ">
    <w:p w14:paraId="59A0FFDE" w14:textId="77777777" w:rsidR="009D20BE" w:rsidRDefault="009D20BE" w:rsidP="00D03BD9">
      <w:pPr>
        <w:pStyle w:val="CommentText"/>
      </w:pPr>
      <w:r>
        <w:rPr>
          <w:rStyle w:val="CommentReference"/>
        </w:rPr>
        <w:annotationRef/>
      </w:r>
      <w:r>
        <w:t>Check this</w:t>
      </w:r>
    </w:p>
  </w:comment>
  <w:comment w:id="29" w:author="Rosenberg, Joshua" w:date="2018-12-20T14:42:00Z" w:initials="RJ">
    <w:p w14:paraId="4BE7539E" w14:textId="77777777" w:rsidR="009D20BE" w:rsidRDefault="009D20BE">
      <w:pPr>
        <w:pStyle w:val="CommentText"/>
      </w:pPr>
      <w:r>
        <w:rPr>
          <w:rStyle w:val="CommentReference"/>
        </w:rPr>
        <w:annotationRef/>
      </w:r>
      <w:r>
        <w:t>Shorten by ½ page</w:t>
      </w:r>
    </w:p>
    <w:p w14:paraId="3F59F035" w14:textId="2E1738B5" w:rsidR="009D20BE" w:rsidRDefault="009D20BE">
      <w:pPr>
        <w:pStyle w:val="CommentText"/>
      </w:pPr>
    </w:p>
  </w:comment>
  <w:comment w:id="40" w:author="Rosenberg, Joshua" w:date="2018-12-20T14:45:00Z" w:initials="RJ">
    <w:p w14:paraId="023B0A30" w14:textId="4408F899" w:rsidR="009D20BE" w:rsidRDefault="009D20BE">
      <w:pPr>
        <w:pStyle w:val="CommentText"/>
      </w:pPr>
      <w:r>
        <w:rPr>
          <w:rStyle w:val="CommentReference"/>
        </w:rPr>
        <w:annotationRef/>
      </w:r>
      <w:r>
        <w:t>Cut ½ page</w:t>
      </w:r>
    </w:p>
  </w:comment>
  <w:comment w:id="42" w:author="Rosenberg, Joshua" w:date="2018-12-20T14:46:00Z" w:initials="RJ">
    <w:p w14:paraId="551AFCC1" w14:textId="61DD74F4" w:rsidR="009D20BE" w:rsidRDefault="009D20BE">
      <w:pPr>
        <w:pStyle w:val="CommentText"/>
      </w:pPr>
      <w:r>
        <w:rPr>
          <w:rStyle w:val="CommentReference"/>
        </w:rPr>
        <w:annotationRef/>
      </w:r>
      <w:r>
        <w:t>Cut a little</w:t>
      </w:r>
    </w:p>
  </w:comment>
  <w:comment w:id="45" w:author="Rosenberg, Joshua" w:date="2018-12-20T14:45:00Z" w:initials="RJ">
    <w:p w14:paraId="7C3F772C" w14:textId="667C298F" w:rsidR="009D20BE" w:rsidRDefault="009D20BE">
      <w:pPr>
        <w:pStyle w:val="CommentText"/>
      </w:pPr>
      <w:r>
        <w:rPr>
          <w:rStyle w:val="CommentReference"/>
        </w:rPr>
        <w:annotationRef/>
      </w:r>
      <w:r>
        <w:t>Cut 2-3 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34338" w15:done="0"/>
  <w15:commentEx w15:paraId="2DC200CE" w15:done="0"/>
  <w15:commentEx w15:paraId="61EE80D8" w15:done="0"/>
  <w15:commentEx w15:paraId="5C6CEBDE" w15:done="0"/>
  <w15:commentEx w15:paraId="44344DF7" w15:done="0"/>
  <w15:commentEx w15:paraId="4309BFA8" w15:done="0"/>
  <w15:commentEx w15:paraId="61A48B6F" w15:done="0"/>
  <w15:commentEx w15:paraId="1FACB9CC" w15:done="0"/>
  <w15:commentEx w15:paraId="40608B98" w15:done="0"/>
  <w15:commentEx w15:paraId="4A128C9F" w15:done="0"/>
  <w15:commentEx w15:paraId="3675ED11" w15:done="0"/>
  <w15:commentEx w15:paraId="0C162E6B" w15:done="0"/>
  <w15:commentEx w15:paraId="59A0FFDE" w15:done="0"/>
  <w15:commentEx w15:paraId="3F59F035" w15:done="0"/>
  <w15:commentEx w15:paraId="023B0A30" w15:done="0"/>
  <w15:commentEx w15:paraId="551AFCC1" w15:done="0"/>
  <w15:commentEx w15:paraId="7C3F7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34338" w16cid:durableId="1FC62595"/>
  <w16cid:commentId w16cid:paraId="2DC200CE" w16cid:durableId="1FC62A13"/>
  <w16cid:commentId w16cid:paraId="61EE80D8" w16cid:durableId="1F9D4AE6"/>
  <w16cid:commentId w16cid:paraId="5C6CEBDE" w16cid:durableId="1FC625CB"/>
  <w16cid:commentId w16cid:paraId="44344DF7" w16cid:durableId="1FC625E5"/>
  <w16cid:commentId w16cid:paraId="4309BFA8" w16cid:durableId="1FC625F5"/>
  <w16cid:commentId w16cid:paraId="61A48B6F" w16cid:durableId="1FC6263B"/>
  <w16cid:commentId w16cid:paraId="1FACB9CC" w16cid:durableId="1FA7A02C"/>
  <w16cid:commentId w16cid:paraId="40608B98" w16cid:durableId="1FA79FA5"/>
  <w16cid:commentId w16cid:paraId="4A128C9F" w16cid:durableId="1FC62679"/>
  <w16cid:commentId w16cid:paraId="3675ED11" w16cid:durableId="1FDEFBE9"/>
  <w16cid:commentId w16cid:paraId="0C162E6B" w16cid:durableId="1FC6269E"/>
  <w16cid:commentId w16cid:paraId="59A0FFDE" w16cid:durableId="1FDD9906"/>
  <w16cid:commentId w16cid:paraId="3F59F035" w16cid:durableId="1FC628CA"/>
  <w16cid:commentId w16cid:paraId="023B0A30" w16cid:durableId="1FC6299E"/>
  <w16cid:commentId w16cid:paraId="551AFCC1" w16cid:durableId="1FC629AF"/>
  <w16cid:commentId w16cid:paraId="7C3F772C" w16cid:durableId="1FC629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C7BCC" w14:textId="77777777" w:rsidR="003C3D06" w:rsidRDefault="003C3D06">
      <w:pPr>
        <w:spacing w:after="0"/>
      </w:pPr>
      <w:r>
        <w:separator/>
      </w:r>
    </w:p>
  </w:endnote>
  <w:endnote w:type="continuationSeparator" w:id="0">
    <w:p w14:paraId="71E1EAEF" w14:textId="77777777" w:rsidR="003C3D06" w:rsidRDefault="003C3D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2151B" w14:textId="77777777" w:rsidR="003C3D06" w:rsidRDefault="003C3D06">
      <w:r>
        <w:separator/>
      </w:r>
    </w:p>
  </w:footnote>
  <w:footnote w:type="continuationSeparator" w:id="0">
    <w:p w14:paraId="21D5D50F" w14:textId="77777777" w:rsidR="003C3D06" w:rsidRDefault="003C3D06">
      <w:r>
        <w:continuationSeparator/>
      </w:r>
    </w:p>
  </w:footnote>
  <w:footnote w:id="1">
    <w:p w14:paraId="321912FD" w14:textId="6649BD1B" w:rsidR="009D20BE" w:rsidRDefault="009D20BE" w:rsidP="000A0802">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 w:id="2">
    <w:p w14:paraId="60AC6E46" w14:textId="225E7344" w:rsidR="009D20BE" w:rsidRDefault="009D20BE">
      <w:pPr>
        <w:pStyle w:val="FootnoteText"/>
      </w:pPr>
      <w:r>
        <w:rPr>
          <w:rStyle w:val="FootnoteReference"/>
        </w:rPr>
        <w:footnoteRef/>
      </w:r>
      <w:r>
        <w:t xml:space="preserve"> See Supplementary Material B for the alignment between the STEM-PQA and the aspects of work with data.</w:t>
      </w:r>
    </w:p>
  </w:footnote>
  <w:footnote w:id="3">
    <w:p w14:paraId="434D99C9" w14:textId="4BE2F8DC" w:rsidR="009D20BE" w:rsidRDefault="009D20BE">
      <w:pPr>
        <w:pStyle w:val="FootnoteText"/>
      </w:pPr>
      <w:r>
        <w:rPr>
          <w:rStyle w:val="FootnoteReference"/>
        </w:rPr>
        <w:footnoteRef/>
      </w:r>
      <w:r>
        <w:t xml:space="preserve"> This measure was constructed by taking the maximum value for the scales for the different content areas (science, mathematics, and engineering), so that the value for a youth whose response for the science scale was 2.5 and for the mathematics scale was 2.75 would be 2.75. See </w:t>
      </w:r>
      <w:proofErr w:type="spellStart"/>
      <w:r>
        <w:t>Beymer</w:t>
      </w:r>
      <w:proofErr w:type="spellEnd"/>
      <w:r>
        <w:t>, Rosenberg, and Schmidt (2018) for more details on this (use of the maximum value) measurement approach.</w:t>
      </w:r>
    </w:p>
  </w:footnote>
  <w:footnote w:id="4">
    <w:p w14:paraId="57CEE084" w14:textId="29846477" w:rsidR="009D20BE" w:rsidRDefault="009D20BE">
      <w:pPr>
        <w:pStyle w:val="FootnoteText"/>
      </w:pPr>
      <w:r>
        <w:rPr>
          <w:rStyle w:val="FootnoteReference"/>
        </w:rPr>
        <w:footnoteRef/>
      </w:r>
      <w:r>
        <w:t xml:space="preserve"> Youth and the instructional episode can be considered to be crossed with both nested within the 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Content>
      <w:p w14:paraId="14D8538F" w14:textId="0A243145" w:rsidR="009D20BE" w:rsidRDefault="009D20BE" w:rsidP="00732F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9D20BE" w:rsidRDefault="009D20BE"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Content>
      <w:p w14:paraId="491BCEB9" w14:textId="6AA6B909" w:rsidR="009D20BE" w:rsidRDefault="009D20BE" w:rsidP="00732F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7777777" w:rsidR="009D20BE" w:rsidRDefault="009D20BE" w:rsidP="00FA121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Joshua">
    <w15:presenceInfo w15:providerId="AD" w15:userId="S::jrosenb8@utk.edu::8f4a504e-a175-48f5-a165-553d01a57c44"/>
  </w15:person>
  <w15:person w15:author="Jen Schmidt">
    <w15:presenceInfo w15:providerId="None" w15:userId="Jen 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AD0"/>
    <w:rsid w:val="00011C8B"/>
    <w:rsid w:val="00013172"/>
    <w:rsid w:val="0003159D"/>
    <w:rsid w:val="000626A2"/>
    <w:rsid w:val="00084BC1"/>
    <w:rsid w:val="000A0802"/>
    <w:rsid w:val="000A08D2"/>
    <w:rsid w:val="000A183B"/>
    <w:rsid w:val="000E105D"/>
    <w:rsid w:val="000E786B"/>
    <w:rsid w:val="000F2E4F"/>
    <w:rsid w:val="001128C7"/>
    <w:rsid w:val="00112F28"/>
    <w:rsid w:val="0012000E"/>
    <w:rsid w:val="00124A05"/>
    <w:rsid w:val="00133551"/>
    <w:rsid w:val="00135BB5"/>
    <w:rsid w:val="001418CA"/>
    <w:rsid w:val="0014333E"/>
    <w:rsid w:val="00151872"/>
    <w:rsid w:val="001526C9"/>
    <w:rsid w:val="00155390"/>
    <w:rsid w:val="00164F92"/>
    <w:rsid w:val="00177B42"/>
    <w:rsid w:val="00181D8C"/>
    <w:rsid w:val="00183BF4"/>
    <w:rsid w:val="00187C0C"/>
    <w:rsid w:val="001974BA"/>
    <w:rsid w:val="001B037E"/>
    <w:rsid w:val="00216BE0"/>
    <w:rsid w:val="002216E3"/>
    <w:rsid w:val="0023797A"/>
    <w:rsid w:val="002574A8"/>
    <w:rsid w:val="00265F7D"/>
    <w:rsid w:val="00274818"/>
    <w:rsid w:val="0027583B"/>
    <w:rsid w:val="0028354C"/>
    <w:rsid w:val="002D3631"/>
    <w:rsid w:val="00302ECC"/>
    <w:rsid w:val="0030688C"/>
    <w:rsid w:val="00324CD0"/>
    <w:rsid w:val="0035006E"/>
    <w:rsid w:val="003604E7"/>
    <w:rsid w:val="00394620"/>
    <w:rsid w:val="003A0DC3"/>
    <w:rsid w:val="003B1984"/>
    <w:rsid w:val="003C3D06"/>
    <w:rsid w:val="003D4C3F"/>
    <w:rsid w:val="003E30B0"/>
    <w:rsid w:val="00402B57"/>
    <w:rsid w:val="0040382F"/>
    <w:rsid w:val="00411C72"/>
    <w:rsid w:val="0041479C"/>
    <w:rsid w:val="00422BB9"/>
    <w:rsid w:val="00431CDF"/>
    <w:rsid w:val="0043434E"/>
    <w:rsid w:val="004834FB"/>
    <w:rsid w:val="004A3567"/>
    <w:rsid w:val="004E29B3"/>
    <w:rsid w:val="0050752B"/>
    <w:rsid w:val="005265BD"/>
    <w:rsid w:val="00536A26"/>
    <w:rsid w:val="00546A65"/>
    <w:rsid w:val="00547A38"/>
    <w:rsid w:val="00547E89"/>
    <w:rsid w:val="00554A3B"/>
    <w:rsid w:val="00564D60"/>
    <w:rsid w:val="0056524E"/>
    <w:rsid w:val="005731F8"/>
    <w:rsid w:val="005757D4"/>
    <w:rsid w:val="00580184"/>
    <w:rsid w:val="00580C0B"/>
    <w:rsid w:val="00582962"/>
    <w:rsid w:val="00590D07"/>
    <w:rsid w:val="005B5E88"/>
    <w:rsid w:val="005D3FC0"/>
    <w:rsid w:val="005D5355"/>
    <w:rsid w:val="005D5A9F"/>
    <w:rsid w:val="005F327F"/>
    <w:rsid w:val="005F3958"/>
    <w:rsid w:val="00604D76"/>
    <w:rsid w:val="00612463"/>
    <w:rsid w:val="0061478A"/>
    <w:rsid w:val="00622B7F"/>
    <w:rsid w:val="00635501"/>
    <w:rsid w:val="0064262B"/>
    <w:rsid w:val="00645E9B"/>
    <w:rsid w:val="006522C8"/>
    <w:rsid w:val="00653866"/>
    <w:rsid w:val="00655EFF"/>
    <w:rsid w:val="006609ED"/>
    <w:rsid w:val="00661C5D"/>
    <w:rsid w:val="006647E9"/>
    <w:rsid w:val="0066588A"/>
    <w:rsid w:val="00667501"/>
    <w:rsid w:val="00674991"/>
    <w:rsid w:val="00674C40"/>
    <w:rsid w:val="00675501"/>
    <w:rsid w:val="00691F59"/>
    <w:rsid w:val="006B015D"/>
    <w:rsid w:val="006B19D2"/>
    <w:rsid w:val="006B6F54"/>
    <w:rsid w:val="006C61AA"/>
    <w:rsid w:val="006D07E6"/>
    <w:rsid w:val="006D1BD8"/>
    <w:rsid w:val="006F3FD6"/>
    <w:rsid w:val="006F4500"/>
    <w:rsid w:val="007078EA"/>
    <w:rsid w:val="00711C44"/>
    <w:rsid w:val="0071277C"/>
    <w:rsid w:val="00732F25"/>
    <w:rsid w:val="00733B04"/>
    <w:rsid w:val="007402C3"/>
    <w:rsid w:val="00742BC8"/>
    <w:rsid w:val="00744518"/>
    <w:rsid w:val="0076729B"/>
    <w:rsid w:val="007678FD"/>
    <w:rsid w:val="0078237A"/>
    <w:rsid w:val="00784D58"/>
    <w:rsid w:val="00791196"/>
    <w:rsid w:val="007B1132"/>
    <w:rsid w:val="007C4402"/>
    <w:rsid w:val="007E2DC9"/>
    <w:rsid w:val="007F0931"/>
    <w:rsid w:val="007F2671"/>
    <w:rsid w:val="00800BB1"/>
    <w:rsid w:val="00811447"/>
    <w:rsid w:val="00814BB4"/>
    <w:rsid w:val="00845BAC"/>
    <w:rsid w:val="0084775F"/>
    <w:rsid w:val="0086544D"/>
    <w:rsid w:val="00875431"/>
    <w:rsid w:val="00895052"/>
    <w:rsid w:val="008C45F6"/>
    <w:rsid w:val="008D6863"/>
    <w:rsid w:val="008F014D"/>
    <w:rsid w:val="008F1D2C"/>
    <w:rsid w:val="00902132"/>
    <w:rsid w:val="0090707E"/>
    <w:rsid w:val="009141D7"/>
    <w:rsid w:val="00923DF9"/>
    <w:rsid w:val="00931DAD"/>
    <w:rsid w:val="00937D73"/>
    <w:rsid w:val="0094031C"/>
    <w:rsid w:val="009412A1"/>
    <w:rsid w:val="00971030"/>
    <w:rsid w:val="0099249D"/>
    <w:rsid w:val="00992DF3"/>
    <w:rsid w:val="009A4C7B"/>
    <w:rsid w:val="009B1268"/>
    <w:rsid w:val="009B2D97"/>
    <w:rsid w:val="009C5142"/>
    <w:rsid w:val="009C74BF"/>
    <w:rsid w:val="009D20BE"/>
    <w:rsid w:val="009E5498"/>
    <w:rsid w:val="009F2C5E"/>
    <w:rsid w:val="00A23D5F"/>
    <w:rsid w:val="00A501D9"/>
    <w:rsid w:val="00A57DDF"/>
    <w:rsid w:val="00A57FE8"/>
    <w:rsid w:val="00A61394"/>
    <w:rsid w:val="00A647A7"/>
    <w:rsid w:val="00A852DC"/>
    <w:rsid w:val="00A94B50"/>
    <w:rsid w:val="00A95499"/>
    <w:rsid w:val="00A96451"/>
    <w:rsid w:val="00AC194B"/>
    <w:rsid w:val="00AE3C4C"/>
    <w:rsid w:val="00AE7D63"/>
    <w:rsid w:val="00B07E69"/>
    <w:rsid w:val="00B16E7C"/>
    <w:rsid w:val="00B26B8E"/>
    <w:rsid w:val="00B27C1B"/>
    <w:rsid w:val="00B343D4"/>
    <w:rsid w:val="00B370CA"/>
    <w:rsid w:val="00B50FD7"/>
    <w:rsid w:val="00B523C9"/>
    <w:rsid w:val="00B72D03"/>
    <w:rsid w:val="00B86B75"/>
    <w:rsid w:val="00B95BE3"/>
    <w:rsid w:val="00BA47FB"/>
    <w:rsid w:val="00BB455A"/>
    <w:rsid w:val="00BC48D5"/>
    <w:rsid w:val="00BD1AC0"/>
    <w:rsid w:val="00BE2F01"/>
    <w:rsid w:val="00BE59E9"/>
    <w:rsid w:val="00C055D0"/>
    <w:rsid w:val="00C12241"/>
    <w:rsid w:val="00C132D0"/>
    <w:rsid w:val="00C14C9F"/>
    <w:rsid w:val="00C36279"/>
    <w:rsid w:val="00C41A65"/>
    <w:rsid w:val="00C4379F"/>
    <w:rsid w:val="00C745DA"/>
    <w:rsid w:val="00C85638"/>
    <w:rsid w:val="00C96B54"/>
    <w:rsid w:val="00CA0D69"/>
    <w:rsid w:val="00CA2D74"/>
    <w:rsid w:val="00CF3A84"/>
    <w:rsid w:val="00D03BD9"/>
    <w:rsid w:val="00D17E96"/>
    <w:rsid w:val="00D268E9"/>
    <w:rsid w:val="00D40AEE"/>
    <w:rsid w:val="00D44196"/>
    <w:rsid w:val="00D608BD"/>
    <w:rsid w:val="00D717DE"/>
    <w:rsid w:val="00D77623"/>
    <w:rsid w:val="00D840F8"/>
    <w:rsid w:val="00D85624"/>
    <w:rsid w:val="00DA26B2"/>
    <w:rsid w:val="00DC623F"/>
    <w:rsid w:val="00DD29E1"/>
    <w:rsid w:val="00DE04B3"/>
    <w:rsid w:val="00DE0A53"/>
    <w:rsid w:val="00DF78FE"/>
    <w:rsid w:val="00E110BA"/>
    <w:rsid w:val="00E124F1"/>
    <w:rsid w:val="00E12747"/>
    <w:rsid w:val="00E12751"/>
    <w:rsid w:val="00E315A3"/>
    <w:rsid w:val="00E318AB"/>
    <w:rsid w:val="00E31AEA"/>
    <w:rsid w:val="00E3580B"/>
    <w:rsid w:val="00E5255C"/>
    <w:rsid w:val="00E6637E"/>
    <w:rsid w:val="00E70E71"/>
    <w:rsid w:val="00E739C7"/>
    <w:rsid w:val="00E83F87"/>
    <w:rsid w:val="00E8409E"/>
    <w:rsid w:val="00E92AD0"/>
    <w:rsid w:val="00EB628A"/>
    <w:rsid w:val="00EB7B23"/>
    <w:rsid w:val="00EC23D9"/>
    <w:rsid w:val="00EC5441"/>
    <w:rsid w:val="00ED5936"/>
    <w:rsid w:val="00EF50B1"/>
    <w:rsid w:val="00F0723C"/>
    <w:rsid w:val="00F27A90"/>
    <w:rsid w:val="00F775DB"/>
    <w:rsid w:val="00F91C67"/>
    <w:rsid w:val="00F9335B"/>
    <w:rsid w:val="00FA121C"/>
    <w:rsid w:val="00FA349E"/>
    <w:rsid w:val="00FB1344"/>
    <w:rsid w:val="00FD0026"/>
    <w:rsid w:val="00FD3F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spacing w:after="0"/>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1433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konfound-i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aculty.sites.uci.edu/childcare/files/2013/07/SL-Outcomes-2011-Pilot_Edited_8.19.pdf" TargetMode="External"/><Relationship Id="rId7" Type="http://schemas.openxmlformats.org/officeDocument/2006/relationships/hyperlink" Target="mailto:jmrosenberg@utk.edu" TargetMode="External"/><Relationship Id="rId12" Type="http://schemas.openxmlformats.org/officeDocument/2006/relationships/image" Target="media/image2.png"/><Relationship Id="rId17" Type="http://schemas.openxmlformats.org/officeDocument/2006/relationships/hyperlink" Target="https://cran.r-project.org/web/packages/tidyLPA/index.html"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02/tea.21459" TargetMode="External"/><Relationship Id="rId20" Type="http://schemas.openxmlformats.org/officeDocument/2006/relationships/hyperlink" Target="doi:10.1080/00461520.2014.10029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oi.org/10.1002/j.2161-0045.2015.00097.x" TargetMode="External"/><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dx.doi.org/10.1002/tea.21409"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07/s10964-018-0814-9"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47</Pages>
  <Words>11851</Words>
  <Characters>65066</Characters>
  <Application>Microsoft Office Word</Application>
  <DocSecurity>0</DocSecurity>
  <Lines>1161</Lines>
  <Paragraphs>261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76656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66</cp:revision>
  <cp:lastPrinted>2018-10-05T20:16:00Z</cp:lastPrinted>
  <dcterms:created xsi:type="dcterms:W3CDTF">2019-01-07T14:21:00Z</dcterms:created>
  <dcterms:modified xsi:type="dcterms:W3CDTF">2019-01-08T15:59:00Z</dcterms:modified>
</cp:coreProperties>
</file>