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54242" w14:textId="77777777" w:rsidR="002B0706" w:rsidRPr="00383028" w:rsidRDefault="002B0706" w:rsidP="002B0706">
      <w:pPr>
        <w:pStyle w:val="BodyText"/>
        <w:ind w:left="720" w:hanging="720"/>
        <w:jc w:val="center"/>
      </w:pPr>
      <w:r w:rsidRPr="00383028">
        <w:t>Appendix A: Descriptions for the Nine Summer STEM Programs.</w:t>
      </w:r>
    </w:p>
    <w:p w14:paraId="685BA6CE" w14:textId="77777777" w:rsidR="002B0706" w:rsidRPr="00383028" w:rsidRDefault="002B0706" w:rsidP="002B0706">
      <w:pPr>
        <w:pStyle w:val="BodyText"/>
        <w:ind w:firstLine="0"/>
      </w:pPr>
      <w:r w:rsidRPr="00383028">
        <w:t>Island Explorers: 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p w14:paraId="1F1B1BF5" w14:textId="77777777" w:rsidR="002B0706" w:rsidRPr="00383028" w:rsidRDefault="002B0706" w:rsidP="002B0706">
      <w:pPr>
        <w:pStyle w:val="BodyText"/>
        <w:ind w:firstLine="0"/>
      </w:pPr>
      <w:r w:rsidRPr="00383028">
        <w:t>The Ecosphere: 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p w14:paraId="6E0C47CA" w14:textId="77777777" w:rsidR="002B0706" w:rsidRPr="00383028" w:rsidRDefault="002B0706" w:rsidP="002B0706">
      <w:pPr>
        <w:pStyle w:val="BodyText"/>
        <w:ind w:firstLine="0"/>
      </w:pPr>
    </w:p>
    <w:p w14:paraId="682AFCA7" w14:textId="77777777" w:rsidR="002B0706" w:rsidRPr="00383028" w:rsidRDefault="002B0706" w:rsidP="002B0706">
      <w:pPr>
        <w:pStyle w:val="BodyText"/>
        <w:ind w:firstLine="0"/>
      </w:pPr>
      <w:r w:rsidRPr="00383028">
        <w:lastRenderedPageBreak/>
        <w:t>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p w14:paraId="542B7EA4" w14:textId="77777777" w:rsidR="002B0706" w:rsidRPr="00383028" w:rsidRDefault="002B0706" w:rsidP="002B0706">
      <w:pPr>
        <w:pStyle w:val="BodyText"/>
        <w:ind w:firstLine="0"/>
      </w:pPr>
      <w:r w:rsidRPr="00383028">
        <w:t>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p w14:paraId="23A6299B" w14:textId="77777777" w:rsidR="002B0706" w:rsidRPr="00383028" w:rsidRDefault="002B0706" w:rsidP="002B0706">
      <w:pPr>
        <w:pStyle w:val="BodyText"/>
        <w:ind w:firstLine="0"/>
      </w:pPr>
    </w:p>
    <w:p w14:paraId="3896D27C" w14:textId="77777777" w:rsidR="002B0706" w:rsidRPr="00383028" w:rsidRDefault="002B0706" w:rsidP="002B0706">
      <w:pPr>
        <w:pStyle w:val="BodyText"/>
        <w:ind w:firstLine="0"/>
      </w:pPr>
      <w:r w:rsidRPr="00383028">
        <w:lastRenderedPageBreak/>
        <w:t>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p w14:paraId="0D15BB36" w14:textId="77777777" w:rsidR="002B0706" w:rsidRPr="00383028" w:rsidRDefault="002B0706" w:rsidP="002B0706">
      <w:pPr>
        <w:pStyle w:val="BodyText"/>
        <w:ind w:firstLine="0"/>
      </w:pPr>
      <w:r w:rsidRPr="00383028">
        <w:t>Jefferson House: A STEM-focused program that aims to support youth's development of basic math skills, the program was primarily focused on helping youth develop problem</w:t>
      </w:r>
      <w:r>
        <w:t>-</w:t>
      </w:r>
      <w:r w:rsidRPr="00383028">
        <w:t>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14:paraId="15BBCA21" w14:textId="77777777" w:rsidR="002B0706" w:rsidRPr="00383028" w:rsidRDefault="002B0706" w:rsidP="002B0706">
      <w:pPr>
        <w:pStyle w:val="BodyText"/>
        <w:ind w:firstLine="0"/>
      </w:pPr>
      <w:r w:rsidRPr="00383028">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w:t>
      </w:r>
      <w:r w:rsidRPr="00383028">
        <w:lastRenderedPageBreak/>
        <w:t>community-based organization on alternating days, while also taking field trips to locations associated with the program's overall theme.</w:t>
      </w:r>
    </w:p>
    <w:p w14:paraId="604620B7" w14:textId="77777777" w:rsidR="002B0706" w:rsidRPr="00383028" w:rsidRDefault="002B0706" w:rsidP="002B0706">
      <w:pPr>
        <w:pStyle w:val="BodyText"/>
        <w:ind w:firstLine="0"/>
      </w:pPr>
      <w:r w:rsidRPr="00383028">
        <w:t>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p w14:paraId="7D61E651" w14:textId="77777777" w:rsidR="002B0706" w:rsidRPr="00383028" w:rsidRDefault="002B0706" w:rsidP="002B0706">
      <w:pPr>
        <w:pStyle w:val="BodyText"/>
        <w:ind w:firstLine="0"/>
      </w:pPr>
      <w:r w:rsidRPr="00383028">
        <w:t>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14:paraId="2FCDA976" w14:textId="77777777" w:rsidR="002B0706" w:rsidRPr="00383028" w:rsidRDefault="002B0706" w:rsidP="002B0706">
      <w:pPr>
        <w:pStyle w:val="BodyText"/>
        <w:ind w:left="720" w:hanging="720"/>
      </w:pPr>
    </w:p>
    <w:p w14:paraId="7FEAED67" w14:textId="77777777" w:rsidR="002B0706" w:rsidRPr="00383028" w:rsidRDefault="002B0706" w:rsidP="002B0706"/>
    <w:p w14:paraId="72A28AF1" w14:textId="77777777" w:rsidR="002B0706" w:rsidRPr="00383028" w:rsidRDefault="002B0706" w:rsidP="002B0706"/>
    <w:p w14:paraId="60B92993" w14:textId="77777777" w:rsidR="002B0706" w:rsidRPr="00383028" w:rsidRDefault="002B0706" w:rsidP="002B0706"/>
    <w:p w14:paraId="3A7CC724" w14:textId="77777777" w:rsidR="002B0706" w:rsidRPr="00383028" w:rsidRDefault="002B0706" w:rsidP="002B0706"/>
    <w:p w14:paraId="2386DD14" w14:textId="77777777" w:rsidR="002B0706" w:rsidRDefault="002B0706">
      <w:r>
        <w:br w:type="page"/>
      </w:r>
    </w:p>
    <w:p w14:paraId="5FF088A4" w14:textId="10764021" w:rsidR="002B0706" w:rsidRPr="00383028" w:rsidRDefault="002B0706" w:rsidP="002B0706">
      <w:bookmarkStart w:id="0" w:name="_GoBack"/>
      <w:bookmarkEnd w:id="0"/>
      <w:r w:rsidRPr="00383028">
        <w:lastRenderedPageBreak/>
        <w:t>Appendix B: Alignment of the adapted STEM-PQA measure to the aspects of work with data.</w:t>
      </w:r>
    </w:p>
    <w:tbl>
      <w:tblPr>
        <w:tblStyle w:val="PlainTable2"/>
        <w:tblW w:w="0" w:type="auto"/>
        <w:jc w:val="center"/>
        <w:tblBorders>
          <w:top w:val="none" w:sz="0" w:space="0" w:color="auto"/>
          <w:bottom w:val="none" w:sz="0" w:space="0" w:color="auto"/>
        </w:tblBorders>
        <w:tblLook w:val="0600" w:firstRow="0" w:lastRow="0" w:firstColumn="0" w:lastColumn="0" w:noHBand="1" w:noVBand="1"/>
      </w:tblPr>
      <w:tblGrid>
        <w:gridCol w:w="2344"/>
        <w:gridCol w:w="2238"/>
        <w:gridCol w:w="4822"/>
      </w:tblGrid>
      <w:tr w:rsidR="002B0706" w:rsidRPr="00383028" w14:paraId="05642749" w14:textId="77777777" w:rsidTr="00C6460B">
        <w:trPr>
          <w:trHeight w:val="500"/>
          <w:jc w:val="center"/>
        </w:trPr>
        <w:tc>
          <w:tcPr>
            <w:tcW w:w="0" w:type="auto"/>
            <w:tcBorders>
              <w:top w:val="single" w:sz="4" w:space="0" w:color="auto"/>
              <w:bottom w:val="single" w:sz="4" w:space="0" w:color="auto"/>
            </w:tcBorders>
          </w:tcPr>
          <w:p w14:paraId="29B6F03E" w14:textId="77777777" w:rsidR="002B0706" w:rsidRPr="00383028" w:rsidRDefault="002B0706" w:rsidP="00C6460B">
            <w:pPr>
              <w:pStyle w:val="BodyText"/>
              <w:spacing w:line="240" w:lineRule="auto"/>
              <w:ind w:firstLine="0"/>
              <w:jc w:val="center"/>
              <w:rPr>
                <w:lang w:val="en"/>
              </w:rPr>
            </w:pPr>
            <w:r w:rsidRPr="00383028">
              <w:rPr>
                <w:lang w:val="en"/>
              </w:rPr>
              <w:t>Aspect of Work With Data</w:t>
            </w:r>
          </w:p>
        </w:tc>
        <w:tc>
          <w:tcPr>
            <w:tcW w:w="0" w:type="auto"/>
            <w:tcBorders>
              <w:top w:val="single" w:sz="4" w:space="0" w:color="auto"/>
              <w:bottom w:val="single" w:sz="4" w:space="0" w:color="auto"/>
            </w:tcBorders>
          </w:tcPr>
          <w:p w14:paraId="6A2B4D3E" w14:textId="77777777" w:rsidR="002B0706" w:rsidRPr="00383028" w:rsidRDefault="002B0706" w:rsidP="00C6460B">
            <w:pPr>
              <w:pStyle w:val="BodyText"/>
              <w:spacing w:line="240" w:lineRule="auto"/>
              <w:ind w:left="720" w:hanging="720"/>
              <w:jc w:val="center"/>
              <w:rPr>
                <w:lang w:val="en"/>
              </w:rPr>
            </w:pPr>
            <w:r w:rsidRPr="00383028">
              <w:rPr>
                <w:lang w:val="en"/>
              </w:rPr>
              <w:t>Code from the adapted STEM-PQA</w:t>
            </w:r>
          </w:p>
        </w:tc>
        <w:tc>
          <w:tcPr>
            <w:tcW w:w="0" w:type="auto"/>
            <w:tcBorders>
              <w:top w:val="single" w:sz="4" w:space="0" w:color="auto"/>
              <w:bottom w:val="single" w:sz="4" w:space="0" w:color="auto"/>
            </w:tcBorders>
          </w:tcPr>
          <w:p w14:paraId="1A3F31BF" w14:textId="77777777" w:rsidR="002B0706" w:rsidRPr="00383028" w:rsidRDefault="002B0706" w:rsidP="00C6460B">
            <w:pPr>
              <w:pStyle w:val="BodyText"/>
              <w:spacing w:line="240" w:lineRule="auto"/>
              <w:ind w:left="720" w:hanging="720"/>
              <w:jc w:val="center"/>
              <w:rPr>
                <w:lang w:val="en"/>
              </w:rPr>
            </w:pPr>
            <w:r w:rsidRPr="00383028">
              <w:rPr>
                <w:lang w:val="en"/>
              </w:rPr>
              <w:t>Code from the adapted STEM-PQA Description</w:t>
            </w:r>
          </w:p>
        </w:tc>
      </w:tr>
      <w:tr w:rsidR="002B0706" w:rsidRPr="00383028" w14:paraId="2735A057" w14:textId="77777777" w:rsidTr="00C6460B">
        <w:trPr>
          <w:trHeight w:val="1060"/>
          <w:jc w:val="center"/>
        </w:trPr>
        <w:tc>
          <w:tcPr>
            <w:tcW w:w="0" w:type="auto"/>
            <w:tcBorders>
              <w:top w:val="single" w:sz="4" w:space="0" w:color="auto"/>
            </w:tcBorders>
          </w:tcPr>
          <w:p w14:paraId="6E43C627" w14:textId="77777777" w:rsidR="002B0706" w:rsidRPr="00383028" w:rsidRDefault="002B0706" w:rsidP="00C6460B">
            <w:pPr>
              <w:pStyle w:val="BodyText"/>
              <w:spacing w:line="240" w:lineRule="auto"/>
              <w:ind w:firstLine="0"/>
              <w:jc w:val="center"/>
              <w:rPr>
                <w:lang w:val="en"/>
              </w:rPr>
            </w:pPr>
            <w:r w:rsidRPr="00383028">
              <w:rPr>
                <w:lang w:val="en"/>
              </w:rPr>
              <w:t>Asking questions or defining problems</w:t>
            </w:r>
          </w:p>
        </w:tc>
        <w:tc>
          <w:tcPr>
            <w:tcW w:w="0" w:type="auto"/>
            <w:tcBorders>
              <w:top w:val="single" w:sz="4" w:space="0" w:color="auto"/>
            </w:tcBorders>
          </w:tcPr>
          <w:p w14:paraId="3915AD92" w14:textId="77777777" w:rsidR="002B0706" w:rsidRPr="00383028" w:rsidRDefault="002B0706" w:rsidP="00C6460B">
            <w:pPr>
              <w:pStyle w:val="BodyText"/>
              <w:spacing w:line="240" w:lineRule="auto"/>
              <w:ind w:left="720" w:hanging="720"/>
              <w:jc w:val="center"/>
              <w:rPr>
                <w:lang w:val="en"/>
              </w:rPr>
            </w:pPr>
            <w:r w:rsidRPr="00383028">
              <w:rPr>
                <w:lang w:val="en"/>
              </w:rPr>
              <w:t>Prediction</w:t>
            </w:r>
          </w:p>
        </w:tc>
        <w:tc>
          <w:tcPr>
            <w:tcW w:w="0" w:type="auto"/>
            <w:tcBorders>
              <w:top w:val="single" w:sz="4" w:space="0" w:color="auto"/>
            </w:tcBorders>
          </w:tcPr>
          <w:p w14:paraId="0FB086FE" w14:textId="77777777" w:rsidR="002B0706" w:rsidRPr="00383028" w:rsidRDefault="002B0706" w:rsidP="00C6460B">
            <w:pPr>
              <w:pStyle w:val="BodyText"/>
              <w:spacing w:line="240" w:lineRule="auto"/>
              <w:ind w:left="-72" w:firstLine="0"/>
              <w:jc w:val="center"/>
              <w:rPr>
                <w:lang w:val="en"/>
              </w:rPr>
            </w:pPr>
            <w:r w:rsidRPr="00383028">
              <w:rPr>
                <w:lang w:val="en"/>
              </w:rPr>
              <w:t>Staff ask youth to make predictions, conjectures, or hypotheses</w:t>
            </w:r>
          </w:p>
          <w:p w14:paraId="023786A9" w14:textId="77777777" w:rsidR="002B0706" w:rsidRPr="00383028" w:rsidRDefault="002B0706" w:rsidP="00C6460B">
            <w:pPr>
              <w:pStyle w:val="BodyText"/>
              <w:spacing w:line="240" w:lineRule="auto"/>
              <w:ind w:left="-72" w:firstLine="0"/>
              <w:jc w:val="center"/>
              <w:rPr>
                <w:lang w:val="en"/>
              </w:rPr>
            </w:pPr>
          </w:p>
        </w:tc>
      </w:tr>
      <w:tr w:rsidR="002B0706" w:rsidRPr="00383028" w14:paraId="589D2B16" w14:textId="77777777" w:rsidTr="00C6460B">
        <w:trPr>
          <w:trHeight w:val="1060"/>
          <w:jc w:val="center"/>
        </w:trPr>
        <w:tc>
          <w:tcPr>
            <w:tcW w:w="0" w:type="auto"/>
          </w:tcPr>
          <w:p w14:paraId="4F55041F" w14:textId="77777777" w:rsidR="002B0706" w:rsidRPr="00383028" w:rsidRDefault="002B0706" w:rsidP="00C6460B">
            <w:pPr>
              <w:pStyle w:val="BodyText"/>
              <w:spacing w:line="240" w:lineRule="auto"/>
              <w:ind w:firstLine="0"/>
              <w:jc w:val="center"/>
              <w:rPr>
                <w:lang w:val="en"/>
              </w:rPr>
            </w:pPr>
            <w:r w:rsidRPr="00383028">
              <w:rPr>
                <w:lang w:val="en"/>
              </w:rPr>
              <w:t>Making observations</w:t>
            </w:r>
          </w:p>
        </w:tc>
        <w:tc>
          <w:tcPr>
            <w:tcW w:w="0" w:type="auto"/>
          </w:tcPr>
          <w:p w14:paraId="0B8BF3EE" w14:textId="77777777" w:rsidR="002B0706" w:rsidRPr="00383028" w:rsidRDefault="002B0706" w:rsidP="00C6460B">
            <w:pPr>
              <w:pStyle w:val="BodyText"/>
              <w:spacing w:line="240" w:lineRule="auto"/>
              <w:ind w:left="720" w:hanging="720"/>
              <w:jc w:val="center"/>
              <w:rPr>
                <w:lang w:val="en"/>
              </w:rPr>
            </w:pPr>
            <w:r w:rsidRPr="00383028">
              <w:rPr>
                <w:lang w:val="en"/>
              </w:rPr>
              <w:t>Classification</w:t>
            </w:r>
          </w:p>
        </w:tc>
        <w:tc>
          <w:tcPr>
            <w:tcW w:w="0" w:type="auto"/>
          </w:tcPr>
          <w:p w14:paraId="13199CB3" w14:textId="77777777" w:rsidR="002B0706" w:rsidRPr="00383028" w:rsidRDefault="002B0706" w:rsidP="00C6460B">
            <w:pPr>
              <w:pStyle w:val="BodyText"/>
              <w:spacing w:line="240" w:lineRule="auto"/>
              <w:ind w:left="-72" w:firstLine="0"/>
              <w:jc w:val="center"/>
              <w:rPr>
                <w:lang w:val="en"/>
              </w:rPr>
            </w:pPr>
            <w:r w:rsidRPr="00383028">
              <w:rPr>
                <w:lang w:val="en"/>
              </w:rPr>
              <w:t>Staff support youth in using classification and abstraction, linking concrete examples to principles, laws, categories, and formulas</w:t>
            </w:r>
          </w:p>
        </w:tc>
      </w:tr>
      <w:tr w:rsidR="002B0706" w:rsidRPr="00383028" w14:paraId="03DB41C1" w14:textId="77777777" w:rsidTr="00C6460B">
        <w:trPr>
          <w:trHeight w:val="1060"/>
          <w:jc w:val="center"/>
        </w:trPr>
        <w:tc>
          <w:tcPr>
            <w:tcW w:w="0" w:type="auto"/>
          </w:tcPr>
          <w:p w14:paraId="208ABD57" w14:textId="77777777" w:rsidR="002B0706" w:rsidRPr="00383028" w:rsidRDefault="002B0706" w:rsidP="00C6460B">
            <w:pPr>
              <w:pStyle w:val="BodyText"/>
              <w:spacing w:line="240" w:lineRule="auto"/>
              <w:ind w:firstLine="0"/>
              <w:jc w:val="center"/>
              <w:rPr>
                <w:lang w:val="en"/>
              </w:rPr>
            </w:pPr>
            <w:r w:rsidRPr="00383028">
              <w:rPr>
                <w:lang w:val="en"/>
              </w:rPr>
              <w:t>Generating data</w:t>
            </w:r>
          </w:p>
        </w:tc>
        <w:tc>
          <w:tcPr>
            <w:tcW w:w="0" w:type="auto"/>
          </w:tcPr>
          <w:p w14:paraId="058E7DFD" w14:textId="77777777" w:rsidR="002B0706" w:rsidRPr="00383028" w:rsidRDefault="002B0706" w:rsidP="00C6460B">
            <w:pPr>
              <w:pStyle w:val="BodyText"/>
              <w:spacing w:line="240" w:lineRule="auto"/>
              <w:ind w:left="720" w:hanging="720"/>
              <w:jc w:val="center"/>
              <w:rPr>
                <w:lang w:val="en"/>
              </w:rPr>
            </w:pPr>
            <w:r w:rsidRPr="00383028">
              <w:rPr>
                <w:lang w:val="en"/>
              </w:rPr>
              <w:t>Measurement</w:t>
            </w:r>
          </w:p>
          <w:p w14:paraId="4683FC0C" w14:textId="77777777" w:rsidR="002B0706" w:rsidRPr="00383028" w:rsidRDefault="002B0706" w:rsidP="00C6460B">
            <w:pPr>
              <w:pStyle w:val="BodyText"/>
              <w:spacing w:line="240" w:lineRule="auto"/>
              <w:ind w:left="720" w:hanging="720"/>
              <w:jc w:val="center"/>
              <w:rPr>
                <w:lang w:val="en"/>
              </w:rPr>
            </w:pPr>
          </w:p>
          <w:p w14:paraId="5069277C" w14:textId="77777777" w:rsidR="002B0706" w:rsidRPr="00383028" w:rsidRDefault="002B0706" w:rsidP="00C6460B">
            <w:pPr>
              <w:pStyle w:val="BodyText"/>
              <w:spacing w:line="240" w:lineRule="auto"/>
              <w:ind w:left="720" w:hanging="720"/>
              <w:jc w:val="center"/>
              <w:rPr>
                <w:lang w:val="en"/>
              </w:rPr>
            </w:pPr>
            <w:r w:rsidRPr="00383028">
              <w:rPr>
                <w:lang w:val="en"/>
              </w:rPr>
              <w:t>Precision</w:t>
            </w:r>
          </w:p>
        </w:tc>
        <w:tc>
          <w:tcPr>
            <w:tcW w:w="0" w:type="auto"/>
          </w:tcPr>
          <w:p w14:paraId="6D1C92B1" w14:textId="77777777" w:rsidR="002B0706" w:rsidRPr="00383028" w:rsidRDefault="002B0706" w:rsidP="00C6460B">
            <w:pPr>
              <w:pStyle w:val="BodyText"/>
              <w:spacing w:line="240" w:lineRule="auto"/>
              <w:ind w:left="-72" w:firstLine="0"/>
              <w:jc w:val="center"/>
              <w:rPr>
                <w:lang w:val="en"/>
              </w:rPr>
            </w:pPr>
            <w:r w:rsidRPr="00383028">
              <w:rPr>
                <w:lang w:val="en"/>
              </w:rPr>
              <w:t>Staff support youth in collecting data or measuring</w:t>
            </w:r>
          </w:p>
          <w:p w14:paraId="7C34778C" w14:textId="77777777" w:rsidR="002B0706" w:rsidRPr="00383028" w:rsidRDefault="002B0706" w:rsidP="00C6460B">
            <w:pPr>
              <w:pStyle w:val="BodyText"/>
              <w:spacing w:line="240" w:lineRule="auto"/>
              <w:ind w:left="-72" w:firstLine="0"/>
              <w:jc w:val="center"/>
              <w:rPr>
                <w:lang w:val="en"/>
              </w:rPr>
            </w:pPr>
            <w:r w:rsidRPr="00383028">
              <w:rPr>
                <w:lang w:val="en"/>
              </w:rPr>
              <w:t>Staff highlight value of precision and accuracy in measuring, observing, recording, or calculating</w:t>
            </w:r>
          </w:p>
        </w:tc>
      </w:tr>
      <w:tr w:rsidR="002B0706" w:rsidRPr="00383028" w14:paraId="505B6F87" w14:textId="77777777" w:rsidTr="00C6460B">
        <w:trPr>
          <w:trHeight w:val="1060"/>
          <w:jc w:val="center"/>
        </w:trPr>
        <w:tc>
          <w:tcPr>
            <w:tcW w:w="0" w:type="auto"/>
          </w:tcPr>
          <w:p w14:paraId="0D764163" w14:textId="77777777" w:rsidR="002B0706" w:rsidRPr="00383028" w:rsidRDefault="002B0706" w:rsidP="00C6460B">
            <w:pPr>
              <w:pStyle w:val="BodyText"/>
              <w:spacing w:line="240" w:lineRule="auto"/>
              <w:ind w:firstLine="0"/>
              <w:jc w:val="center"/>
              <w:rPr>
                <w:lang w:val="en"/>
              </w:rPr>
            </w:pPr>
            <w:r w:rsidRPr="00383028">
              <w:rPr>
                <w:lang w:val="en"/>
              </w:rPr>
              <w:t>Modeling data</w:t>
            </w:r>
          </w:p>
        </w:tc>
        <w:tc>
          <w:tcPr>
            <w:tcW w:w="0" w:type="auto"/>
          </w:tcPr>
          <w:p w14:paraId="0CB73641" w14:textId="77777777" w:rsidR="002B0706" w:rsidRPr="00383028" w:rsidRDefault="002B0706" w:rsidP="00C6460B">
            <w:pPr>
              <w:pStyle w:val="BodyText"/>
              <w:spacing w:line="240" w:lineRule="auto"/>
              <w:ind w:left="720" w:hanging="720"/>
              <w:jc w:val="center"/>
              <w:rPr>
                <w:lang w:val="en"/>
              </w:rPr>
            </w:pPr>
            <w:r w:rsidRPr="00383028">
              <w:rPr>
                <w:lang w:val="en"/>
              </w:rPr>
              <w:t>Model</w:t>
            </w:r>
          </w:p>
        </w:tc>
        <w:tc>
          <w:tcPr>
            <w:tcW w:w="0" w:type="auto"/>
          </w:tcPr>
          <w:p w14:paraId="6BA9136F" w14:textId="77777777" w:rsidR="002B0706" w:rsidRPr="00383028" w:rsidRDefault="002B0706" w:rsidP="00C6460B">
            <w:pPr>
              <w:pStyle w:val="BodyText"/>
              <w:spacing w:line="240" w:lineRule="auto"/>
              <w:ind w:left="-72" w:firstLine="0"/>
              <w:jc w:val="center"/>
              <w:rPr>
                <w:lang w:val="en"/>
              </w:rPr>
            </w:pPr>
            <w:r w:rsidRPr="00383028">
              <w:rPr>
                <w:lang w:val="en"/>
              </w:rPr>
              <w:t>Staff support youth in using a simulation, experiment, or model to answer questions, explore solutions, or test hypotheses</w:t>
            </w:r>
          </w:p>
        </w:tc>
      </w:tr>
      <w:tr w:rsidR="002B0706" w:rsidRPr="00383028" w14:paraId="56A9AE7B" w14:textId="77777777" w:rsidTr="00C6460B">
        <w:trPr>
          <w:trHeight w:val="1060"/>
          <w:jc w:val="center"/>
        </w:trPr>
        <w:tc>
          <w:tcPr>
            <w:tcW w:w="0" w:type="auto"/>
          </w:tcPr>
          <w:p w14:paraId="5ED25E97" w14:textId="77777777" w:rsidR="002B0706" w:rsidRPr="00383028" w:rsidRDefault="002B0706" w:rsidP="00C6460B">
            <w:pPr>
              <w:pStyle w:val="BodyText"/>
              <w:spacing w:line="240" w:lineRule="auto"/>
              <w:ind w:firstLine="0"/>
              <w:jc w:val="center"/>
              <w:rPr>
                <w:lang w:val="en"/>
              </w:rPr>
            </w:pPr>
            <w:r w:rsidRPr="00383028">
              <w:rPr>
                <w:lang w:val="en"/>
              </w:rPr>
              <w:t>Interpreting and communicating findings</w:t>
            </w:r>
          </w:p>
        </w:tc>
        <w:tc>
          <w:tcPr>
            <w:tcW w:w="0" w:type="auto"/>
          </w:tcPr>
          <w:p w14:paraId="4783AACF" w14:textId="77777777" w:rsidR="002B0706" w:rsidRPr="00383028" w:rsidRDefault="002B0706" w:rsidP="00C6460B">
            <w:pPr>
              <w:pStyle w:val="BodyText"/>
              <w:spacing w:line="240" w:lineRule="auto"/>
              <w:ind w:left="720" w:hanging="720"/>
              <w:jc w:val="center"/>
              <w:rPr>
                <w:lang w:val="en"/>
              </w:rPr>
            </w:pPr>
            <w:r w:rsidRPr="00383028">
              <w:rPr>
                <w:lang w:val="en"/>
              </w:rPr>
              <w:t>Use of symbols</w:t>
            </w:r>
          </w:p>
          <w:p w14:paraId="213CACE1" w14:textId="77777777" w:rsidR="002B0706" w:rsidRPr="00383028" w:rsidRDefault="002B0706" w:rsidP="00C6460B">
            <w:pPr>
              <w:pStyle w:val="BodyText"/>
              <w:spacing w:line="240" w:lineRule="auto"/>
              <w:ind w:left="720" w:hanging="720"/>
              <w:jc w:val="center"/>
              <w:rPr>
                <w:lang w:val="en"/>
              </w:rPr>
            </w:pPr>
          </w:p>
          <w:p w14:paraId="2FC0F9DF" w14:textId="77777777" w:rsidR="002B0706" w:rsidRPr="00383028" w:rsidRDefault="002B0706" w:rsidP="00C6460B">
            <w:pPr>
              <w:pStyle w:val="BodyText"/>
              <w:spacing w:line="240" w:lineRule="auto"/>
              <w:ind w:left="720" w:hanging="720"/>
              <w:jc w:val="center"/>
              <w:rPr>
                <w:lang w:val="en"/>
              </w:rPr>
            </w:pPr>
          </w:p>
          <w:p w14:paraId="193EBA74" w14:textId="77777777" w:rsidR="002B0706" w:rsidRPr="00383028" w:rsidRDefault="002B0706" w:rsidP="00C6460B">
            <w:pPr>
              <w:pStyle w:val="BodyText"/>
              <w:spacing w:line="240" w:lineRule="auto"/>
              <w:ind w:left="720" w:hanging="720"/>
              <w:jc w:val="center"/>
              <w:rPr>
                <w:lang w:val="en"/>
              </w:rPr>
            </w:pPr>
            <w:r w:rsidRPr="00383028">
              <w:rPr>
                <w:lang w:val="en"/>
              </w:rPr>
              <w:t>Analysis</w:t>
            </w:r>
          </w:p>
        </w:tc>
        <w:tc>
          <w:tcPr>
            <w:tcW w:w="0" w:type="auto"/>
          </w:tcPr>
          <w:p w14:paraId="1683B0D6" w14:textId="77777777" w:rsidR="002B0706" w:rsidRPr="00383028" w:rsidRDefault="002B0706" w:rsidP="00C6460B">
            <w:pPr>
              <w:pStyle w:val="BodyText"/>
              <w:spacing w:line="240" w:lineRule="auto"/>
              <w:ind w:left="-72" w:firstLine="0"/>
              <w:jc w:val="center"/>
              <w:rPr>
                <w:lang w:val="en"/>
              </w:rPr>
            </w:pPr>
            <w:r w:rsidRPr="00383028">
              <w:rPr>
                <w:lang w:val="en"/>
              </w:rPr>
              <w:t>Staff support youth in using a simulation, experiment, or model to answer questions, explore solutions, or test hypotheses</w:t>
            </w:r>
          </w:p>
          <w:p w14:paraId="5523BA2A" w14:textId="77777777" w:rsidR="002B0706" w:rsidRPr="00383028" w:rsidRDefault="002B0706" w:rsidP="00C6460B">
            <w:pPr>
              <w:pStyle w:val="BodyText"/>
              <w:spacing w:line="240" w:lineRule="auto"/>
              <w:ind w:left="-72" w:firstLine="0"/>
              <w:jc w:val="center"/>
              <w:rPr>
                <w:lang w:val="en"/>
              </w:rPr>
            </w:pPr>
            <w:r w:rsidRPr="00383028">
              <w:rPr>
                <w:lang w:val="en"/>
              </w:rPr>
              <w:t>Staff support youth in conveying STEM concepts through symbols, models, or other nonverbal language</w:t>
            </w:r>
          </w:p>
        </w:tc>
      </w:tr>
    </w:tbl>
    <w:p w14:paraId="46977AA0" w14:textId="77777777" w:rsidR="002B0706" w:rsidRPr="00383028" w:rsidRDefault="002B0706" w:rsidP="002B0706"/>
    <w:p w14:paraId="3C483314" w14:textId="77777777" w:rsidR="0075336F" w:rsidRDefault="0075336F"/>
    <w:sectPr w:rsidR="0075336F" w:rsidSect="00331748">
      <w:headerReference w:type="even" r:id="rId4"/>
      <w:headerReference w:type="default" r:id="rId5"/>
      <w:headerReference w:type="first" r:id="rId6"/>
      <w:pgSz w:w="12240" w:h="15840"/>
      <w:pgMar w:top="1418" w:right="1418" w:bottom="1418" w:left="141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0FABDE90" w14:textId="77777777" w:rsidR="008A5EBC" w:rsidRDefault="002B0706"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5F31C" w14:textId="77777777" w:rsidR="008A5EBC" w:rsidRDefault="002B0706"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17C7C0B7" w14:textId="77777777" w:rsidR="008A5EBC" w:rsidRDefault="002B0706"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8EEF1" w14:textId="77777777" w:rsidR="008A5EBC" w:rsidRDefault="002B0706"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1FF5E" w14:textId="77777777" w:rsidR="008A5EBC" w:rsidRDefault="002B0706" w:rsidP="00331748">
    <w:pPr>
      <w:pStyle w:val="Header"/>
      <w:ind w:right="360"/>
    </w:pPr>
    <w:r>
      <w:t>Running head: HOW YOUTH</w:t>
    </w:r>
    <w:r>
      <w:t xml:space="preserve"> EXPERIENCE WORK WITH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6"/>
    <w:rsid w:val="00025CFC"/>
    <w:rsid w:val="00081CD3"/>
    <w:rsid w:val="00154690"/>
    <w:rsid w:val="0021668C"/>
    <w:rsid w:val="002B0706"/>
    <w:rsid w:val="0032494E"/>
    <w:rsid w:val="003A1FBF"/>
    <w:rsid w:val="005E118D"/>
    <w:rsid w:val="006614A9"/>
    <w:rsid w:val="0075336F"/>
    <w:rsid w:val="00821FB8"/>
    <w:rsid w:val="008E4048"/>
    <w:rsid w:val="0094702A"/>
    <w:rsid w:val="00B979C5"/>
    <w:rsid w:val="00D75350"/>
    <w:rsid w:val="00DD3CD7"/>
    <w:rsid w:val="00F417F5"/>
    <w:rsid w:val="00FB6CA6"/>
    <w:rsid w:val="00FE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71611"/>
  <w15:chartTrackingRefBased/>
  <w15:docId w15:val="{86BEDBF2-122A-374E-892F-EDAC98CA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7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0706"/>
    <w:pPr>
      <w:spacing w:before="180" w:after="240" w:line="480" w:lineRule="auto"/>
      <w:ind w:firstLine="680"/>
    </w:pPr>
  </w:style>
  <w:style w:type="character" w:customStyle="1" w:styleId="BodyTextChar">
    <w:name w:val="Body Text Char"/>
    <w:basedOn w:val="DefaultParagraphFont"/>
    <w:link w:val="BodyText"/>
    <w:rsid w:val="002B0706"/>
    <w:rPr>
      <w:rFonts w:ascii="Times New Roman" w:eastAsia="Times New Roman" w:hAnsi="Times New Roman" w:cs="Times New Roman"/>
    </w:rPr>
  </w:style>
  <w:style w:type="character" w:styleId="PageNumber">
    <w:name w:val="page number"/>
    <w:basedOn w:val="DefaultParagraphFont"/>
    <w:rsid w:val="002B0706"/>
    <w:rPr>
      <w:rFonts w:ascii="Times New Roman" w:hAnsi="Times New Roman"/>
      <w:sz w:val="24"/>
    </w:rPr>
  </w:style>
  <w:style w:type="paragraph" w:styleId="Header">
    <w:name w:val="header"/>
    <w:basedOn w:val="Normal"/>
    <w:link w:val="HeaderChar"/>
    <w:rsid w:val="002B0706"/>
    <w:pPr>
      <w:tabs>
        <w:tab w:val="center" w:pos="4703"/>
        <w:tab w:val="right" w:pos="9406"/>
      </w:tabs>
      <w:spacing w:line="480" w:lineRule="auto"/>
    </w:pPr>
  </w:style>
  <w:style w:type="character" w:customStyle="1" w:styleId="HeaderChar">
    <w:name w:val="Header Char"/>
    <w:basedOn w:val="DefaultParagraphFont"/>
    <w:link w:val="Header"/>
    <w:rsid w:val="002B0706"/>
    <w:rPr>
      <w:rFonts w:ascii="Times New Roman" w:eastAsia="Times New Roman" w:hAnsi="Times New Roman" w:cs="Times New Roman"/>
    </w:rPr>
  </w:style>
  <w:style w:type="table" w:styleId="PlainTable2">
    <w:name w:val="Plain Table 2"/>
    <w:basedOn w:val="TableNormal"/>
    <w:uiPriority w:val="42"/>
    <w:rsid w:val="002B07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1256</Words>
  <Characters>6833</Characters>
  <Application>Microsoft Office Word</Application>
  <DocSecurity>0</DocSecurity>
  <Lines>112</Lines>
  <Paragraphs>28</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 Joshua</dc:creator>
  <cp:keywords/>
  <dc:description/>
  <cp:lastModifiedBy>Rosenberg, Joshua</cp:lastModifiedBy>
  <cp:revision>1</cp:revision>
  <dcterms:created xsi:type="dcterms:W3CDTF">2019-02-04T15:28:00Z</dcterms:created>
  <dcterms:modified xsi:type="dcterms:W3CDTF">2019-02-04T15:28:00Z</dcterms:modified>
</cp:coreProperties>
</file>