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2CA9" w14:textId="77777777" w:rsidR="00A52842" w:rsidRPr="00383028" w:rsidRDefault="00A52842" w:rsidP="00A52842">
      <w:pPr>
        <w:pStyle w:val="BodyText"/>
        <w:ind w:firstLine="0"/>
      </w:pPr>
      <w:r w:rsidRPr="00383028">
        <w:t>Table 1. Demographic characteristics for participating youth.</w:t>
      </w:r>
    </w:p>
    <w:tbl>
      <w:tblPr>
        <w:tblW w:w="3732" w:type="pct"/>
        <w:tblLook w:val="07E0" w:firstRow="1" w:lastRow="1" w:firstColumn="1" w:lastColumn="1" w:noHBand="1" w:noVBand="1"/>
      </w:tblPr>
      <w:tblGrid>
        <w:gridCol w:w="5195"/>
        <w:gridCol w:w="1791"/>
      </w:tblGrid>
      <w:tr w:rsidR="00A52842" w:rsidRPr="00383028" w14:paraId="65CD083E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7F00A0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</w:t>
            </w:r>
          </w:p>
        </w:tc>
        <w:tc>
          <w:tcPr>
            <w:tcW w:w="2097" w:type="pct"/>
            <w:tcBorders>
              <w:bottom w:val="single" w:sz="0" w:space="0" w:color="auto"/>
            </w:tcBorders>
            <w:vAlign w:val="bottom"/>
          </w:tcPr>
          <w:p w14:paraId="0747BA91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Percentage</w:t>
            </w:r>
          </w:p>
        </w:tc>
      </w:tr>
      <w:tr w:rsidR="00A52842" w:rsidRPr="00383028" w14:paraId="53A38A42" w14:textId="77777777" w:rsidTr="00C6460B">
        <w:tc>
          <w:tcPr>
            <w:tcW w:w="0" w:type="auto"/>
          </w:tcPr>
          <w:p w14:paraId="05C21BE0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Sex</w:t>
            </w:r>
          </w:p>
        </w:tc>
        <w:tc>
          <w:tcPr>
            <w:tcW w:w="2097" w:type="pct"/>
          </w:tcPr>
          <w:p w14:paraId="02B422B1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</w:p>
        </w:tc>
      </w:tr>
      <w:tr w:rsidR="00A52842" w:rsidRPr="00383028" w14:paraId="456E4508" w14:textId="77777777" w:rsidTr="00C6460B">
        <w:tc>
          <w:tcPr>
            <w:tcW w:w="0" w:type="auto"/>
          </w:tcPr>
          <w:p w14:paraId="43FBFB64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Male</w:t>
            </w:r>
          </w:p>
        </w:tc>
        <w:tc>
          <w:tcPr>
            <w:tcW w:w="2097" w:type="pct"/>
          </w:tcPr>
          <w:p w14:paraId="34E80E02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50</w:t>
            </w:r>
          </w:p>
        </w:tc>
      </w:tr>
      <w:tr w:rsidR="00A52842" w:rsidRPr="00383028" w14:paraId="7CD81957" w14:textId="77777777" w:rsidTr="00C6460B">
        <w:tc>
          <w:tcPr>
            <w:tcW w:w="0" w:type="auto"/>
          </w:tcPr>
          <w:p w14:paraId="325B29BC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Female</w:t>
            </w:r>
          </w:p>
        </w:tc>
        <w:tc>
          <w:tcPr>
            <w:tcW w:w="2097" w:type="pct"/>
          </w:tcPr>
          <w:p w14:paraId="6E5CE55D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50</w:t>
            </w:r>
          </w:p>
        </w:tc>
      </w:tr>
      <w:tr w:rsidR="00A52842" w:rsidRPr="00383028" w14:paraId="4A93DD9F" w14:textId="77777777" w:rsidTr="00C6460B">
        <w:tc>
          <w:tcPr>
            <w:tcW w:w="0" w:type="auto"/>
          </w:tcPr>
          <w:p w14:paraId="095128DA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Race/Ethnicity</w:t>
            </w:r>
          </w:p>
        </w:tc>
        <w:tc>
          <w:tcPr>
            <w:tcW w:w="2097" w:type="pct"/>
          </w:tcPr>
          <w:p w14:paraId="0998EB9F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</w:p>
        </w:tc>
      </w:tr>
      <w:tr w:rsidR="00A52842" w:rsidRPr="00383028" w14:paraId="7BEF5B78" w14:textId="77777777" w:rsidTr="00C6460B">
        <w:tc>
          <w:tcPr>
            <w:tcW w:w="0" w:type="auto"/>
          </w:tcPr>
          <w:p w14:paraId="25A9F2B5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Hispanic</w:t>
            </w:r>
          </w:p>
        </w:tc>
        <w:tc>
          <w:tcPr>
            <w:tcW w:w="2097" w:type="pct"/>
          </w:tcPr>
          <w:p w14:paraId="03D0CA59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48</w:t>
            </w:r>
          </w:p>
        </w:tc>
      </w:tr>
      <w:tr w:rsidR="00A52842" w:rsidRPr="00383028" w14:paraId="0EB4C272" w14:textId="77777777" w:rsidTr="00C6460B">
        <w:tc>
          <w:tcPr>
            <w:tcW w:w="3718" w:type="pct"/>
          </w:tcPr>
          <w:p w14:paraId="28951211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White</w:t>
            </w:r>
          </w:p>
        </w:tc>
        <w:tc>
          <w:tcPr>
            <w:tcW w:w="1282" w:type="pct"/>
          </w:tcPr>
          <w:p w14:paraId="79E2D93C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6</w:t>
            </w:r>
          </w:p>
        </w:tc>
      </w:tr>
      <w:tr w:rsidR="00A52842" w:rsidRPr="00383028" w14:paraId="5138F192" w14:textId="77777777" w:rsidTr="00C6460B">
        <w:tc>
          <w:tcPr>
            <w:tcW w:w="3718" w:type="pct"/>
          </w:tcPr>
          <w:p w14:paraId="47943567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Black</w:t>
            </w:r>
          </w:p>
        </w:tc>
        <w:tc>
          <w:tcPr>
            <w:tcW w:w="1282" w:type="pct"/>
          </w:tcPr>
          <w:p w14:paraId="1BD18DC8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36</w:t>
            </w:r>
          </w:p>
        </w:tc>
      </w:tr>
      <w:tr w:rsidR="00A52842" w:rsidRPr="00383028" w14:paraId="75CE46EC" w14:textId="77777777" w:rsidTr="00C6460B">
        <w:tc>
          <w:tcPr>
            <w:tcW w:w="3718" w:type="pct"/>
          </w:tcPr>
          <w:p w14:paraId="1098458F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Multi-racial</w:t>
            </w:r>
          </w:p>
        </w:tc>
        <w:tc>
          <w:tcPr>
            <w:tcW w:w="1282" w:type="pct"/>
          </w:tcPr>
          <w:p w14:paraId="3CB1386B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3</w:t>
            </w:r>
          </w:p>
        </w:tc>
      </w:tr>
      <w:tr w:rsidR="00A52842" w:rsidRPr="00383028" w14:paraId="46AE8214" w14:textId="77777777" w:rsidTr="00C6460B">
        <w:tc>
          <w:tcPr>
            <w:tcW w:w="3718" w:type="pct"/>
          </w:tcPr>
          <w:p w14:paraId="0583B4B6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Asian/Pacific Islander</w:t>
            </w:r>
          </w:p>
        </w:tc>
        <w:tc>
          <w:tcPr>
            <w:tcW w:w="1282" w:type="pct"/>
          </w:tcPr>
          <w:p w14:paraId="28B87007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7</w:t>
            </w:r>
          </w:p>
        </w:tc>
      </w:tr>
      <w:tr w:rsidR="00A52842" w:rsidRPr="00383028" w14:paraId="2A0FD491" w14:textId="77777777" w:rsidTr="00C6460B">
        <w:tc>
          <w:tcPr>
            <w:tcW w:w="3718" w:type="pct"/>
          </w:tcPr>
          <w:p w14:paraId="2FC10252" w14:textId="77777777" w:rsidR="00A52842" w:rsidRPr="00383028" w:rsidRDefault="00A52842" w:rsidP="00C6460B">
            <w:pPr>
              <w:pStyle w:val="Compact"/>
              <w:spacing w:line="240" w:lineRule="auto"/>
              <w:rPr>
                <w:i/>
              </w:rPr>
            </w:pPr>
            <w:r w:rsidRPr="00383028">
              <w:rPr>
                <w:i/>
              </w:rPr>
              <w:t>Parent Education High School or Below</w:t>
            </w:r>
          </w:p>
        </w:tc>
        <w:tc>
          <w:tcPr>
            <w:tcW w:w="1282" w:type="pct"/>
          </w:tcPr>
          <w:p w14:paraId="1A82E174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79</w:t>
            </w:r>
          </w:p>
        </w:tc>
      </w:tr>
      <w:tr w:rsidR="00A52842" w:rsidRPr="00383028" w14:paraId="5B01EDF5" w14:textId="77777777" w:rsidTr="00C6460B">
        <w:tc>
          <w:tcPr>
            <w:tcW w:w="3718" w:type="pct"/>
          </w:tcPr>
          <w:p w14:paraId="3C5A85B5" w14:textId="77777777" w:rsidR="00A52842" w:rsidRPr="00383028" w:rsidRDefault="00A52842" w:rsidP="00C6460B">
            <w:pPr>
              <w:pStyle w:val="Compact"/>
              <w:spacing w:line="240" w:lineRule="auto"/>
              <w:ind w:firstLine="342"/>
            </w:pPr>
            <w:r w:rsidRPr="00383028">
              <w:t>Graduated from College (B.A. or B.S.)</w:t>
            </w:r>
          </w:p>
        </w:tc>
        <w:tc>
          <w:tcPr>
            <w:tcW w:w="1282" w:type="pct"/>
          </w:tcPr>
          <w:p w14:paraId="77C85215" w14:textId="77777777" w:rsidR="00A52842" w:rsidRPr="00383028" w:rsidRDefault="00A52842" w:rsidP="00C6460B">
            <w:pPr>
              <w:pStyle w:val="Compact"/>
              <w:spacing w:line="240" w:lineRule="auto"/>
              <w:jc w:val="right"/>
            </w:pPr>
            <w:r w:rsidRPr="00383028">
              <w:t>21</w:t>
            </w:r>
          </w:p>
        </w:tc>
      </w:tr>
    </w:tbl>
    <w:p w14:paraId="29522EED" w14:textId="533D519F" w:rsidR="00A52842" w:rsidRDefault="00A52842"/>
    <w:p w14:paraId="72712683" w14:textId="77777777" w:rsidR="00A52842" w:rsidRDefault="00A52842">
      <w:r>
        <w:br w:type="page"/>
      </w:r>
    </w:p>
    <w:p w14:paraId="38ACD9AF" w14:textId="77777777" w:rsidR="00A52842" w:rsidRPr="00383028" w:rsidRDefault="00A52842" w:rsidP="00A52842">
      <w:pPr>
        <w:pStyle w:val="BodyText"/>
        <w:ind w:firstLine="0"/>
      </w:pPr>
      <w:r w:rsidRPr="00383028">
        <w:lastRenderedPageBreak/>
        <w:t>Table 2. Items for constructs measured through ESM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323"/>
        <w:gridCol w:w="7037"/>
      </w:tblGrid>
      <w:tr w:rsidR="00A52842" w:rsidRPr="00383028" w14:paraId="2070C31B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27ED35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Construct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3F3E7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Item</w:t>
            </w:r>
          </w:p>
        </w:tc>
      </w:tr>
      <w:tr w:rsidR="00A52842" w:rsidRPr="00383028" w14:paraId="1E98B127" w14:textId="77777777" w:rsidTr="00C6460B">
        <w:tc>
          <w:tcPr>
            <w:tcW w:w="0" w:type="auto"/>
          </w:tcPr>
          <w:p w14:paraId="20F9A2A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Cognitive engagement</w:t>
            </w:r>
          </w:p>
        </w:tc>
        <w:tc>
          <w:tcPr>
            <w:tcW w:w="0" w:type="auto"/>
          </w:tcPr>
          <w:p w14:paraId="23E18AD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were you learning anything or getting better at something?</w:t>
            </w:r>
          </w:p>
        </w:tc>
      </w:tr>
      <w:tr w:rsidR="00A52842" w:rsidRPr="00383028" w14:paraId="0750D227" w14:textId="77777777" w:rsidTr="00C6460B">
        <w:tc>
          <w:tcPr>
            <w:tcW w:w="0" w:type="auto"/>
          </w:tcPr>
          <w:p w14:paraId="62D0E47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Behavioral engagement</w:t>
            </w:r>
          </w:p>
        </w:tc>
        <w:tc>
          <w:tcPr>
            <w:tcW w:w="0" w:type="auto"/>
          </w:tcPr>
          <w:p w14:paraId="02DA2F2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how hard were you working?</w:t>
            </w:r>
          </w:p>
        </w:tc>
      </w:tr>
      <w:tr w:rsidR="00A52842" w:rsidRPr="00383028" w14:paraId="0F831944" w14:textId="77777777" w:rsidTr="00C6460B">
        <w:tc>
          <w:tcPr>
            <w:tcW w:w="0" w:type="auto"/>
          </w:tcPr>
          <w:p w14:paraId="429ADEDD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Affective engagement</w:t>
            </w:r>
          </w:p>
        </w:tc>
        <w:tc>
          <w:tcPr>
            <w:tcW w:w="0" w:type="auto"/>
          </w:tcPr>
          <w:p w14:paraId="4A6493B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did you enjoy what you are doing?</w:t>
            </w:r>
          </w:p>
        </w:tc>
      </w:tr>
      <w:tr w:rsidR="00A52842" w:rsidRPr="00383028" w14:paraId="40B29D89" w14:textId="77777777" w:rsidTr="00C6460B">
        <w:tc>
          <w:tcPr>
            <w:tcW w:w="0" w:type="auto"/>
          </w:tcPr>
          <w:p w14:paraId="336CF40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Perceived challenge</w:t>
            </w:r>
          </w:p>
        </w:tc>
        <w:tc>
          <w:tcPr>
            <w:tcW w:w="0" w:type="auto"/>
          </w:tcPr>
          <w:p w14:paraId="75D9D44E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how challenging was the main activity?</w:t>
            </w:r>
          </w:p>
        </w:tc>
      </w:tr>
      <w:tr w:rsidR="00A52842" w:rsidRPr="00383028" w14:paraId="07F0640D" w14:textId="77777777" w:rsidTr="00C6460B">
        <w:tc>
          <w:tcPr>
            <w:tcW w:w="0" w:type="auto"/>
          </w:tcPr>
          <w:p w14:paraId="1F526B8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Perceived competence</w:t>
            </w:r>
          </w:p>
        </w:tc>
        <w:tc>
          <w:tcPr>
            <w:tcW w:w="0" w:type="auto"/>
          </w:tcPr>
          <w:p w14:paraId="37F332C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 you were signaled, were you good at the main activity?</w:t>
            </w:r>
          </w:p>
        </w:tc>
      </w:tr>
    </w:tbl>
    <w:p w14:paraId="0C7A8497" w14:textId="04A6AD94" w:rsidR="00A52842" w:rsidRDefault="00A52842"/>
    <w:p w14:paraId="095DB3E0" w14:textId="77777777" w:rsidR="00A52842" w:rsidRDefault="00A52842">
      <w:r>
        <w:br w:type="page"/>
      </w:r>
    </w:p>
    <w:p w14:paraId="6ACA5930" w14:textId="77777777" w:rsidR="00A52842" w:rsidRPr="00383028" w:rsidRDefault="00A52842" w:rsidP="00A52842">
      <w:pPr>
        <w:pStyle w:val="BodyText"/>
        <w:ind w:firstLine="0"/>
      </w:pPr>
      <w:r w:rsidRPr="00383028">
        <w:lastRenderedPageBreak/>
        <w:t>Table 3. Codes for the aspects of work with data.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95"/>
        <w:gridCol w:w="1305"/>
        <w:gridCol w:w="3379"/>
        <w:gridCol w:w="2981"/>
      </w:tblGrid>
      <w:tr w:rsidR="00A52842" w:rsidRPr="00383028" w14:paraId="77E53535" w14:textId="77777777" w:rsidTr="00C6460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CC64D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Code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45AD94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20CB0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Description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19913A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Example</w:t>
            </w:r>
          </w:p>
        </w:tc>
      </w:tr>
      <w:tr w:rsidR="00A52842" w:rsidRPr="00383028" w14:paraId="333ACB3A" w14:textId="77777777" w:rsidTr="00C6460B">
        <w:tc>
          <w:tcPr>
            <w:tcW w:w="0" w:type="auto"/>
          </w:tcPr>
          <w:p w14:paraId="2F373BF9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Asking questions</w:t>
            </w:r>
          </w:p>
        </w:tc>
        <w:tc>
          <w:tcPr>
            <w:tcW w:w="0" w:type="auto"/>
          </w:tcPr>
          <w:p w14:paraId="750493E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4BAAD398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Discussing and exploring topics to investigate and pose questions.</w:t>
            </w:r>
          </w:p>
        </w:tc>
        <w:tc>
          <w:tcPr>
            <w:tcW w:w="0" w:type="auto"/>
          </w:tcPr>
          <w:p w14:paraId="73843D91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generated questions they investigated related to tide ponds in an estuary ecosystem.</w:t>
            </w:r>
          </w:p>
        </w:tc>
      </w:tr>
      <w:tr w:rsidR="00A52842" w:rsidRPr="00383028" w14:paraId="6C8AAE9A" w14:textId="77777777" w:rsidTr="00C6460B">
        <w:tc>
          <w:tcPr>
            <w:tcW w:w="0" w:type="auto"/>
          </w:tcPr>
          <w:p w14:paraId="71934B1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Making observations</w:t>
            </w:r>
          </w:p>
        </w:tc>
        <w:tc>
          <w:tcPr>
            <w:tcW w:w="0" w:type="auto"/>
          </w:tcPr>
          <w:p w14:paraId="3AB53F3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56483837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Watching and noticing what is happening with respect to the phenomena or problem being investigated.</w:t>
            </w:r>
          </w:p>
        </w:tc>
        <w:tc>
          <w:tcPr>
            <w:tcW w:w="0" w:type="auto"/>
          </w:tcPr>
          <w:p w14:paraId="2BA17823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observed the projectile motion of an object launched with a catapult.</w:t>
            </w:r>
          </w:p>
        </w:tc>
      </w:tr>
      <w:tr w:rsidR="00A52842" w:rsidRPr="00383028" w14:paraId="678AE4E5" w14:textId="77777777" w:rsidTr="00C6460B">
        <w:tc>
          <w:tcPr>
            <w:tcW w:w="0" w:type="auto"/>
          </w:tcPr>
          <w:p w14:paraId="1F594C9F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Generating data</w:t>
            </w:r>
          </w:p>
        </w:tc>
        <w:tc>
          <w:tcPr>
            <w:tcW w:w="0" w:type="auto"/>
          </w:tcPr>
          <w:p w14:paraId="3FDD4136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261B791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Figuring out how or why to inscribe an observation as data and generating coding frames or measurement tools.</w:t>
            </w:r>
          </w:p>
        </w:tc>
        <w:tc>
          <w:tcPr>
            <w:tcW w:w="0" w:type="auto"/>
          </w:tcPr>
          <w:p w14:paraId="0701B50A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wrote in a table the number of pieces of recyclables they collected in parts of local waterways.</w:t>
            </w:r>
          </w:p>
        </w:tc>
      </w:tr>
      <w:tr w:rsidR="00A52842" w:rsidRPr="00383028" w14:paraId="623854CA" w14:textId="77777777" w:rsidTr="00C6460B">
        <w:tc>
          <w:tcPr>
            <w:tcW w:w="0" w:type="auto"/>
          </w:tcPr>
          <w:p w14:paraId="567C2219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Data modeling</w:t>
            </w:r>
          </w:p>
        </w:tc>
        <w:tc>
          <w:tcPr>
            <w:tcW w:w="0" w:type="auto"/>
          </w:tcPr>
          <w:p w14:paraId="7334EB0D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1: Present; 0: Not Present</w:t>
            </w:r>
          </w:p>
        </w:tc>
        <w:tc>
          <w:tcPr>
            <w:tcW w:w="0" w:type="auto"/>
          </w:tcPr>
          <w:p w14:paraId="502A46FC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Understanding and explaining phenomena using models of the data that account for variability or uncertainty.</w:t>
            </w:r>
          </w:p>
        </w:tc>
        <w:tc>
          <w:tcPr>
            <w:tcW w:w="0" w:type="auto"/>
          </w:tcPr>
          <w:p w14:paraId="00F215BB" w14:textId="77777777" w:rsidR="00A52842" w:rsidRPr="00383028" w:rsidRDefault="00A52842" w:rsidP="00C6460B">
            <w:pPr>
              <w:pStyle w:val="Compact"/>
              <w:spacing w:line="240" w:lineRule="auto"/>
            </w:pPr>
            <w:r w:rsidRPr="00383028">
              <w:t>Youth calculated the average number of plant species found across a number of sites in the field.</w:t>
            </w:r>
          </w:p>
        </w:tc>
      </w:tr>
      <w:tr w:rsidR="00A52842" w:rsidRPr="0063095B" w14:paraId="0CF11941" w14:textId="77777777" w:rsidTr="00C6460B">
        <w:tc>
          <w:tcPr>
            <w:tcW w:w="0" w:type="auto"/>
          </w:tcPr>
          <w:p w14:paraId="2619A985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Interpreting and communicating findings</w:t>
            </w:r>
          </w:p>
        </w:tc>
        <w:tc>
          <w:tcPr>
            <w:tcW w:w="0" w:type="auto"/>
          </w:tcPr>
          <w:p w14:paraId="418913FB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1: Present; 0: Not Present</w:t>
            </w:r>
          </w:p>
        </w:tc>
        <w:tc>
          <w:tcPr>
            <w:tcW w:w="0" w:type="auto"/>
          </w:tcPr>
          <w:p w14:paraId="42D054A8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Discussing and sharing findings.</w:t>
            </w:r>
          </w:p>
        </w:tc>
        <w:tc>
          <w:tcPr>
            <w:tcW w:w="0" w:type="auto"/>
          </w:tcPr>
          <w:p w14:paraId="4D4C8E04" w14:textId="77777777" w:rsidR="00A52842" w:rsidRPr="0063095B" w:rsidRDefault="00A52842" w:rsidP="00C6460B">
            <w:pPr>
              <w:pStyle w:val="Compact"/>
              <w:spacing w:line="240" w:lineRule="auto"/>
              <w:rPr>
                <w:vertAlign w:val="subscript"/>
              </w:rPr>
            </w:pPr>
            <w:r w:rsidRPr="0063095B">
              <w:rPr>
                <w:vertAlign w:val="subscript"/>
              </w:rPr>
              <w:t>Youth presented the outcomes of an investigation or engineered design in light of a research question or problem.</w:t>
            </w:r>
          </w:p>
        </w:tc>
      </w:tr>
    </w:tbl>
    <w:p w14:paraId="342B8554" w14:textId="329D91BE" w:rsidR="0074068D" w:rsidRDefault="0074068D"/>
    <w:p w14:paraId="61ED07A7" w14:textId="77777777" w:rsidR="0074068D" w:rsidRDefault="0074068D">
      <w:r>
        <w:br w:type="page"/>
      </w:r>
    </w:p>
    <w:p w14:paraId="41C29949" w14:textId="1CA8287D" w:rsidR="0074068D" w:rsidRDefault="0074068D" w:rsidP="0074068D">
      <w:r>
        <w:lastRenderedPageBreak/>
        <w:t>Table 4. Bivariate correlations among the study variables.</w:t>
      </w:r>
    </w:p>
    <w:p w14:paraId="7A261561" w14:textId="77777777" w:rsidR="0074068D" w:rsidRDefault="0074068D" w:rsidP="0074068D"/>
    <w:p w14:paraId="617F528B" w14:textId="77777777" w:rsidR="0074068D" w:rsidRDefault="0074068D" w:rsidP="0074068D">
      <w:r>
        <w:tab/>
        <w:t>Pre-interest</w:t>
      </w:r>
      <w:r>
        <w:tab/>
        <w:t xml:space="preserve">Cog. </w:t>
      </w:r>
      <w:proofErr w:type="spellStart"/>
      <w:r>
        <w:t>eng.</w:t>
      </w:r>
      <w:proofErr w:type="spellEnd"/>
      <w:r>
        <w:tab/>
      </w:r>
      <w:proofErr w:type="spellStart"/>
      <w:r>
        <w:t>Beh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</w:r>
      <w:proofErr w:type="spellStart"/>
      <w:r>
        <w:t>Aff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</w:r>
      <w:proofErr w:type="spellStart"/>
      <w:r>
        <w:t>Chall</w:t>
      </w:r>
      <w:proofErr w:type="spellEnd"/>
      <w:r>
        <w:t>.</w:t>
      </w:r>
      <w:r>
        <w:tab/>
        <w:t>Comp.</w:t>
      </w:r>
      <w:r>
        <w:tab/>
        <w:t>Ask.</w:t>
      </w:r>
      <w:r>
        <w:tab/>
        <w:t>Obs.</w:t>
      </w:r>
      <w:r>
        <w:tab/>
        <w:t>Gen.</w:t>
      </w:r>
      <w:r>
        <w:tab/>
        <w:t>Mod.</w:t>
      </w:r>
      <w:r>
        <w:tab/>
        <w:t>Com.</w:t>
      </w:r>
    </w:p>
    <w:p w14:paraId="6C8E9435" w14:textId="77777777" w:rsidR="0074068D" w:rsidRDefault="0074068D" w:rsidP="0074068D">
      <w:r>
        <w:t>Pre-interest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4D89CCE" w14:textId="77777777" w:rsidR="0074068D" w:rsidRDefault="0074068D" w:rsidP="0074068D">
      <w:r>
        <w:t xml:space="preserve">Cog. </w:t>
      </w:r>
      <w:proofErr w:type="spellStart"/>
      <w:r>
        <w:t>eng.</w:t>
      </w:r>
      <w:proofErr w:type="spellEnd"/>
      <w:r>
        <w:tab/>
        <w:t>.14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50465DF" w14:textId="77777777" w:rsidR="0074068D" w:rsidRDefault="0074068D" w:rsidP="0074068D">
      <w:proofErr w:type="spellStart"/>
      <w:r>
        <w:t>Beh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  <w:t>.13</w:t>
      </w:r>
      <w:r>
        <w:tab/>
        <w:t>.60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C51073" w14:textId="77777777" w:rsidR="0074068D" w:rsidRDefault="0074068D" w:rsidP="0074068D">
      <w:proofErr w:type="spellStart"/>
      <w:r>
        <w:t>Aff</w:t>
      </w:r>
      <w:proofErr w:type="spellEnd"/>
      <w:r>
        <w:t xml:space="preserve">. </w:t>
      </w:r>
      <w:proofErr w:type="spellStart"/>
      <w:r>
        <w:t>eng.</w:t>
      </w:r>
      <w:proofErr w:type="spellEnd"/>
      <w:r>
        <w:tab/>
        <w:t>.12</w:t>
      </w:r>
      <w:r>
        <w:tab/>
        <w:t>.59</w:t>
      </w:r>
      <w:r>
        <w:tab/>
        <w:t>.57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14F01B" w14:textId="77777777" w:rsidR="0074068D" w:rsidRDefault="0074068D" w:rsidP="0074068D">
      <w:proofErr w:type="spellStart"/>
      <w:r>
        <w:t>Chall</w:t>
      </w:r>
      <w:proofErr w:type="spellEnd"/>
      <w:r>
        <w:t>.</w:t>
      </w:r>
      <w:r>
        <w:tab/>
        <w:t>.15</w:t>
      </w:r>
      <w:r>
        <w:tab/>
        <w:t>.30</w:t>
      </w:r>
      <w:r>
        <w:tab/>
        <w:t>.27</w:t>
      </w:r>
      <w:r>
        <w:tab/>
        <w:t>.27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4C1DF7" w14:textId="77777777" w:rsidR="0074068D" w:rsidRDefault="0074068D" w:rsidP="0074068D">
      <w:r>
        <w:t>Comp.</w:t>
      </w:r>
      <w:r>
        <w:tab/>
        <w:t>.06</w:t>
      </w:r>
      <w:r>
        <w:tab/>
        <w:t>.40</w:t>
      </w:r>
      <w:r>
        <w:tab/>
        <w:t>.41</w:t>
      </w:r>
      <w:r>
        <w:tab/>
        <w:t>.47</w:t>
      </w:r>
      <w:r>
        <w:tab/>
        <w:t>.08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26649F" w14:textId="77777777" w:rsidR="0074068D" w:rsidRDefault="0074068D" w:rsidP="0074068D">
      <w:r>
        <w:t>Ask.</w:t>
      </w:r>
      <w:r>
        <w:tab/>
        <w:t>-.18</w:t>
      </w:r>
      <w:r>
        <w:tab/>
        <w:t>.02</w:t>
      </w:r>
      <w:r>
        <w:tab/>
        <w:t>.01</w:t>
      </w:r>
      <w:r>
        <w:tab/>
        <w:t>.01</w:t>
      </w:r>
      <w:r>
        <w:tab/>
        <w:t>-.01</w:t>
      </w:r>
      <w:r>
        <w:tab/>
        <w:t>-.01</w:t>
      </w:r>
      <w:r>
        <w:tab/>
      </w:r>
      <w:r>
        <w:tab/>
      </w:r>
      <w:r>
        <w:tab/>
      </w:r>
      <w:r>
        <w:tab/>
      </w:r>
      <w:r>
        <w:tab/>
      </w:r>
    </w:p>
    <w:p w14:paraId="53EF0413" w14:textId="77777777" w:rsidR="0074068D" w:rsidRDefault="0074068D" w:rsidP="0074068D">
      <w:r>
        <w:t>Obs.</w:t>
      </w:r>
      <w:r>
        <w:tab/>
        <w:t>.11</w:t>
      </w:r>
      <w:r>
        <w:tab/>
        <w:t>.01</w:t>
      </w:r>
      <w:r>
        <w:tab/>
        <w:t>.03</w:t>
      </w:r>
      <w:r>
        <w:tab/>
        <w:t>-.01</w:t>
      </w:r>
      <w:r>
        <w:tab/>
        <w:t>-.02</w:t>
      </w:r>
      <w:r>
        <w:tab/>
        <w:t>-.00</w:t>
      </w:r>
      <w:r>
        <w:tab/>
        <w:t>.38</w:t>
      </w:r>
      <w:r>
        <w:tab/>
      </w:r>
      <w:r>
        <w:tab/>
      </w:r>
      <w:r>
        <w:tab/>
      </w:r>
      <w:r>
        <w:tab/>
      </w:r>
    </w:p>
    <w:p w14:paraId="137C1E5A" w14:textId="77777777" w:rsidR="0074068D" w:rsidRDefault="0074068D" w:rsidP="0074068D">
      <w:r>
        <w:t>Gen.</w:t>
      </w:r>
      <w:r>
        <w:tab/>
        <w:t>-.08</w:t>
      </w:r>
      <w:r>
        <w:tab/>
        <w:t>.02</w:t>
      </w:r>
      <w:r>
        <w:tab/>
        <w:t>.02</w:t>
      </w:r>
      <w:r>
        <w:tab/>
        <w:t>-.03</w:t>
      </w:r>
      <w:r>
        <w:tab/>
        <w:t>-.01</w:t>
      </w:r>
      <w:r>
        <w:tab/>
        <w:t>-.05</w:t>
      </w:r>
      <w:r>
        <w:tab/>
        <w:t>.31</w:t>
      </w:r>
      <w:r>
        <w:tab/>
        <w:t>.30</w:t>
      </w:r>
      <w:r>
        <w:tab/>
      </w:r>
      <w:r>
        <w:tab/>
      </w:r>
      <w:r>
        <w:tab/>
      </w:r>
    </w:p>
    <w:p w14:paraId="1BA5272F" w14:textId="77777777" w:rsidR="0074068D" w:rsidRDefault="0074068D" w:rsidP="0074068D">
      <w:r>
        <w:t>Mod.</w:t>
      </w:r>
      <w:r>
        <w:tab/>
        <w:t>-.03</w:t>
      </w:r>
      <w:r>
        <w:tab/>
        <w:t>.02</w:t>
      </w:r>
      <w:r>
        <w:tab/>
        <w:t>.01</w:t>
      </w:r>
      <w:r>
        <w:tab/>
        <w:t>.01</w:t>
      </w:r>
      <w:r>
        <w:tab/>
        <w:t>.03</w:t>
      </w:r>
      <w:r>
        <w:tab/>
        <w:t>-.00</w:t>
      </w:r>
      <w:r>
        <w:tab/>
        <w:t>.42</w:t>
      </w:r>
      <w:r>
        <w:tab/>
        <w:t>.19</w:t>
      </w:r>
      <w:r>
        <w:tab/>
        <w:t>.35</w:t>
      </w:r>
      <w:r>
        <w:tab/>
      </w:r>
      <w:r>
        <w:tab/>
      </w:r>
    </w:p>
    <w:p w14:paraId="7EDB000B" w14:textId="413BC86E" w:rsidR="0074068D" w:rsidRDefault="0074068D" w:rsidP="0074068D">
      <w:r>
        <w:t>Com.</w:t>
      </w:r>
      <w:r>
        <w:tab/>
        <w:t>-.10</w:t>
      </w:r>
      <w:r>
        <w:tab/>
        <w:t>.00</w:t>
      </w:r>
      <w:r>
        <w:tab/>
        <w:t>-.02</w:t>
      </w:r>
      <w:r>
        <w:tab/>
        <w:t>-.05</w:t>
      </w:r>
      <w:r>
        <w:tab/>
        <w:t>-.06</w:t>
      </w:r>
      <w:r>
        <w:tab/>
        <w:t>-.03</w:t>
      </w:r>
      <w:r>
        <w:tab/>
        <w:t>.42</w:t>
      </w:r>
      <w:r>
        <w:tab/>
        <w:t>.20</w:t>
      </w:r>
      <w:r>
        <w:tab/>
        <w:t>.38</w:t>
      </w:r>
      <w:r>
        <w:tab/>
        <w:t>.50</w:t>
      </w:r>
      <w:r>
        <w:tab/>
      </w:r>
    </w:p>
    <w:p w14:paraId="2D850418" w14:textId="77777777" w:rsidR="0074068D" w:rsidRDefault="0074068D">
      <w:r>
        <w:br w:type="page"/>
      </w:r>
    </w:p>
    <w:p w14:paraId="6D7266E2" w14:textId="5BE9311B" w:rsidR="0063095B" w:rsidRDefault="0063095B" w:rsidP="00544C19">
      <w:pPr>
        <w:pStyle w:val="BodyText"/>
        <w:ind w:firstLine="0"/>
      </w:pPr>
      <w:r>
        <w:lastRenderedPageBreak/>
        <w:t>Table 5. F</w:t>
      </w:r>
      <w:bookmarkStart w:id="0" w:name="_GoBack"/>
      <w:bookmarkEnd w:id="0"/>
      <w:r>
        <w:t>it measures for candidate models.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51"/>
        <w:gridCol w:w="591"/>
        <w:gridCol w:w="887"/>
        <w:gridCol w:w="887"/>
        <w:gridCol w:w="843"/>
        <w:gridCol w:w="843"/>
        <w:gridCol w:w="916"/>
        <w:gridCol w:w="682"/>
        <w:gridCol w:w="804"/>
        <w:gridCol w:w="712"/>
        <w:gridCol w:w="814"/>
        <w:gridCol w:w="630"/>
      </w:tblGrid>
      <w:tr w:rsidR="0063095B" w:rsidRPr="0063095B" w14:paraId="553A16A7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8C4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n_profile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D115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F037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LL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42CC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AIC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7DA0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BIC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428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SABIC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94FC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CAIC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7B4F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Entropy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7F6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VLMR_val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18A6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VLMR_p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4A95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LMR_val</w:t>
            </w:r>
            <w:proofErr w:type="spellEnd"/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0B66" w14:textId="77777777" w:rsidR="0063095B" w:rsidRPr="0063095B" w:rsidRDefault="0063095B" w:rsidP="0063095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LMR_p</w:t>
            </w:r>
            <w:proofErr w:type="spellEnd"/>
          </w:p>
        </w:tc>
      </w:tr>
      <w:tr w:rsidR="0063095B" w:rsidRPr="0063095B" w14:paraId="3E18F6DE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F34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F1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CEA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-19894.141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EC4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-19894.141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4E0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39916.157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D07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39865.319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4DB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39820.466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A7C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E0A4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3468.199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49B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ACB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3397.353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0F3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2E68FC9C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717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0C1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C61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-19453.381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443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-19453.381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908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39082.592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957A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39012.689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69B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38951.1068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AB1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527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881.519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1BF9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0.0126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859D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863.512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858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0.0136</w:t>
            </w:r>
          </w:p>
        </w:tc>
      </w:tr>
      <w:tr w:rsidR="0063095B" w:rsidRPr="0063095B" w14:paraId="3C672BA2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B67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3CF0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9C2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-19196.328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68C4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-19196.328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0BB0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38616.439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024D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38527.472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39FC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38449.2095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59C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0C14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514.107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1CE7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A84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503.605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36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4D307960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CAA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681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FE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-18817.934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FFAA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-18817.934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D91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37907.604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903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37799.573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271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37704.6812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4B4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0.913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B93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756.788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AF0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BE8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741.329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78E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0CBF0CAB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AB4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1FBA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F536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-18648.785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C48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-18648.785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F7A6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37617.262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BC4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37490.167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858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37378.6954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331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0.888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787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338.296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F37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F8A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331.386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0607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34C82D16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B29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4D1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ECA0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-18407.232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B9B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-18407.232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E05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37182.108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55E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37035.948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845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36907.9484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D0E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0.886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338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523.141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DD6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0.0112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73D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512.455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B42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0.0121</w:t>
            </w:r>
          </w:p>
        </w:tc>
      </w:tr>
      <w:tr w:rsidR="0063095B" w:rsidRPr="0063095B" w14:paraId="65EA51C6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7490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B4C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B82A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-19107.734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11D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-19107.734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B5E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38423.266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4E3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38340.654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7D4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38267.946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085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0.924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F063C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850.304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A8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A30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832.934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190A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695AFBFB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FB2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32C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EE4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-18897.062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F82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-18897.062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FDD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38049.877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BA6E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37948.201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DEC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37858.8461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89F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33A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421.343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D4C3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AD3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412.736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364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78D5FD4B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B80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FDD1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13A4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-18659.676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856D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-18659.676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A6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37623.057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4106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37502.317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8BA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37396.3664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6F0C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0.922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FB3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474.773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87B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07F7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465.075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6713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4CB43382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2BB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127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786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-18474.834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2BEF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-18474.834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2B9D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37301.328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244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37161.523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0744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37039.0274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BA7C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0.901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E76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304.938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0821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347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298.709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132A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63095B" w:rsidRPr="0063095B" w14:paraId="24F0447E" w14:textId="77777777" w:rsidTr="0063095B">
        <w:trPr>
          <w:trHeight w:val="320"/>
        </w:trPr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E8C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7F3DD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34A2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-17035.006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1267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-17035.006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D44E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34517.58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29AD6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34339.647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F029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34184.2136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4EBB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0.965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1CE5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6989" w14:textId="77777777" w:rsidR="0063095B" w:rsidRPr="0063095B" w:rsidRDefault="0063095B" w:rsidP="0063095B">
            <w:pPr>
              <w:rPr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9FC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-1374.094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B4F8" w14:textId="77777777" w:rsidR="0063095B" w:rsidRPr="0063095B" w:rsidRDefault="0063095B" w:rsidP="0063095B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63095B">
              <w:rPr>
                <w:rFonts w:ascii="Calibri" w:hAnsi="Calibri" w:cs="Calibri"/>
                <w:color w:val="000000"/>
                <w:sz w:val="20"/>
                <w:szCs w:val="20"/>
              </w:rPr>
              <w:t>0.8708</w:t>
            </w:r>
          </w:p>
        </w:tc>
      </w:tr>
    </w:tbl>
    <w:p w14:paraId="6E75721C" w14:textId="77777777" w:rsidR="0063095B" w:rsidRDefault="0063095B" w:rsidP="00544C19">
      <w:pPr>
        <w:pStyle w:val="BodyText"/>
        <w:ind w:firstLine="0"/>
      </w:pPr>
    </w:p>
    <w:p w14:paraId="7810641C" w14:textId="77777777" w:rsidR="0063095B" w:rsidRDefault="0063095B">
      <w:r>
        <w:br w:type="page"/>
      </w:r>
    </w:p>
    <w:p w14:paraId="21D3AE3C" w14:textId="2AA787C5" w:rsidR="00544C19" w:rsidRPr="00383028" w:rsidRDefault="00544C19" w:rsidP="00544C19">
      <w:pPr>
        <w:pStyle w:val="BodyText"/>
        <w:ind w:firstLine="0"/>
      </w:pPr>
      <w:r w:rsidRPr="00383028">
        <w:lastRenderedPageBreak/>
        <w:t>Table 6. Descriptions of the six profiles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1279"/>
        <w:gridCol w:w="4961"/>
      </w:tblGrid>
      <w:tr w:rsidR="00544C19" w:rsidRPr="00383028" w14:paraId="2B13FE91" w14:textId="77777777" w:rsidTr="00C6460B">
        <w:tc>
          <w:tcPr>
            <w:tcW w:w="3131" w:type="dxa"/>
            <w:tcBorders>
              <w:bottom w:val="single" w:sz="4" w:space="0" w:color="auto"/>
            </w:tcBorders>
          </w:tcPr>
          <w:p w14:paraId="50CFECAB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Profile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53B730CA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Percentage of All Responses</w:t>
            </w:r>
          </w:p>
        </w:tc>
        <w:tc>
          <w:tcPr>
            <w:tcW w:w="4984" w:type="dxa"/>
            <w:tcBorders>
              <w:bottom w:val="single" w:sz="4" w:space="0" w:color="auto"/>
            </w:tcBorders>
          </w:tcPr>
          <w:p w14:paraId="35D798F7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Description</w:t>
            </w:r>
          </w:p>
        </w:tc>
      </w:tr>
      <w:tr w:rsidR="00544C19" w:rsidRPr="00383028" w14:paraId="18C5629D" w14:textId="77777777" w:rsidTr="00C6460B">
        <w:tc>
          <w:tcPr>
            <w:tcW w:w="3131" w:type="dxa"/>
            <w:tcBorders>
              <w:top w:val="single" w:sz="4" w:space="0" w:color="auto"/>
            </w:tcBorders>
          </w:tcPr>
          <w:p w14:paraId="3919DB6A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Universally Low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14:paraId="30034A13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22.55</w:t>
            </w:r>
          </w:p>
        </w:tc>
        <w:tc>
          <w:tcPr>
            <w:tcW w:w="4984" w:type="dxa"/>
            <w:tcBorders>
              <w:top w:val="single" w:sz="4" w:space="0" w:color="auto"/>
            </w:tcBorders>
          </w:tcPr>
          <w:p w14:paraId="093D8935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Low  levels of working hard, learning something new, and enjoying the activity, and perceptions challenge and competence.</w:t>
            </w:r>
          </w:p>
        </w:tc>
      </w:tr>
      <w:tr w:rsidR="00544C19" w:rsidRPr="00383028" w14:paraId="6E39F14F" w14:textId="77777777" w:rsidTr="00C6460B">
        <w:tc>
          <w:tcPr>
            <w:tcW w:w="3131" w:type="dxa"/>
          </w:tcPr>
          <w:p w14:paraId="6764E8E4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Only Behaviorally Engaged</w:t>
            </w:r>
          </w:p>
        </w:tc>
        <w:tc>
          <w:tcPr>
            <w:tcW w:w="1279" w:type="dxa"/>
          </w:tcPr>
          <w:p w14:paraId="2547541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12.51</w:t>
            </w:r>
          </w:p>
        </w:tc>
        <w:tc>
          <w:tcPr>
            <w:tcW w:w="4984" w:type="dxa"/>
          </w:tcPr>
          <w:p w14:paraId="3C71A0FD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Moderate levels of enjoyment, low levels of hard work, and moderate levels of learning something new, challenge, and competence.</w:t>
            </w:r>
          </w:p>
        </w:tc>
      </w:tr>
      <w:tr w:rsidR="00544C19" w:rsidRPr="00383028" w14:paraId="5E382E20" w14:textId="77777777" w:rsidTr="00C6460B">
        <w:tc>
          <w:tcPr>
            <w:tcW w:w="3131" w:type="dxa"/>
          </w:tcPr>
          <w:p w14:paraId="3FEB5704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Only Affectively Engaged</w:t>
            </w:r>
          </w:p>
        </w:tc>
        <w:tc>
          <w:tcPr>
            <w:tcW w:w="1279" w:type="dxa"/>
          </w:tcPr>
          <w:p w14:paraId="4275FCE9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11.66</w:t>
            </w:r>
          </w:p>
        </w:tc>
        <w:tc>
          <w:tcPr>
            <w:tcW w:w="4984" w:type="dxa"/>
          </w:tcPr>
          <w:p w14:paraId="437442EC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Moderate levels of enjoyment, low levels of hard work, and moderate levels of learning something new, challenge, and competence.</w:t>
            </w:r>
          </w:p>
        </w:tc>
      </w:tr>
      <w:tr w:rsidR="00544C19" w:rsidRPr="00383028" w14:paraId="3B2039BD" w14:textId="77777777" w:rsidTr="00C6460B">
        <w:tc>
          <w:tcPr>
            <w:tcW w:w="3131" w:type="dxa"/>
          </w:tcPr>
          <w:p w14:paraId="2C4E6C0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All Moderate</w:t>
            </w:r>
          </w:p>
        </w:tc>
        <w:tc>
          <w:tcPr>
            <w:tcW w:w="1279" w:type="dxa"/>
          </w:tcPr>
          <w:p w14:paraId="5792F952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21.57</w:t>
            </w:r>
          </w:p>
        </w:tc>
        <w:tc>
          <w:tcPr>
            <w:tcW w:w="4984" w:type="dxa"/>
          </w:tcPr>
          <w:p w14:paraId="3C73A225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moderate levels of the three indicators of working hard, learning something new, enjoying the activity, challenge, and competence.</w:t>
            </w:r>
          </w:p>
        </w:tc>
      </w:tr>
      <w:tr w:rsidR="00544C19" w:rsidRPr="00383028" w14:paraId="419FAF2C" w14:textId="77777777" w:rsidTr="00C6460B">
        <w:tc>
          <w:tcPr>
            <w:tcW w:w="3131" w:type="dxa"/>
          </w:tcPr>
          <w:p w14:paraId="5E53C86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Engaged and Competent But Not Challenged</w:t>
            </w:r>
          </w:p>
        </w:tc>
        <w:tc>
          <w:tcPr>
            <w:tcW w:w="1279" w:type="dxa"/>
          </w:tcPr>
          <w:p w14:paraId="4F3BC87F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15.21</w:t>
            </w:r>
          </w:p>
        </w:tc>
        <w:tc>
          <w:tcPr>
            <w:tcW w:w="4984" w:type="dxa"/>
          </w:tcPr>
          <w:p w14:paraId="43878900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high levels of working hard, learning something new, enjoying the activity, and competence, but low levels of challenge.</w:t>
            </w:r>
          </w:p>
        </w:tc>
      </w:tr>
      <w:tr w:rsidR="00544C19" w:rsidRPr="00383028" w14:paraId="7FE4E3AA" w14:textId="77777777" w:rsidTr="00C6460B">
        <w:tc>
          <w:tcPr>
            <w:tcW w:w="3131" w:type="dxa"/>
          </w:tcPr>
          <w:p w14:paraId="26101396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Full</w:t>
            </w:r>
          </w:p>
        </w:tc>
        <w:tc>
          <w:tcPr>
            <w:tcW w:w="1279" w:type="dxa"/>
          </w:tcPr>
          <w:p w14:paraId="51CC2AD9" w14:textId="77777777" w:rsidR="00544C19" w:rsidRPr="00383028" w:rsidRDefault="00544C19" w:rsidP="00C6460B">
            <w:pPr>
              <w:pStyle w:val="BodyText"/>
              <w:ind w:firstLine="0"/>
            </w:pPr>
            <w:r w:rsidRPr="00383028">
              <w:t>16.50</w:t>
            </w:r>
          </w:p>
        </w:tc>
        <w:tc>
          <w:tcPr>
            <w:tcW w:w="4984" w:type="dxa"/>
          </w:tcPr>
          <w:p w14:paraId="20949A01" w14:textId="77777777" w:rsidR="00544C19" w:rsidRPr="00383028" w:rsidRDefault="00544C19" w:rsidP="00C6460B">
            <w:pPr>
              <w:pStyle w:val="BodyText"/>
              <w:spacing w:line="240" w:lineRule="auto"/>
              <w:ind w:firstLine="0"/>
            </w:pPr>
            <w:r w:rsidRPr="00383028">
              <w:t>This profile was characterized by high levels of working hard, learning something new, enjoying the activity, challenge, and competence.</w:t>
            </w:r>
          </w:p>
        </w:tc>
      </w:tr>
    </w:tbl>
    <w:p w14:paraId="60C774DC" w14:textId="7B2E6C18" w:rsidR="00E5624C" w:rsidRDefault="00E5624C" w:rsidP="0074068D"/>
    <w:p w14:paraId="3EF5D718" w14:textId="77777777" w:rsidR="00E5624C" w:rsidRDefault="00E5624C">
      <w:r>
        <w:br w:type="page"/>
      </w:r>
    </w:p>
    <w:p w14:paraId="78498FA7" w14:textId="1748BAE9" w:rsidR="00E5624C" w:rsidRPr="00383028" w:rsidRDefault="00E5624C" w:rsidP="00E5624C">
      <w:pPr>
        <w:pStyle w:val="BodyText"/>
        <w:ind w:firstLine="0"/>
      </w:pPr>
      <w:r w:rsidRPr="00383028">
        <w:lastRenderedPageBreak/>
        <w:t>Table 7. Findings for relations between the aspects of work with data and youth characteristics and the profiles of engagement.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16"/>
        <w:gridCol w:w="1336"/>
        <w:gridCol w:w="1306"/>
        <w:gridCol w:w="1216"/>
        <w:gridCol w:w="1485"/>
        <w:gridCol w:w="1218"/>
        <w:gridCol w:w="1083"/>
      </w:tblGrid>
      <w:tr w:rsidR="00AF2514" w:rsidRPr="00553845" w14:paraId="4BC71601" w14:textId="77777777" w:rsidTr="00A72A3D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918F500" w14:textId="25F3BD9D" w:rsidR="00553845" w:rsidRPr="00AF2514" w:rsidRDefault="00553845" w:rsidP="00553845">
            <w:pPr>
              <w:pStyle w:val="Compact"/>
              <w:spacing w:line="240" w:lineRule="auto"/>
            </w:pPr>
          </w:p>
        </w:tc>
        <w:tc>
          <w:tcPr>
            <w:tcW w:w="614" w:type="pct"/>
            <w:tcBorders>
              <w:bottom w:val="single" w:sz="4" w:space="0" w:color="auto"/>
            </w:tcBorders>
            <w:vAlign w:val="bottom"/>
          </w:tcPr>
          <w:p w14:paraId="0D7BDA3E" w14:textId="55E9FAB6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Universally low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Pr="00AF2514">
              <w:rPr>
                <w:color w:val="000000"/>
              </w:rPr>
              <w:t xml:space="preserve"> (</w:t>
            </w:r>
            <w:r w:rsidRPr="00AF2514">
              <w:rPr>
                <w:i/>
                <w:color w:val="000000"/>
              </w:rPr>
              <w:t>SE</w:t>
            </w:r>
            <w:r w:rsidRPr="00AF2514">
              <w:rPr>
                <w:color w:val="000000"/>
              </w:rPr>
              <w:t>)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14:paraId="63703CCF" w14:textId="26C8689E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Only behavioral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bottom"/>
          </w:tcPr>
          <w:p w14:paraId="63D9CB8E" w14:textId="5E9301DD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Only affective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vAlign w:val="bottom"/>
          </w:tcPr>
          <w:p w14:paraId="3562F82E" w14:textId="57D4263E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Eng. and comp., not </w:t>
            </w:r>
            <w:proofErr w:type="spellStart"/>
            <w:r w:rsidRPr="00AF2514">
              <w:rPr>
                <w:color w:val="000000"/>
              </w:rPr>
              <w:t>chall</w:t>
            </w:r>
            <w:proofErr w:type="spellEnd"/>
            <w:r w:rsidRPr="00AF2514">
              <w:rPr>
                <w:color w:val="000000"/>
              </w:rPr>
              <w:t xml:space="preserve">.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bottom"/>
          </w:tcPr>
          <w:p w14:paraId="30D7BE46" w14:textId="2B292AF1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All moderate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5FAB5ACB" w14:textId="5B59EBBA" w:rsidR="00553845" w:rsidRPr="00AF2514" w:rsidRDefault="00553845" w:rsidP="00553845">
            <w:pPr>
              <w:pStyle w:val="Compact"/>
              <w:spacing w:line="240" w:lineRule="auto"/>
              <w:jc w:val="center"/>
            </w:pPr>
            <w:r w:rsidRPr="00AF2514">
              <w:rPr>
                <w:color w:val="000000"/>
              </w:rPr>
              <w:t xml:space="preserve">Full </w:t>
            </w:r>
            <m:oMath>
              <m:r>
                <w:rPr>
                  <w:rFonts w:ascii="Cambria Math" w:hAnsi="Cambria Math"/>
                </w:rPr>
                <m:t>β</m:t>
              </m:r>
            </m:oMath>
            <w:r w:rsidR="00AF2514" w:rsidRPr="00AF2514">
              <w:rPr>
                <w:color w:val="000000"/>
              </w:rPr>
              <w:t xml:space="preserve"> (</w:t>
            </w:r>
            <w:r w:rsidR="00AF2514" w:rsidRPr="00AF2514">
              <w:rPr>
                <w:i/>
                <w:color w:val="000000"/>
              </w:rPr>
              <w:t>SE</w:t>
            </w:r>
            <w:r w:rsidR="00AF2514" w:rsidRPr="00AF2514">
              <w:rPr>
                <w:color w:val="000000"/>
              </w:rPr>
              <w:t>)</w:t>
            </w:r>
          </w:p>
        </w:tc>
      </w:tr>
      <w:tr w:rsidR="00AF2514" w:rsidRPr="00553845" w14:paraId="578D7BAD" w14:textId="77777777" w:rsidTr="00A72A3D"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14:paraId="2FA412A9" w14:textId="18302D7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Intercept</w:t>
            </w:r>
          </w:p>
        </w:tc>
        <w:tc>
          <w:tcPr>
            <w:tcW w:w="614" w:type="pct"/>
            <w:tcBorders>
              <w:top w:val="single" w:sz="4" w:space="0" w:color="auto"/>
            </w:tcBorders>
            <w:vAlign w:val="bottom"/>
          </w:tcPr>
          <w:p w14:paraId="446C9F42" w14:textId="40CF2E9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0.356 (0.086)*</w:t>
            </w:r>
          </w:p>
        </w:tc>
        <w:tc>
          <w:tcPr>
            <w:tcW w:w="714" w:type="pct"/>
            <w:tcBorders>
              <w:top w:val="single" w:sz="4" w:space="0" w:color="auto"/>
            </w:tcBorders>
            <w:vAlign w:val="bottom"/>
          </w:tcPr>
          <w:p w14:paraId="162673DB" w14:textId="5FF3E5F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0.107 (0.045)*</w:t>
            </w:r>
          </w:p>
        </w:tc>
        <w:tc>
          <w:tcPr>
            <w:tcW w:w="666" w:type="pct"/>
            <w:tcBorders>
              <w:top w:val="single" w:sz="4" w:space="0" w:color="auto"/>
            </w:tcBorders>
            <w:vAlign w:val="bottom"/>
          </w:tcPr>
          <w:p w14:paraId="5C3759F8" w14:textId="08E787E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0.354 (0.075)*</w:t>
            </w:r>
          </w:p>
        </w:tc>
        <w:tc>
          <w:tcPr>
            <w:tcW w:w="810" w:type="pct"/>
            <w:tcBorders>
              <w:top w:val="single" w:sz="4" w:space="0" w:color="auto"/>
            </w:tcBorders>
            <w:vAlign w:val="bottom"/>
          </w:tcPr>
          <w:p w14:paraId="52836EE3" w14:textId="1622600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0.022 (0.063)</w:t>
            </w:r>
          </w:p>
        </w:tc>
        <w:tc>
          <w:tcPr>
            <w:tcW w:w="667" w:type="pct"/>
            <w:tcBorders>
              <w:top w:val="single" w:sz="4" w:space="0" w:color="auto"/>
            </w:tcBorders>
            <w:vAlign w:val="bottom"/>
          </w:tcPr>
          <w:p w14:paraId="1741D49B" w14:textId="5C7DA51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0.09 (0.04)*</w:t>
            </w:r>
          </w:p>
        </w:tc>
        <w:tc>
          <w:tcPr>
            <w:tcW w:w="595" w:type="pct"/>
            <w:tcBorders>
              <w:top w:val="single" w:sz="4" w:space="0" w:color="auto"/>
            </w:tcBorders>
            <w:vAlign w:val="bottom"/>
          </w:tcPr>
          <w:p w14:paraId="5386057D" w14:textId="3EE3572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0.094 (0.083)</w:t>
            </w:r>
          </w:p>
        </w:tc>
      </w:tr>
      <w:tr w:rsidR="00AF2514" w:rsidRPr="00553845" w14:paraId="53931D0E" w14:textId="77777777" w:rsidTr="00A72A3D">
        <w:tc>
          <w:tcPr>
            <w:tcW w:w="0" w:type="auto"/>
            <w:vAlign w:val="bottom"/>
          </w:tcPr>
          <w:p w14:paraId="69CE91EF" w14:textId="6834DCA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Pre-interest</w:t>
            </w:r>
          </w:p>
        </w:tc>
        <w:tc>
          <w:tcPr>
            <w:tcW w:w="614" w:type="pct"/>
            <w:vAlign w:val="bottom"/>
          </w:tcPr>
          <w:p w14:paraId="34C161DB" w14:textId="1251B170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-0.047 (0.022)</w:t>
            </w:r>
          </w:p>
        </w:tc>
        <w:tc>
          <w:tcPr>
            <w:tcW w:w="714" w:type="pct"/>
            <w:vAlign w:val="bottom"/>
          </w:tcPr>
          <w:p w14:paraId="79D3D4D7" w14:textId="16751CC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-0.013 (0.012)</w:t>
            </w:r>
          </w:p>
        </w:tc>
        <w:tc>
          <w:tcPr>
            <w:tcW w:w="666" w:type="pct"/>
            <w:vAlign w:val="bottom"/>
          </w:tcPr>
          <w:p w14:paraId="4E99247B" w14:textId="2C34818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(0.019)</w:t>
            </w:r>
          </w:p>
        </w:tc>
        <w:tc>
          <w:tcPr>
            <w:tcW w:w="810" w:type="pct"/>
            <w:vAlign w:val="bottom"/>
          </w:tcPr>
          <w:p w14:paraId="64195D92" w14:textId="1C277D26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0.039 (0.016)*</w:t>
            </w:r>
          </w:p>
        </w:tc>
        <w:tc>
          <w:tcPr>
            <w:tcW w:w="667" w:type="pct"/>
            <w:vAlign w:val="bottom"/>
          </w:tcPr>
          <w:p w14:paraId="3C27908B" w14:textId="31DD688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0.007 (0.01)</w:t>
            </w:r>
          </w:p>
        </w:tc>
        <w:tc>
          <w:tcPr>
            <w:tcW w:w="595" w:type="pct"/>
            <w:vAlign w:val="bottom"/>
          </w:tcPr>
          <w:p w14:paraId="54E0EA8E" w14:textId="0400119C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0.018 (0.021)</w:t>
            </w:r>
          </w:p>
        </w:tc>
      </w:tr>
      <w:tr w:rsidR="00AF2514" w:rsidRPr="00553845" w14:paraId="1084CE2A" w14:textId="77777777" w:rsidTr="00A72A3D">
        <w:tc>
          <w:tcPr>
            <w:tcW w:w="0" w:type="auto"/>
            <w:vAlign w:val="bottom"/>
          </w:tcPr>
          <w:p w14:paraId="4DCE8943" w14:textId="31E29EE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Gender-Female</w:t>
            </w:r>
          </w:p>
        </w:tc>
        <w:tc>
          <w:tcPr>
            <w:tcW w:w="614" w:type="pct"/>
            <w:vAlign w:val="bottom"/>
          </w:tcPr>
          <w:p w14:paraId="0774ADC1" w14:textId="0369F3C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0.06 (0.037)+</w:t>
            </w:r>
          </w:p>
        </w:tc>
        <w:tc>
          <w:tcPr>
            <w:tcW w:w="714" w:type="pct"/>
            <w:vAlign w:val="bottom"/>
          </w:tcPr>
          <w:p w14:paraId="223A737F" w14:textId="7FFF500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0.019 (0.019)</w:t>
            </w:r>
          </w:p>
        </w:tc>
        <w:tc>
          <w:tcPr>
            <w:tcW w:w="666" w:type="pct"/>
            <w:vAlign w:val="bottom"/>
          </w:tcPr>
          <w:p w14:paraId="376D9353" w14:textId="5F3C5AAC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-0.038 (0.033)</w:t>
            </w:r>
          </w:p>
        </w:tc>
        <w:tc>
          <w:tcPr>
            <w:tcW w:w="810" w:type="pct"/>
            <w:vAlign w:val="bottom"/>
          </w:tcPr>
          <w:p w14:paraId="01B995DF" w14:textId="3392BF4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0.025 (0.028)</w:t>
            </w:r>
          </w:p>
        </w:tc>
        <w:tc>
          <w:tcPr>
            <w:tcW w:w="667" w:type="pct"/>
            <w:vAlign w:val="bottom"/>
          </w:tcPr>
          <w:p w14:paraId="47B740C3" w14:textId="583CA04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 (0.018)</w:t>
            </w:r>
          </w:p>
        </w:tc>
        <w:tc>
          <w:tcPr>
            <w:tcW w:w="595" w:type="pct"/>
            <w:vAlign w:val="bottom"/>
          </w:tcPr>
          <w:p w14:paraId="5C3C4DE2" w14:textId="6C6201CA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-0.035 (0.037)</w:t>
            </w:r>
          </w:p>
        </w:tc>
      </w:tr>
      <w:tr w:rsidR="00AF2514" w:rsidRPr="00553845" w14:paraId="27A67829" w14:textId="77777777" w:rsidTr="00A72A3D">
        <w:tc>
          <w:tcPr>
            <w:tcW w:w="0" w:type="auto"/>
            <w:vAlign w:val="bottom"/>
          </w:tcPr>
          <w:p w14:paraId="51E5ECC9" w14:textId="13E3DEA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URM status</w:t>
            </w:r>
          </w:p>
        </w:tc>
        <w:tc>
          <w:tcPr>
            <w:tcW w:w="614" w:type="pct"/>
            <w:vAlign w:val="bottom"/>
          </w:tcPr>
          <w:p w14:paraId="7CB9B874" w14:textId="69BC6A0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 (0.052)</w:t>
            </w:r>
          </w:p>
        </w:tc>
        <w:tc>
          <w:tcPr>
            <w:tcW w:w="714" w:type="pct"/>
            <w:vAlign w:val="bottom"/>
          </w:tcPr>
          <w:p w14:paraId="7BE62762" w14:textId="2152860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0.031 (0.026)</w:t>
            </w:r>
          </w:p>
        </w:tc>
        <w:tc>
          <w:tcPr>
            <w:tcW w:w="666" w:type="pct"/>
            <w:vAlign w:val="bottom"/>
          </w:tcPr>
          <w:p w14:paraId="4781D482" w14:textId="17D5EB4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-0.076 (0.046)</w:t>
            </w:r>
          </w:p>
        </w:tc>
        <w:tc>
          <w:tcPr>
            <w:tcW w:w="810" w:type="pct"/>
            <w:vAlign w:val="bottom"/>
          </w:tcPr>
          <w:p w14:paraId="5AC26D72" w14:textId="53FE7E6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(0.04)</w:t>
            </w:r>
          </w:p>
        </w:tc>
        <w:tc>
          <w:tcPr>
            <w:tcW w:w="667" w:type="pct"/>
            <w:vAlign w:val="bottom"/>
          </w:tcPr>
          <w:p w14:paraId="6FED8FAB" w14:textId="5F93D30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0.018 (0.025)</w:t>
            </w:r>
          </w:p>
        </w:tc>
        <w:tc>
          <w:tcPr>
            <w:tcW w:w="595" w:type="pct"/>
            <w:vAlign w:val="bottom"/>
          </w:tcPr>
          <w:p w14:paraId="07AD8A7C" w14:textId="0E8D3FBE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0.043 (0.053)</w:t>
            </w:r>
          </w:p>
        </w:tc>
      </w:tr>
      <w:tr w:rsidR="00AF2514" w:rsidRPr="00553845" w14:paraId="5C3631E7" w14:textId="77777777" w:rsidTr="00A72A3D">
        <w:tc>
          <w:tcPr>
            <w:tcW w:w="0" w:type="auto"/>
            <w:vAlign w:val="bottom"/>
          </w:tcPr>
          <w:p w14:paraId="385C90D1" w14:textId="4A263D4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Asking</w:t>
            </w:r>
          </w:p>
        </w:tc>
        <w:tc>
          <w:tcPr>
            <w:tcW w:w="614" w:type="pct"/>
            <w:vAlign w:val="bottom"/>
          </w:tcPr>
          <w:p w14:paraId="522C662F" w14:textId="4AA8194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-0.015 (0.018)</w:t>
            </w:r>
          </w:p>
        </w:tc>
        <w:tc>
          <w:tcPr>
            <w:tcW w:w="714" w:type="pct"/>
            <w:vAlign w:val="bottom"/>
          </w:tcPr>
          <w:p w14:paraId="0C590520" w14:textId="58FAEBCD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0.015 (0.015)</w:t>
            </w:r>
          </w:p>
        </w:tc>
        <w:tc>
          <w:tcPr>
            <w:tcW w:w="666" w:type="pct"/>
            <w:vAlign w:val="bottom"/>
          </w:tcPr>
          <w:p w14:paraId="4E264D41" w14:textId="654242E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0.023 (0.017)+</w:t>
            </w:r>
          </w:p>
        </w:tc>
        <w:tc>
          <w:tcPr>
            <w:tcW w:w="810" w:type="pct"/>
            <w:vAlign w:val="bottom"/>
          </w:tcPr>
          <w:p w14:paraId="2E6E8C08" w14:textId="32E8991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-0.011 (0.015)</w:t>
            </w:r>
          </w:p>
        </w:tc>
        <w:tc>
          <w:tcPr>
            <w:tcW w:w="667" w:type="pct"/>
            <w:vAlign w:val="bottom"/>
          </w:tcPr>
          <w:p w14:paraId="61FEEB71" w14:textId="39A84A1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0.004 (0.014)</w:t>
            </w:r>
          </w:p>
        </w:tc>
        <w:tc>
          <w:tcPr>
            <w:tcW w:w="595" w:type="pct"/>
            <w:vAlign w:val="bottom"/>
          </w:tcPr>
          <w:p w14:paraId="0B9B3468" w14:textId="29815A35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-0.019 (0.016)</w:t>
            </w:r>
          </w:p>
        </w:tc>
      </w:tr>
      <w:tr w:rsidR="00AF2514" w:rsidRPr="00553845" w14:paraId="50004123" w14:textId="77777777" w:rsidTr="00A72A3D">
        <w:tc>
          <w:tcPr>
            <w:tcW w:w="0" w:type="auto"/>
            <w:vAlign w:val="bottom"/>
          </w:tcPr>
          <w:p w14:paraId="262546A2" w14:textId="3F890404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Observing</w:t>
            </w:r>
          </w:p>
        </w:tc>
        <w:tc>
          <w:tcPr>
            <w:tcW w:w="614" w:type="pct"/>
            <w:vAlign w:val="bottom"/>
          </w:tcPr>
          <w:p w14:paraId="7F1374E9" w14:textId="76C2A0D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0.003 (0.018)</w:t>
            </w:r>
          </w:p>
        </w:tc>
        <w:tc>
          <w:tcPr>
            <w:tcW w:w="714" w:type="pct"/>
            <w:vAlign w:val="bottom"/>
          </w:tcPr>
          <w:p w14:paraId="28791A76" w14:textId="69A11F7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0.013 (0.015)</w:t>
            </w:r>
          </w:p>
        </w:tc>
        <w:tc>
          <w:tcPr>
            <w:tcW w:w="666" w:type="pct"/>
            <w:vAlign w:val="bottom"/>
          </w:tcPr>
          <w:p w14:paraId="48F8F89C" w14:textId="18DB472E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0.007 (0.017)</w:t>
            </w:r>
          </w:p>
        </w:tc>
        <w:tc>
          <w:tcPr>
            <w:tcW w:w="810" w:type="pct"/>
            <w:vAlign w:val="bottom"/>
          </w:tcPr>
          <w:p w14:paraId="1266470D" w14:textId="3E2C2E0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0.009 (0.015)</w:t>
            </w:r>
          </w:p>
        </w:tc>
        <w:tc>
          <w:tcPr>
            <w:tcW w:w="667" w:type="pct"/>
            <w:vAlign w:val="bottom"/>
          </w:tcPr>
          <w:p w14:paraId="78C0710C" w14:textId="254180A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-0.017 (0.014)</w:t>
            </w:r>
          </w:p>
        </w:tc>
        <w:tc>
          <w:tcPr>
            <w:tcW w:w="595" w:type="pct"/>
            <w:vAlign w:val="bottom"/>
          </w:tcPr>
          <w:p w14:paraId="09BDC376" w14:textId="5D34278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-0.025 (0.016)</w:t>
            </w:r>
          </w:p>
        </w:tc>
      </w:tr>
      <w:tr w:rsidR="00AF2514" w:rsidRPr="00553845" w14:paraId="6BE66FBD" w14:textId="77777777" w:rsidTr="00A72A3D">
        <w:tc>
          <w:tcPr>
            <w:tcW w:w="0" w:type="auto"/>
            <w:vAlign w:val="bottom"/>
          </w:tcPr>
          <w:p w14:paraId="34CFA931" w14:textId="3733771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Generating</w:t>
            </w:r>
          </w:p>
        </w:tc>
        <w:tc>
          <w:tcPr>
            <w:tcW w:w="614" w:type="pct"/>
            <w:vAlign w:val="bottom"/>
          </w:tcPr>
          <w:p w14:paraId="1D9A8F99" w14:textId="2938A13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0.004 (0.019)</w:t>
            </w:r>
          </w:p>
        </w:tc>
        <w:tc>
          <w:tcPr>
            <w:tcW w:w="714" w:type="pct"/>
            <w:vAlign w:val="bottom"/>
          </w:tcPr>
          <w:p w14:paraId="4D83AF68" w14:textId="72534A7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-0.023 (0.016)</w:t>
            </w:r>
          </w:p>
        </w:tc>
        <w:tc>
          <w:tcPr>
            <w:tcW w:w="666" w:type="pct"/>
            <w:vAlign w:val="bottom"/>
          </w:tcPr>
          <w:p w14:paraId="4FED05EB" w14:textId="0BA92851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-0.004 (0.018)</w:t>
            </w:r>
          </w:p>
        </w:tc>
        <w:tc>
          <w:tcPr>
            <w:tcW w:w="810" w:type="pct"/>
            <w:vAlign w:val="bottom"/>
          </w:tcPr>
          <w:p w14:paraId="5308D9BE" w14:textId="06AD745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 (0.015)</w:t>
            </w:r>
          </w:p>
        </w:tc>
        <w:tc>
          <w:tcPr>
            <w:tcW w:w="667" w:type="pct"/>
            <w:vAlign w:val="bottom"/>
          </w:tcPr>
          <w:p w14:paraId="159631E8" w14:textId="043EE057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-0.012 (0.015)</w:t>
            </w:r>
          </w:p>
        </w:tc>
        <w:tc>
          <w:tcPr>
            <w:tcW w:w="595" w:type="pct"/>
            <w:vAlign w:val="bottom"/>
          </w:tcPr>
          <w:p w14:paraId="3E0549A1" w14:textId="27663298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0.034 (0.017)*</w:t>
            </w:r>
          </w:p>
        </w:tc>
      </w:tr>
      <w:tr w:rsidR="00AF2514" w:rsidRPr="00553845" w14:paraId="5334C8E5" w14:textId="77777777" w:rsidTr="00553845">
        <w:trPr>
          <w:trHeight w:val="75"/>
        </w:trPr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0259A617" w14:textId="6EC36A80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Modeling</w:t>
            </w:r>
          </w:p>
        </w:tc>
        <w:tc>
          <w:tcPr>
            <w:tcW w:w="614" w:type="pct"/>
            <w:tcBorders>
              <w:bottom w:val="single" w:sz="4" w:space="0" w:color="auto"/>
            </w:tcBorders>
            <w:vAlign w:val="bottom"/>
          </w:tcPr>
          <w:p w14:paraId="444580B8" w14:textId="0ECD019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-0.014 (0.017)</w:t>
            </w:r>
          </w:p>
        </w:tc>
        <w:tc>
          <w:tcPr>
            <w:tcW w:w="714" w:type="pct"/>
            <w:tcBorders>
              <w:bottom w:val="single" w:sz="4" w:space="0" w:color="auto"/>
            </w:tcBorders>
            <w:vAlign w:val="bottom"/>
          </w:tcPr>
          <w:p w14:paraId="3967EDCF" w14:textId="07350EDF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0.014 (0.014)</w:t>
            </w:r>
          </w:p>
        </w:tc>
        <w:tc>
          <w:tcPr>
            <w:tcW w:w="666" w:type="pct"/>
            <w:tcBorders>
              <w:bottom w:val="single" w:sz="4" w:space="0" w:color="auto"/>
            </w:tcBorders>
            <w:vAlign w:val="bottom"/>
          </w:tcPr>
          <w:p w14:paraId="631AFC4F" w14:textId="1AA881B2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0.012 (0.016)</w:t>
            </w:r>
          </w:p>
        </w:tc>
        <w:tc>
          <w:tcPr>
            <w:tcW w:w="810" w:type="pct"/>
            <w:tcBorders>
              <w:bottom w:val="single" w:sz="4" w:space="0" w:color="auto"/>
            </w:tcBorders>
            <w:vAlign w:val="bottom"/>
          </w:tcPr>
          <w:p w14:paraId="1D4E41EF" w14:textId="6658322B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-0.014 (0.014)</w:t>
            </w:r>
          </w:p>
        </w:tc>
        <w:tc>
          <w:tcPr>
            <w:tcW w:w="667" w:type="pct"/>
            <w:tcBorders>
              <w:bottom w:val="single" w:sz="4" w:space="0" w:color="auto"/>
            </w:tcBorders>
            <w:vAlign w:val="bottom"/>
          </w:tcPr>
          <w:p w14:paraId="5E44427E" w14:textId="187F7299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-0.02 (0.013)</w:t>
            </w:r>
          </w:p>
        </w:tc>
        <w:tc>
          <w:tcPr>
            <w:tcW w:w="595" w:type="pct"/>
            <w:tcBorders>
              <w:bottom w:val="single" w:sz="4" w:space="0" w:color="auto"/>
            </w:tcBorders>
            <w:vAlign w:val="bottom"/>
          </w:tcPr>
          <w:p w14:paraId="7BB7BF5A" w14:textId="22187083" w:rsidR="00553845" w:rsidRPr="00553845" w:rsidRDefault="00553845" w:rsidP="00553845">
            <w:pPr>
              <w:pStyle w:val="Compact"/>
              <w:spacing w:line="240" w:lineRule="auto"/>
            </w:pPr>
            <w:r w:rsidRPr="00553845">
              <w:rPr>
                <w:color w:val="000000"/>
              </w:rPr>
              <w:t>0.027 (0.015)*</w:t>
            </w:r>
          </w:p>
        </w:tc>
      </w:tr>
    </w:tbl>
    <w:p w14:paraId="6201D3FD" w14:textId="30C9C02E" w:rsidR="0075336F" w:rsidRDefault="00E5624C" w:rsidP="00DD5F67">
      <w:pPr>
        <w:pStyle w:val="BodyText"/>
        <w:ind w:right="-226" w:firstLine="0"/>
      </w:pPr>
      <w:r w:rsidRPr="00383028">
        <w:rPr>
          <w:i/>
        </w:rPr>
        <w:t xml:space="preserve">Note. </w:t>
      </w:r>
      <w:r w:rsidRPr="00383028">
        <w:t>+ p &lt; .10;  p &lt; .05</w:t>
      </w:r>
    </w:p>
    <w:sectPr w:rsidR="0075336F" w:rsidSect="00D75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42"/>
    <w:rsid w:val="00025CFC"/>
    <w:rsid w:val="00081CD3"/>
    <w:rsid w:val="00154690"/>
    <w:rsid w:val="001D7F7F"/>
    <w:rsid w:val="0021668C"/>
    <w:rsid w:val="0032494E"/>
    <w:rsid w:val="003A1FBF"/>
    <w:rsid w:val="00544C19"/>
    <w:rsid w:val="00553845"/>
    <w:rsid w:val="005E118D"/>
    <w:rsid w:val="0063095B"/>
    <w:rsid w:val="006614A9"/>
    <w:rsid w:val="0074068D"/>
    <w:rsid w:val="0075336F"/>
    <w:rsid w:val="00821FB8"/>
    <w:rsid w:val="008E4048"/>
    <w:rsid w:val="0094702A"/>
    <w:rsid w:val="00A5025F"/>
    <w:rsid w:val="00A52842"/>
    <w:rsid w:val="00AF2514"/>
    <w:rsid w:val="00B979C5"/>
    <w:rsid w:val="00D75350"/>
    <w:rsid w:val="00DD3CD7"/>
    <w:rsid w:val="00DD5F67"/>
    <w:rsid w:val="00E5624C"/>
    <w:rsid w:val="00F417F5"/>
    <w:rsid w:val="00FB6CA6"/>
    <w:rsid w:val="00FE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5AA364"/>
  <w15:chartTrackingRefBased/>
  <w15:docId w15:val="{941E8847-0230-4742-8839-FA03DDA0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84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52842"/>
    <w:pPr>
      <w:spacing w:before="180" w:after="240" w:line="480" w:lineRule="auto"/>
      <w:ind w:firstLine="680"/>
    </w:pPr>
  </w:style>
  <w:style w:type="character" w:customStyle="1" w:styleId="BodyTextChar">
    <w:name w:val="Body Text Char"/>
    <w:basedOn w:val="DefaultParagraphFont"/>
    <w:link w:val="BodyText"/>
    <w:rsid w:val="00A52842"/>
    <w:rPr>
      <w:rFonts w:ascii="Times New Roman" w:eastAsia="Times New Roman" w:hAnsi="Times New Roman" w:cs="Times New Roman"/>
    </w:rPr>
  </w:style>
  <w:style w:type="paragraph" w:customStyle="1" w:styleId="Compact">
    <w:name w:val="Compact"/>
    <w:basedOn w:val="BodyText"/>
    <w:qFormat/>
    <w:rsid w:val="00A52842"/>
    <w:pPr>
      <w:spacing w:before="36" w:after="36"/>
      <w:ind w:firstLine="0"/>
    </w:pPr>
  </w:style>
  <w:style w:type="table" w:styleId="TableGrid">
    <w:name w:val="Table Grid"/>
    <w:basedOn w:val="TableNormal"/>
    <w:rsid w:val="00544C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Rosenberg, Joshua</dc:creator>
  <cp:keywords/>
  <dc:description/>
  <cp:lastModifiedBy>Rosenberg, Joshua</cp:lastModifiedBy>
  <cp:revision>9</cp:revision>
  <dcterms:created xsi:type="dcterms:W3CDTF">2019-02-04T15:01:00Z</dcterms:created>
  <dcterms:modified xsi:type="dcterms:W3CDTF">2019-07-28T12:18:00Z</dcterms:modified>
</cp:coreProperties>
</file>