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7-chestnut-top"/>
    <w:p>
      <w:pPr>
        <w:pStyle w:val="Heading2"/>
      </w:pPr>
      <w:r>
        <w:t xml:space="preserve">Trail 27: Chestnut Top</w:t>
      </w:r>
    </w:p>
    <w:p>
      <w:pPr>
        <w:pStyle w:val="FirstParagraph"/>
      </w:pPr>
      <w:r>
        <w:rPr>
          <w:b/>
          <w:bCs/>
        </w:rPr>
        <w:t xml:space="preserve">Figures included in this chapter:</w:t>
      </w:r>
    </w:p>
    <w:p>
      <w:pPr>
        <w:pStyle w:val="Compact"/>
        <w:numPr>
          <w:ilvl w:val="0"/>
          <w:numId w:val="1001"/>
        </w:numPr>
      </w:pPr>
      <w:r>
        <w:t xml:space="preserve">trail-27-figure-01.jpg</w:t>
      </w:r>
    </w:p>
    <w:p>
      <w:pPr>
        <w:pStyle w:val="Compact"/>
        <w:numPr>
          <w:ilvl w:val="0"/>
          <w:numId w:val="1001"/>
        </w:numPr>
      </w:pPr>
      <w:r>
        <w:t xml:space="preserve">trail-27-map.jpeg</w:t>
      </w:r>
    </w:p>
    <w:bookmarkStart w:id="20" w:name="overview"/>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after="16"/>
            </w:pPr>
            <w:r>
              <w:t xml:space="preserve">A large bush in the same family as Rhododendron and Blueberries: heath plants. Beautiful flowers around early June, these plants can be distinguished from Rhododendron by its location, typically on ridges away from water.</w:t>
            </w:r>
          </w:p>
        </w:tc>
      </w:tr>
    </w:tbl>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02"/>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2025-12-16T02:07:31Z</dcterms:created>
  <dcterms:modified xsi:type="dcterms:W3CDTF">2025-12-16T02:07:31Z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