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7-sequoyah-park"/>
    <w:p>
      <w:pPr>
        <w:pStyle w:val="Heading2"/>
      </w:pPr>
      <w:r>
        <w:t xml:space="preserve">Trail 7: Sequoyah Park</w:t>
      </w:r>
    </w:p>
    <w:p>
      <w:pPr>
        <w:pStyle w:val="FirstParagraph"/>
      </w:pPr>
      <w:r>
        <w:rPr>
          <w:b/>
          <w:bCs/>
        </w:rPr>
        <w:t xml:space="preserve">Figures included in this chapter:</w:t>
      </w:r>
    </w:p>
    <w:p>
      <w:pPr>
        <w:pStyle w:val="Compact"/>
        <w:numPr>
          <w:ilvl w:val="0"/>
          <w:numId w:val="1001"/>
        </w:numPr>
      </w:pPr>
      <w:r>
        <w:t xml:space="preserve">trail-07-figure-01.jpg</w:t>
      </w:r>
    </w:p>
    <w:p>
      <w:pPr>
        <w:pStyle w:val="Compact"/>
        <w:numPr>
          <w:ilvl w:val="0"/>
          <w:numId w:val="1001"/>
        </w:numPr>
      </w:pPr>
      <w:r>
        <w:t xml:space="preserve">trail-07-map.jpeg</w:t>
      </w:r>
    </w:p>
    <w:p>
      <w:pPr>
        <w:pStyle w:val="Compact"/>
        <w:numPr>
          <w:ilvl w:val="0"/>
          <w:numId w:val="1001"/>
        </w:numPr>
      </w:pPr>
      <w:r>
        <w:t xml:space="preserve">trail-07-figure-02.jpg</w:t>
      </w:r>
    </w:p>
    <w:bookmarkStart w:id="20" w:name="overview"/>
    <w:p>
      <w:pPr>
        <w:pStyle w:val="Heading3"/>
      </w:pPr>
      <w:r>
        <w:t xml:space="preserve">Overview</w:t>
      </w:r>
    </w:p>
    <w:p>
      <w:pPr>
        <w:pStyle w:val="FirstParagraph"/>
      </w:pPr>
      <w:r>
        <w:t xml:space="preserve">This is another gem among Knoxville city parks, nestled in the heart of the the city in a neighborhood. The trail starts at a large parking area near the restroom building and walks towards the river. It follows the river past open fields, trees, and bushes which playfully beckon for kids not to explore! The trail cuts up toward the greenway and hikes past Indian burial mounds and the historic homes along the path before returning to the start. In mild weather, it is a fantastic spot to hang up a hammock, fish, have a picnic, or toss a frisbee or a football. This outing is ideal for kids of all walking ages, and alternate ways to access the greenway make it easy to create a shorter loop.</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2.1</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Sequoyah Park Restrooms, W2HG+M9, Knoxville, TN 37919</w:t>
      </w:r>
    </w:p>
    <w:p>
      <w:pPr>
        <w:pStyle w:val="BodyText"/>
      </w:pPr>
      <w:r>
        <w:t xml:space="preserve">Trailhead GPS Coordinates: 35.92932, -83.97398</w:t>
      </w:r>
    </w:p>
    <w:p>
      <w:pPr>
        <w:pStyle w:val="BodyText"/>
      </w:pPr>
      <w:r>
        <w:t xml:space="preserve">The above address takes you to the parking area next to restrooms that serve as a landmark for this sprawling park. Please note that the address uses a Google Maps Plus code, as this location does not have a street address.</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046"/>
        <w:gridCol w:w="6873"/>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Walk southwest (toward the large, open part of the park) along the river.</w:t>
            </w:r>
          </w:p>
        </w:tc>
      </w:tr>
      <w:tr>
        <w:tc>
          <w:tcPr/>
          <w:p>
            <w:pPr>
              <w:pStyle w:val="Compact"/>
              <w:jc w:val="left"/>
            </w:pPr>
            <w:r>
              <w:t xml:space="preserve">0.1</w:t>
            </w:r>
          </w:p>
        </w:tc>
        <w:tc>
          <w:tcPr/>
          <w:p>
            <w:pPr>
              <w:pStyle w:val="Compact"/>
              <w:jc w:val="left"/>
            </w:pPr>
            <w:r>
              <w:t xml:space="preserve">Kayak and canoe put in spot on the right.</w:t>
            </w:r>
          </w:p>
        </w:tc>
      </w:tr>
      <w:tr>
        <w:tc>
          <w:tcPr/>
          <w:p>
            <w:pPr>
              <w:pStyle w:val="Compact"/>
              <w:jc w:val="left"/>
            </w:pPr>
            <w:r>
              <w:t xml:space="preserve">0.25</w:t>
            </w:r>
          </w:p>
        </w:tc>
        <w:tc>
          <w:tcPr/>
          <w:p>
            <w:pPr>
              <w:pStyle w:val="Compact"/>
              <w:jc w:val="left"/>
            </w:pPr>
            <w:r>
              <w:t xml:space="preserve">Enter a wooded section.</w:t>
            </w:r>
          </w:p>
        </w:tc>
      </w:tr>
      <w:tr>
        <w:tc>
          <w:tcPr/>
          <w:p>
            <w:pPr>
              <w:pStyle w:val="Compact"/>
              <w:jc w:val="left"/>
            </w:pPr>
            <w:r>
              <w:t xml:space="preserve">0.4</w:t>
            </w:r>
          </w:p>
        </w:tc>
        <w:tc>
          <w:tcPr/>
          <w:p>
            <w:pPr>
              <w:pStyle w:val="Compact"/>
              <w:jc w:val="left"/>
            </w:pPr>
            <w:r>
              <w:t xml:space="preserve">Bench.</w:t>
            </w:r>
          </w:p>
        </w:tc>
      </w:tr>
      <w:tr>
        <w:tc>
          <w:tcPr/>
          <w:p>
            <w:pPr>
              <w:pStyle w:val="Compact"/>
              <w:jc w:val="left"/>
            </w:pPr>
            <w:r>
              <w:t xml:space="preserve">0.65</w:t>
            </w:r>
          </w:p>
        </w:tc>
        <w:tc>
          <w:tcPr/>
          <w:p>
            <w:pPr>
              <w:pStyle w:val="Compact"/>
              <w:jc w:val="left"/>
            </w:pPr>
            <w:r>
              <w:t xml:space="preserve">Distinctive, dome-shaded trees that kids can crawl into, between, and through.</w:t>
            </w:r>
          </w:p>
        </w:tc>
      </w:tr>
      <w:tr>
        <w:tc>
          <w:tcPr/>
          <w:p>
            <w:pPr>
              <w:pStyle w:val="Compact"/>
              <w:jc w:val="left"/>
            </w:pPr>
            <w:r>
              <w:t xml:space="preserve">0.9</w:t>
            </w:r>
          </w:p>
        </w:tc>
        <w:tc>
          <w:tcPr/>
          <w:p>
            <w:pPr>
              <w:pStyle w:val="Compact"/>
              <w:jc w:val="left"/>
            </w:pPr>
            <w:r>
              <w:t xml:space="preserve">Small rocky hill to walk over (you can walk around it on the greenway, but kids may enjoy scrambling up it).</w:t>
            </w:r>
          </w:p>
        </w:tc>
      </w:tr>
      <w:tr>
        <w:tc>
          <w:tcPr/>
          <w:p>
            <w:pPr>
              <w:pStyle w:val="Compact"/>
              <w:jc w:val="left"/>
            </w:pPr>
            <w:r>
              <w:t xml:space="preserve">1.1</w:t>
            </w:r>
          </w:p>
        </w:tc>
        <w:tc>
          <w:tcPr/>
          <w:p>
            <w:pPr>
              <w:pStyle w:val="Compact"/>
              <w:jc w:val="left"/>
            </w:pPr>
            <w:r>
              <w:t xml:space="preserve">Boat launch. Head up beside or through the parking lot to Sequoyah Greenway in the center of Cherokee Blvd. Turn left onto the greenway.</w:t>
            </w:r>
          </w:p>
        </w:tc>
      </w:tr>
      <w:tr>
        <w:tc>
          <w:tcPr/>
          <w:p>
            <w:pPr>
              <w:pStyle w:val="Compact"/>
              <w:jc w:val="left"/>
            </w:pPr>
            <w:r>
              <w:t xml:space="preserve">1.2</w:t>
            </w:r>
          </w:p>
        </w:tc>
        <w:tc>
          <w:tcPr/>
          <w:p>
            <w:pPr>
              <w:pStyle w:val="Compact"/>
              <w:jc w:val="left"/>
            </w:pPr>
            <w:r>
              <w:t xml:space="preserve">Site of Native American mound. Note the historical marker. Walk along past the homes on both sides of the greenway.</w:t>
            </w:r>
          </w:p>
        </w:tc>
      </w:tr>
      <w:tr>
        <w:tc>
          <w:tcPr/>
          <w:p>
            <w:pPr>
              <w:pStyle w:val="Compact"/>
              <w:jc w:val="left"/>
            </w:pPr>
            <w:r>
              <w:t xml:space="preserve">2.05</w:t>
            </w:r>
          </w:p>
        </w:tc>
        <w:tc>
          <w:tcPr/>
          <w:p>
            <w:pPr>
              <w:pStyle w:val="Compact"/>
              <w:jc w:val="left"/>
            </w:pPr>
            <w:r>
              <w:t xml:space="preserve">Traihead.</w:t>
            </w:r>
          </w:p>
        </w:tc>
      </w:tr>
    </w:tbl>
    <w:bookmarkEnd w:id="23"/>
    <w:bookmarkStart w:id="24" w:name="nearby"/>
    <w:p>
      <w:pPr>
        <w:pStyle w:val="Heading3"/>
      </w:pPr>
      <w:r>
        <w:t xml:space="preserve">Nearby</w:t>
      </w:r>
    </w:p>
    <w:p>
      <w:pPr>
        <w:pStyle w:val="Compact"/>
        <w:numPr>
          <w:ilvl w:val="0"/>
          <w:numId w:val="1002"/>
        </w:numPr>
      </w:pPr>
      <w:r>
        <w:rPr>
          <w:b/>
          <w:bCs/>
        </w:rPr>
        <w:t xml:space="preserve">Grab a coffee, baked good, or breakfast!</w:t>
      </w:r>
      <w:r>
        <w:t xml:space="preserve"> </w:t>
      </w:r>
      <w:r>
        <w:t xml:space="preserve">Nearby Treetop Coffee Shop (1206 Kenesaw Ave, Knoxville, TN 37919) and The Plaid Apron restaurant (1210 Kenesaw Ave, Knoxville, TN 37919) next door are great places to stop by. Check their hours of operation before visiting!</w:t>
      </w:r>
    </w:p>
    <w:p>
      <w:pPr>
        <w:pStyle w:val="Compact"/>
        <w:numPr>
          <w:ilvl w:val="0"/>
          <w:numId w:val="1002"/>
        </w:numPr>
      </w:pPr>
      <w:r>
        <w:rPr>
          <w:b/>
          <w:bCs/>
        </w:rPr>
        <w:t xml:space="preserve">Explore a bit more of the neighborhood!</w:t>
      </w:r>
      <w:r>
        <w:t xml:space="preserve"> </w:t>
      </w:r>
      <w:r>
        <w:t xml:space="preserve">Nearby Whitlow Park (4228 Whitlow Ave SW, Knoxville, TN 37919) features a small but fun playground, nice tennis courts, and a basketball court.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2025-12-20T01:57:57Z</dcterms:created>
  <dcterms:modified xsi:type="dcterms:W3CDTF">2025-12-20T01:57:57Z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