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6DF22" w14:textId="6B2D16D6" w:rsidR="008928FA" w:rsidRPr="00057DA8" w:rsidRDefault="00E64F99" w:rsidP="00057DA8">
      <w:pPr>
        <w:spacing w:line="240" w:lineRule="exact"/>
        <w:jc w:val="center"/>
        <w:rPr>
          <w:rFonts w:cs="Arial"/>
          <w:b/>
          <w:bCs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>JOSHUA M. ROSENBERG</w:t>
      </w:r>
    </w:p>
    <w:p w14:paraId="4C1B096C" w14:textId="473CF813" w:rsidR="008928FA" w:rsidRPr="00057DA8" w:rsidRDefault="0079217A" w:rsidP="00057DA8">
      <w:pPr>
        <w:spacing w:line="240" w:lineRule="exact"/>
        <w:jc w:val="center"/>
        <w:rPr>
          <w:rFonts w:cs="Arial"/>
          <w:b/>
          <w:bCs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>Assistant Professor</w:t>
      </w:r>
      <w:r w:rsidR="00445789" w:rsidRPr="00057DA8">
        <w:rPr>
          <w:rFonts w:cs="Arial"/>
          <w:b/>
          <w:bCs/>
          <w:sz w:val="20"/>
          <w:szCs w:val="20"/>
        </w:rPr>
        <w:t>, STEM Education</w:t>
      </w:r>
      <w:r w:rsidR="00F75D5E" w:rsidRPr="00057DA8">
        <w:rPr>
          <w:rFonts w:cs="Arial"/>
          <w:b/>
          <w:bCs/>
          <w:sz w:val="20"/>
          <w:szCs w:val="20"/>
        </w:rPr>
        <w:t>, T</w:t>
      </w:r>
      <w:r w:rsidR="00473775" w:rsidRPr="00057DA8">
        <w:rPr>
          <w:rFonts w:cs="Arial"/>
          <w:b/>
          <w:bCs/>
          <w:sz w:val="20"/>
          <w:szCs w:val="20"/>
        </w:rPr>
        <w:t>heory &amp; Practice in Teacher Education</w:t>
      </w:r>
    </w:p>
    <w:p w14:paraId="06E7C876" w14:textId="68878910" w:rsidR="00EB2F89" w:rsidRPr="00057DA8" w:rsidRDefault="00EB2F89" w:rsidP="00057DA8">
      <w:pPr>
        <w:spacing w:line="240" w:lineRule="exact"/>
        <w:jc w:val="center"/>
        <w:rPr>
          <w:rFonts w:cs="Arial"/>
          <w:b/>
          <w:bCs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>Faculty Fellow, Center for Enhancing Education in Mathematics and Sciences</w:t>
      </w:r>
    </w:p>
    <w:p w14:paraId="4C9523B2" w14:textId="77777777" w:rsidR="00ED0D75" w:rsidRPr="00057DA8" w:rsidRDefault="00445789" w:rsidP="00057DA8">
      <w:pPr>
        <w:spacing w:line="240" w:lineRule="exact"/>
        <w:jc w:val="center"/>
        <w:rPr>
          <w:rFonts w:cs="Arial"/>
          <w:b/>
          <w:bCs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>University of Tennessee, Knoxville</w:t>
      </w:r>
    </w:p>
    <w:p w14:paraId="6D81069B" w14:textId="7A7D747B" w:rsidR="0054755D" w:rsidRPr="00057DA8" w:rsidRDefault="00ED0D75" w:rsidP="00057DA8">
      <w:pPr>
        <w:spacing w:line="240" w:lineRule="exact"/>
        <w:jc w:val="center"/>
        <w:rPr>
          <w:rFonts w:cs="Arial"/>
          <w:b/>
          <w:bCs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 xml:space="preserve">865-974-5973, </w:t>
      </w:r>
      <w:r w:rsidR="0054755D" w:rsidRPr="00057DA8">
        <w:rPr>
          <w:rFonts w:cs="Arial"/>
          <w:b/>
          <w:bCs/>
          <w:sz w:val="20"/>
          <w:szCs w:val="20"/>
        </w:rPr>
        <w:t>mrosenberg@utk.edu | http://joshuamrosenberg.com</w:t>
      </w:r>
    </w:p>
    <w:p w14:paraId="05D8CAAB" w14:textId="77777777" w:rsidR="00FB5DE9" w:rsidRPr="00057DA8" w:rsidRDefault="00FB5DE9" w:rsidP="00057DA8">
      <w:pPr>
        <w:spacing w:line="240" w:lineRule="exact"/>
        <w:rPr>
          <w:rFonts w:cs="Arial"/>
          <w:sz w:val="20"/>
          <w:szCs w:val="20"/>
        </w:rPr>
      </w:pPr>
    </w:p>
    <w:p w14:paraId="32AEDD19" w14:textId="6DE018ED" w:rsidR="004B0DC2" w:rsidRPr="00057DA8" w:rsidRDefault="00BB11A5" w:rsidP="00057DA8">
      <w:pPr>
        <w:pStyle w:val="ListParagraph"/>
        <w:numPr>
          <w:ilvl w:val="0"/>
          <w:numId w:val="11"/>
        </w:numPr>
        <w:spacing w:after="120" w:line="240" w:lineRule="exact"/>
        <w:ind w:left="360"/>
        <w:rPr>
          <w:rFonts w:eastAsia="Times New Roman" w:cs="Arial"/>
          <w:b/>
          <w:bCs/>
          <w:sz w:val="20"/>
          <w:szCs w:val="20"/>
        </w:rPr>
      </w:pPr>
      <w:r w:rsidRPr="00057DA8">
        <w:rPr>
          <w:rFonts w:eastAsia="Times New Roman" w:cs="Arial"/>
          <w:b/>
          <w:bCs/>
          <w:sz w:val="20"/>
          <w:szCs w:val="20"/>
        </w:rPr>
        <w:t>Professional Preparation</w:t>
      </w:r>
    </w:p>
    <w:tbl>
      <w:tblPr>
        <w:tblStyle w:val="TableGrid"/>
        <w:tblW w:w="9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980"/>
        <w:gridCol w:w="2976"/>
        <w:gridCol w:w="1813"/>
      </w:tblGrid>
      <w:tr w:rsidR="00F709CA" w:rsidRPr="00057DA8" w14:paraId="5ABB71F7" w14:textId="77777777" w:rsidTr="00C8696C">
        <w:trPr>
          <w:trHeight w:val="548"/>
        </w:trPr>
        <w:tc>
          <w:tcPr>
            <w:tcW w:w="3060" w:type="dxa"/>
          </w:tcPr>
          <w:p w14:paraId="1EAF3E98" w14:textId="1C70DB19" w:rsidR="00D31850" w:rsidRPr="00057DA8" w:rsidRDefault="00445789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bookmarkStart w:id="0" w:name="IIC2fib"/>
            <w:bookmarkStart w:id="1" w:name="_Hlk46821601"/>
            <w:bookmarkEnd w:id="0"/>
            <w:r w:rsidRPr="00057DA8">
              <w:rPr>
                <w:rFonts w:eastAsia="Times New Roman" w:cs="Arial"/>
                <w:bCs/>
                <w:sz w:val="20"/>
                <w:szCs w:val="20"/>
              </w:rPr>
              <w:t>University of North Carolina, Asheville</w:t>
            </w:r>
          </w:p>
        </w:tc>
        <w:tc>
          <w:tcPr>
            <w:tcW w:w="1980" w:type="dxa"/>
          </w:tcPr>
          <w:p w14:paraId="44011A19" w14:textId="0BD8DDCF" w:rsidR="00D31850" w:rsidRPr="00057DA8" w:rsidRDefault="00445789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Asheville, NC</w:t>
            </w:r>
          </w:p>
        </w:tc>
        <w:tc>
          <w:tcPr>
            <w:tcW w:w="2976" w:type="dxa"/>
          </w:tcPr>
          <w:p w14:paraId="7952FDFE" w14:textId="640DA122" w:rsidR="00D31850" w:rsidRPr="00057DA8" w:rsidRDefault="00445789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Biology</w:t>
            </w:r>
          </w:p>
        </w:tc>
        <w:tc>
          <w:tcPr>
            <w:tcW w:w="1813" w:type="dxa"/>
          </w:tcPr>
          <w:p w14:paraId="7FE6F7C0" w14:textId="21BB6441" w:rsidR="00D31850" w:rsidRPr="00057DA8" w:rsidRDefault="00445789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B.S., 2010</w:t>
            </w:r>
          </w:p>
        </w:tc>
      </w:tr>
      <w:tr w:rsidR="00EC795A" w:rsidRPr="00057DA8" w14:paraId="465F4721" w14:textId="77777777" w:rsidTr="00C8696C">
        <w:trPr>
          <w:trHeight w:val="565"/>
        </w:trPr>
        <w:tc>
          <w:tcPr>
            <w:tcW w:w="3060" w:type="dxa"/>
          </w:tcPr>
          <w:p w14:paraId="05340ADE" w14:textId="027193B0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University of North Carolina, Asheville</w:t>
            </w:r>
          </w:p>
        </w:tc>
        <w:tc>
          <w:tcPr>
            <w:tcW w:w="1980" w:type="dxa"/>
          </w:tcPr>
          <w:p w14:paraId="38919781" w14:textId="5A3B6D13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Asheville, NC</w:t>
            </w:r>
          </w:p>
        </w:tc>
        <w:tc>
          <w:tcPr>
            <w:tcW w:w="2976" w:type="dxa"/>
          </w:tcPr>
          <w:p w14:paraId="24AA6940" w14:textId="77777777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Teacher Licensure Program</w:t>
            </w:r>
          </w:p>
          <w:p w14:paraId="446DF3D3" w14:textId="32ACA7B4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</w:p>
        </w:tc>
        <w:tc>
          <w:tcPr>
            <w:tcW w:w="1813" w:type="dxa"/>
          </w:tcPr>
          <w:p w14:paraId="492FB5D3" w14:textId="55438A8C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2010</w:t>
            </w:r>
          </w:p>
        </w:tc>
      </w:tr>
      <w:tr w:rsidR="00EC795A" w:rsidRPr="00057DA8" w14:paraId="203A18FA" w14:textId="77777777" w:rsidTr="00C8696C">
        <w:trPr>
          <w:trHeight w:val="548"/>
        </w:trPr>
        <w:tc>
          <w:tcPr>
            <w:tcW w:w="3060" w:type="dxa"/>
          </w:tcPr>
          <w:p w14:paraId="640FFC40" w14:textId="7A5A8D5C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Michigan State University</w:t>
            </w:r>
          </w:p>
        </w:tc>
        <w:tc>
          <w:tcPr>
            <w:tcW w:w="1980" w:type="dxa"/>
          </w:tcPr>
          <w:p w14:paraId="544D1630" w14:textId="78DD41D8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East Lansing, MI</w:t>
            </w:r>
          </w:p>
        </w:tc>
        <w:tc>
          <w:tcPr>
            <w:tcW w:w="2976" w:type="dxa"/>
          </w:tcPr>
          <w:p w14:paraId="2C5921B4" w14:textId="63A89498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Education</w:t>
            </w:r>
          </w:p>
        </w:tc>
        <w:tc>
          <w:tcPr>
            <w:tcW w:w="1813" w:type="dxa"/>
          </w:tcPr>
          <w:p w14:paraId="726ED04D" w14:textId="7699F6AA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M.A., 2012</w:t>
            </w:r>
          </w:p>
        </w:tc>
      </w:tr>
      <w:tr w:rsidR="00EC795A" w:rsidRPr="00057DA8" w14:paraId="19D8078F" w14:textId="77777777" w:rsidTr="00C8696C">
        <w:trPr>
          <w:trHeight w:val="565"/>
        </w:trPr>
        <w:tc>
          <w:tcPr>
            <w:tcW w:w="3060" w:type="dxa"/>
          </w:tcPr>
          <w:p w14:paraId="6FDD0429" w14:textId="28A97D2B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Michigan State University</w:t>
            </w:r>
          </w:p>
        </w:tc>
        <w:tc>
          <w:tcPr>
            <w:tcW w:w="1980" w:type="dxa"/>
          </w:tcPr>
          <w:p w14:paraId="0CF594D4" w14:textId="059BED36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East Lansing, MI</w:t>
            </w:r>
          </w:p>
        </w:tc>
        <w:tc>
          <w:tcPr>
            <w:tcW w:w="2976" w:type="dxa"/>
          </w:tcPr>
          <w:p w14:paraId="445B4D46" w14:textId="72CFD9A1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Educational Psychology &amp; Educational Technology</w:t>
            </w:r>
          </w:p>
        </w:tc>
        <w:tc>
          <w:tcPr>
            <w:tcW w:w="1813" w:type="dxa"/>
          </w:tcPr>
          <w:p w14:paraId="7DB06279" w14:textId="5EB68A28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  <w:r w:rsidRPr="00057DA8">
              <w:rPr>
                <w:rFonts w:eastAsia="Times New Roman" w:cs="Arial"/>
                <w:bCs/>
                <w:sz w:val="20"/>
                <w:szCs w:val="20"/>
              </w:rPr>
              <w:t>Ph.D., 2018</w:t>
            </w:r>
          </w:p>
          <w:p w14:paraId="72BEB94F" w14:textId="77777777" w:rsidR="00EC795A" w:rsidRPr="00057DA8" w:rsidRDefault="00EC795A" w:rsidP="00057DA8">
            <w:pPr>
              <w:spacing w:after="60" w:line="240" w:lineRule="exact"/>
              <w:ind w:left="-72"/>
              <w:rPr>
                <w:rFonts w:eastAsia="Times New Roman" w:cs="Arial"/>
                <w:bCs/>
                <w:sz w:val="20"/>
                <w:szCs w:val="20"/>
              </w:rPr>
            </w:pPr>
          </w:p>
        </w:tc>
      </w:tr>
      <w:bookmarkEnd w:id="1"/>
    </w:tbl>
    <w:p w14:paraId="114794B5" w14:textId="23AFDD79" w:rsidR="74BEC53A" w:rsidRPr="00057DA8" w:rsidRDefault="74BEC53A" w:rsidP="00057DA8">
      <w:pPr>
        <w:spacing w:line="240" w:lineRule="exact"/>
        <w:rPr>
          <w:rFonts w:cs="Arial"/>
          <w:sz w:val="20"/>
          <w:szCs w:val="20"/>
        </w:rPr>
      </w:pPr>
    </w:p>
    <w:p w14:paraId="47D6E835" w14:textId="21DDC4E3" w:rsidR="00D50E7D" w:rsidRPr="00057DA8" w:rsidRDefault="0054755D" w:rsidP="00057DA8">
      <w:pPr>
        <w:pStyle w:val="ListParagraph"/>
        <w:numPr>
          <w:ilvl w:val="0"/>
          <w:numId w:val="11"/>
        </w:numPr>
        <w:spacing w:after="120" w:line="240" w:lineRule="exact"/>
        <w:ind w:left="360"/>
        <w:rPr>
          <w:rFonts w:eastAsia="Times New Roman" w:cs="Arial"/>
          <w:b/>
          <w:bCs/>
          <w:sz w:val="20"/>
          <w:szCs w:val="20"/>
        </w:rPr>
      </w:pPr>
      <w:r w:rsidRPr="00057DA8">
        <w:rPr>
          <w:rFonts w:eastAsia="Times New Roman" w:cs="Arial"/>
          <w:b/>
          <w:bCs/>
          <w:sz w:val="20"/>
          <w:szCs w:val="20"/>
        </w:rPr>
        <w:t>Appointments</w:t>
      </w:r>
    </w:p>
    <w:p w14:paraId="58A40332" w14:textId="5185CF9E" w:rsidR="00927FF5" w:rsidRPr="00057DA8" w:rsidRDefault="00927FF5" w:rsidP="00057DA8">
      <w:pPr>
        <w:spacing w:line="240" w:lineRule="exact"/>
        <w:ind w:left="1440" w:hanging="1440"/>
        <w:rPr>
          <w:rFonts w:cs="Arial"/>
          <w:sz w:val="20"/>
          <w:szCs w:val="20"/>
        </w:rPr>
      </w:pPr>
      <w:r w:rsidRPr="00057DA8">
        <w:rPr>
          <w:rFonts w:cs="Arial"/>
          <w:sz w:val="20"/>
          <w:szCs w:val="20"/>
        </w:rPr>
        <w:t>2018-present</w:t>
      </w:r>
      <w:r w:rsidR="00BC4E9D" w:rsidRPr="00057DA8">
        <w:rPr>
          <w:rFonts w:cs="Arial"/>
          <w:sz w:val="20"/>
          <w:szCs w:val="20"/>
        </w:rPr>
        <w:tab/>
      </w:r>
      <w:r w:rsidRPr="00057DA8">
        <w:rPr>
          <w:rFonts w:cs="Arial"/>
          <w:sz w:val="20"/>
          <w:szCs w:val="20"/>
        </w:rPr>
        <w:t>Assistant Professor, STEM Education</w:t>
      </w:r>
      <w:r w:rsidR="0054755D" w:rsidRPr="00057DA8">
        <w:rPr>
          <w:rFonts w:cs="Arial"/>
          <w:sz w:val="20"/>
          <w:szCs w:val="20"/>
        </w:rPr>
        <w:t xml:space="preserve">, </w:t>
      </w:r>
      <w:r w:rsidR="001C4DCD" w:rsidRPr="00057DA8">
        <w:rPr>
          <w:rFonts w:cs="Arial"/>
          <w:sz w:val="20"/>
          <w:szCs w:val="20"/>
        </w:rPr>
        <w:t>Department of Theory</w:t>
      </w:r>
      <w:r w:rsidR="00221810" w:rsidRPr="00057DA8">
        <w:rPr>
          <w:rFonts w:cs="Arial"/>
          <w:sz w:val="20"/>
          <w:szCs w:val="20"/>
        </w:rPr>
        <w:t xml:space="preserve"> and</w:t>
      </w:r>
      <w:r w:rsidR="001C4DCD" w:rsidRPr="00057DA8">
        <w:rPr>
          <w:rFonts w:cs="Arial"/>
          <w:sz w:val="20"/>
          <w:szCs w:val="20"/>
        </w:rPr>
        <w:t xml:space="preserve"> Practice </w:t>
      </w:r>
      <w:r w:rsidR="00221810" w:rsidRPr="00057DA8">
        <w:rPr>
          <w:rFonts w:cs="Arial"/>
          <w:sz w:val="20"/>
          <w:szCs w:val="20"/>
        </w:rPr>
        <w:t>in</w:t>
      </w:r>
      <w:r w:rsidR="001C4DCD" w:rsidRPr="00057DA8">
        <w:rPr>
          <w:rFonts w:cs="Arial"/>
          <w:sz w:val="20"/>
          <w:szCs w:val="20"/>
        </w:rPr>
        <w:t xml:space="preserve"> Teacher Education, </w:t>
      </w:r>
      <w:r w:rsidRPr="00057DA8">
        <w:rPr>
          <w:rFonts w:cs="Arial"/>
          <w:sz w:val="20"/>
          <w:szCs w:val="20"/>
        </w:rPr>
        <w:t>University of Tennessee, Knoxville</w:t>
      </w:r>
    </w:p>
    <w:p w14:paraId="64535B7E" w14:textId="77777777" w:rsidR="0095511F" w:rsidRPr="00057DA8" w:rsidRDefault="0095511F" w:rsidP="00057DA8">
      <w:pPr>
        <w:spacing w:line="240" w:lineRule="exact"/>
        <w:rPr>
          <w:rFonts w:eastAsia="Times New Roman" w:cs="Arial"/>
          <w:b/>
          <w:bCs/>
          <w:sz w:val="20"/>
          <w:szCs w:val="20"/>
        </w:rPr>
      </w:pPr>
    </w:p>
    <w:p w14:paraId="3A6F923E" w14:textId="1B5822EC" w:rsidR="00120328" w:rsidRPr="00057DA8" w:rsidRDefault="00120328" w:rsidP="00057DA8">
      <w:pPr>
        <w:pStyle w:val="ListParagraph"/>
        <w:numPr>
          <w:ilvl w:val="0"/>
          <w:numId w:val="11"/>
        </w:numPr>
        <w:spacing w:after="120" w:line="240" w:lineRule="exact"/>
        <w:ind w:left="360"/>
        <w:rPr>
          <w:rFonts w:eastAsia="Times New Roman" w:cs="Arial"/>
          <w:b/>
          <w:bCs/>
          <w:sz w:val="20"/>
          <w:szCs w:val="20"/>
        </w:rPr>
      </w:pPr>
      <w:r w:rsidRPr="00057DA8">
        <w:rPr>
          <w:rFonts w:eastAsia="Times New Roman" w:cs="Arial"/>
          <w:b/>
          <w:bCs/>
          <w:sz w:val="20"/>
          <w:szCs w:val="20"/>
        </w:rPr>
        <w:t xml:space="preserve">Products </w:t>
      </w:r>
    </w:p>
    <w:p w14:paraId="320293C2" w14:textId="01C7C7F4" w:rsidR="0044204A" w:rsidRPr="00057DA8" w:rsidRDefault="009A5BC6" w:rsidP="00057DA8">
      <w:pPr>
        <w:spacing w:after="60" w:line="240" w:lineRule="exact"/>
        <w:rPr>
          <w:rFonts w:eastAsia="Times New Roman" w:cs="Arial"/>
          <w:b/>
          <w:bCs/>
          <w:i/>
          <w:iCs/>
          <w:sz w:val="20"/>
          <w:szCs w:val="20"/>
        </w:rPr>
      </w:pPr>
      <w:r w:rsidRPr="00057DA8">
        <w:rPr>
          <w:rFonts w:eastAsia="Times New Roman" w:cs="Arial"/>
          <w:b/>
          <w:bCs/>
          <w:i/>
          <w:iCs/>
          <w:sz w:val="20"/>
          <w:szCs w:val="20"/>
        </w:rPr>
        <w:t>Related Products</w:t>
      </w:r>
    </w:p>
    <w:p w14:paraId="016F7043" w14:textId="1B963B5A" w:rsidR="00315DB4" w:rsidRPr="00057DA8" w:rsidRDefault="00315DB4" w:rsidP="00057DA8">
      <w:pPr>
        <w:pStyle w:val="BodyText"/>
        <w:numPr>
          <w:ilvl w:val="0"/>
          <w:numId w:val="12"/>
        </w:numPr>
        <w:spacing w:before="0" w:after="60" w:line="240" w:lineRule="exact"/>
        <w:ind w:left="36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057DA8">
        <w:rPr>
          <w:rFonts w:ascii="Arial" w:hAnsi="Arial" w:cs="Arial"/>
          <w:sz w:val="20"/>
          <w:szCs w:val="20"/>
        </w:rPr>
        <w:t xml:space="preserve">Jones R. S., &amp; Rosenberg, J. M. (2020). Studying whole class discussions at scale. In M. </w:t>
      </w:r>
      <w:proofErr w:type="spellStart"/>
      <w:r w:rsidRPr="00057DA8">
        <w:rPr>
          <w:rFonts w:ascii="Arial" w:hAnsi="Arial" w:cs="Arial"/>
          <w:sz w:val="20"/>
          <w:szCs w:val="20"/>
        </w:rPr>
        <w:t>Gresalfi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 and I. Horn (Eds.), </w:t>
      </w:r>
      <w:r w:rsidRPr="00057DA8">
        <w:rPr>
          <w:rFonts w:ascii="Arial" w:hAnsi="Arial" w:cs="Arial"/>
          <w:i/>
          <w:iCs/>
          <w:sz w:val="20"/>
          <w:szCs w:val="20"/>
        </w:rPr>
        <w:t>The Interdisciplinarity of the Learning Sciences: The International Conference of the Learning Sciences 2020 Conference Proceedings</w:t>
      </w:r>
      <w:r w:rsidRPr="00057DA8">
        <w:rPr>
          <w:rFonts w:ascii="Arial" w:hAnsi="Arial" w:cs="Arial"/>
          <w:sz w:val="20"/>
          <w:szCs w:val="20"/>
        </w:rPr>
        <w:t> (Vol 5., pp. 2499-2506). ISLS.</w:t>
      </w:r>
    </w:p>
    <w:p w14:paraId="5224CE0C" w14:textId="0553794B" w:rsidR="002806DD" w:rsidRPr="00057DA8" w:rsidRDefault="002806DD" w:rsidP="00057DA8">
      <w:pPr>
        <w:pStyle w:val="BodyText"/>
        <w:numPr>
          <w:ilvl w:val="0"/>
          <w:numId w:val="12"/>
        </w:numPr>
        <w:spacing w:before="0" w:after="60" w:line="240" w:lineRule="exact"/>
        <w:ind w:left="360"/>
        <w:rPr>
          <w:rFonts w:ascii="Arial" w:hAnsi="Arial" w:cs="Arial"/>
          <w:sz w:val="20"/>
          <w:szCs w:val="20"/>
        </w:rPr>
      </w:pPr>
      <w:r w:rsidRPr="00057DA8">
        <w:rPr>
          <w:rFonts w:ascii="Arial" w:hAnsi="Arial" w:cs="Arial"/>
          <w:sz w:val="20"/>
          <w:szCs w:val="20"/>
        </w:rPr>
        <w:t>Rosenberg, J. M., &amp; Lawson, M. J. (2019). An investigation of students’ use of a computational science simulation in an online high school physics class. </w:t>
      </w:r>
      <w:r w:rsidRPr="00057DA8">
        <w:rPr>
          <w:rFonts w:ascii="Arial" w:hAnsi="Arial" w:cs="Arial"/>
          <w:i/>
          <w:iCs/>
          <w:sz w:val="20"/>
          <w:szCs w:val="20"/>
        </w:rPr>
        <w:t>Education Sciences, 9</w:t>
      </w:r>
      <w:r w:rsidRPr="00057DA8">
        <w:rPr>
          <w:rFonts w:ascii="Arial" w:hAnsi="Arial" w:cs="Arial"/>
          <w:sz w:val="20"/>
          <w:szCs w:val="20"/>
        </w:rPr>
        <w:t>(49), 1-19. </w:t>
      </w:r>
      <w:hyperlink r:id="rId11" w:history="1">
        <w:r w:rsidRPr="00057DA8">
          <w:rPr>
            <w:rStyle w:val="Hyperlink"/>
            <w:rFonts w:ascii="Arial" w:hAnsi="Arial" w:cs="Arial"/>
            <w:sz w:val="20"/>
            <w:szCs w:val="20"/>
          </w:rPr>
          <w:t>https://www.mdpi.com/2227-7102/9/1/49</w:t>
        </w:r>
      </w:hyperlink>
    </w:p>
    <w:p w14:paraId="1C2C2261" w14:textId="77777777" w:rsidR="003C76B9" w:rsidRPr="00057DA8" w:rsidRDefault="00437441" w:rsidP="00057DA8">
      <w:pPr>
        <w:pStyle w:val="BodyText"/>
        <w:numPr>
          <w:ilvl w:val="0"/>
          <w:numId w:val="12"/>
        </w:numPr>
        <w:spacing w:before="0" w:after="60" w:line="240" w:lineRule="exact"/>
        <w:ind w:left="360"/>
        <w:rPr>
          <w:rFonts w:ascii="Arial" w:hAnsi="Arial" w:cs="Arial"/>
          <w:sz w:val="20"/>
          <w:szCs w:val="20"/>
        </w:rPr>
      </w:pPr>
      <w:r w:rsidRPr="00057DA8">
        <w:rPr>
          <w:rFonts w:ascii="Arial" w:hAnsi="Arial" w:cs="Arial"/>
          <w:sz w:val="20"/>
          <w:szCs w:val="20"/>
        </w:rPr>
        <w:t>Rosenberg, J. M., Edwards, A., &amp; Chen, B. (2020). Getting messy with data: Tools and strategies to help students analyze and interpret complex data sources. </w:t>
      </w:r>
      <w:r w:rsidRPr="00057DA8">
        <w:rPr>
          <w:rFonts w:ascii="Arial" w:hAnsi="Arial" w:cs="Arial"/>
          <w:i/>
          <w:iCs/>
          <w:sz w:val="20"/>
          <w:szCs w:val="20"/>
        </w:rPr>
        <w:t>The Science Teacher, 87</w:t>
      </w:r>
      <w:r w:rsidRPr="00057DA8">
        <w:rPr>
          <w:rFonts w:ascii="Arial" w:hAnsi="Arial" w:cs="Arial"/>
          <w:sz w:val="20"/>
          <w:szCs w:val="20"/>
        </w:rPr>
        <w:t>(5). </w:t>
      </w:r>
      <w:hyperlink r:id="rId12" w:history="1">
        <w:r w:rsidRPr="00057DA8">
          <w:rPr>
            <w:rStyle w:val="Hyperlink"/>
            <w:rFonts w:ascii="Arial" w:hAnsi="Arial" w:cs="Arial"/>
            <w:sz w:val="20"/>
            <w:szCs w:val="20"/>
          </w:rPr>
          <w:t>https://learningcenter.nsta.org/resource/?id=10.2505/4/tst20_087_05_30</w:t>
        </w:r>
      </w:hyperlink>
    </w:p>
    <w:p w14:paraId="039993E1" w14:textId="6FEF18FF" w:rsidR="003C76B9" w:rsidRPr="00057DA8" w:rsidRDefault="003C76B9" w:rsidP="00057DA8">
      <w:pPr>
        <w:pStyle w:val="BodyText"/>
        <w:numPr>
          <w:ilvl w:val="0"/>
          <w:numId w:val="12"/>
        </w:numPr>
        <w:spacing w:before="0" w:after="60" w:line="240" w:lineRule="exact"/>
        <w:ind w:left="360"/>
        <w:rPr>
          <w:rFonts w:ascii="Arial" w:hAnsi="Arial" w:cs="Arial"/>
          <w:sz w:val="20"/>
          <w:szCs w:val="20"/>
        </w:rPr>
      </w:pPr>
      <w:r w:rsidRPr="00057DA8">
        <w:rPr>
          <w:rFonts w:ascii="Arial" w:hAnsi="Arial" w:cs="Arial"/>
          <w:sz w:val="20"/>
          <w:szCs w:val="20"/>
        </w:rPr>
        <w:t>Rosenberg, J. M. (2018). </w:t>
      </w:r>
      <w:r w:rsidRPr="00057DA8">
        <w:rPr>
          <w:rFonts w:ascii="Arial" w:hAnsi="Arial" w:cs="Arial"/>
          <w:i/>
          <w:iCs/>
          <w:sz w:val="20"/>
          <w:szCs w:val="20"/>
        </w:rPr>
        <w:t>Understanding work with data in summer STEM programs: An experience sampling method approach</w:t>
      </w:r>
      <w:r w:rsidRPr="00057DA8">
        <w:rPr>
          <w:rFonts w:ascii="Arial" w:hAnsi="Arial" w:cs="Arial"/>
          <w:sz w:val="20"/>
          <w:szCs w:val="20"/>
        </w:rPr>
        <w:t xml:space="preserve"> (Doctoral dissertation). Retrieved from </w:t>
      </w:r>
      <w:proofErr w:type="spellStart"/>
      <w:r w:rsidRPr="00057DA8">
        <w:rPr>
          <w:rFonts w:ascii="Arial" w:hAnsi="Arial" w:cs="Arial"/>
          <w:sz w:val="20"/>
          <w:szCs w:val="20"/>
        </w:rPr>
        <w:t>Proquest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 Dissertations and Theses. (</w:t>
      </w:r>
      <w:proofErr w:type="spellStart"/>
      <w:r w:rsidRPr="00057DA8">
        <w:rPr>
          <w:rFonts w:ascii="Arial" w:hAnsi="Arial" w:cs="Arial"/>
          <w:sz w:val="20"/>
          <w:szCs w:val="20"/>
        </w:rPr>
        <w:t>Proquest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 No. 10747232)</w:t>
      </w:r>
    </w:p>
    <w:p w14:paraId="69A9B175" w14:textId="4F013542" w:rsidR="00446608" w:rsidRPr="00057DA8" w:rsidRDefault="00315DB4" w:rsidP="00057DA8">
      <w:pPr>
        <w:pStyle w:val="BodyText"/>
        <w:numPr>
          <w:ilvl w:val="0"/>
          <w:numId w:val="12"/>
        </w:numPr>
        <w:spacing w:before="0" w:after="0" w:line="240" w:lineRule="exact"/>
        <w:ind w:left="360"/>
        <w:rPr>
          <w:rStyle w:val="Hyperlink"/>
          <w:rFonts w:ascii="Arial" w:hAnsi="Arial" w:cs="Arial"/>
          <w:sz w:val="20"/>
          <w:szCs w:val="20"/>
        </w:rPr>
      </w:pPr>
      <w:r w:rsidRPr="00057DA8">
        <w:rPr>
          <w:rFonts w:ascii="Arial" w:hAnsi="Arial" w:cs="Arial"/>
          <w:sz w:val="20"/>
          <w:szCs w:val="20"/>
        </w:rPr>
        <w:t xml:space="preserve">Schmidt, J. A., </w:t>
      </w:r>
      <w:proofErr w:type="spellStart"/>
      <w:r w:rsidRPr="00057DA8">
        <w:rPr>
          <w:rFonts w:ascii="Arial" w:hAnsi="Arial" w:cs="Arial"/>
          <w:sz w:val="20"/>
          <w:szCs w:val="20"/>
        </w:rPr>
        <w:t>Beymer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, P. N., Rosenberg, J. M., </w:t>
      </w:r>
      <w:proofErr w:type="spellStart"/>
      <w:r w:rsidRPr="00057DA8">
        <w:rPr>
          <w:rFonts w:ascii="Arial" w:hAnsi="Arial" w:cs="Arial"/>
          <w:sz w:val="20"/>
          <w:szCs w:val="20"/>
        </w:rPr>
        <w:t>Naftzger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, N. J., &amp; </w:t>
      </w:r>
      <w:proofErr w:type="spellStart"/>
      <w:r w:rsidRPr="00057DA8">
        <w:rPr>
          <w:rFonts w:ascii="Arial" w:hAnsi="Arial" w:cs="Arial"/>
          <w:sz w:val="20"/>
          <w:szCs w:val="20"/>
        </w:rPr>
        <w:t>Shumow</w:t>
      </w:r>
      <w:proofErr w:type="spellEnd"/>
      <w:r w:rsidRPr="00057DA8">
        <w:rPr>
          <w:rFonts w:ascii="Arial" w:hAnsi="Arial" w:cs="Arial"/>
          <w:sz w:val="20"/>
          <w:szCs w:val="20"/>
        </w:rPr>
        <w:t>, L. (advance online publication). Experiences, Activities, and personal characteristics as predictors of engagement in STEM-focused summer programs. </w:t>
      </w:r>
      <w:r w:rsidRPr="00057DA8">
        <w:rPr>
          <w:rFonts w:ascii="Arial" w:hAnsi="Arial" w:cs="Arial"/>
          <w:i/>
          <w:iCs/>
          <w:sz w:val="20"/>
          <w:szCs w:val="20"/>
        </w:rPr>
        <w:t>Journal of Research in Science Teaching</w:t>
      </w:r>
      <w:r w:rsidRPr="00057DA8">
        <w:rPr>
          <w:rFonts w:ascii="Arial" w:hAnsi="Arial" w:cs="Arial"/>
          <w:sz w:val="20"/>
          <w:szCs w:val="20"/>
        </w:rPr>
        <w:t>. </w:t>
      </w:r>
      <w:hyperlink r:id="rId13" w:history="1">
        <w:r w:rsidRPr="00057DA8">
          <w:rPr>
            <w:rStyle w:val="Hyperlink"/>
            <w:rFonts w:ascii="Arial" w:hAnsi="Arial" w:cs="Arial"/>
            <w:sz w:val="20"/>
            <w:szCs w:val="20"/>
          </w:rPr>
          <w:t>https://onlinelibrary.wiley.com/doi/full/10.1002/tea.21630</w:t>
        </w:r>
      </w:hyperlink>
    </w:p>
    <w:p w14:paraId="7C64F4EC" w14:textId="77777777" w:rsidR="00525CA2" w:rsidRPr="00057DA8" w:rsidRDefault="00525CA2" w:rsidP="00057DA8">
      <w:pPr>
        <w:pStyle w:val="BodyText"/>
        <w:spacing w:before="0" w:after="0" w:line="240" w:lineRule="exact"/>
        <w:ind w:left="360"/>
        <w:rPr>
          <w:rFonts w:ascii="Arial" w:hAnsi="Arial" w:cs="Arial"/>
          <w:color w:val="0000FF" w:themeColor="hyperlink"/>
          <w:sz w:val="20"/>
          <w:szCs w:val="20"/>
          <w:u w:val="single"/>
        </w:rPr>
      </w:pPr>
    </w:p>
    <w:p w14:paraId="620151C7" w14:textId="557BA089" w:rsidR="00E72495" w:rsidRPr="00057DA8" w:rsidRDefault="74BEC53A" w:rsidP="00057DA8">
      <w:pPr>
        <w:spacing w:after="60" w:line="240" w:lineRule="exact"/>
        <w:rPr>
          <w:rFonts w:eastAsia="Times New Roman" w:cs="Arial"/>
          <w:b/>
          <w:bCs/>
          <w:i/>
          <w:iCs/>
          <w:sz w:val="20"/>
          <w:szCs w:val="20"/>
        </w:rPr>
      </w:pPr>
      <w:r w:rsidRPr="00057DA8">
        <w:rPr>
          <w:rFonts w:eastAsia="Times New Roman" w:cs="Arial"/>
          <w:b/>
          <w:bCs/>
          <w:i/>
          <w:iCs/>
          <w:sz w:val="20"/>
          <w:szCs w:val="20"/>
        </w:rPr>
        <w:t>Other significant products</w:t>
      </w:r>
    </w:p>
    <w:p w14:paraId="3779D4EE" w14:textId="4A9B5A44" w:rsidR="00FC042F" w:rsidRPr="00057DA8" w:rsidRDefault="00375BF0" w:rsidP="00057DA8">
      <w:pPr>
        <w:pStyle w:val="BodyText"/>
        <w:numPr>
          <w:ilvl w:val="0"/>
          <w:numId w:val="13"/>
        </w:numPr>
        <w:spacing w:before="0" w:after="60" w:line="240" w:lineRule="exact"/>
        <w:ind w:left="360"/>
        <w:rPr>
          <w:rFonts w:ascii="Arial" w:hAnsi="Arial" w:cs="Arial"/>
          <w:sz w:val="20"/>
          <w:szCs w:val="20"/>
        </w:rPr>
      </w:pPr>
      <w:proofErr w:type="spellStart"/>
      <w:r w:rsidRPr="00057DA8">
        <w:rPr>
          <w:rFonts w:ascii="Arial" w:hAnsi="Arial" w:cs="Arial"/>
          <w:sz w:val="20"/>
          <w:szCs w:val="20"/>
        </w:rPr>
        <w:t>Bovee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, E. A., </w:t>
      </w:r>
      <w:proofErr w:type="spellStart"/>
      <w:r w:rsidRPr="00057DA8">
        <w:rPr>
          <w:rFonts w:ascii="Arial" w:hAnsi="Arial" w:cs="Arial"/>
          <w:sz w:val="20"/>
          <w:szCs w:val="20"/>
        </w:rPr>
        <w:t>Estrellado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, R. A., </w:t>
      </w:r>
      <w:proofErr w:type="spellStart"/>
      <w:r w:rsidRPr="00057DA8">
        <w:rPr>
          <w:rFonts w:ascii="Arial" w:hAnsi="Arial" w:cs="Arial"/>
          <w:sz w:val="20"/>
          <w:szCs w:val="20"/>
        </w:rPr>
        <w:t>Motsipak</w:t>
      </w:r>
      <w:proofErr w:type="spellEnd"/>
      <w:r w:rsidRPr="00057DA8">
        <w:rPr>
          <w:rFonts w:ascii="Arial" w:hAnsi="Arial" w:cs="Arial"/>
          <w:sz w:val="20"/>
          <w:szCs w:val="20"/>
        </w:rPr>
        <w:t xml:space="preserve">, J., Rosenberg, J. M., &amp; </w:t>
      </w:r>
      <w:proofErr w:type="spellStart"/>
      <w:r w:rsidRPr="00057DA8">
        <w:rPr>
          <w:rFonts w:ascii="Arial" w:hAnsi="Arial" w:cs="Arial"/>
          <w:sz w:val="20"/>
          <w:szCs w:val="20"/>
        </w:rPr>
        <w:t>Velásquez</w:t>
      </w:r>
      <w:proofErr w:type="spellEnd"/>
      <w:r w:rsidRPr="00057DA8">
        <w:rPr>
          <w:rFonts w:ascii="Arial" w:hAnsi="Arial" w:cs="Arial"/>
          <w:sz w:val="20"/>
          <w:szCs w:val="20"/>
        </w:rPr>
        <w:t>, I. C. (</w:t>
      </w:r>
      <w:r w:rsidR="007C6604" w:rsidRPr="00057DA8">
        <w:rPr>
          <w:rFonts w:ascii="Arial" w:hAnsi="Arial" w:cs="Arial"/>
          <w:sz w:val="20"/>
          <w:szCs w:val="20"/>
        </w:rPr>
        <w:t>2020</w:t>
      </w:r>
      <w:r w:rsidRPr="00057DA8">
        <w:rPr>
          <w:rFonts w:ascii="Arial" w:hAnsi="Arial" w:cs="Arial"/>
          <w:sz w:val="20"/>
          <w:szCs w:val="20"/>
        </w:rPr>
        <w:t>). </w:t>
      </w:r>
      <w:r w:rsidRPr="00057DA8">
        <w:rPr>
          <w:rFonts w:ascii="Arial" w:hAnsi="Arial" w:cs="Arial"/>
          <w:i/>
          <w:iCs/>
          <w:sz w:val="20"/>
          <w:szCs w:val="20"/>
        </w:rPr>
        <w:t>Data science in education using R</w:t>
      </w:r>
      <w:r w:rsidRPr="00057DA8">
        <w:rPr>
          <w:rFonts w:ascii="Arial" w:hAnsi="Arial" w:cs="Arial"/>
          <w:sz w:val="20"/>
          <w:szCs w:val="20"/>
        </w:rPr>
        <w:t xml:space="preserve">. London, England: Routledge. </w:t>
      </w:r>
    </w:p>
    <w:p w14:paraId="6CB67765" w14:textId="7789FA4A" w:rsidR="007C6604" w:rsidRPr="00057DA8" w:rsidRDefault="007C6604" w:rsidP="00057DA8">
      <w:pPr>
        <w:pStyle w:val="ListParagraph"/>
        <w:numPr>
          <w:ilvl w:val="0"/>
          <w:numId w:val="13"/>
        </w:numPr>
        <w:spacing w:after="60" w:line="240" w:lineRule="exact"/>
        <w:ind w:left="360"/>
        <w:contextualSpacing w:val="0"/>
        <w:rPr>
          <w:rFonts w:eastAsia="Times New Roman" w:cs="Arial"/>
          <w:sz w:val="20"/>
          <w:szCs w:val="20"/>
        </w:rPr>
      </w:pPr>
      <w:r w:rsidRPr="00057DA8">
        <w:rPr>
          <w:rFonts w:eastAsia="Times New Roman" w:cs="Arial"/>
          <w:sz w:val="20"/>
          <w:szCs w:val="20"/>
        </w:rPr>
        <w:t xml:space="preserve">Rosenberg, J. M., Reid, J., Dyer, E., Koehler, M. J., Fischer, C., &amp; McKenna, T. J. (in press). Exploring the Next Generation Science Standards Chat (#NGSSchat) professional network on Twitter through social network analysis. </w:t>
      </w:r>
      <w:r w:rsidRPr="00057DA8">
        <w:rPr>
          <w:rFonts w:eastAsia="Times New Roman" w:cs="Arial"/>
          <w:i/>
          <w:iCs/>
          <w:sz w:val="20"/>
          <w:szCs w:val="20"/>
        </w:rPr>
        <w:t>Journal of Research in Science Teaching</w:t>
      </w:r>
      <w:r w:rsidRPr="00057DA8">
        <w:rPr>
          <w:rFonts w:eastAsia="Times New Roman" w:cs="Arial"/>
          <w:sz w:val="20"/>
          <w:szCs w:val="20"/>
        </w:rPr>
        <w:t>.</w:t>
      </w:r>
    </w:p>
    <w:p w14:paraId="2E7F4334" w14:textId="55D672B2" w:rsidR="00FC042F" w:rsidRPr="00057DA8" w:rsidRDefault="00FC042F" w:rsidP="00057DA8">
      <w:pPr>
        <w:pStyle w:val="ListParagraph"/>
        <w:numPr>
          <w:ilvl w:val="0"/>
          <w:numId w:val="13"/>
        </w:numPr>
        <w:spacing w:after="60" w:line="240" w:lineRule="exact"/>
        <w:ind w:left="360"/>
        <w:contextualSpacing w:val="0"/>
        <w:rPr>
          <w:rFonts w:eastAsia="Times New Roman" w:cs="Arial"/>
          <w:sz w:val="20"/>
          <w:szCs w:val="20"/>
        </w:rPr>
      </w:pPr>
      <w:r w:rsidRPr="00057DA8">
        <w:rPr>
          <w:rFonts w:eastAsia="Times New Roman" w:cs="Arial"/>
          <w:sz w:val="20"/>
          <w:szCs w:val="20"/>
        </w:rPr>
        <w:t xml:space="preserve">Greenhalgh, S. P., Rosenberg, J. M., Koehler, M. J., </w:t>
      </w:r>
      <w:proofErr w:type="spellStart"/>
      <w:r w:rsidRPr="00057DA8">
        <w:rPr>
          <w:rFonts w:eastAsia="Times New Roman" w:cs="Arial"/>
          <w:sz w:val="20"/>
          <w:szCs w:val="20"/>
        </w:rPr>
        <w:t>Akcaoglu</w:t>
      </w:r>
      <w:proofErr w:type="spellEnd"/>
      <w:r w:rsidRPr="00057DA8">
        <w:rPr>
          <w:rFonts w:eastAsia="Times New Roman" w:cs="Arial"/>
          <w:sz w:val="20"/>
          <w:szCs w:val="20"/>
        </w:rPr>
        <w:t>, M., &amp; Staudt Willet, B. (2020). Identifying multiple learning spaces within a single teacher-focused Twitter hashtag. </w:t>
      </w:r>
      <w:r w:rsidRPr="00057DA8">
        <w:rPr>
          <w:rFonts w:eastAsia="Times New Roman" w:cs="Arial"/>
          <w:i/>
          <w:iCs/>
          <w:sz w:val="20"/>
          <w:szCs w:val="20"/>
        </w:rPr>
        <w:t>Computers &amp; Education, 148</w:t>
      </w:r>
      <w:r w:rsidRPr="00057DA8">
        <w:rPr>
          <w:rFonts w:eastAsia="Times New Roman" w:cs="Arial"/>
          <w:sz w:val="20"/>
          <w:szCs w:val="20"/>
        </w:rPr>
        <w:t>(4). </w:t>
      </w:r>
      <w:hyperlink r:id="rId14" w:history="1">
        <w:r w:rsidRPr="00057DA8">
          <w:rPr>
            <w:rStyle w:val="Hyperlink"/>
            <w:rFonts w:eastAsia="Times New Roman" w:cs="Arial"/>
            <w:sz w:val="20"/>
            <w:szCs w:val="20"/>
          </w:rPr>
          <w:t>https://doi.org/10.1016/j.compedu.2020.103809</w:t>
        </w:r>
      </w:hyperlink>
    </w:p>
    <w:p w14:paraId="6B719C47" w14:textId="0905C2F4" w:rsidR="00BE044B" w:rsidRPr="00057DA8" w:rsidRDefault="00BE044B" w:rsidP="00057DA8">
      <w:pPr>
        <w:pStyle w:val="ListParagraph"/>
        <w:numPr>
          <w:ilvl w:val="0"/>
          <w:numId w:val="13"/>
        </w:numPr>
        <w:spacing w:after="60" w:line="240" w:lineRule="exact"/>
        <w:ind w:left="360"/>
        <w:contextualSpacing w:val="0"/>
        <w:rPr>
          <w:rFonts w:cs="Arial"/>
          <w:sz w:val="20"/>
          <w:szCs w:val="20"/>
        </w:rPr>
      </w:pPr>
      <w:r w:rsidRPr="00057DA8">
        <w:rPr>
          <w:rFonts w:cs="Arial"/>
          <w:sz w:val="20"/>
          <w:szCs w:val="20"/>
        </w:rPr>
        <w:lastRenderedPageBreak/>
        <w:t>Rosenberg, J. M., Lawson, M. A., Anderson, D. J., &amp; Rutherford, T. (in press). Making data science count in and for education. In E. Romero-Hall (Ed.), </w:t>
      </w:r>
      <w:r w:rsidRPr="00057DA8">
        <w:rPr>
          <w:rFonts w:cs="Arial"/>
          <w:i/>
          <w:iCs/>
          <w:sz w:val="20"/>
          <w:szCs w:val="20"/>
        </w:rPr>
        <w:t>Research Methods in Learning Design &amp; Technology</w:t>
      </w:r>
      <w:r w:rsidRPr="00057DA8">
        <w:rPr>
          <w:rFonts w:cs="Arial"/>
          <w:sz w:val="20"/>
          <w:szCs w:val="20"/>
        </w:rPr>
        <w:t>. Routledge: New York, NY.</w:t>
      </w:r>
    </w:p>
    <w:p w14:paraId="664A8F13" w14:textId="6B6F0133" w:rsidR="00FC042F" w:rsidRPr="00057DA8" w:rsidRDefault="00FC042F" w:rsidP="00057DA8">
      <w:pPr>
        <w:pStyle w:val="ListParagraph"/>
        <w:numPr>
          <w:ilvl w:val="0"/>
          <w:numId w:val="13"/>
        </w:numPr>
        <w:spacing w:after="60" w:line="240" w:lineRule="exact"/>
        <w:ind w:left="360"/>
        <w:rPr>
          <w:rFonts w:eastAsia="Times New Roman" w:cs="Arial"/>
          <w:sz w:val="20"/>
          <w:szCs w:val="20"/>
        </w:rPr>
      </w:pPr>
      <w:r w:rsidRPr="00057DA8">
        <w:rPr>
          <w:rFonts w:eastAsia="Times New Roman" w:cs="Arial"/>
          <w:sz w:val="20"/>
          <w:szCs w:val="20"/>
        </w:rPr>
        <w:t xml:space="preserve">Schmidt, J. A., Rosenberg, J. M., &amp; </w:t>
      </w:r>
      <w:proofErr w:type="spellStart"/>
      <w:r w:rsidRPr="00057DA8">
        <w:rPr>
          <w:rFonts w:eastAsia="Times New Roman" w:cs="Arial"/>
          <w:sz w:val="20"/>
          <w:szCs w:val="20"/>
        </w:rPr>
        <w:t>Beymer</w:t>
      </w:r>
      <w:proofErr w:type="spellEnd"/>
      <w:r w:rsidRPr="00057DA8">
        <w:rPr>
          <w:rFonts w:eastAsia="Times New Roman" w:cs="Arial"/>
          <w:sz w:val="20"/>
          <w:szCs w:val="20"/>
        </w:rPr>
        <w:t>, P. (2018). A person-in-context approach to student engagement in science: Examining learning activities and choice. </w:t>
      </w:r>
      <w:r w:rsidRPr="00057DA8">
        <w:rPr>
          <w:rFonts w:eastAsia="Times New Roman" w:cs="Arial"/>
          <w:i/>
          <w:iCs/>
          <w:sz w:val="20"/>
          <w:szCs w:val="20"/>
        </w:rPr>
        <w:t>Journal of Research in Science Teaching, 55</w:t>
      </w:r>
      <w:r w:rsidRPr="00057DA8">
        <w:rPr>
          <w:rFonts w:eastAsia="Times New Roman" w:cs="Arial"/>
          <w:sz w:val="20"/>
          <w:szCs w:val="20"/>
        </w:rPr>
        <w:t>(1), 19-43. </w:t>
      </w:r>
      <w:hyperlink r:id="rId15" w:history="1">
        <w:r w:rsidRPr="00057DA8">
          <w:rPr>
            <w:rStyle w:val="Hyperlink"/>
            <w:rFonts w:eastAsia="Times New Roman" w:cs="Arial"/>
            <w:sz w:val="20"/>
            <w:szCs w:val="20"/>
          </w:rPr>
          <w:t>https://dx.doi.org/10.1002/tea.21409</w:t>
        </w:r>
      </w:hyperlink>
      <w:r w:rsidRPr="00057DA8">
        <w:rPr>
          <w:rFonts w:eastAsia="Times New Roman" w:cs="Arial"/>
          <w:sz w:val="20"/>
          <w:szCs w:val="20"/>
        </w:rPr>
        <w:t> </w:t>
      </w:r>
    </w:p>
    <w:p w14:paraId="12AB3775" w14:textId="77777777" w:rsidR="002E0B3B" w:rsidRPr="00057DA8" w:rsidRDefault="002E0B3B" w:rsidP="00057DA8">
      <w:pPr>
        <w:spacing w:line="240" w:lineRule="exact"/>
        <w:rPr>
          <w:rFonts w:eastAsia="Times New Roman" w:cs="Arial"/>
          <w:sz w:val="20"/>
          <w:szCs w:val="20"/>
        </w:rPr>
      </w:pPr>
    </w:p>
    <w:p w14:paraId="29F89EA3" w14:textId="3FE55E02" w:rsidR="00E72495" w:rsidRPr="00057DA8" w:rsidRDefault="00A71B02" w:rsidP="00057DA8">
      <w:pPr>
        <w:pStyle w:val="ListParagraph"/>
        <w:numPr>
          <w:ilvl w:val="0"/>
          <w:numId w:val="11"/>
        </w:numPr>
        <w:spacing w:after="120" w:line="240" w:lineRule="exact"/>
        <w:ind w:left="360"/>
        <w:contextualSpacing w:val="0"/>
        <w:rPr>
          <w:rFonts w:eastAsia="Times New Roman" w:cs="Arial"/>
          <w:sz w:val="20"/>
          <w:szCs w:val="20"/>
        </w:rPr>
      </w:pPr>
      <w:r w:rsidRPr="00057DA8">
        <w:rPr>
          <w:rFonts w:eastAsia="Times New Roman" w:cs="Arial"/>
          <w:b/>
          <w:bCs/>
          <w:sz w:val="20"/>
          <w:szCs w:val="20"/>
        </w:rPr>
        <w:t>Synergistic Activities</w:t>
      </w:r>
    </w:p>
    <w:p w14:paraId="4EB9DF8A" w14:textId="0CCE4B3F" w:rsidR="00E64F99" w:rsidRPr="00057DA8" w:rsidRDefault="00E25847" w:rsidP="00057DA8">
      <w:pPr>
        <w:pStyle w:val="ListParagraph"/>
        <w:numPr>
          <w:ilvl w:val="0"/>
          <w:numId w:val="14"/>
        </w:numPr>
        <w:spacing w:after="60" w:line="240" w:lineRule="exact"/>
        <w:ind w:left="360"/>
        <w:contextualSpacing w:val="0"/>
        <w:rPr>
          <w:rFonts w:cs="Arial"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 xml:space="preserve">Principal Investigator </w:t>
      </w:r>
      <w:r w:rsidRPr="00057DA8">
        <w:rPr>
          <w:rFonts w:cs="Arial"/>
          <w:sz w:val="20"/>
          <w:szCs w:val="20"/>
        </w:rPr>
        <w:t>for a</w:t>
      </w:r>
      <w:r w:rsidR="00087D5B" w:rsidRPr="00057DA8">
        <w:rPr>
          <w:rFonts w:cs="Arial"/>
          <w:sz w:val="20"/>
          <w:szCs w:val="20"/>
        </w:rPr>
        <w:t xml:space="preserve"> National Science Foundation</w:t>
      </w:r>
      <w:r w:rsidRPr="00057DA8">
        <w:rPr>
          <w:rFonts w:cs="Arial"/>
          <w:sz w:val="20"/>
          <w:szCs w:val="20"/>
        </w:rPr>
        <w:t xml:space="preserve"> </w:t>
      </w:r>
      <w:r w:rsidR="00087D5B" w:rsidRPr="00057DA8">
        <w:rPr>
          <w:rFonts w:cs="Arial"/>
          <w:sz w:val="20"/>
          <w:szCs w:val="20"/>
        </w:rPr>
        <w:t>(</w:t>
      </w:r>
      <w:r w:rsidRPr="00057DA8">
        <w:rPr>
          <w:rFonts w:cs="Arial"/>
          <w:sz w:val="20"/>
          <w:szCs w:val="20"/>
        </w:rPr>
        <w:t>NSF</w:t>
      </w:r>
      <w:r w:rsidR="00087D5B" w:rsidRPr="00057DA8">
        <w:rPr>
          <w:rFonts w:cs="Arial"/>
          <w:sz w:val="20"/>
          <w:szCs w:val="20"/>
        </w:rPr>
        <w:t>)</w:t>
      </w:r>
      <w:r w:rsidRPr="00057DA8">
        <w:rPr>
          <w:rFonts w:cs="Arial"/>
          <w:sz w:val="20"/>
          <w:szCs w:val="20"/>
        </w:rPr>
        <w:t>-funded project about how students’ develop interest in</w:t>
      </w:r>
      <w:r w:rsidR="00817222" w:rsidRPr="00057DA8">
        <w:rPr>
          <w:rFonts w:cs="Arial"/>
          <w:sz w:val="20"/>
          <w:szCs w:val="20"/>
        </w:rPr>
        <w:t xml:space="preserve"> programming</w:t>
      </w:r>
      <w:r w:rsidR="004E760F" w:rsidRPr="00057DA8">
        <w:rPr>
          <w:rFonts w:cs="Arial"/>
          <w:sz w:val="20"/>
          <w:szCs w:val="20"/>
        </w:rPr>
        <w:t>,</w:t>
      </w:r>
      <w:r w:rsidR="00817222" w:rsidRPr="00057DA8">
        <w:rPr>
          <w:rFonts w:cs="Arial"/>
          <w:sz w:val="20"/>
          <w:szCs w:val="20"/>
        </w:rPr>
        <w:t xml:space="preserve"> computer science</w:t>
      </w:r>
      <w:r w:rsidR="004E760F" w:rsidRPr="00057DA8">
        <w:rPr>
          <w:rFonts w:cs="Arial"/>
          <w:sz w:val="20"/>
          <w:szCs w:val="20"/>
        </w:rPr>
        <w:t>, and data science</w:t>
      </w:r>
    </w:p>
    <w:p w14:paraId="7C1010C4" w14:textId="48F0E38B" w:rsidR="001A78D8" w:rsidRPr="00057DA8" w:rsidRDefault="00E25847" w:rsidP="00057DA8">
      <w:pPr>
        <w:pStyle w:val="ListParagraph"/>
        <w:numPr>
          <w:ilvl w:val="0"/>
          <w:numId w:val="14"/>
        </w:numPr>
        <w:spacing w:after="60" w:line="240" w:lineRule="exact"/>
        <w:ind w:left="360"/>
        <w:contextualSpacing w:val="0"/>
        <w:rPr>
          <w:rFonts w:cs="Arial"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 xml:space="preserve">Co-Principal Investigator </w:t>
      </w:r>
      <w:r w:rsidRPr="00057DA8">
        <w:rPr>
          <w:rFonts w:cs="Arial"/>
          <w:sz w:val="20"/>
          <w:szCs w:val="20"/>
        </w:rPr>
        <w:t>for an NSF-funded project related to expanding opportunities for K-5 computer science education in East Tennessee</w:t>
      </w:r>
    </w:p>
    <w:p w14:paraId="7AA37A7F" w14:textId="3129E10F" w:rsidR="004366AC" w:rsidRPr="00057DA8" w:rsidRDefault="004366AC" w:rsidP="00057DA8">
      <w:pPr>
        <w:pStyle w:val="ListParagraph"/>
        <w:numPr>
          <w:ilvl w:val="0"/>
          <w:numId w:val="14"/>
        </w:numPr>
        <w:spacing w:after="60" w:line="240" w:lineRule="exact"/>
        <w:ind w:left="360"/>
        <w:contextualSpacing w:val="0"/>
        <w:rPr>
          <w:rFonts w:cs="Arial"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 xml:space="preserve">Instructor for data science workshops, </w:t>
      </w:r>
      <w:r w:rsidRPr="00057DA8">
        <w:rPr>
          <w:rFonts w:cs="Arial"/>
          <w:sz w:val="20"/>
          <w:szCs w:val="20"/>
        </w:rPr>
        <w:t>including the American Educational Research Association annual meetings</w:t>
      </w:r>
    </w:p>
    <w:p w14:paraId="3B03E9F9" w14:textId="6DD7CAD8" w:rsidR="00D41368" w:rsidRPr="00057DA8" w:rsidRDefault="005C2460" w:rsidP="00057DA8">
      <w:pPr>
        <w:pStyle w:val="ListParagraph"/>
        <w:numPr>
          <w:ilvl w:val="0"/>
          <w:numId w:val="14"/>
        </w:numPr>
        <w:spacing w:after="60" w:line="240" w:lineRule="exact"/>
        <w:ind w:left="360"/>
        <w:contextualSpacing w:val="0"/>
        <w:rPr>
          <w:rFonts w:cs="Arial"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 xml:space="preserve">Experience </w:t>
      </w:r>
      <w:r w:rsidR="002F7689" w:rsidRPr="00057DA8">
        <w:rPr>
          <w:rFonts w:cs="Arial"/>
          <w:b/>
          <w:bCs/>
          <w:sz w:val="20"/>
          <w:szCs w:val="20"/>
        </w:rPr>
        <w:t>c</w:t>
      </w:r>
      <w:r w:rsidR="00397FE6" w:rsidRPr="00057DA8">
        <w:rPr>
          <w:rFonts w:cs="Arial"/>
          <w:b/>
          <w:bCs/>
          <w:sz w:val="20"/>
          <w:szCs w:val="20"/>
        </w:rPr>
        <w:t>o-organizing an informal data science</w:t>
      </w:r>
      <w:r w:rsidR="003D04DD" w:rsidRPr="00057DA8">
        <w:rPr>
          <w:rFonts w:cs="Arial"/>
          <w:b/>
          <w:bCs/>
          <w:sz w:val="20"/>
          <w:szCs w:val="20"/>
        </w:rPr>
        <w:t xml:space="preserve"> group</w:t>
      </w:r>
      <w:r w:rsidR="00397FE6" w:rsidRPr="00057DA8">
        <w:rPr>
          <w:rFonts w:cs="Arial"/>
          <w:b/>
          <w:bCs/>
          <w:sz w:val="20"/>
          <w:szCs w:val="20"/>
        </w:rPr>
        <w:t xml:space="preserve"> and meetup group</w:t>
      </w:r>
      <w:r w:rsidR="003D04DD" w:rsidRPr="00057DA8">
        <w:rPr>
          <w:rFonts w:cs="Arial"/>
          <w:sz w:val="20"/>
          <w:szCs w:val="20"/>
        </w:rPr>
        <w:t xml:space="preserve">, </w:t>
      </w:r>
      <w:proofErr w:type="spellStart"/>
      <w:r w:rsidR="003D04DD" w:rsidRPr="00057DA8">
        <w:rPr>
          <w:rFonts w:cs="Arial"/>
          <w:sz w:val="20"/>
          <w:szCs w:val="20"/>
        </w:rPr>
        <w:t>KnoxData</w:t>
      </w:r>
      <w:proofErr w:type="spellEnd"/>
      <w:r w:rsidR="003D04DD" w:rsidRPr="00057DA8">
        <w:rPr>
          <w:rFonts w:cs="Arial"/>
          <w:sz w:val="20"/>
          <w:szCs w:val="20"/>
        </w:rPr>
        <w:t xml:space="preserve">, </w:t>
      </w:r>
      <w:r w:rsidR="001A78D8" w:rsidRPr="00057DA8">
        <w:rPr>
          <w:rFonts w:cs="Arial"/>
          <w:sz w:val="20"/>
          <w:szCs w:val="20"/>
        </w:rPr>
        <w:t xml:space="preserve">through </w:t>
      </w:r>
      <w:r w:rsidR="00397FE6" w:rsidRPr="00057DA8">
        <w:rPr>
          <w:rFonts w:cs="Arial"/>
          <w:sz w:val="20"/>
          <w:szCs w:val="20"/>
        </w:rPr>
        <w:t>coordinating and presenting at</w:t>
      </w:r>
      <w:r w:rsidR="001A78D8" w:rsidRPr="00057DA8">
        <w:rPr>
          <w:rFonts w:cs="Arial"/>
          <w:sz w:val="20"/>
          <w:szCs w:val="20"/>
        </w:rPr>
        <w:t xml:space="preserve">, </w:t>
      </w:r>
      <w:r w:rsidR="00397FE6" w:rsidRPr="00057DA8">
        <w:rPr>
          <w:rFonts w:cs="Arial"/>
          <w:sz w:val="20"/>
          <w:szCs w:val="20"/>
        </w:rPr>
        <w:t>maintaining the</w:t>
      </w:r>
      <w:r w:rsidR="001A78D8" w:rsidRPr="00057DA8">
        <w:rPr>
          <w:rFonts w:cs="Arial"/>
          <w:sz w:val="20"/>
          <w:szCs w:val="20"/>
        </w:rPr>
        <w:t xml:space="preserve"> group’s website, and recruiting presenters.</w:t>
      </w:r>
    </w:p>
    <w:p w14:paraId="0A8DB62F" w14:textId="5C562ED9" w:rsidR="004E760F" w:rsidRPr="00057DA8" w:rsidRDefault="00DA5476" w:rsidP="00057DA8">
      <w:pPr>
        <w:pStyle w:val="ListParagraph"/>
        <w:numPr>
          <w:ilvl w:val="0"/>
          <w:numId w:val="14"/>
        </w:numPr>
        <w:spacing w:after="120" w:line="240" w:lineRule="exact"/>
        <w:ind w:left="360"/>
        <w:contextualSpacing w:val="0"/>
        <w:rPr>
          <w:rFonts w:cs="Arial"/>
          <w:sz w:val="20"/>
          <w:szCs w:val="20"/>
        </w:rPr>
      </w:pPr>
      <w:r w:rsidRPr="00057DA8">
        <w:rPr>
          <w:rFonts w:cs="Arial"/>
          <w:b/>
          <w:bCs/>
          <w:sz w:val="20"/>
          <w:szCs w:val="20"/>
        </w:rPr>
        <w:t xml:space="preserve">Experience leading design-based research focused on students’ analysis and interpretation of data </w:t>
      </w:r>
      <w:r w:rsidRPr="00057DA8">
        <w:rPr>
          <w:rFonts w:cs="Arial"/>
          <w:sz w:val="20"/>
          <w:szCs w:val="20"/>
        </w:rPr>
        <w:t>with middle and second grade teachers in and around Knoxville, Tennessee.</w:t>
      </w:r>
    </w:p>
    <w:sectPr w:rsidR="004E760F" w:rsidRPr="00057DA8" w:rsidSect="00DC6D7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1EC01" w14:textId="77777777" w:rsidR="0020772A" w:rsidRDefault="0020772A" w:rsidP="00D31850">
      <w:r>
        <w:separator/>
      </w:r>
    </w:p>
  </w:endnote>
  <w:endnote w:type="continuationSeparator" w:id="0">
    <w:p w14:paraId="40C5048E" w14:textId="77777777" w:rsidR="0020772A" w:rsidRDefault="0020772A" w:rsidP="00D3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  <w:sz w:val="18"/>
        <w:szCs w:val="18"/>
      </w:rPr>
      <w:id w:val="-2064792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9BDBB" w14:textId="60C662C2" w:rsidR="00D31850" w:rsidRPr="00E64F99" w:rsidRDefault="00D31850" w:rsidP="00DC6D73">
        <w:pPr>
          <w:pStyle w:val="Footer"/>
          <w:jc w:val="center"/>
          <w:rPr>
            <w:rFonts w:cs="Arial"/>
            <w:sz w:val="18"/>
            <w:szCs w:val="18"/>
          </w:rPr>
        </w:pPr>
        <w:r w:rsidRPr="00E64F99">
          <w:rPr>
            <w:rFonts w:cs="Arial"/>
            <w:sz w:val="20"/>
            <w:szCs w:val="20"/>
          </w:rPr>
          <w:fldChar w:fldCharType="begin"/>
        </w:r>
        <w:r w:rsidRPr="00E64F99">
          <w:rPr>
            <w:rFonts w:cs="Arial"/>
            <w:sz w:val="20"/>
            <w:szCs w:val="20"/>
          </w:rPr>
          <w:instrText xml:space="preserve"> PAGE   \* MERGEFORMAT </w:instrText>
        </w:r>
        <w:r w:rsidRPr="00E64F99">
          <w:rPr>
            <w:rFonts w:cs="Arial"/>
            <w:sz w:val="20"/>
            <w:szCs w:val="20"/>
          </w:rPr>
          <w:fldChar w:fldCharType="separate"/>
        </w:r>
        <w:r w:rsidR="004F3C88" w:rsidRPr="00E64F99">
          <w:rPr>
            <w:rFonts w:cs="Arial"/>
            <w:noProof/>
            <w:sz w:val="20"/>
            <w:szCs w:val="20"/>
          </w:rPr>
          <w:t>2</w:t>
        </w:r>
        <w:r w:rsidRPr="00E64F99">
          <w:rPr>
            <w:rFonts w:cs="Arial"/>
            <w:noProof/>
            <w:sz w:val="20"/>
            <w:szCs w:val="20"/>
          </w:rPr>
          <w:fldChar w:fldCharType="end"/>
        </w:r>
      </w:p>
    </w:sdtContent>
  </w:sdt>
  <w:p w14:paraId="76104F60" w14:textId="77777777" w:rsidR="00D31850" w:rsidRDefault="00D31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A0F4C" w14:textId="77777777" w:rsidR="0020772A" w:rsidRDefault="0020772A" w:rsidP="00D31850">
      <w:r>
        <w:separator/>
      </w:r>
    </w:p>
  </w:footnote>
  <w:footnote w:type="continuationSeparator" w:id="0">
    <w:p w14:paraId="75893991" w14:textId="77777777" w:rsidR="0020772A" w:rsidRDefault="0020772A" w:rsidP="00D3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0C30"/>
    <w:multiLevelType w:val="hybridMultilevel"/>
    <w:tmpl w:val="C16C0774"/>
    <w:lvl w:ilvl="0" w:tplc="58C86412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95D7D"/>
    <w:multiLevelType w:val="hybridMultilevel"/>
    <w:tmpl w:val="A46E7C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BFE"/>
    <w:multiLevelType w:val="hybridMultilevel"/>
    <w:tmpl w:val="687489DE"/>
    <w:lvl w:ilvl="0" w:tplc="58C86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FCA"/>
    <w:multiLevelType w:val="hybridMultilevel"/>
    <w:tmpl w:val="7A3A7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7260"/>
    <w:multiLevelType w:val="hybridMultilevel"/>
    <w:tmpl w:val="50F2E8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5260BE"/>
    <w:multiLevelType w:val="hybridMultilevel"/>
    <w:tmpl w:val="25243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3E615A"/>
    <w:multiLevelType w:val="multilevel"/>
    <w:tmpl w:val="28DE1E16"/>
    <w:lvl w:ilvl="0">
      <w:start w:val="865"/>
      <w:numFmt w:val="decimal"/>
      <w:lvlText w:val="%1"/>
      <w:lvlJc w:val="left"/>
      <w:pPr>
        <w:ind w:left="1360" w:hanging="1360"/>
      </w:pPr>
      <w:rPr>
        <w:rFonts w:hint="default"/>
      </w:rPr>
    </w:lvl>
    <w:lvl w:ilvl="1">
      <w:start w:val="974"/>
      <w:numFmt w:val="decimal"/>
      <w:lvlText w:val="%1-%2"/>
      <w:lvlJc w:val="left"/>
      <w:pPr>
        <w:ind w:left="1360" w:hanging="1360"/>
      </w:pPr>
      <w:rPr>
        <w:rFonts w:hint="default"/>
      </w:rPr>
    </w:lvl>
    <w:lvl w:ilvl="2">
      <w:start w:val="5973"/>
      <w:numFmt w:val="decimal"/>
      <w:lvlText w:val="%1-%2-%3"/>
      <w:lvlJc w:val="left"/>
      <w:pPr>
        <w:ind w:left="1360" w:hanging="13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360" w:hanging="13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360" w:hanging="13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360" w:hanging="136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FD0A5B"/>
    <w:multiLevelType w:val="hybridMultilevel"/>
    <w:tmpl w:val="5060F9E2"/>
    <w:lvl w:ilvl="0" w:tplc="20082A9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D5E6B"/>
    <w:multiLevelType w:val="hybridMultilevel"/>
    <w:tmpl w:val="D310C5AA"/>
    <w:lvl w:ilvl="0" w:tplc="58C86412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FE324D"/>
    <w:multiLevelType w:val="multilevel"/>
    <w:tmpl w:val="002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276C1"/>
    <w:multiLevelType w:val="hybridMultilevel"/>
    <w:tmpl w:val="C34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618CF"/>
    <w:multiLevelType w:val="hybridMultilevel"/>
    <w:tmpl w:val="9A9E08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8484D"/>
    <w:multiLevelType w:val="hybridMultilevel"/>
    <w:tmpl w:val="D36E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13B9E"/>
    <w:multiLevelType w:val="hybridMultilevel"/>
    <w:tmpl w:val="D576C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6"/>
  </w:num>
  <w:num w:numId="10">
    <w:abstractNumId w:val="11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A5"/>
    <w:rsid w:val="00001D24"/>
    <w:rsid w:val="00016C85"/>
    <w:rsid w:val="0004024C"/>
    <w:rsid w:val="00057DA8"/>
    <w:rsid w:val="00077C9A"/>
    <w:rsid w:val="00087D5B"/>
    <w:rsid w:val="000A0186"/>
    <w:rsid w:val="001070C0"/>
    <w:rsid w:val="00120328"/>
    <w:rsid w:val="00140168"/>
    <w:rsid w:val="00146618"/>
    <w:rsid w:val="001470BC"/>
    <w:rsid w:val="00185D55"/>
    <w:rsid w:val="001A78D8"/>
    <w:rsid w:val="001C4BDB"/>
    <w:rsid w:val="001C4DCD"/>
    <w:rsid w:val="001D13E3"/>
    <w:rsid w:val="001E58C9"/>
    <w:rsid w:val="0020772A"/>
    <w:rsid w:val="0021365B"/>
    <w:rsid w:val="002200D5"/>
    <w:rsid w:val="00220359"/>
    <w:rsid w:val="00221810"/>
    <w:rsid w:val="00245873"/>
    <w:rsid w:val="002610A5"/>
    <w:rsid w:val="00262887"/>
    <w:rsid w:val="002641EB"/>
    <w:rsid w:val="002806DD"/>
    <w:rsid w:val="00283010"/>
    <w:rsid w:val="002A66F7"/>
    <w:rsid w:val="002E0B3B"/>
    <w:rsid w:val="002F243E"/>
    <w:rsid w:val="002F7689"/>
    <w:rsid w:val="00304006"/>
    <w:rsid w:val="00315DB4"/>
    <w:rsid w:val="00324445"/>
    <w:rsid w:val="00341296"/>
    <w:rsid w:val="0036421B"/>
    <w:rsid w:val="00375BF0"/>
    <w:rsid w:val="00397FE6"/>
    <w:rsid w:val="003B4918"/>
    <w:rsid w:val="003C1CAF"/>
    <w:rsid w:val="003C76B9"/>
    <w:rsid w:val="003D04DD"/>
    <w:rsid w:val="003D1679"/>
    <w:rsid w:val="00432126"/>
    <w:rsid w:val="004366AC"/>
    <w:rsid w:val="00437441"/>
    <w:rsid w:val="0044204A"/>
    <w:rsid w:val="00445789"/>
    <w:rsid w:val="00445B14"/>
    <w:rsid w:val="00446608"/>
    <w:rsid w:val="00473775"/>
    <w:rsid w:val="004A3FA9"/>
    <w:rsid w:val="004B0DC2"/>
    <w:rsid w:val="004E39BE"/>
    <w:rsid w:val="004E760F"/>
    <w:rsid w:val="004E7B19"/>
    <w:rsid w:val="004F3C88"/>
    <w:rsid w:val="004F6782"/>
    <w:rsid w:val="00525CA2"/>
    <w:rsid w:val="0053015A"/>
    <w:rsid w:val="0054755D"/>
    <w:rsid w:val="005C2460"/>
    <w:rsid w:val="00614C52"/>
    <w:rsid w:val="006233DE"/>
    <w:rsid w:val="006460B1"/>
    <w:rsid w:val="00654F3A"/>
    <w:rsid w:val="00661FF7"/>
    <w:rsid w:val="0067242D"/>
    <w:rsid w:val="006918C6"/>
    <w:rsid w:val="006A54D1"/>
    <w:rsid w:val="006C3936"/>
    <w:rsid w:val="006D50E6"/>
    <w:rsid w:val="006E66CA"/>
    <w:rsid w:val="00742A7B"/>
    <w:rsid w:val="00756B40"/>
    <w:rsid w:val="0077739E"/>
    <w:rsid w:val="00791E25"/>
    <w:rsid w:val="0079217A"/>
    <w:rsid w:val="007967CC"/>
    <w:rsid w:val="00796CDF"/>
    <w:rsid w:val="0079764D"/>
    <w:rsid w:val="007A0A3D"/>
    <w:rsid w:val="007B5544"/>
    <w:rsid w:val="007B5A6E"/>
    <w:rsid w:val="007C6604"/>
    <w:rsid w:val="007D7F83"/>
    <w:rsid w:val="00804E80"/>
    <w:rsid w:val="00814250"/>
    <w:rsid w:val="00817222"/>
    <w:rsid w:val="008244BA"/>
    <w:rsid w:val="008333EF"/>
    <w:rsid w:val="00845FEA"/>
    <w:rsid w:val="00846D9E"/>
    <w:rsid w:val="008610AB"/>
    <w:rsid w:val="00872D37"/>
    <w:rsid w:val="0087792E"/>
    <w:rsid w:val="008924BD"/>
    <w:rsid w:val="008928FA"/>
    <w:rsid w:val="008D3ADF"/>
    <w:rsid w:val="008D70B9"/>
    <w:rsid w:val="00903B3F"/>
    <w:rsid w:val="009074B8"/>
    <w:rsid w:val="0091597C"/>
    <w:rsid w:val="00927FF5"/>
    <w:rsid w:val="009341CA"/>
    <w:rsid w:val="009518F2"/>
    <w:rsid w:val="0095511F"/>
    <w:rsid w:val="00962D11"/>
    <w:rsid w:val="009842B5"/>
    <w:rsid w:val="00996790"/>
    <w:rsid w:val="009A39F9"/>
    <w:rsid w:val="009A5BC6"/>
    <w:rsid w:val="009D295C"/>
    <w:rsid w:val="00A25540"/>
    <w:rsid w:val="00A71B02"/>
    <w:rsid w:val="00A733D2"/>
    <w:rsid w:val="00AA07AC"/>
    <w:rsid w:val="00AA2EF6"/>
    <w:rsid w:val="00AE23AE"/>
    <w:rsid w:val="00AF4E0F"/>
    <w:rsid w:val="00B05194"/>
    <w:rsid w:val="00B20492"/>
    <w:rsid w:val="00B44CAD"/>
    <w:rsid w:val="00BA4EEB"/>
    <w:rsid w:val="00BB11A5"/>
    <w:rsid w:val="00BC4E9D"/>
    <w:rsid w:val="00BE044B"/>
    <w:rsid w:val="00BF41CF"/>
    <w:rsid w:val="00BF57DC"/>
    <w:rsid w:val="00C1423D"/>
    <w:rsid w:val="00C638C2"/>
    <w:rsid w:val="00C8696C"/>
    <w:rsid w:val="00CB1741"/>
    <w:rsid w:val="00CC0CBB"/>
    <w:rsid w:val="00CD1C2E"/>
    <w:rsid w:val="00CE50F2"/>
    <w:rsid w:val="00CF531E"/>
    <w:rsid w:val="00CF74E9"/>
    <w:rsid w:val="00D31850"/>
    <w:rsid w:val="00D41368"/>
    <w:rsid w:val="00D413FE"/>
    <w:rsid w:val="00D448D2"/>
    <w:rsid w:val="00D50E7D"/>
    <w:rsid w:val="00D54FFA"/>
    <w:rsid w:val="00D67C47"/>
    <w:rsid w:val="00D704B8"/>
    <w:rsid w:val="00D752D8"/>
    <w:rsid w:val="00D77C06"/>
    <w:rsid w:val="00DA5476"/>
    <w:rsid w:val="00DC6D73"/>
    <w:rsid w:val="00DD47BC"/>
    <w:rsid w:val="00DE5ADD"/>
    <w:rsid w:val="00E25847"/>
    <w:rsid w:val="00E276E5"/>
    <w:rsid w:val="00E3365E"/>
    <w:rsid w:val="00E3693A"/>
    <w:rsid w:val="00E64F99"/>
    <w:rsid w:val="00E72495"/>
    <w:rsid w:val="00E965DC"/>
    <w:rsid w:val="00EB2F89"/>
    <w:rsid w:val="00EB7437"/>
    <w:rsid w:val="00EC5DE7"/>
    <w:rsid w:val="00EC795A"/>
    <w:rsid w:val="00ED0D75"/>
    <w:rsid w:val="00ED357B"/>
    <w:rsid w:val="00EF6574"/>
    <w:rsid w:val="00F13964"/>
    <w:rsid w:val="00F52C53"/>
    <w:rsid w:val="00F709CA"/>
    <w:rsid w:val="00F739CE"/>
    <w:rsid w:val="00F73C9B"/>
    <w:rsid w:val="00F75D5E"/>
    <w:rsid w:val="00F854FF"/>
    <w:rsid w:val="00FA495A"/>
    <w:rsid w:val="00FA5445"/>
    <w:rsid w:val="00FB5DE9"/>
    <w:rsid w:val="00FC042F"/>
    <w:rsid w:val="00FC63AA"/>
    <w:rsid w:val="00FC7783"/>
    <w:rsid w:val="48F779E7"/>
    <w:rsid w:val="74BEC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35B2"/>
  <w15:docId w15:val="{25471694-B842-43BA-BE2A-E4B6B524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1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8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11F"/>
    <w:pPr>
      <w:ind w:left="720"/>
      <w:contextualSpacing/>
    </w:pPr>
  </w:style>
  <w:style w:type="table" w:styleId="TableGrid">
    <w:name w:val="Table Grid"/>
    <w:basedOn w:val="TableNormal"/>
    <w:uiPriority w:val="59"/>
    <w:rsid w:val="00D31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850"/>
  </w:style>
  <w:style w:type="paragraph" w:styleId="Footer">
    <w:name w:val="footer"/>
    <w:basedOn w:val="Normal"/>
    <w:link w:val="FooterChar"/>
    <w:uiPriority w:val="99"/>
    <w:unhideWhenUsed/>
    <w:rsid w:val="00D31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850"/>
  </w:style>
  <w:style w:type="paragraph" w:styleId="BalloonText">
    <w:name w:val="Balloon Text"/>
    <w:basedOn w:val="Normal"/>
    <w:link w:val="BalloonTextChar"/>
    <w:uiPriority w:val="99"/>
    <w:semiHidden/>
    <w:unhideWhenUsed/>
    <w:rsid w:val="008333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E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B5DE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5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789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654F3A"/>
    <w:pPr>
      <w:spacing w:before="180" w:after="18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54F3A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00D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5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nlinelibrary.wiley.com/doi/full/10.1002/tea.2163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ingcenter.nsta.org/resource/?id=10.2505/4/tst20_087_05_3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dpi.com/2227-7102/9/1/4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x.doi.org/10.1002/tea.21409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016/j.compedu.2020.103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3A1CB858F764E887698C221A0A8F9" ma:contentTypeVersion="12" ma:contentTypeDescription="Create a new document." ma:contentTypeScope="" ma:versionID="845c8cc591dd1c0ce94fe246a3112fa7">
  <xsd:schema xmlns:xsd="http://www.w3.org/2001/XMLSchema" xmlns:xs="http://www.w3.org/2001/XMLSchema" xmlns:p="http://schemas.microsoft.com/office/2006/metadata/properties" xmlns:ns3="bafc036a-f628-4e35-9a92-6780667475c6" xmlns:ns4="7719304e-3e41-4b88-9745-67adb91d6eb0" targetNamespace="http://schemas.microsoft.com/office/2006/metadata/properties" ma:root="true" ma:fieldsID="b73d3f3efb8a47910a6898d87385ccb8" ns3:_="" ns4:_="">
    <xsd:import namespace="bafc036a-f628-4e35-9a92-6780667475c6"/>
    <xsd:import namespace="7719304e-3e41-4b88-9745-67adb91d6e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c036a-f628-4e35-9a92-678066747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9304e-3e41-4b88-9745-67adb91d6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6FF60-1E16-4F96-95D3-B4CFA91642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435D4-D638-4D43-8A5F-6ED07A8BBF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7B0A80-F7DC-4E37-A18B-188CBC5ABF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3C0A69-34CD-48A6-A81E-073D4D19C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c036a-f628-4e35-9a92-6780667475c6"/>
    <ds:schemaRef ds:uri="7719304e-3e41-4b88-9745-67adb91d6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FASDSM</dc:creator>
  <cp:lastModifiedBy>Rosenberg, Joshua</cp:lastModifiedBy>
  <cp:revision>2</cp:revision>
  <cp:lastPrinted>2020-07-31T18:27:00Z</cp:lastPrinted>
  <dcterms:created xsi:type="dcterms:W3CDTF">2020-09-13T19:04:00Z</dcterms:created>
  <dcterms:modified xsi:type="dcterms:W3CDTF">2020-09-13T19:04:00Z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0x010100EC83A1CB858F764E887698C221A0A8F9</vt:lpwstr>
  </property>
</Properties>
</file>