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92644" w14:textId="09B0E428" w:rsidR="001817C8" w:rsidRPr="00C40C93" w:rsidRDefault="001A7D3B">
      <w:pPr>
        <w:rPr>
          <w:rFonts w:ascii="Calibri" w:hAnsi="Calibri" w:cs="Calibri"/>
          <w:b/>
          <w:bCs/>
        </w:rPr>
      </w:pPr>
      <w:r w:rsidRPr="00C40C93">
        <w:rPr>
          <w:rFonts w:ascii="Calibri" w:hAnsi="Calibri" w:cs="Calibri"/>
          <w:b/>
          <w:bCs/>
        </w:rPr>
        <w:t>Replication Archive for “</w:t>
      </w:r>
      <w:r w:rsidR="00CD5070">
        <w:rPr>
          <w:rFonts w:ascii="Calibri" w:hAnsi="Calibri" w:cs="Calibri"/>
          <w:b/>
          <w:bCs/>
        </w:rPr>
        <w:t>Reassessing the Spatial Mismatch Hypothesis</w:t>
      </w:r>
      <w:r w:rsidRPr="00C40C93">
        <w:rPr>
          <w:rFonts w:ascii="Calibri" w:hAnsi="Calibri" w:cs="Calibri"/>
          <w:b/>
          <w:bCs/>
        </w:rPr>
        <w:t>,” by David Card, Jesse Rothstein, and Moises Yi</w:t>
      </w:r>
    </w:p>
    <w:p w14:paraId="259AC522" w14:textId="77777777" w:rsidR="001A7D3B" w:rsidRPr="00C40C93" w:rsidRDefault="001A7D3B">
      <w:pPr>
        <w:rPr>
          <w:rFonts w:ascii="Calibri" w:hAnsi="Calibri" w:cs="Calibri"/>
        </w:rPr>
      </w:pPr>
    </w:p>
    <w:p w14:paraId="5BE009FC" w14:textId="15896880" w:rsidR="001A7D3B" w:rsidRPr="00C40C93" w:rsidRDefault="001A7D3B">
      <w:pPr>
        <w:rPr>
          <w:rFonts w:ascii="Calibri" w:hAnsi="Calibri" w:cs="Calibri"/>
          <w:b/>
          <w:bCs/>
        </w:rPr>
      </w:pPr>
      <w:r w:rsidRPr="00C40C93">
        <w:rPr>
          <w:rFonts w:ascii="Calibri" w:hAnsi="Calibri" w:cs="Calibri"/>
          <w:b/>
          <w:bCs/>
        </w:rPr>
        <w:t>Overview</w:t>
      </w:r>
    </w:p>
    <w:p w14:paraId="23B52F0C" w14:textId="77777777" w:rsidR="001A7D3B" w:rsidRPr="00C40C93" w:rsidRDefault="001A7D3B">
      <w:pPr>
        <w:rPr>
          <w:rFonts w:ascii="Calibri" w:hAnsi="Calibri" w:cs="Calibri"/>
        </w:rPr>
      </w:pPr>
    </w:p>
    <w:p w14:paraId="75D81B0C" w14:textId="429584EF" w:rsidR="001A7D3B" w:rsidRPr="00C40C93" w:rsidRDefault="00CD5070">
      <w:pPr>
        <w:rPr>
          <w:rFonts w:ascii="Calibri" w:hAnsi="Calibri" w:cs="Calibri"/>
        </w:rPr>
      </w:pPr>
      <w:r>
        <w:rPr>
          <w:rFonts w:ascii="Calibri" w:hAnsi="Calibri" w:cs="Calibri"/>
        </w:rPr>
        <w:t xml:space="preserve">This replication package contains the code to generate the </w:t>
      </w:r>
      <w:r w:rsidR="001A7D3B" w:rsidRPr="00C40C93">
        <w:rPr>
          <w:rFonts w:ascii="Calibri" w:hAnsi="Calibri" w:cs="Calibri"/>
        </w:rPr>
        <w:t xml:space="preserve">analysis file and results for the above paper. It is divided into </w:t>
      </w:r>
      <w:r>
        <w:rPr>
          <w:rFonts w:ascii="Calibri" w:hAnsi="Calibri" w:cs="Calibri"/>
        </w:rPr>
        <w:t>two</w:t>
      </w:r>
      <w:r w:rsidR="001A7D3B" w:rsidRPr="00C40C93">
        <w:rPr>
          <w:rFonts w:ascii="Calibri" w:hAnsi="Calibri" w:cs="Calibri"/>
        </w:rPr>
        <w:t xml:space="preserve"> parts:</w:t>
      </w:r>
    </w:p>
    <w:p w14:paraId="76353E5A" w14:textId="09C57F23" w:rsidR="00CD5070" w:rsidRPr="000926E3" w:rsidRDefault="00CD5070" w:rsidP="000926E3">
      <w:pPr>
        <w:pStyle w:val="ListParagraph"/>
        <w:numPr>
          <w:ilvl w:val="0"/>
          <w:numId w:val="1"/>
        </w:numPr>
        <w:rPr>
          <w:rFonts w:ascii="Calibri" w:hAnsi="Calibri" w:cs="Calibri"/>
        </w:rPr>
      </w:pPr>
      <w:r>
        <w:rPr>
          <w:rFonts w:ascii="Calibri" w:hAnsi="Calibri" w:cs="Calibri"/>
        </w:rPr>
        <w:t>“internal” contains code that runs on the Census Bureau’s secure data system.</w:t>
      </w:r>
      <w:r w:rsidR="000926E3">
        <w:rPr>
          <w:rStyle w:val="FootnoteReference"/>
          <w:rFonts w:ascii="Calibri" w:hAnsi="Calibri" w:cs="Calibri"/>
        </w:rPr>
        <w:footnoteReference w:id="1"/>
      </w:r>
      <w:r>
        <w:rPr>
          <w:rFonts w:ascii="Calibri" w:hAnsi="Calibri" w:cs="Calibri"/>
        </w:rPr>
        <w:t xml:space="preserve"> </w:t>
      </w:r>
      <w:r w:rsidRPr="000926E3">
        <w:rPr>
          <w:rFonts w:ascii="Calibri" w:hAnsi="Calibri" w:cs="Calibri"/>
        </w:rPr>
        <w:t>This has two sub-components:</w:t>
      </w:r>
    </w:p>
    <w:p w14:paraId="2E1020E9" w14:textId="2B1C42A3" w:rsidR="001A7D3B" w:rsidRPr="00C40C93" w:rsidRDefault="001A7D3B" w:rsidP="00CD5070">
      <w:pPr>
        <w:pStyle w:val="ListParagraph"/>
        <w:numPr>
          <w:ilvl w:val="1"/>
          <w:numId w:val="1"/>
        </w:numPr>
        <w:rPr>
          <w:rFonts w:ascii="Calibri" w:hAnsi="Calibri" w:cs="Calibri"/>
        </w:rPr>
      </w:pPr>
      <w:r w:rsidRPr="00C40C93">
        <w:rPr>
          <w:rFonts w:ascii="Calibri" w:hAnsi="Calibri" w:cs="Calibri"/>
        </w:rPr>
        <w:t>“</w:t>
      </w:r>
      <w:r w:rsidR="00CD5070">
        <w:rPr>
          <w:rFonts w:ascii="Calibri" w:hAnsi="Calibri" w:cs="Calibri"/>
        </w:rPr>
        <w:t>build</w:t>
      </w:r>
      <w:r w:rsidRPr="00C40C93">
        <w:rPr>
          <w:rFonts w:ascii="Calibri" w:hAnsi="Calibri" w:cs="Calibri"/>
        </w:rPr>
        <w:t xml:space="preserve">” prepares </w:t>
      </w:r>
      <w:r w:rsidR="00CD5070">
        <w:rPr>
          <w:rFonts w:ascii="Calibri" w:hAnsi="Calibri" w:cs="Calibri"/>
        </w:rPr>
        <w:t>the main analysis files</w:t>
      </w:r>
      <w:r w:rsidRPr="00C40C93">
        <w:rPr>
          <w:rFonts w:ascii="Calibri" w:hAnsi="Calibri" w:cs="Calibri"/>
        </w:rPr>
        <w:t>.</w:t>
      </w:r>
      <w:r w:rsidR="00CD5070">
        <w:rPr>
          <w:rFonts w:ascii="Calibri" w:hAnsi="Calibri" w:cs="Calibri"/>
        </w:rPr>
        <w:t xml:space="preserve"> This takes several days to run all the way through.</w:t>
      </w:r>
    </w:p>
    <w:p w14:paraId="596D875A" w14:textId="77777777" w:rsidR="00CD5070" w:rsidRDefault="001A7D3B" w:rsidP="00CD5070">
      <w:pPr>
        <w:pStyle w:val="ListParagraph"/>
        <w:numPr>
          <w:ilvl w:val="1"/>
          <w:numId w:val="1"/>
        </w:numPr>
        <w:rPr>
          <w:rFonts w:ascii="Calibri" w:hAnsi="Calibri" w:cs="Calibri"/>
        </w:rPr>
      </w:pPr>
      <w:r w:rsidRPr="00C40C93">
        <w:rPr>
          <w:rFonts w:ascii="Calibri" w:hAnsi="Calibri" w:cs="Calibri"/>
        </w:rPr>
        <w:t>“</w:t>
      </w:r>
      <w:r w:rsidR="00CD5070">
        <w:rPr>
          <w:rFonts w:ascii="Calibri" w:hAnsi="Calibri" w:cs="Calibri"/>
        </w:rPr>
        <w:t>analysis</w:t>
      </w:r>
      <w:r w:rsidRPr="00C40C93">
        <w:rPr>
          <w:rFonts w:ascii="Calibri" w:hAnsi="Calibri" w:cs="Calibri"/>
        </w:rPr>
        <w:t xml:space="preserve">” </w:t>
      </w:r>
      <w:r w:rsidR="00CD5070">
        <w:rPr>
          <w:rFonts w:ascii="Calibri" w:hAnsi="Calibri" w:cs="Calibri"/>
        </w:rPr>
        <w:t>conducts the analysis on the resulting files. Parts of this are also slow, but less so than the build package.</w:t>
      </w:r>
    </w:p>
    <w:p w14:paraId="6C75A16A" w14:textId="33C3BABE" w:rsidR="00CD5070" w:rsidRDefault="00CD5070" w:rsidP="00327BC7">
      <w:pPr>
        <w:pStyle w:val="ListParagraph"/>
        <w:numPr>
          <w:ilvl w:val="0"/>
          <w:numId w:val="1"/>
        </w:numPr>
        <w:rPr>
          <w:rFonts w:ascii="Calibri" w:hAnsi="Calibri" w:cs="Calibri"/>
        </w:rPr>
      </w:pPr>
      <w:r w:rsidRPr="00CD5070">
        <w:rPr>
          <w:rFonts w:ascii="Calibri" w:hAnsi="Calibri" w:cs="Calibri"/>
        </w:rPr>
        <w:t>“</w:t>
      </w:r>
      <w:r>
        <w:rPr>
          <w:rFonts w:ascii="Calibri" w:hAnsi="Calibri" w:cs="Calibri"/>
        </w:rPr>
        <w:t>external</w:t>
      </w:r>
      <w:r w:rsidRPr="00CD5070">
        <w:rPr>
          <w:rFonts w:ascii="Calibri" w:hAnsi="Calibri" w:cs="Calibri"/>
        </w:rPr>
        <w:t xml:space="preserve">” constructs the tables and figures in the paper from results generated by the analysis programs and disclosed through the Census review process. </w:t>
      </w:r>
    </w:p>
    <w:p w14:paraId="2FFEBCCF" w14:textId="77777777" w:rsidR="00CD5070" w:rsidRPr="00CD5070" w:rsidRDefault="00CD5070" w:rsidP="00CD5070">
      <w:pPr>
        <w:pStyle w:val="ListParagraph"/>
        <w:rPr>
          <w:rFonts w:ascii="Calibri" w:hAnsi="Calibri" w:cs="Calibri"/>
        </w:rPr>
      </w:pPr>
    </w:p>
    <w:p w14:paraId="5AAD0009" w14:textId="08AEDF1C" w:rsidR="001A7D3B" w:rsidRDefault="00CD5070" w:rsidP="00CD5070">
      <w:pPr>
        <w:rPr>
          <w:rFonts w:ascii="Calibri" w:hAnsi="Calibri" w:cs="Calibri"/>
        </w:rPr>
      </w:pPr>
      <w:r>
        <w:rPr>
          <w:rFonts w:ascii="Calibri" w:hAnsi="Calibri" w:cs="Calibri"/>
        </w:rPr>
        <w:t xml:space="preserve">The “internal” code </w:t>
      </w:r>
      <w:r w:rsidR="001A7D3B" w:rsidRPr="00CD5070">
        <w:rPr>
          <w:rFonts w:ascii="Calibri" w:hAnsi="Calibri" w:cs="Calibri"/>
        </w:rPr>
        <w:t>relies on confidential data that can be accessed only inside the Census Bureau</w:t>
      </w:r>
      <w:r w:rsidR="00F86F55" w:rsidRPr="00CD5070">
        <w:rPr>
          <w:rFonts w:ascii="Calibri" w:hAnsi="Calibri" w:cs="Calibri"/>
        </w:rPr>
        <w:t xml:space="preserve"> and is not available to outside researchers (even those with Census Special Sworn Status)</w:t>
      </w:r>
      <w:r w:rsidR="001A7D3B" w:rsidRPr="00CD5070">
        <w:rPr>
          <w:rFonts w:ascii="Calibri" w:hAnsi="Calibri" w:cs="Calibri"/>
        </w:rPr>
        <w:t xml:space="preserve">. </w:t>
      </w:r>
      <w:r w:rsidR="00041D54" w:rsidRPr="00CD5070">
        <w:rPr>
          <w:rFonts w:ascii="Calibri" w:hAnsi="Calibri" w:cs="Calibri"/>
        </w:rPr>
        <w:t xml:space="preserve">Results from these analyses were transferred by hand into spreadsheets that were then disclosed </w:t>
      </w:r>
      <w:r w:rsidR="001A7D3B" w:rsidRPr="00CD5070">
        <w:rPr>
          <w:rFonts w:ascii="Calibri" w:hAnsi="Calibri" w:cs="Calibri"/>
        </w:rPr>
        <w:t>through the Census review process.</w:t>
      </w:r>
      <w:r>
        <w:rPr>
          <w:rFonts w:ascii="Calibri" w:hAnsi="Calibri" w:cs="Calibri"/>
        </w:rPr>
        <w:t xml:space="preserve"> These spreadsheets are included in the “external/disclosed” folder</w:t>
      </w:r>
      <w:r w:rsidR="000926E3">
        <w:rPr>
          <w:rStyle w:val="FootnoteReference"/>
          <w:rFonts w:ascii="Calibri" w:hAnsi="Calibri" w:cs="Calibri"/>
        </w:rPr>
        <w:footnoteReference w:id="2"/>
      </w:r>
      <w:r>
        <w:rPr>
          <w:rFonts w:ascii="Calibri" w:hAnsi="Calibri" w:cs="Calibri"/>
        </w:rPr>
        <w:t xml:space="preserve">; the code in the “external/code” folder refers only to results in these sheets. </w:t>
      </w:r>
    </w:p>
    <w:p w14:paraId="6B8F37CA" w14:textId="77777777" w:rsidR="00E55397" w:rsidRDefault="00E55397" w:rsidP="00CD5070">
      <w:pPr>
        <w:rPr>
          <w:rFonts w:ascii="Calibri" w:hAnsi="Calibri" w:cs="Calibri"/>
        </w:rPr>
      </w:pPr>
    </w:p>
    <w:p w14:paraId="1B0D2FEF" w14:textId="45C8167D" w:rsidR="00E55397" w:rsidRPr="00CD5070" w:rsidRDefault="00E55397" w:rsidP="00CD5070">
      <w:pPr>
        <w:rPr>
          <w:rFonts w:ascii="Calibri" w:hAnsi="Calibri" w:cs="Calibri"/>
        </w:rPr>
      </w:pPr>
      <w:r>
        <w:rPr>
          <w:rFonts w:ascii="Calibri" w:hAnsi="Calibri" w:cs="Calibri"/>
        </w:rPr>
        <w:t xml:space="preserve">The code contained here also produces </w:t>
      </w:r>
      <w:proofErr w:type="gramStart"/>
      <w:r>
        <w:rPr>
          <w:rFonts w:ascii="Calibri" w:hAnsi="Calibri" w:cs="Calibri"/>
        </w:rPr>
        <w:t>all of</w:t>
      </w:r>
      <w:proofErr w:type="gramEnd"/>
      <w:r>
        <w:rPr>
          <w:rFonts w:ascii="Calibri" w:hAnsi="Calibri" w:cs="Calibri"/>
        </w:rPr>
        <w:t xml:space="preserve"> the results in the online appendix that are generated from internal Census data. For brevity, this package does not contain code to produce the appendix tables (A-2, A-3, </w:t>
      </w:r>
      <w:r w:rsidR="00FF4CB5">
        <w:rPr>
          <w:rFonts w:ascii="Calibri" w:hAnsi="Calibri" w:cs="Calibri"/>
        </w:rPr>
        <w:t xml:space="preserve">A-6, </w:t>
      </w:r>
      <w:r>
        <w:rPr>
          <w:rFonts w:ascii="Calibri" w:hAnsi="Calibri" w:cs="Calibri"/>
        </w:rPr>
        <w:t>and part of A-4) that are based solely on public-use ACS data.</w:t>
      </w:r>
    </w:p>
    <w:p w14:paraId="6AC705B8" w14:textId="77777777" w:rsidR="001A7D3B" w:rsidRPr="00C40C93" w:rsidRDefault="001A7D3B" w:rsidP="001A7D3B">
      <w:pPr>
        <w:rPr>
          <w:rFonts w:ascii="Calibri" w:hAnsi="Calibri" w:cs="Calibri"/>
        </w:rPr>
      </w:pPr>
    </w:p>
    <w:p w14:paraId="7C8F692D" w14:textId="5532FCF9" w:rsidR="001A7D3B" w:rsidRPr="00C40C93" w:rsidRDefault="001A7D3B" w:rsidP="001A7D3B">
      <w:pPr>
        <w:rPr>
          <w:rFonts w:ascii="Calibri" w:hAnsi="Calibri" w:cs="Calibri"/>
          <w:b/>
          <w:bCs/>
        </w:rPr>
      </w:pPr>
      <w:r w:rsidRPr="00C40C93">
        <w:rPr>
          <w:rFonts w:ascii="Calibri" w:hAnsi="Calibri" w:cs="Calibri"/>
          <w:b/>
          <w:bCs/>
        </w:rPr>
        <w:t>Data availability</w:t>
      </w:r>
    </w:p>
    <w:p w14:paraId="7A7C2078" w14:textId="77777777" w:rsidR="001A7D3B" w:rsidRPr="00C40C93" w:rsidRDefault="001A7D3B" w:rsidP="001A7D3B">
      <w:pPr>
        <w:rPr>
          <w:rFonts w:ascii="Calibri" w:hAnsi="Calibri" w:cs="Calibri"/>
          <w:b/>
          <w:bCs/>
        </w:rPr>
      </w:pPr>
    </w:p>
    <w:p w14:paraId="75C5BC68" w14:textId="546D3978" w:rsidR="005D68CE" w:rsidRPr="00CD5070" w:rsidRDefault="001A7D3B" w:rsidP="00CD5070">
      <w:pPr>
        <w:rPr>
          <w:rFonts w:ascii="Calibri" w:hAnsi="Calibri" w:cs="Calibri"/>
        </w:rPr>
      </w:pPr>
      <w:r w:rsidRPr="00C40C93">
        <w:rPr>
          <w:rFonts w:ascii="Calibri" w:hAnsi="Calibri" w:cs="Calibri"/>
        </w:rPr>
        <w:t xml:space="preserve">The paper </w:t>
      </w:r>
      <w:r w:rsidR="00CD5070">
        <w:rPr>
          <w:rFonts w:ascii="Calibri" w:hAnsi="Calibri" w:cs="Calibri"/>
        </w:rPr>
        <w:t xml:space="preserve">relies exclusively on confidential </w:t>
      </w:r>
      <w:r w:rsidRPr="00C40C93">
        <w:rPr>
          <w:rFonts w:ascii="Calibri" w:hAnsi="Calibri" w:cs="Calibri"/>
        </w:rPr>
        <w:t>microdata from the U.S. Census Bureau</w:t>
      </w:r>
      <w:r w:rsidR="006A4CBA">
        <w:rPr>
          <w:rFonts w:ascii="Calibri" w:hAnsi="Calibri" w:cs="Calibri"/>
        </w:rPr>
        <w:t xml:space="preserve"> (Bureau of the Census </w:t>
      </w:r>
      <w:r w:rsidR="00FF4CB5">
        <w:rPr>
          <w:rFonts w:ascii="Calibri" w:hAnsi="Calibri" w:cs="Calibri"/>
        </w:rPr>
        <w:t>2018</w:t>
      </w:r>
      <w:proofErr w:type="gramStart"/>
      <w:r w:rsidR="000926E3">
        <w:rPr>
          <w:rFonts w:ascii="Calibri" w:hAnsi="Calibri" w:cs="Calibri"/>
        </w:rPr>
        <w:t>a,b</w:t>
      </w:r>
      <w:proofErr w:type="gramEnd"/>
      <w:r w:rsidR="006A4CBA">
        <w:rPr>
          <w:rFonts w:ascii="Calibri" w:hAnsi="Calibri" w:cs="Calibri"/>
        </w:rPr>
        <w:t>)</w:t>
      </w:r>
      <w:r w:rsidRPr="00C40C93">
        <w:rPr>
          <w:rFonts w:ascii="Calibri" w:hAnsi="Calibri" w:cs="Calibri"/>
        </w:rPr>
        <w:t xml:space="preserve">. </w:t>
      </w:r>
      <w:r w:rsidR="00C778FF" w:rsidRPr="00C40C93">
        <w:rPr>
          <w:rFonts w:ascii="Calibri" w:eastAsia="Times New Roman" w:hAnsi="Calibri" w:cs="Calibri"/>
        </w:rPr>
        <w:t xml:space="preserve">The files are </w:t>
      </w:r>
      <w:r w:rsidR="002C220D" w:rsidRPr="00C40C93">
        <w:rPr>
          <w:rFonts w:ascii="Calibri" w:eastAsia="Times New Roman" w:hAnsi="Calibri" w:cs="Calibri"/>
        </w:rPr>
        <w:t>only available to</w:t>
      </w:r>
      <w:r w:rsidR="00590D8B" w:rsidRPr="00C40C93">
        <w:rPr>
          <w:rFonts w:ascii="Calibri" w:eastAsia="Times New Roman" w:hAnsi="Calibri" w:cs="Calibri"/>
        </w:rPr>
        <w:t xml:space="preserve"> Census</w:t>
      </w:r>
      <w:r w:rsidR="002C220D" w:rsidRPr="00C40C93">
        <w:rPr>
          <w:rFonts w:ascii="Calibri" w:eastAsia="Times New Roman" w:hAnsi="Calibri" w:cs="Calibri"/>
        </w:rPr>
        <w:t xml:space="preserve"> internal </w:t>
      </w:r>
      <w:proofErr w:type="gramStart"/>
      <w:r w:rsidR="002C220D" w:rsidRPr="00C40C93">
        <w:rPr>
          <w:rFonts w:ascii="Calibri" w:eastAsia="Times New Roman" w:hAnsi="Calibri" w:cs="Calibri"/>
        </w:rPr>
        <w:t>researchers</w:t>
      </w:r>
      <w:r w:rsidR="00367AB0" w:rsidRPr="00C40C93">
        <w:rPr>
          <w:rFonts w:ascii="Calibri" w:eastAsia="Times New Roman" w:hAnsi="Calibri" w:cs="Calibri"/>
        </w:rPr>
        <w:t>, and</w:t>
      </w:r>
      <w:proofErr w:type="gramEnd"/>
      <w:r w:rsidR="00367AB0" w:rsidRPr="00C40C93">
        <w:rPr>
          <w:rFonts w:ascii="Calibri" w:eastAsia="Times New Roman" w:hAnsi="Calibri" w:cs="Calibri"/>
        </w:rPr>
        <w:t xml:space="preserve"> were accessed</w:t>
      </w:r>
      <w:r w:rsidR="002C220D" w:rsidRPr="00C40C93">
        <w:rPr>
          <w:rFonts w:ascii="Calibri" w:eastAsia="Times New Roman" w:hAnsi="Calibri" w:cs="Calibri"/>
        </w:rPr>
        <w:t xml:space="preserve"> under </w:t>
      </w:r>
      <w:r w:rsidR="00367AB0" w:rsidRPr="00C40C93">
        <w:rPr>
          <w:rFonts w:ascii="Calibri" w:eastAsia="Times New Roman" w:hAnsi="Calibri" w:cs="Calibri"/>
        </w:rPr>
        <w:t xml:space="preserve">DMS </w:t>
      </w:r>
      <w:r w:rsidR="002C220D" w:rsidRPr="00C40C93">
        <w:rPr>
          <w:rFonts w:ascii="Calibri" w:eastAsia="Times New Roman" w:hAnsi="Calibri" w:cs="Calibri"/>
        </w:rPr>
        <w:t xml:space="preserve">Project 6000266 (subproject 7515812).  </w:t>
      </w:r>
      <w:r w:rsidR="005D68CE" w:rsidRPr="00C40C93">
        <w:rPr>
          <w:rFonts w:ascii="Calibri" w:eastAsia="Times New Roman" w:hAnsi="Calibri" w:cs="Calibri"/>
        </w:rPr>
        <w:t xml:space="preserve">Although variants of the LEHD data are </w:t>
      </w:r>
      <w:r w:rsidR="00C778FF" w:rsidRPr="00C40C93">
        <w:rPr>
          <w:rFonts w:ascii="Calibri" w:eastAsia="Times New Roman" w:hAnsi="Calibri" w:cs="Calibri"/>
        </w:rPr>
        <w:t xml:space="preserve">available to external researchers </w:t>
      </w:r>
      <w:r w:rsidR="005D68CE" w:rsidRPr="00C40C93">
        <w:rPr>
          <w:rFonts w:ascii="Calibri" w:eastAsia="Times New Roman" w:hAnsi="Calibri" w:cs="Calibri"/>
        </w:rPr>
        <w:t>with Census Special Sworn Status working on approved projects, these are different versions than the ones used for this project. The LEHD files used for this project are available only to internal Census Bureau researchers, and cannot be obtained by external researchers, even those with Special Sworn Status</w:t>
      </w:r>
      <w:r w:rsidR="00C778FF" w:rsidRPr="00C40C93">
        <w:rPr>
          <w:rFonts w:ascii="Calibri" w:eastAsia="Times New Roman" w:hAnsi="Calibri" w:cs="Calibri"/>
        </w:rPr>
        <w:t>.</w:t>
      </w:r>
      <w:r w:rsidR="00BC14B0" w:rsidRPr="00C40C93">
        <w:rPr>
          <w:rFonts w:ascii="Calibri" w:hAnsi="Calibri" w:cs="Calibri"/>
          <w:b/>
          <w:bCs/>
        </w:rPr>
        <w:t xml:space="preserve"> </w:t>
      </w:r>
    </w:p>
    <w:p w14:paraId="59B04319" w14:textId="616BD22B" w:rsidR="005D68CE" w:rsidRPr="00C40C93" w:rsidRDefault="005D68CE" w:rsidP="00BC14B0">
      <w:pPr>
        <w:spacing w:before="100" w:beforeAutospacing="1" w:after="100" w:afterAutospacing="1"/>
        <w:rPr>
          <w:rFonts w:ascii="Calibri" w:eastAsia="Times New Roman" w:hAnsi="Calibri" w:cs="Calibri"/>
        </w:rPr>
      </w:pPr>
      <w:r w:rsidRPr="00C40C93">
        <w:rPr>
          <w:rFonts w:ascii="Calibri" w:eastAsia="Times New Roman" w:hAnsi="Calibri" w:cs="Calibri"/>
        </w:rPr>
        <w:lastRenderedPageBreak/>
        <w:t>The archive includes the programs that we used to analyze the confidential Census data and the results of those programs that were cleared for release by the Census disclosure review process. The programs drew on the following files, available only inside the Census secure computing environment:</w:t>
      </w:r>
    </w:p>
    <w:p w14:paraId="493C46C8" w14:textId="016DCBA5" w:rsidR="00CD5070" w:rsidRDefault="00CD5070" w:rsidP="001A7D3B">
      <w:pPr>
        <w:numPr>
          <w:ilvl w:val="1"/>
          <w:numId w:val="2"/>
        </w:numPr>
        <w:spacing w:before="100" w:beforeAutospacing="1" w:after="100" w:afterAutospacing="1"/>
        <w:ind w:left="2160"/>
        <w:rPr>
          <w:rFonts w:ascii="Calibri" w:eastAsia="Times New Roman" w:hAnsi="Calibri" w:cs="Calibri"/>
        </w:rPr>
      </w:pPr>
      <w:r>
        <w:rPr>
          <w:rFonts w:ascii="Calibri" w:eastAsia="Times New Roman" w:hAnsi="Calibri" w:cs="Calibri"/>
        </w:rPr>
        <w:t>jhf_</w:t>
      </w:r>
      <w:proofErr w:type="gramStart"/>
      <w:r>
        <w:rPr>
          <w:rFonts w:ascii="Calibri" w:eastAsia="Times New Roman" w:hAnsi="Calibri" w:cs="Calibri"/>
        </w:rPr>
        <w:t>interleave</w:t>
      </w:r>
      <w:r w:rsidR="00645DD6">
        <w:rPr>
          <w:rFonts w:ascii="Calibri" w:eastAsia="Times New Roman" w:hAnsi="Calibri" w:cs="Calibri"/>
        </w:rPr>
        <w:t>.sas</w:t>
      </w:r>
      <w:proofErr w:type="gramEnd"/>
      <w:r w:rsidR="00645DD6">
        <w:rPr>
          <w:rFonts w:ascii="Calibri" w:eastAsia="Times New Roman" w:hAnsi="Calibri" w:cs="Calibri"/>
        </w:rPr>
        <w:t>7bdat</w:t>
      </w:r>
    </w:p>
    <w:p w14:paraId="0BD839AB" w14:textId="52934F79" w:rsidR="00CD5070" w:rsidRDefault="00CD5070" w:rsidP="001A7D3B">
      <w:pPr>
        <w:numPr>
          <w:ilvl w:val="1"/>
          <w:numId w:val="2"/>
        </w:numPr>
        <w:spacing w:before="100" w:beforeAutospacing="1" w:after="100" w:afterAutospacing="1"/>
        <w:ind w:left="2160"/>
        <w:rPr>
          <w:rFonts w:ascii="Calibri" w:eastAsia="Times New Roman" w:hAnsi="Calibri" w:cs="Calibri"/>
        </w:rPr>
      </w:pPr>
      <w:r>
        <w:rPr>
          <w:rFonts w:ascii="Calibri" w:eastAsia="Times New Roman" w:hAnsi="Calibri" w:cs="Calibri"/>
        </w:rPr>
        <w:t>ecf_seinunit_</w:t>
      </w:r>
      <w:proofErr w:type="gramStart"/>
      <w:r>
        <w:rPr>
          <w:rFonts w:ascii="Calibri" w:eastAsia="Times New Roman" w:hAnsi="Calibri" w:cs="Calibri"/>
        </w:rPr>
        <w:t>interleave</w:t>
      </w:r>
      <w:r w:rsidR="00645DD6">
        <w:rPr>
          <w:rFonts w:ascii="Calibri" w:eastAsia="Times New Roman" w:hAnsi="Calibri" w:cs="Calibri"/>
        </w:rPr>
        <w:t>.sas</w:t>
      </w:r>
      <w:proofErr w:type="gramEnd"/>
      <w:r w:rsidR="00645DD6">
        <w:rPr>
          <w:rFonts w:ascii="Calibri" w:eastAsia="Times New Roman" w:hAnsi="Calibri" w:cs="Calibri"/>
        </w:rPr>
        <w:t>7bdat</w:t>
      </w:r>
    </w:p>
    <w:p w14:paraId="4A5A2BF5" w14:textId="4D64F998" w:rsidR="00CD5070" w:rsidRDefault="00CD5070" w:rsidP="001A7D3B">
      <w:pPr>
        <w:numPr>
          <w:ilvl w:val="1"/>
          <w:numId w:val="2"/>
        </w:numPr>
        <w:spacing w:before="100" w:beforeAutospacing="1" w:after="100" w:afterAutospacing="1"/>
        <w:ind w:left="2160"/>
        <w:rPr>
          <w:rFonts w:ascii="Calibri" w:eastAsia="Times New Roman" w:hAnsi="Calibri" w:cs="Calibri"/>
        </w:rPr>
      </w:pPr>
      <w:r>
        <w:rPr>
          <w:rFonts w:ascii="Calibri" w:eastAsia="Times New Roman" w:hAnsi="Calibri" w:cs="Calibri"/>
        </w:rPr>
        <w:t>icf_</w:t>
      </w:r>
      <w:proofErr w:type="gramStart"/>
      <w:r>
        <w:rPr>
          <w:rFonts w:ascii="Calibri" w:eastAsia="Times New Roman" w:hAnsi="Calibri" w:cs="Calibri"/>
        </w:rPr>
        <w:t>us.sas</w:t>
      </w:r>
      <w:proofErr w:type="gramEnd"/>
      <w:r>
        <w:rPr>
          <w:rFonts w:ascii="Calibri" w:eastAsia="Times New Roman" w:hAnsi="Calibri" w:cs="Calibri"/>
        </w:rPr>
        <w:t>7bdat</w:t>
      </w:r>
    </w:p>
    <w:p w14:paraId="0C50BDED"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vpers2001_1yr.sas7bdat</w:t>
      </w:r>
    </w:p>
    <w:p w14:paraId="1092E4EC"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vpers2002_1yr.sas7bdat</w:t>
      </w:r>
    </w:p>
    <w:p w14:paraId="6E64F192"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vpers2003_1yr.sas7bdat</w:t>
      </w:r>
    </w:p>
    <w:p w14:paraId="319464F4"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vpers2004_1yr.sas7bdat</w:t>
      </w:r>
    </w:p>
    <w:p w14:paraId="24F1A24F"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vpers2005_1yr.sas7bdat</w:t>
      </w:r>
    </w:p>
    <w:p w14:paraId="64EC76FB"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vpers2006_1yr.sas7bdat</w:t>
      </w:r>
    </w:p>
    <w:p w14:paraId="5E9D638F"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vpers2007_1yr.sas7bdat</w:t>
      </w:r>
    </w:p>
    <w:p w14:paraId="57013FC3"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vpers2008_1yr.sas7bdat</w:t>
      </w:r>
    </w:p>
    <w:p w14:paraId="65F7FB5F"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vpers2009_1yr.sas7bdat</w:t>
      </w:r>
    </w:p>
    <w:p w14:paraId="75735C0D"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vpers2010_1yr.sas7bdat</w:t>
      </w:r>
    </w:p>
    <w:p w14:paraId="659F582E"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vpers2011_1yr.sas7bdat</w:t>
      </w:r>
    </w:p>
    <w:p w14:paraId="2D06C77C"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vpers2012_1yr.sas7bdat</w:t>
      </w:r>
    </w:p>
    <w:p w14:paraId="781FB3AA"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vpers2013_1yr.sas7bdat</w:t>
      </w:r>
    </w:p>
    <w:p w14:paraId="733C75DE"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vpers2014_1yr.sas7bdat</w:t>
      </w:r>
    </w:p>
    <w:p w14:paraId="7182C240"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vpers2015_1yr.sas7bdat</w:t>
      </w:r>
    </w:p>
    <w:p w14:paraId="40631426"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acs2016_vpers_1yr.sas7bdat</w:t>
      </w:r>
    </w:p>
    <w:p w14:paraId="3408DC3C"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acs2017_vpers_1yr.sas7bdat</w:t>
      </w:r>
    </w:p>
    <w:p w14:paraId="52F5A8E3"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crosswalk_acs2001.sas7bdat</w:t>
      </w:r>
    </w:p>
    <w:p w14:paraId="355CE40F"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crosswalk_acs2002.sas7bdat</w:t>
      </w:r>
    </w:p>
    <w:p w14:paraId="47A5D3E3"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crosswalk_acs2003.sas7bdat</w:t>
      </w:r>
    </w:p>
    <w:p w14:paraId="3FBE8D65"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crosswalk_acs2004.sas7bdat</w:t>
      </w:r>
    </w:p>
    <w:p w14:paraId="0C43450B"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crosswalk_acs2005.sas7bdat</w:t>
      </w:r>
    </w:p>
    <w:p w14:paraId="0BBC7950"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crosswalk_acs2006.sas7bdat</w:t>
      </w:r>
    </w:p>
    <w:p w14:paraId="58869C05"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crosswalk_acs2007.sas7bdat</w:t>
      </w:r>
    </w:p>
    <w:p w14:paraId="3F1C613B"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crosswalk_acs2008.sas7bdat</w:t>
      </w:r>
    </w:p>
    <w:p w14:paraId="3ECAE01D"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crosswalk_acs2009.sas7bdat</w:t>
      </w:r>
    </w:p>
    <w:p w14:paraId="08047D8C"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crosswalk_acs2010.sas7bdat</w:t>
      </w:r>
    </w:p>
    <w:p w14:paraId="2F512280"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crosswalk_acs2011.sas7bdat</w:t>
      </w:r>
    </w:p>
    <w:p w14:paraId="56A55CA5"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crosswalk_acs2012.sas7bdat</w:t>
      </w:r>
    </w:p>
    <w:p w14:paraId="20DFFF1C"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crosswalk_acs2013.sas7bdat</w:t>
      </w:r>
    </w:p>
    <w:p w14:paraId="4C4A8E7E"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crosswalk_acs2014.sas7bdat</w:t>
      </w:r>
    </w:p>
    <w:p w14:paraId="63494FE3"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crosswalk_acs2015.sas7bdat</w:t>
      </w:r>
    </w:p>
    <w:p w14:paraId="0E8AA8AF" w14:textId="77777777" w:rsidR="00645DD6" w:rsidRPr="00C40C93" w:rsidRDefault="00645DD6" w:rsidP="00645DD6">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crosswalk_acs2016.sas7bdat</w:t>
      </w:r>
    </w:p>
    <w:p w14:paraId="37B094FF" w14:textId="0FE922ED" w:rsidR="00645DD6" w:rsidRPr="00905C95" w:rsidRDefault="00645DD6" w:rsidP="00905C95">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crosswalk_acs2017.sas7bdat</w:t>
      </w:r>
    </w:p>
    <w:p w14:paraId="31DB93C8" w14:textId="7C9E25FF" w:rsidR="005D68CE" w:rsidRPr="000F7DA1" w:rsidRDefault="005D68CE" w:rsidP="00BC14B0">
      <w:pPr>
        <w:spacing w:before="100" w:beforeAutospacing="1" w:after="100" w:afterAutospacing="1"/>
        <w:rPr>
          <w:rFonts w:ascii="Calibri" w:eastAsia="Times New Roman" w:hAnsi="Calibri" w:cs="Calibri"/>
        </w:rPr>
      </w:pPr>
      <w:r w:rsidRPr="000F7DA1">
        <w:rPr>
          <w:rFonts w:ascii="Calibri" w:eastAsia="Times New Roman" w:hAnsi="Calibri" w:cs="Calibri"/>
        </w:rPr>
        <w:lastRenderedPageBreak/>
        <w:t>The first three files contain LEHD data, as well as geographic information on LEHD observations. We used versions of these files that contained data through 2018. The Census Bureau updates these files annually with new records; our code should work with the updated data, as it excludes post-2018 observations. The remaining files contain ACS data and information needed to link the ACS respondents to the LEHD.</w:t>
      </w:r>
    </w:p>
    <w:p w14:paraId="61C7226E" w14:textId="6169C5F1" w:rsidR="00BC14B0" w:rsidRPr="00C40C93" w:rsidRDefault="00BC14B0" w:rsidP="00BC14B0">
      <w:pPr>
        <w:spacing w:before="100" w:beforeAutospacing="1" w:after="100" w:afterAutospacing="1"/>
        <w:rPr>
          <w:rFonts w:ascii="Calibri" w:eastAsia="Times New Roman" w:hAnsi="Calibri" w:cs="Calibri"/>
          <w:b/>
          <w:bCs/>
        </w:rPr>
      </w:pPr>
      <w:r w:rsidRPr="00C40C93">
        <w:rPr>
          <w:rFonts w:ascii="Calibri" w:eastAsia="Times New Roman" w:hAnsi="Calibri" w:cs="Calibri"/>
          <w:b/>
          <w:bCs/>
        </w:rPr>
        <w:t>Computational requirements</w:t>
      </w:r>
    </w:p>
    <w:p w14:paraId="0A687D2F" w14:textId="7693B321" w:rsidR="00BC14B0" w:rsidRPr="00C40C93" w:rsidRDefault="00BC14B0" w:rsidP="00BC14B0">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The repository includes scripts that govern </w:t>
      </w:r>
      <w:proofErr w:type="gramStart"/>
      <w:r w:rsidRPr="00C40C93">
        <w:rPr>
          <w:rFonts w:ascii="Calibri" w:eastAsia="Times New Roman" w:hAnsi="Calibri" w:cs="Calibri"/>
        </w:rPr>
        <w:t>all of</w:t>
      </w:r>
      <w:proofErr w:type="gramEnd"/>
      <w:r w:rsidRPr="00C40C93">
        <w:rPr>
          <w:rFonts w:ascii="Calibri" w:eastAsia="Times New Roman" w:hAnsi="Calibri" w:cs="Calibri"/>
        </w:rPr>
        <w:t xml:space="preserve"> the analysis. They should be run in the following order:</w:t>
      </w:r>
    </w:p>
    <w:p w14:paraId="24281E5B" w14:textId="2933CF36" w:rsidR="00905C95" w:rsidRPr="00905C95" w:rsidRDefault="00905C95" w:rsidP="00905C95">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 xml:space="preserve">internal/00_run_all.do.  </w:t>
      </w:r>
      <w:r w:rsidRPr="00905C95">
        <w:rPr>
          <w:rFonts w:ascii="Calibri" w:eastAsia="Times New Roman" w:hAnsi="Calibri" w:cs="Calibri"/>
        </w:rPr>
        <w:t xml:space="preserve">This must be run on the internal Census secure servers. </w:t>
      </w:r>
    </w:p>
    <w:p w14:paraId="435C9BBA" w14:textId="02A7A023" w:rsidR="00BC14B0" w:rsidRDefault="000926E3" w:rsidP="00BC14B0">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e</w:t>
      </w:r>
      <w:r w:rsidR="00905C95">
        <w:rPr>
          <w:rFonts w:ascii="Calibri" w:eastAsia="Times New Roman" w:hAnsi="Calibri" w:cs="Calibri"/>
        </w:rPr>
        <w:t>xternal/publicmaster.do. This must have access to the results (generated by the above program</w:t>
      </w:r>
      <w:r w:rsidR="00E55397">
        <w:rPr>
          <w:rFonts w:ascii="Calibri" w:eastAsia="Times New Roman" w:hAnsi="Calibri" w:cs="Calibri"/>
        </w:rPr>
        <w:t>s</w:t>
      </w:r>
      <w:r w:rsidR="00905C95">
        <w:rPr>
          <w:rFonts w:ascii="Calibri" w:eastAsia="Times New Roman" w:hAnsi="Calibri" w:cs="Calibri"/>
        </w:rPr>
        <w:t>) that have been transferred by hand into spreadsheets, slightly redacted (e.g., by rounding), and disclosed for public release by Census.</w:t>
      </w:r>
      <w:r w:rsidR="00E55397">
        <w:rPr>
          <w:rFonts w:ascii="Calibri" w:eastAsia="Times New Roman" w:hAnsi="Calibri" w:cs="Calibri"/>
        </w:rPr>
        <w:t xml:space="preserve"> Note that the external</w:t>
      </w:r>
      <w:r>
        <w:rPr>
          <w:rFonts w:ascii="Calibri" w:eastAsia="Times New Roman" w:hAnsi="Calibri" w:cs="Calibri"/>
        </w:rPr>
        <w:t>/code</w:t>
      </w:r>
      <w:r w:rsidR="00E55397">
        <w:rPr>
          <w:rFonts w:ascii="Calibri" w:eastAsia="Times New Roman" w:hAnsi="Calibri" w:cs="Calibri"/>
        </w:rPr>
        <w:t xml:space="preserve"> folder also contains </w:t>
      </w:r>
      <w:r w:rsidR="007723EB">
        <w:rPr>
          <w:rFonts w:ascii="Calibri" w:eastAsia="Times New Roman" w:hAnsi="Calibri" w:cs="Calibri"/>
        </w:rPr>
        <w:t>three</w:t>
      </w:r>
      <w:r w:rsidR="00E55397">
        <w:rPr>
          <w:rFonts w:ascii="Calibri" w:eastAsia="Times New Roman" w:hAnsi="Calibri" w:cs="Calibri"/>
        </w:rPr>
        <w:t xml:space="preserve"> spreadsheets</w:t>
      </w:r>
      <w:r w:rsidR="007723EB">
        <w:rPr>
          <w:rFonts w:ascii="Calibri" w:eastAsia="Times New Roman" w:hAnsi="Calibri" w:cs="Calibri"/>
        </w:rPr>
        <w:t xml:space="preserve"> (</w:t>
      </w:r>
      <w:r w:rsidR="00E55397">
        <w:rPr>
          <w:rFonts w:ascii="Calibri" w:eastAsia="Times New Roman" w:hAnsi="Calibri" w:cs="Calibri"/>
        </w:rPr>
        <w:t>table1.xlsx</w:t>
      </w:r>
      <w:r w:rsidR="007723EB">
        <w:rPr>
          <w:rFonts w:ascii="Calibri" w:eastAsia="Times New Roman" w:hAnsi="Calibri" w:cs="Calibri"/>
        </w:rPr>
        <w:t xml:space="preserve">, </w:t>
      </w:r>
      <w:r w:rsidR="00E55397">
        <w:rPr>
          <w:rFonts w:ascii="Calibri" w:eastAsia="Times New Roman" w:hAnsi="Calibri" w:cs="Calibri"/>
        </w:rPr>
        <w:t>tableA1.xlsx</w:t>
      </w:r>
      <w:r w:rsidR="007723EB">
        <w:rPr>
          <w:rFonts w:ascii="Calibri" w:eastAsia="Times New Roman" w:hAnsi="Calibri" w:cs="Calibri"/>
        </w:rPr>
        <w:t>, and tableA5.xlsx)</w:t>
      </w:r>
      <w:r w:rsidR="00E55397">
        <w:rPr>
          <w:rFonts w:ascii="Calibri" w:eastAsia="Times New Roman" w:hAnsi="Calibri" w:cs="Calibri"/>
        </w:rPr>
        <w:t>, that build the respective tables directly from the disclosed results, via Excel formulas.</w:t>
      </w:r>
    </w:p>
    <w:p w14:paraId="0379DF23" w14:textId="4C23D7E4" w:rsidR="00375B88" w:rsidRPr="00C40C93" w:rsidRDefault="00375B88" w:rsidP="00375B88">
      <w:pPr>
        <w:spacing w:before="100" w:beforeAutospacing="1" w:after="100" w:afterAutospacing="1"/>
        <w:rPr>
          <w:rFonts w:ascii="Calibri" w:eastAsia="Times New Roman" w:hAnsi="Calibri" w:cs="Calibri"/>
          <w:b/>
          <w:bCs/>
          <w:i/>
          <w:iCs/>
        </w:rPr>
      </w:pPr>
      <w:r w:rsidRPr="00C40C93">
        <w:rPr>
          <w:rFonts w:ascii="Calibri" w:eastAsia="Times New Roman" w:hAnsi="Calibri" w:cs="Calibri"/>
          <w:b/>
          <w:bCs/>
          <w:i/>
          <w:iCs/>
        </w:rPr>
        <w:t>Confidential components</w:t>
      </w:r>
    </w:p>
    <w:p w14:paraId="116CE949" w14:textId="26CE1225" w:rsidR="007A6171" w:rsidRPr="00C40C93" w:rsidRDefault="007A6171" w:rsidP="007A6171">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The code in the </w:t>
      </w:r>
      <w:r w:rsidR="00905C95">
        <w:rPr>
          <w:rFonts w:ascii="Calibri" w:eastAsia="Times New Roman" w:hAnsi="Calibri" w:cs="Calibri"/>
        </w:rPr>
        <w:t>first</w:t>
      </w:r>
      <w:r w:rsidRPr="00C40C93">
        <w:rPr>
          <w:rFonts w:ascii="Calibri" w:eastAsia="Times New Roman" w:hAnsi="Calibri" w:cs="Calibri"/>
        </w:rPr>
        <w:t xml:space="preserve"> portion of the project was executed on the Census Bureau’s RDC system. It used:</w:t>
      </w:r>
    </w:p>
    <w:p w14:paraId="1A3E55F6" w14:textId="1C9579CD"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Stata-MP (version 1</w:t>
      </w:r>
      <w:r w:rsidR="00825518" w:rsidRPr="00C40C93">
        <w:rPr>
          <w:rFonts w:ascii="Calibri" w:eastAsia="Times New Roman" w:hAnsi="Calibri" w:cs="Calibri"/>
        </w:rPr>
        <w:t>6</w:t>
      </w:r>
      <w:r w:rsidRPr="00C40C93">
        <w:rPr>
          <w:rFonts w:ascii="Calibri" w:eastAsia="Times New Roman" w:hAnsi="Calibri" w:cs="Calibri"/>
        </w:rPr>
        <w:t>.0)</w:t>
      </w:r>
    </w:p>
    <w:p w14:paraId="24B833DF" w14:textId="77777777"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SAS (version 9.4)</w:t>
      </w:r>
    </w:p>
    <w:p w14:paraId="49AAB705" w14:textId="240780FA"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Matlab</w:t>
      </w:r>
      <w:proofErr w:type="spellEnd"/>
      <w:r w:rsidRPr="00C40C93">
        <w:rPr>
          <w:rFonts w:ascii="Calibri" w:eastAsia="Times New Roman" w:hAnsi="Calibri" w:cs="Calibri"/>
        </w:rPr>
        <w:t xml:space="preserve"> (version R2020a)</w:t>
      </w:r>
      <w:r w:rsidR="006A4CBA">
        <w:rPr>
          <w:rFonts w:ascii="Calibri" w:eastAsia="Times New Roman" w:hAnsi="Calibri" w:cs="Calibri"/>
        </w:rPr>
        <w:t>, with add-on package</w:t>
      </w:r>
    </w:p>
    <w:p w14:paraId="2FF1CF05" w14:textId="5A3AE1B2" w:rsidR="007A6171" w:rsidRDefault="007A6171" w:rsidP="007A6171">
      <w:pPr>
        <w:pStyle w:val="ListParagraph"/>
        <w:numPr>
          <w:ilvl w:val="1"/>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MatlabBGL</w:t>
      </w:r>
      <w:proofErr w:type="spellEnd"/>
      <w:r w:rsidR="006A4CBA">
        <w:rPr>
          <w:rFonts w:ascii="Calibri" w:eastAsia="Times New Roman" w:hAnsi="Calibri" w:cs="Calibri"/>
        </w:rPr>
        <w:t xml:space="preserve"> (</w:t>
      </w:r>
      <w:r w:rsidRPr="00C40C93">
        <w:rPr>
          <w:rFonts w:ascii="Calibri" w:eastAsia="Times New Roman" w:hAnsi="Calibri" w:cs="Calibri"/>
        </w:rPr>
        <w:t>version 4.0</w:t>
      </w:r>
      <w:r w:rsidR="006A4CBA">
        <w:rPr>
          <w:rFonts w:ascii="Calibri" w:eastAsia="Times New Roman" w:hAnsi="Calibri" w:cs="Calibri"/>
        </w:rPr>
        <w:t>)</w:t>
      </w:r>
      <w:r w:rsidRPr="00C40C93">
        <w:rPr>
          <w:rFonts w:ascii="Calibri" w:eastAsia="Times New Roman" w:hAnsi="Calibri" w:cs="Calibri"/>
        </w:rPr>
        <w:t xml:space="preserve">, available from </w:t>
      </w:r>
      <w:hyperlink r:id="rId8" w:history="1">
        <w:r w:rsidRPr="00C40C93">
          <w:rPr>
            <w:rStyle w:val="Hyperlink"/>
            <w:rFonts w:ascii="Calibri" w:eastAsia="Times New Roman" w:hAnsi="Calibri" w:cs="Calibri"/>
          </w:rPr>
          <w:t>https://www.cs.purdue.edu/homes/dgleich/packages/matlab_bgl/</w:t>
        </w:r>
      </w:hyperlink>
      <w:r w:rsidRPr="00C40C93">
        <w:rPr>
          <w:rFonts w:ascii="Calibri" w:eastAsia="Times New Roman" w:hAnsi="Calibri" w:cs="Calibri"/>
        </w:rPr>
        <w:t xml:space="preserve"> or </w:t>
      </w:r>
      <w:hyperlink r:id="rId9" w:history="1">
        <w:r w:rsidRPr="00C40C93">
          <w:rPr>
            <w:rStyle w:val="Hyperlink"/>
            <w:rFonts w:ascii="Calibri" w:eastAsia="Times New Roman" w:hAnsi="Calibri" w:cs="Calibri"/>
          </w:rPr>
          <w:t>https://github.com/dgleich/matlab-bgl</w:t>
        </w:r>
      </w:hyperlink>
      <w:r w:rsidRPr="00C40C93">
        <w:rPr>
          <w:rFonts w:ascii="Calibri" w:eastAsia="Times New Roman" w:hAnsi="Calibri" w:cs="Calibri"/>
        </w:rPr>
        <w:t xml:space="preserve">. </w:t>
      </w:r>
    </w:p>
    <w:p w14:paraId="0C9F355E" w14:textId="642F0F38" w:rsidR="00905C95" w:rsidRDefault="00905C95" w:rsidP="00905C95">
      <w:pPr>
        <w:pStyle w:val="ListParagraph"/>
        <w:numPr>
          <w:ilvl w:val="0"/>
          <w:numId w:val="1"/>
        </w:numPr>
        <w:spacing w:before="100" w:beforeAutospacing="1" w:after="100" w:afterAutospacing="1"/>
        <w:rPr>
          <w:rFonts w:ascii="Calibri" w:eastAsia="Times New Roman" w:hAnsi="Calibri" w:cs="Calibri"/>
        </w:rPr>
      </w:pPr>
      <w:r w:rsidRPr="003A1D0A">
        <w:rPr>
          <w:rFonts w:ascii="Calibri" w:eastAsia="Times New Roman" w:hAnsi="Calibri" w:cs="Calibri"/>
        </w:rPr>
        <w:t xml:space="preserve">R (version </w:t>
      </w:r>
      <w:r w:rsidR="003A1D0A" w:rsidRPr="003A1D0A">
        <w:rPr>
          <w:rFonts w:ascii="Calibri" w:eastAsia="Times New Roman" w:hAnsi="Calibri" w:cs="Calibri"/>
        </w:rPr>
        <w:t>4.3.</w:t>
      </w:r>
      <w:r w:rsidR="006B416D">
        <w:rPr>
          <w:rFonts w:ascii="Calibri" w:eastAsia="Times New Roman" w:hAnsi="Calibri" w:cs="Calibri"/>
        </w:rPr>
        <w:t>1</w:t>
      </w:r>
      <w:r w:rsidRPr="003A1D0A">
        <w:rPr>
          <w:rFonts w:ascii="Calibri" w:eastAsia="Times New Roman" w:hAnsi="Calibri" w:cs="Calibri"/>
        </w:rPr>
        <w:t>), with add-on packages</w:t>
      </w:r>
      <w:r w:rsidR="00A71B36" w:rsidRPr="003A1D0A">
        <w:rPr>
          <w:rFonts w:ascii="Calibri" w:eastAsia="Times New Roman" w:hAnsi="Calibri" w:cs="Calibri"/>
        </w:rPr>
        <w:t xml:space="preserve"> haven, </w:t>
      </w:r>
      <w:proofErr w:type="spellStart"/>
      <w:r w:rsidR="00A71B36" w:rsidRPr="003A1D0A">
        <w:rPr>
          <w:rFonts w:ascii="Calibri" w:eastAsia="Times New Roman" w:hAnsi="Calibri" w:cs="Calibri"/>
        </w:rPr>
        <w:t>data.table</w:t>
      </w:r>
      <w:proofErr w:type="spellEnd"/>
      <w:r w:rsidR="00A71B36" w:rsidRPr="003A1D0A">
        <w:rPr>
          <w:rFonts w:ascii="Calibri" w:eastAsia="Times New Roman" w:hAnsi="Calibri" w:cs="Calibri"/>
        </w:rPr>
        <w:t xml:space="preserve">, </w:t>
      </w:r>
      <w:proofErr w:type="spellStart"/>
      <w:r w:rsidR="00A71B36" w:rsidRPr="003A1D0A">
        <w:rPr>
          <w:rFonts w:ascii="Calibri" w:eastAsia="Times New Roman" w:hAnsi="Calibri" w:cs="Calibri"/>
        </w:rPr>
        <w:t>tidyverse</w:t>
      </w:r>
      <w:proofErr w:type="spellEnd"/>
      <w:r w:rsidR="00A71B36" w:rsidRPr="003A1D0A">
        <w:rPr>
          <w:rFonts w:ascii="Calibri" w:eastAsia="Times New Roman" w:hAnsi="Calibri" w:cs="Calibri"/>
        </w:rPr>
        <w:t xml:space="preserve">, </w:t>
      </w:r>
      <w:proofErr w:type="spellStart"/>
      <w:r w:rsidR="00A71B36" w:rsidRPr="003A1D0A">
        <w:rPr>
          <w:rFonts w:ascii="Calibri" w:eastAsia="Times New Roman" w:hAnsi="Calibri" w:cs="Calibri"/>
        </w:rPr>
        <w:t>gdata</w:t>
      </w:r>
      <w:proofErr w:type="spellEnd"/>
      <w:r w:rsidR="00A71B36" w:rsidRPr="003A1D0A">
        <w:rPr>
          <w:rFonts w:ascii="Calibri" w:eastAsia="Times New Roman" w:hAnsi="Calibri" w:cs="Calibri"/>
        </w:rPr>
        <w:t xml:space="preserve">, </w:t>
      </w:r>
      <w:proofErr w:type="spellStart"/>
      <w:r w:rsidR="00A71B36" w:rsidRPr="003A1D0A">
        <w:rPr>
          <w:rFonts w:ascii="Calibri" w:eastAsia="Times New Roman" w:hAnsi="Calibri" w:cs="Calibri"/>
        </w:rPr>
        <w:t>logr</w:t>
      </w:r>
      <w:proofErr w:type="spellEnd"/>
      <w:r w:rsidR="00A71B36" w:rsidRPr="003A1D0A">
        <w:rPr>
          <w:rFonts w:ascii="Calibri" w:eastAsia="Times New Roman" w:hAnsi="Calibri" w:cs="Calibri"/>
        </w:rPr>
        <w:t>.</w:t>
      </w:r>
    </w:p>
    <w:p w14:paraId="3419D77E" w14:textId="797A1F2E" w:rsidR="00905C95" w:rsidRPr="00905C95" w:rsidRDefault="00905C95" w:rsidP="00905C95">
      <w:pPr>
        <w:spacing w:before="100" w:beforeAutospacing="1" w:after="100" w:afterAutospacing="1"/>
        <w:rPr>
          <w:rFonts w:ascii="Calibri" w:eastAsia="Times New Roman" w:hAnsi="Calibri" w:cs="Calibri"/>
        </w:rPr>
      </w:pPr>
      <w:r w:rsidRPr="00905C95">
        <w:rPr>
          <w:rFonts w:ascii="Calibri" w:eastAsia="Times New Roman" w:hAnsi="Calibri" w:cs="Calibri"/>
        </w:rPr>
        <w:t>It takes several days to run all the way through</w:t>
      </w:r>
      <w:r>
        <w:rPr>
          <w:rFonts w:ascii="Calibri" w:eastAsia="Times New Roman" w:hAnsi="Calibri" w:cs="Calibri"/>
        </w:rPr>
        <w:t>, assuming no interruption</w:t>
      </w:r>
      <w:r w:rsidRPr="00905C95">
        <w:rPr>
          <w:rFonts w:ascii="Calibri" w:eastAsia="Times New Roman" w:hAnsi="Calibri" w:cs="Calibri"/>
        </w:rPr>
        <w:t>.</w:t>
      </w:r>
    </w:p>
    <w:p w14:paraId="318B62FC" w14:textId="4A9AEA43" w:rsidR="00905C95" w:rsidRPr="00C40C93" w:rsidRDefault="00905C95" w:rsidP="00905C95">
      <w:pPr>
        <w:spacing w:before="100" w:beforeAutospacing="1" w:after="100" w:afterAutospacing="1"/>
        <w:rPr>
          <w:rFonts w:ascii="Calibri" w:eastAsia="Times New Roman" w:hAnsi="Calibri" w:cs="Calibri"/>
          <w:b/>
          <w:bCs/>
          <w:i/>
          <w:iCs/>
        </w:rPr>
      </w:pPr>
      <w:r w:rsidRPr="00C40C93">
        <w:rPr>
          <w:rFonts w:ascii="Calibri" w:eastAsia="Times New Roman" w:hAnsi="Calibri" w:cs="Calibri"/>
          <w:b/>
          <w:bCs/>
          <w:i/>
          <w:iCs/>
        </w:rPr>
        <w:t>Public components</w:t>
      </w:r>
    </w:p>
    <w:p w14:paraId="72F28808" w14:textId="056A8036" w:rsidR="00C40C93" w:rsidRPr="00E55397" w:rsidRDefault="00905C95" w:rsidP="00905C95">
      <w:pPr>
        <w:spacing w:before="100" w:beforeAutospacing="1" w:after="100" w:afterAutospacing="1"/>
        <w:rPr>
          <w:rFonts w:ascii="Calibri" w:eastAsia="Times New Roman" w:hAnsi="Calibri" w:cs="Calibri"/>
          <w:i/>
          <w:iCs/>
        </w:rPr>
      </w:pPr>
      <w:r w:rsidRPr="00C40C93">
        <w:rPr>
          <w:rFonts w:ascii="Calibri" w:eastAsia="Times New Roman" w:hAnsi="Calibri" w:cs="Calibri"/>
        </w:rPr>
        <w:t xml:space="preserve">The code in the </w:t>
      </w:r>
      <w:r>
        <w:rPr>
          <w:rFonts w:ascii="Calibri" w:eastAsia="Times New Roman" w:hAnsi="Calibri" w:cs="Calibri"/>
        </w:rPr>
        <w:t xml:space="preserve">second </w:t>
      </w:r>
      <w:r w:rsidRPr="00C40C93">
        <w:rPr>
          <w:rFonts w:ascii="Calibri" w:eastAsia="Times New Roman" w:hAnsi="Calibri" w:cs="Calibri"/>
        </w:rPr>
        <w:t xml:space="preserve">portion was executed on a </w:t>
      </w:r>
      <w:proofErr w:type="spellStart"/>
      <w:r>
        <w:rPr>
          <w:rFonts w:ascii="Calibri" w:eastAsia="Times New Roman" w:hAnsi="Calibri" w:cs="Calibri"/>
        </w:rPr>
        <w:t>Macbook</w:t>
      </w:r>
      <w:proofErr w:type="spellEnd"/>
      <w:r>
        <w:rPr>
          <w:rFonts w:ascii="Calibri" w:eastAsia="Times New Roman" w:hAnsi="Calibri" w:cs="Calibri"/>
        </w:rPr>
        <w:t xml:space="preserve"> Pro, with an Apple M1 Pro chip and 32 GB of RAM, running OSX version 13.6.3. </w:t>
      </w:r>
      <w:r w:rsidRPr="00C40C93">
        <w:rPr>
          <w:rFonts w:ascii="Calibri" w:eastAsia="Times New Roman" w:hAnsi="Calibri" w:cs="Calibri"/>
        </w:rPr>
        <w:t>It used</w:t>
      </w:r>
      <w:r w:rsidR="00E55397">
        <w:rPr>
          <w:rFonts w:ascii="Calibri" w:eastAsia="Times New Roman" w:hAnsi="Calibri" w:cs="Calibri"/>
        </w:rPr>
        <w:t xml:space="preserve"> Stata-MP, version 16.1. </w:t>
      </w:r>
      <w:r w:rsidRPr="00905C95">
        <w:rPr>
          <w:rFonts w:ascii="Calibri" w:eastAsia="Times New Roman" w:hAnsi="Calibri" w:cs="Calibri"/>
        </w:rPr>
        <w:t xml:space="preserve">This portion of the code takes just a few </w:t>
      </w:r>
      <w:r w:rsidR="00E55397">
        <w:rPr>
          <w:rFonts w:ascii="Calibri" w:eastAsia="Times New Roman" w:hAnsi="Calibri" w:cs="Calibri"/>
        </w:rPr>
        <w:t xml:space="preserve">moments </w:t>
      </w:r>
      <w:r w:rsidRPr="00905C95">
        <w:rPr>
          <w:rFonts w:ascii="Calibri" w:eastAsia="Times New Roman" w:hAnsi="Calibri" w:cs="Calibri"/>
        </w:rPr>
        <w:t>to run.</w:t>
      </w:r>
      <w:r w:rsidR="00C40C93" w:rsidRPr="00C40C93">
        <w:rPr>
          <w:rFonts w:ascii="Calibri" w:hAnsi="Calibri" w:cs="Calibri"/>
          <w:b/>
          <w:bCs/>
        </w:rPr>
        <w:br w:type="page"/>
      </w:r>
    </w:p>
    <w:p w14:paraId="7746D8BF" w14:textId="2B4F9938" w:rsidR="00BC14B0" w:rsidRPr="00C40C93" w:rsidRDefault="00E55397" w:rsidP="00BC14B0">
      <w:pPr>
        <w:spacing w:before="100" w:beforeAutospacing="1" w:after="100" w:afterAutospacing="1"/>
        <w:rPr>
          <w:rFonts w:ascii="Calibri" w:hAnsi="Calibri" w:cs="Calibri"/>
          <w:b/>
          <w:bCs/>
        </w:rPr>
      </w:pPr>
      <w:r>
        <w:rPr>
          <w:rFonts w:ascii="Calibri" w:hAnsi="Calibri" w:cs="Calibri"/>
          <w:b/>
          <w:bCs/>
        </w:rPr>
        <w:lastRenderedPageBreak/>
        <w:t>Mapping of internal code output to disclosure tables</w:t>
      </w:r>
    </w:p>
    <w:p w14:paraId="5FC81877" w14:textId="77777777" w:rsidR="00A11D56" w:rsidRDefault="00A11D56" w:rsidP="00E31F3B">
      <w:pPr>
        <w:spacing w:before="100" w:beforeAutospacing="1" w:after="100" w:afterAutospacing="1"/>
        <w:rPr>
          <w:rFonts w:ascii="Calibri" w:hAnsi="Calibri" w:cs="Calibri"/>
        </w:rPr>
      </w:pPr>
      <w:r>
        <w:rPr>
          <w:rFonts w:ascii="Calibri" w:hAnsi="Calibri" w:cs="Calibri"/>
        </w:rPr>
        <w:t>The internal code structure and dependencies are elaborated in a separate document, internal/notes.txt.</w:t>
      </w:r>
    </w:p>
    <w:p w14:paraId="0FB03E81" w14:textId="3034DC4A" w:rsidR="006F7F20" w:rsidRDefault="006F7F20" w:rsidP="00E31F3B">
      <w:pPr>
        <w:spacing w:before="100" w:beforeAutospacing="1" w:after="100" w:afterAutospacing="1"/>
        <w:rPr>
          <w:rFonts w:ascii="Calibri" w:hAnsi="Calibri" w:cs="Calibri"/>
        </w:rPr>
      </w:pPr>
      <w:r>
        <w:rPr>
          <w:rFonts w:ascii="Calibri" w:hAnsi="Calibri" w:cs="Calibri"/>
        </w:rPr>
        <w:t>Note several of the internal programs have been redacted for disclosure. To run these programs, directory locations would need to be set in:</w:t>
      </w:r>
    </w:p>
    <w:p w14:paraId="1A13F895" w14:textId="68DC20FC" w:rsidR="006F7F20" w:rsidRDefault="006F7F20" w:rsidP="006F7F20">
      <w:pPr>
        <w:pStyle w:val="ListParagraph"/>
        <w:numPr>
          <w:ilvl w:val="0"/>
          <w:numId w:val="1"/>
        </w:numPr>
        <w:spacing w:before="100" w:beforeAutospacing="1" w:after="100" w:afterAutospacing="1"/>
        <w:rPr>
          <w:rFonts w:ascii="Calibri" w:hAnsi="Calibri" w:cs="Calibri"/>
        </w:rPr>
      </w:pPr>
      <w:r>
        <w:rPr>
          <w:rFonts w:ascii="Calibri" w:hAnsi="Calibri" w:cs="Calibri"/>
        </w:rPr>
        <w:t>Internal/</w:t>
      </w:r>
      <w:r w:rsidRPr="006F7F20">
        <w:rPr>
          <w:rFonts w:ascii="Calibri" w:hAnsi="Calibri" w:cs="Calibri"/>
        </w:rPr>
        <w:t>00_directories.do</w:t>
      </w:r>
    </w:p>
    <w:p w14:paraId="6B1D3E6D" w14:textId="70A81085" w:rsidR="006F7F20" w:rsidRDefault="006F7F20" w:rsidP="006F7F20">
      <w:pPr>
        <w:pStyle w:val="ListParagraph"/>
        <w:numPr>
          <w:ilvl w:val="0"/>
          <w:numId w:val="1"/>
        </w:numPr>
        <w:spacing w:before="100" w:beforeAutospacing="1" w:after="100" w:afterAutospacing="1"/>
        <w:rPr>
          <w:rFonts w:ascii="Calibri" w:hAnsi="Calibri" w:cs="Calibri"/>
        </w:rPr>
      </w:pPr>
      <w:r>
        <w:rPr>
          <w:rFonts w:ascii="Calibri" w:hAnsi="Calibri" w:cs="Calibri"/>
        </w:rPr>
        <w:t>Internal/build/</w:t>
      </w:r>
      <w:r w:rsidRPr="006F7F20">
        <w:rPr>
          <w:rFonts w:ascii="Calibri" w:hAnsi="Calibri" w:cs="Calibri"/>
        </w:rPr>
        <w:t>0a_mig5_clean1_bw.sas</w:t>
      </w:r>
    </w:p>
    <w:p w14:paraId="7B94E96A" w14:textId="3A8EE2C7" w:rsidR="006F7F20" w:rsidRDefault="006F7F20" w:rsidP="006F7F20">
      <w:pPr>
        <w:pStyle w:val="ListParagraph"/>
        <w:numPr>
          <w:ilvl w:val="0"/>
          <w:numId w:val="1"/>
        </w:numPr>
        <w:spacing w:before="100" w:beforeAutospacing="1" w:after="100" w:afterAutospacing="1"/>
        <w:rPr>
          <w:rFonts w:ascii="Calibri" w:hAnsi="Calibri" w:cs="Calibri"/>
        </w:rPr>
      </w:pPr>
      <w:r>
        <w:rPr>
          <w:rFonts w:ascii="Calibri" w:hAnsi="Calibri" w:cs="Calibri"/>
        </w:rPr>
        <w:t>Internal/build/</w:t>
      </w:r>
      <w:r w:rsidRPr="006F7F20">
        <w:rPr>
          <w:rFonts w:ascii="Calibri" w:hAnsi="Calibri" w:cs="Calibri"/>
        </w:rPr>
        <w:t>2_prepresidlocs.sas</w:t>
      </w:r>
    </w:p>
    <w:p w14:paraId="2D3995EF" w14:textId="169ED01A" w:rsidR="006F7F20" w:rsidRDefault="006F7F20" w:rsidP="006F7F20">
      <w:pPr>
        <w:pStyle w:val="ListParagraph"/>
        <w:numPr>
          <w:ilvl w:val="0"/>
          <w:numId w:val="1"/>
        </w:numPr>
        <w:spacing w:before="100" w:beforeAutospacing="1" w:after="100" w:afterAutospacing="1"/>
        <w:rPr>
          <w:rFonts w:ascii="Calibri" w:hAnsi="Calibri" w:cs="Calibri"/>
        </w:rPr>
      </w:pPr>
      <w:r>
        <w:rPr>
          <w:rFonts w:ascii="Calibri" w:hAnsi="Calibri" w:cs="Calibri"/>
        </w:rPr>
        <w:t>Internal/build/</w:t>
      </w:r>
      <w:proofErr w:type="spellStart"/>
      <w:r w:rsidRPr="006F7F20">
        <w:rPr>
          <w:rFonts w:ascii="Calibri" w:hAnsi="Calibri" w:cs="Calibri"/>
        </w:rPr>
        <w:t>firmAKM_callable.m</w:t>
      </w:r>
      <w:proofErr w:type="spellEnd"/>
    </w:p>
    <w:p w14:paraId="7D4DC428" w14:textId="0EFB0AF3" w:rsidR="006F7F20" w:rsidRDefault="006F7F20" w:rsidP="006F7F20">
      <w:pPr>
        <w:pStyle w:val="ListParagraph"/>
        <w:numPr>
          <w:ilvl w:val="0"/>
          <w:numId w:val="1"/>
        </w:numPr>
        <w:spacing w:before="100" w:beforeAutospacing="1" w:after="100" w:afterAutospacing="1"/>
        <w:rPr>
          <w:rFonts w:ascii="Calibri" w:hAnsi="Calibri" w:cs="Calibri"/>
        </w:rPr>
      </w:pPr>
      <w:r>
        <w:rPr>
          <w:rFonts w:ascii="Calibri" w:hAnsi="Calibri" w:cs="Calibri"/>
        </w:rPr>
        <w:t>Internal/analysis/</w:t>
      </w:r>
      <w:proofErr w:type="spellStart"/>
      <w:proofErr w:type="gramStart"/>
      <w:r w:rsidRPr="006F7F20">
        <w:rPr>
          <w:rFonts w:ascii="Calibri" w:hAnsi="Calibri" w:cs="Calibri"/>
        </w:rPr>
        <w:t>gridmult.R</w:t>
      </w:r>
      <w:proofErr w:type="spellEnd"/>
      <w:proofErr w:type="gramEnd"/>
      <w:r w:rsidRPr="006F7F20">
        <w:rPr>
          <w:rFonts w:ascii="Calibri" w:hAnsi="Calibri" w:cs="Calibri"/>
        </w:rPr>
        <w:t xml:space="preserve"> </w:t>
      </w:r>
    </w:p>
    <w:p w14:paraId="69AE8633" w14:textId="5FAD9D09" w:rsidR="006F7F20" w:rsidRPr="006F7F20" w:rsidRDefault="006F7F20" w:rsidP="006F7F20">
      <w:pPr>
        <w:pStyle w:val="ListParagraph"/>
        <w:numPr>
          <w:ilvl w:val="0"/>
          <w:numId w:val="1"/>
        </w:numPr>
        <w:spacing w:before="100" w:beforeAutospacing="1" w:after="100" w:afterAutospacing="1"/>
        <w:rPr>
          <w:rFonts w:ascii="Calibri" w:hAnsi="Calibri" w:cs="Calibri"/>
        </w:rPr>
      </w:pPr>
      <w:r>
        <w:rPr>
          <w:rFonts w:ascii="Calibri" w:hAnsi="Calibri" w:cs="Calibri"/>
        </w:rPr>
        <w:t>Internal/analysis/</w:t>
      </w:r>
      <w:proofErr w:type="spellStart"/>
      <w:proofErr w:type="gramStart"/>
      <w:r w:rsidRPr="006F7F20">
        <w:rPr>
          <w:rFonts w:ascii="Calibri" w:hAnsi="Calibri" w:cs="Calibri"/>
        </w:rPr>
        <w:t>gridcorrs.R</w:t>
      </w:r>
      <w:proofErr w:type="spellEnd"/>
      <w:proofErr w:type="gramEnd"/>
    </w:p>
    <w:p w14:paraId="0F0F431F" w14:textId="095367F7" w:rsidR="00E31F3B" w:rsidRPr="00C40C93" w:rsidRDefault="00E31F3B" w:rsidP="00E31F3B">
      <w:pPr>
        <w:spacing w:before="100" w:beforeAutospacing="1" w:after="100" w:afterAutospacing="1"/>
        <w:rPr>
          <w:rFonts w:ascii="Calibri" w:hAnsi="Calibri" w:cs="Calibri"/>
        </w:rPr>
      </w:pPr>
      <w:r w:rsidRPr="00C40C93">
        <w:rPr>
          <w:rFonts w:ascii="Calibri" w:hAnsi="Calibri" w:cs="Calibri"/>
        </w:rPr>
        <w:t xml:space="preserve">The disclosure spreadsheets that are used for </w:t>
      </w:r>
      <w:r w:rsidR="00E55397">
        <w:rPr>
          <w:rFonts w:ascii="Calibri" w:hAnsi="Calibri" w:cs="Calibri"/>
        </w:rPr>
        <w:t xml:space="preserve">the tables and figures of the paper </w:t>
      </w:r>
      <w:r w:rsidRPr="00C40C93">
        <w:rPr>
          <w:rFonts w:ascii="Calibri" w:hAnsi="Calibri" w:cs="Calibri"/>
        </w:rPr>
        <w:t xml:space="preserve">were assembled by hand from the output of the programs in portion </w:t>
      </w:r>
      <w:r w:rsidR="00E55397">
        <w:rPr>
          <w:rFonts w:ascii="Calibri" w:hAnsi="Calibri" w:cs="Calibri"/>
        </w:rPr>
        <w:t>1</w:t>
      </w:r>
      <w:r w:rsidRPr="00C40C93">
        <w:rPr>
          <w:rFonts w:ascii="Calibri" w:hAnsi="Calibri" w:cs="Calibri"/>
        </w:rPr>
        <w:t xml:space="preserve"> of the project, run inside the Census RDC, as part of the disclosure process. This table describes which portions of the code in that portion generate</w:t>
      </w:r>
      <w:r w:rsidR="00782272" w:rsidRPr="00C40C93">
        <w:rPr>
          <w:rFonts w:ascii="Calibri" w:hAnsi="Calibri" w:cs="Calibri"/>
        </w:rPr>
        <w:t xml:space="preserve"> the numbers in</w:t>
      </w:r>
      <w:r w:rsidRPr="00C40C93">
        <w:rPr>
          <w:rFonts w:ascii="Calibri" w:hAnsi="Calibri" w:cs="Calibri"/>
        </w:rPr>
        <w:t xml:space="preserve"> each of the tables in those </w:t>
      </w:r>
      <w:r w:rsidR="00590D8B" w:rsidRPr="00C40C93">
        <w:rPr>
          <w:rFonts w:ascii="Calibri" w:hAnsi="Calibri" w:cs="Calibri"/>
        </w:rPr>
        <w:t>spreadsheets</w:t>
      </w:r>
      <w:r w:rsidRPr="00C40C93">
        <w:rPr>
          <w:rFonts w:ascii="Calibri" w:hAnsi="Calibri" w:cs="Calibri"/>
        </w:rPr>
        <w:t>:</w:t>
      </w:r>
    </w:p>
    <w:tbl>
      <w:tblPr>
        <w:tblStyle w:val="Table"/>
        <w:tblW w:w="4183" w:type="pct"/>
        <w:tblLayout w:type="fixed"/>
        <w:tblLook w:val="07E0" w:firstRow="1" w:lastRow="1" w:firstColumn="1" w:lastColumn="1" w:noHBand="1" w:noVBand="1"/>
      </w:tblPr>
      <w:tblGrid>
        <w:gridCol w:w="2701"/>
        <w:gridCol w:w="3060"/>
        <w:gridCol w:w="2070"/>
      </w:tblGrid>
      <w:tr w:rsidR="00A11D56" w:rsidRPr="00C40C93" w14:paraId="3901AB46" w14:textId="77777777" w:rsidTr="00A11D56">
        <w:tc>
          <w:tcPr>
            <w:tcW w:w="2700" w:type="dxa"/>
            <w:tcBorders>
              <w:bottom w:val="single" w:sz="0" w:space="0" w:color="auto"/>
            </w:tcBorders>
            <w:vAlign w:val="bottom"/>
          </w:tcPr>
          <w:p w14:paraId="33B5C6BF" w14:textId="6B8A3DAD" w:rsidR="00A11D56" w:rsidRPr="00C40C93" w:rsidRDefault="00A11D56" w:rsidP="008B69AD">
            <w:pPr>
              <w:pStyle w:val="Compact"/>
              <w:rPr>
                <w:rFonts w:ascii="Calibri" w:hAnsi="Calibri" w:cs="Calibri"/>
                <w:b/>
                <w:bCs/>
              </w:rPr>
            </w:pPr>
            <w:r w:rsidRPr="00C40C93">
              <w:rPr>
                <w:rFonts w:ascii="Calibri" w:hAnsi="Calibri" w:cs="Calibri"/>
                <w:b/>
                <w:bCs/>
              </w:rPr>
              <w:t>Disclosure tab</w:t>
            </w:r>
          </w:p>
        </w:tc>
        <w:tc>
          <w:tcPr>
            <w:tcW w:w="3060" w:type="dxa"/>
            <w:tcBorders>
              <w:bottom w:val="single" w:sz="0" w:space="0" w:color="auto"/>
            </w:tcBorders>
            <w:vAlign w:val="bottom"/>
          </w:tcPr>
          <w:p w14:paraId="5F966593" w14:textId="0E2366E4" w:rsidR="00A11D56" w:rsidRPr="00C40C93" w:rsidRDefault="00A11D56" w:rsidP="008B69AD">
            <w:pPr>
              <w:pStyle w:val="Compact"/>
              <w:rPr>
                <w:rFonts w:ascii="Calibri" w:hAnsi="Calibri" w:cs="Calibri"/>
                <w:b/>
                <w:bCs/>
              </w:rPr>
            </w:pPr>
            <w:r w:rsidRPr="00C40C93">
              <w:rPr>
                <w:rFonts w:ascii="Calibri" w:hAnsi="Calibri" w:cs="Calibri"/>
                <w:b/>
                <w:bCs/>
              </w:rPr>
              <w:t>Program</w:t>
            </w:r>
            <w:r>
              <w:rPr>
                <w:rFonts w:ascii="Calibri" w:hAnsi="Calibri" w:cs="Calibri"/>
                <w:b/>
                <w:bCs/>
              </w:rPr>
              <w:t xml:space="preserve"> (within internal</w:t>
            </w:r>
            <w:r w:rsidR="000926E3">
              <w:rPr>
                <w:rFonts w:ascii="Calibri" w:hAnsi="Calibri" w:cs="Calibri"/>
                <w:b/>
                <w:bCs/>
              </w:rPr>
              <w:t>/code</w:t>
            </w:r>
            <w:r>
              <w:rPr>
                <w:rFonts w:ascii="Calibri" w:hAnsi="Calibri" w:cs="Calibri"/>
                <w:b/>
                <w:bCs/>
              </w:rPr>
              <w:t xml:space="preserve"> </w:t>
            </w:r>
            <w:r w:rsidR="000926E3">
              <w:rPr>
                <w:rFonts w:ascii="Calibri" w:hAnsi="Calibri" w:cs="Calibri"/>
                <w:b/>
                <w:bCs/>
              </w:rPr>
              <w:t>directory</w:t>
            </w:r>
            <w:r>
              <w:rPr>
                <w:rFonts w:ascii="Calibri" w:hAnsi="Calibri" w:cs="Calibri"/>
                <w:b/>
                <w:bCs/>
              </w:rPr>
              <w:t>)</w:t>
            </w:r>
          </w:p>
        </w:tc>
        <w:tc>
          <w:tcPr>
            <w:tcW w:w="2070" w:type="dxa"/>
            <w:tcBorders>
              <w:bottom w:val="single" w:sz="0" w:space="0" w:color="auto"/>
            </w:tcBorders>
            <w:vAlign w:val="bottom"/>
          </w:tcPr>
          <w:p w14:paraId="195A51D2" w14:textId="1E15D691" w:rsidR="00A11D56" w:rsidRPr="00C40C93" w:rsidRDefault="00A11D56" w:rsidP="008B69AD">
            <w:pPr>
              <w:pStyle w:val="Compact"/>
              <w:rPr>
                <w:rFonts w:ascii="Calibri" w:hAnsi="Calibri" w:cs="Calibri"/>
                <w:b/>
                <w:bCs/>
              </w:rPr>
            </w:pPr>
            <w:r w:rsidRPr="00C40C93">
              <w:rPr>
                <w:rFonts w:ascii="Calibri" w:hAnsi="Calibri" w:cs="Calibri"/>
                <w:b/>
                <w:bCs/>
              </w:rPr>
              <w:t>Used in</w:t>
            </w:r>
          </w:p>
        </w:tc>
      </w:tr>
      <w:tr w:rsidR="00A11D56" w:rsidRPr="00C40C93" w14:paraId="317C6CCF" w14:textId="77777777" w:rsidTr="00A11D56">
        <w:tc>
          <w:tcPr>
            <w:tcW w:w="2700" w:type="dxa"/>
          </w:tcPr>
          <w:p w14:paraId="262D74D1" w14:textId="6F8D223E" w:rsidR="00A11D56" w:rsidRPr="00C40C93" w:rsidRDefault="00A11D56" w:rsidP="00C40C93">
            <w:pPr>
              <w:pStyle w:val="Compact"/>
              <w:spacing w:before="0" w:after="60"/>
              <w:rPr>
                <w:rFonts w:ascii="Calibri" w:hAnsi="Calibri" w:cs="Calibri"/>
              </w:rPr>
            </w:pPr>
            <w:r>
              <w:rPr>
                <w:rFonts w:ascii="Calibri" w:hAnsi="Calibri" w:cs="Calibri"/>
              </w:rPr>
              <w:t>Yi_tabs_T13T26_1, tab 1</w:t>
            </w:r>
          </w:p>
        </w:tc>
        <w:tc>
          <w:tcPr>
            <w:tcW w:w="3060" w:type="dxa"/>
          </w:tcPr>
          <w:p w14:paraId="38E73EE8" w14:textId="721B0AAE" w:rsidR="00A11D56" w:rsidRPr="00C40C93" w:rsidRDefault="00A11D56" w:rsidP="00C40C93">
            <w:pPr>
              <w:pStyle w:val="Compact"/>
              <w:spacing w:before="0" w:after="60"/>
              <w:rPr>
                <w:rFonts w:ascii="Calibri" w:hAnsi="Calibri" w:cs="Calibri"/>
              </w:rPr>
            </w:pPr>
            <w:r>
              <w:rPr>
                <w:rFonts w:ascii="Calibri" w:hAnsi="Calibri" w:cs="Calibri"/>
              </w:rPr>
              <w:t>Tables/AKMsummary.do</w:t>
            </w:r>
          </w:p>
        </w:tc>
        <w:tc>
          <w:tcPr>
            <w:tcW w:w="2070" w:type="dxa"/>
          </w:tcPr>
          <w:p w14:paraId="34AED05E" w14:textId="65C2DCC9" w:rsidR="00A11D56" w:rsidRPr="00C40C93" w:rsidRDefault="00A11D56" w:rsidP="00C40C93">
            <w:pPr>
              <w:spacing w:after="60"/>
              <w:ind w:left="-113" w:right="-195"/>
              <w:rPr>
                <w:rFonts w:ascii="Calibri" w:hAnsi="Calibri" w:cs="Calibri"/>
              </w:rPr>
            </w:pPr>
            <w:r>
              <w:rPr>
                <w:rFonts w:ascii="Calibri" w:hAnsi="Calibri" w:cs="Calibri"/>
              </w:rPr>
              <w:t>Table1.xlsx, TableA1.xlsx</w:t>
            </w:r>
          </w:p>
        </w:tc>
      </w:tr>
      <w:tr w:rsidR="00A11D56" w:rsidRPr="00C40C93" w14:paraId="704F562D" w14:textId="77777777" w:rsidTr="00A11D56">
        <w:tc>
          <w:tcPr>
            <w:tcW w:w="2700" w:type="dxa"/>
          </w:tcPr>
          <w:p w14:paraId="0D66FFB1" w14:textId="53C8780C" w:rsidR="00A11D56" w:rsidRPr="00C40C93" w:rsidRDefault="00A11D56" w:rsidP="00C40C93">
            <w:pPr>
              <w:pStyle w:val="Compact"/>
              <w:spacing w:before="0" w:after="60"/>
              <w:rPr>
                <w:rFonts w:ascii="Calibri" w:hAnsi="Calibri" w:cs="Calibri"/>
              </w:rPr>
            </w:pPr>
            <w:r>
              <w:rPr>
                <w:rFonts w:ascii="Calibri" w:hAnsi="Calibri" w:cs="Calibri"/>
              </w:rPr>
              <w:t>Yi_tabs_T13T26_1, tab 2</w:t>
            </w:r>
          </w:p>
        </w:tc>
        <w:tc>
          <w:tcPr>
            <w:tcW w:w="3060" w:type="dxa"/>
          </w:tcPr>
          <w:p w14:paraId="436BEF82" w14:textId="0BDB3341" w:rsidR="00A11D56" w:rsidRPr="00C40C93" w:rsidRDefault="00A11D56" w:rsidP="00C40C93">
            <w:pPr>
              <w:pStyle w:val="Compact"/>
              <w:spacing w:before="0" w:after="60"/>
              <w:rPr>
                <w:rFonts w:ascii="Calibri" w:hAnsi="Calibri" w:cs="Calibri"/>
              </w:rPr>
            </w:pPr>
            <w:r>
              <w:rPr>
                <w:rFonts w:ascii="Calibri" w:hAnsi="Calibri" w:cs="Calibri"/>
              </w:rPr>
              <w:t>Gridmulttable.do</w:t>
            </w:r>
          </w:p>
        </w:tc>
        <w:tc>
          <w:tcPr>
            <w:tcW w:w="2070" w:type="dxa"/>
          </w:tcPr>
          <w:p w14:paraId="33C038C9" w14:textId="64AFE59D" w:rsidR="00A11D56" w:rsidRPr="00C40C93" w:rsidRDefault="00A11D56" w:rsidP="00C40C93">
            <w:pPr>
              <w:spacing w:after="60"/>
              <w:ind w:left="-113" w:right="-195"/>
              <w:rPr>
                <w:rFonts w:ascii="Calibri" w:hAnsi="Calibri" w:cs="Calibri"/>
              </w:rPr>
            </w:pPr>
            <w:r>
              <w:rPr>
                <w:rFonts w:ascii="Calibri" w:hAnsi="Calibri" w:cs="Calibri"/>
              </w:rPr>
              <w:t>Fig1.do</w:t>
            </w:r>
          </w:p>
        </w:tc>
      </w:tr>
      <w:tr w:rsidR="00A11D56" w:rsidRPr="00C40C93" w14:paraId="7F5C3F3C" w14:textId="77777777" w:rsidTr="00A11D56">
        <w:tc>
          <w:tcPr>
            <w:tcW w:w="2700" w:type="dxa"/>
          </w:tcPr>
          <w:p w14:paraId="2EA9F06A" w14:textId="6E538D53" w:rsidR="00A11D56" w:rsidRPr="00C40C93" w:rsidRDefault="00A11D56" w:rsidP="00C40C93">
            <w:pPr>
              <w:pStyle w:val="Compact"/>
              <w:spacing w:before="0" w:after="60"/>
              <w:rPr>
                <w:rFonts w:ascii="Calibri" w:hAnsi="Calibri" w:cs="Calibri"/>
              </w:rPr>
            </w:pPr>
            <w:r>
              <w:rPr>
                <w:rFonts w:ascii="Calibri" w:hAnsi="Calibri" w:cs="Calibri"/>
              </w:rPr>
              <w:t>Yi_tabs_T13T26_1, tab 3</w:t>
            </w:r>
          </w:p>
        </w:tc>
        <w:tc>
          <w:tcPr>
            <w:tcW w:w="3060" w:type="dxa"/>
          </w:tcPr>
          <w:p w14:paraId="4878D3EC" w14:textId="34652CB4" w:rsidR="00A11D56" w:rsidRPr="00C40C93" w:rsidRDefault="00A11D56" w:rsidP="00C40C93">
            <w:pPr>
              <w:pStyle w:val="Compact"/>
              <w:spacing w:before="0" w:after="60"/>
              <w:rPr>
                <w:rFonts w:ascii="Calibri" w:hAnsi="Calibri" w:cs="Calibri"/>
              </w:rPr>
            </w:pPr>
            <w:r>
              <w:rPr>
                <w:rFonts w:ascii="Calibri" w:hAnsi="Calibri" w:cs="Calibri"/>
              </w:rPr>
              <w:t>Psi_commute.do</w:t>
            </w:r>
          </w:p>
        </w:tc>
        <w:tc>
          <w:tcPr>
            <w:tcW w:w="2070" w:type="dxa"/>
          </w:tcPr>
          <w:p w14:paraId="28FFFB66" w14:textId="68BD0A27" w:rsidR="00A11D56" w:rsidRPr="00C40C93" w:rsidRDefault="00A11D56" w:rsidP="00C40C93">
            <w:pPr>
              <w:spacing w:after="60"/>
              <w:ind w:left="-113" w:right="-195"/>
              <w:rPr>
                <w:rFonts w:ascii="Calibri" w:hAnsi="Calibri" w:cs="Calibri"/>
              </w:rPr>
            </w:pPr>
            <w:r>
              <w:rPr>
                <w:rFonts w:ascii="Calibri" w:hAnsi="Calibri" w:cs="Calibri"/>
              </w:rPr>
              <w:t>Fig2.do</w:t>
            </w:r>
          </w:p>
        </w:tc>
      </w:tr>
      <w:tr w:rsidR="00A11D56" w:rsidRPr="00C40C93" w14:paraId="78732E94" w14:textId="77777777" w:rsidTr="00A11D56">
        <w:tc>
          <w:tcPr>
            <w:tcW w:w="2700" w:type="dxa"/>
          </w:tcPr>
          <w:p w14:paraId="10F2D012" w14:textId="399151EA" w:rsidR="00A11D56" w:rsidRPr="00C40C93" w:rsidRDefault="00A11D56" w:rsidP="00C40C93">
            <w:pPr>
              <w:pStyle w:val="Compact"/>
              <w:spacing w:before="0" w:after="60"/>
              <w:rPr>
                <w:rFonts w:ascii="Calibri" w:hAnsi="Calibri" w:cs="Calibri"/>
              </w:rPr>
            </w:pPr>
            <w:r>
              <w:rPr>
                <w:rFonts w:ascii="Calibri" w:hAnsi="Calibri" w:cs="Calibri"/>
              </w:rPr>
              <w:t>Yi_tabs_T13T26_1, tab 4</w:t>
            </w:r>
          </w:p>
        </w:tc>
        <w:tc>
          <w:tcPr>
            <w:tcW w:w="3060" w:type="dxa"/>
          </w:tcPr>
          <w:p w14:paraId="4E24EBF9" w14:textId="2B7D9C9B" w:rsidR="00A11D56" w:rsidRPr="00C40C93" w:rsidRDefault="00A11D56" w:rsidP="00C40C93">
            <w:pPr>
              <w:pStyle w:val="Compact"/>
              <w:spacing w:before="0" w:after="60"/>
              <w:rPr>
                <w:rFonts w:ascii="Calibri" w:hAnsi="Calibri" w:cs="Calibri"/>
              </w:rPr>
            </w:pPr>
            <w:r>
              <w:rPr>
                <w:rFonts w:ascii="Calibri" w:hAnsi="Calibri" w:cs="Calibri"/>
              </w:rPr>
              <w:t>Commutedistn.do</w:t>
            </w:r>
          </w:p>
        </w:tc>
        <w:tc>
          <w:tcPr>
            <w:tcW w:w="2070" w:type="dxa"/>
          </w:tcPr>
          <w:p w14:paraId="629B3CAA" w14:textId="640A495C" w:rsidR="00A11D56" w:rsidRPr="00C40C93" w:rsidRDefault="00A11D56" w:rsidP="00C40C93">
            <w:pPr>
              <w:spacing w:after="60"/>
              <w:ind w:left="-113" w:right="-195"/>
              <w:rPr>
                <w:rFonts w:ascii="Calibri" w:hAnsi="Calibri" w:cs="Calibri"/>
              </w:rPr>
            </w:pPr>
            <w:r>
              <w:rPr>
                <w:rFonts w:ascii="Calibri" w:hAnsi="Calibri" w:cs="Calibri"/>
              </w:rPr>
              <w:t>FigA4.do</w:t>
            </w:r>
          </w:p>
        </w:tc>
      </w:tr>
      <w:tr w:rsidR="00A11D56" w:rsidRPr="00C40C93" w14:paraId="3C4D40D4" w14:textId="77777777" w:rsidTr="00A11D56">
        <w:tc>
          <w:tcPr>
            <w:tcW w:w="2700" w:type="dxa"/>
          </w:tcPr>
          <w:p w14:paraId="75CEE863" w14:textId="03A70C77" w:rsidR="00A11D56" w:rsidRPr="00C40C93" w:rsidRDefault="00A11D56" w:rsidP="00C40C93">
            <w:pPr>
              <w:pStyle w:val="Compact"/>
              <w:spacing w:before="0" w:after="60"/>
              <w:rPr>
                <w:rFonts w:ascii="Calibri" w:hAnsi="Calibri" w:cs="Calibri"/>
              </w:rPr>
            </w:pPr>
            <w:r>
              <w:rPr>
                <w:rFonts w:ascii="Calibri" w:hAnsi="Calibri" w:cs="Calibri"/>
              </w:rPr>
              <w:t>Yi_tabs_T13T26_1, tab 5</w:t>
            </w:r>
          </w:p>
        </w:tc>
        <w:tc>
          <w:tcPr>
            <w:tcW w:w="3060" w:type="dxa"/>
          </w:tcPr>
          <w:p w14:paraId="1DB60B23" w14:textId="6820C7B9" w:rsidR="00A11D56" w:rsidRPr="00C40C93" w:rsidRDefault="000926E3" w:rsidP="00C40C93">
            <w:pPr>
              <w:pStyle w:val="Compact"/>
              <w:spacing w:before="0" w:after="60"/>
              <w:rPr>
                <w:rFonts w:ascii="Calibri" w:hAnsi="Calibri" w:cs="Calibri"/>
              </w:rPr>
            </w:pPr>
            <w:proofErr w:type="spellStart"/>
            <w:r>
              <w:rPr>
                <w:rFonts w:ascii="Calibri" w:hAnsi="Calibri" w:cs="Calibri"/>
              </w:rPr>
              <w:t>Gridcorrs.R</w:t>
            </w:r>
            <w:proofErr w:type="spellEnd"/>
          </w:p>
        </w:tc>
        <w:tc>
          <w:tcPr>
            <w:tcW w:w="2070" w:type="dxa"/>
          </w:tcPr>
          <w:p w14:paraId="0D52CB48" w14:textId="20D8E0D5" w:rsidR="00A11D56" w:rsidRPr="00C40C93" w:rsidRDefault="00A11D56" w:rsidP="00C40C93">
            <w:pPr>
              <w:spacing w:after="60"/>
              <w:ind w:left="-113" w:right="-195"/>
              <w:rPr>
                <w:rFonts w:ascii="Calibri" w:hAnsi="Calibri" w:cs="Calibri"/>
              </w:rPr>
            </w:pPr>
            <w:r>
              <w:rPr>
                <w:rFonts w:ascii="Calibri" w:hAnsi="Calibri" w:cs="Calibri"/>
              </w:rPr>
              <w:t>&lt;Not used&gt;</w:t>
            </w:r>
          </w:p>
        </w:tc>
      </w:tr>
      <w:tr w:rsidR="00A11D56" w:rsidRPr="00C40C93" w14:paraId="06251BA3" w14:textId="77777777" w:rsidTr="00A11D56">
        <w:tc>
          <w:tcPr>
            <w:tcW w:w="2700" w:type="dxa"/>
          </w:tcPr>
          <w:p w14:paraId="7ABCDD47" w14:textId="2C29690B" w:rsidR="00A11D56" w:rsidRPr="00C40C93" w:rsidRDefault="00A11D56" w:rsidP="00C40C93">
            <w:pPr>
              <w:pStyle w:val="Compact"/>
              <w:spacing w:before="0" w:after="60"/>
              <w:rPr>
                <w:rFonts w:ascii="Calibri" w:hAnsi="Calibri" w:cs="Calibri"/>
              </w:rPr>
            </w:pPr>
            <w:r>
              <w:rPr>
                <w:rFonts w:ascii="Calibri" w:hAnsi="Calibri" w:cs="Calibri"/>
              </w:rPr>
              <w:t>Yi_tabs_T13T26_2, tab 1</w:t>
            </w:r>
          </w:p>
        </w:tc>
        <w:tc>
          <w:tcPr>
            <w:tcW w:w="3060" w:type="dxa"/>
          </w:tcPr>
          <w:p w14:paraId="3A81EBF2" w14:textId="6A67D265" w:rsidR="00A11D56" w:rsidRPr="00C40C93" w:rsidRDefault="00A11D56" w:rsidP="00C40C93">
            <w:pPr>
              <w:pStyle w:val="Compact"/>
              <w:spacing w:before="0" w:after="60"/>
              <w:rPr>
                <w:rFonts w:ascii="Calibri" w:hAnsi="Calibri" w:cs="Calibri"/>
              </w:rPr>
            </w:pPr>
            <w:r>
              <w:rPr>
                <w:rFonts w:ascii="Calibri" w:hAnsi="Calibri" w:cs="Calibri"/>
              </w:rPr>
              <w:t>Tables/AKMsummary.do</w:t>
            </w:r>
          </w:p>
        </w:tc>
        <w:tc>
          <w:tcPr>
            <w:tcW w:w="2070" w:type="dxa"/>
          </w:tcPr>
          <w:p w14:paraId="7739F97D" w14:textId="778C8B24" w:rsidR="00A11D56" w:rsidRPr="00C40C93" w:rsidRDefault="00A11D56" w:rsidP="00C40C93">
            <w:pPr>
              <w:spacing w:after="60"/>
              <w:ind w:left="-113" w:right="-195"/>
              <w:rPr>
                <w:rFonts w:ascii="Calibri" w:hAnsi="Calibri" w:cs="Calibri"/>
              </w:rPr>
            </w:pPr>
            <w:r>
              <w:rPr>
                <w:rFonts w:ascii="Calibri" w:hAnsi="Calibri" w:cs="Calibri"/>
              </w:rPr>
              <w:t>TableA1.xlsx</w:t>
            </w:r>
          </w:p>
        </w:tc>
      </w:tr>
      <w:tr w:rsidR="00A11D56" w:rsidRPr="00C40C93" w14:paraId="25FCB015" w14:textId="77777777" w:rsidTr="00A11D56">
        <w:tc>
          <w:tcPr>
            <w:tcW w:w="2700" w:type="dxa"/>
          </w:tcPr>
          <w:p w14:paraId="75E3A9A6" w14:textId="1C3699C7" w:rsidR="00A11D56" w:rsidRPr="00C40C93" w:rsidRDefault="00A11D56" w:rsidP="00C40C93">
            <w:pPr>
              <w:pStyle w:val="Compact"/>
              <w:spacing w:before="0" w:after="60"/>
              <w:rPr>
                <w:rFonts w:ascii="Calibri" w:hAnsi="Calibri" w:cs="Calibri"/>
              </w:rPr>
            </w:pPr>
            <w:r>
              <w:rPr>
                <w:rFonts w:ascii="Calibri" w:hAnsi="Calibri" w:cs="Calibri"/>
              </w:rPr>
              <w:t>Yi_tabs_T13T26_2, tab 2</w:t>
            </w:r>
          </w:p>
        </w:tc>
        <w:tc>
          <w:tcPr>
            <w:tcW w:w="3060" w:type="dxa"/>
          </w:tcPr>
          <w:p w14:paraId="39F04EB9" w14:textId="49D8B476" w:rsidR="00A11D56" w:rsidRPr="00C40C93" w:rsidRDefault="00A11D56" w:rsidP="00C40C93">
            <w:pPr>
              <w:pStyle w:val="Compact"/>
              <w:spacing w:before="0" w:after="60"/>
              <w:rPr>
                <w:rFonts w:ascii="Calibri" w:hAnsi="Calibri" w:cs="Calibri"/>
              </w:rPr>
            </w:pPr>
            <w:r>
              <w:rPr>
                <w:rFonts w:ascii="Calibri" w:hAnsi="Calibri" w:cs="Calibri"/>
              </w:rPr>
              <w:t>Commutedensity.do</w:t>
            </w:r>
          </w:p>
        </w:tc>
        <w:tc>
          <w:tcPr>
            <w:tcW w:w="2070" w:type="dxa"/>
          </w:tcPr>
          <w:p w14:paraId="189EFA80" w14:textId="7AA11526" w:rsidR="00A11D56" w:rsidRPr="00C40C93" w:rsidRDefault="00A11D56" w:rsidP="00C40C93">
            <w:pPr>
              <w:spacing w:after="60"/>
              <w:ind w:left="-113" w:right="-195"/>
              <w:rPr>
                <w:rFonts w:ascii="Calibri" w:hAnsi="Calibri" w:cs="Calibri"/>
              </w:rPr>
            </w:pPr>
            <w:r>
              <w:rPr>
                <w:rFonts w:ascii="Calibri" w:hAnsi="Calibri" w:cs="Calibri"/>
              </w:rPr>
              <w:t>FigA2.do</w:t>
            </w:r>
          </w:p>
        </w:tc>
      </w:tr>
      <w:tr w:rsidR="00A11D56" w:rsidRPr="00C40C93" w14:paraId="35A09451" w14:textId="77777777" w:rsidTr="00A11D56">
        <w:tc>
          <w:tcPr>
            <w:tcW w:w="2700" w:type="dxa"/>
          </w:tcPr>
          <w:p w14:paraId="69FBD637" w14:textId="67477C90" w:rsidR="00A11D56" w:rsidRPr="00C40C93" w:rsidRDefault="00A11D56" w:rsidP="00C40C93">
            <w:pPr>
              <w:pStyle w:val="Compact"/>
              <w:spacing w:before="0" w:after="60"/>
              <w:rPr>
                <w:rFonts w:ascii="Calibri" w:hAnsi="Calibri" w:cs="Calibri"/>
              </w:rPr>
            </w:pPr>
            <w:r>
              <w:rPr>
                <w:rFonts w:ascii="Calibri" w:hAnsi="Calibri" w:cs="Calibri"/>
              </w:rPr>
              <w:t>Yi_tabs_T13T26_2, tab 3</w:t>
            </w:r>
          </w:p>
        </w:tc>
        <w:tc>
          <w:tcPr>
            <w:tcW w:w="3060" w:type="dxa"/>
          </w:tcPr>
          <w:p w14:paraId="7D55EBD8" w14:textId="795C9416" w:rsidR="00A11D56" w:rsidRPr="00C40C93" w:rsidRDefault="00A11D56" w:rsidP="00C40C93">
            <w:pPr>
              <w:pStyle w:val="Compact"/>
              <w:spacing w:before="0" w:after="60"/>
              <w:rPr>
                <w:rFonts w:ascii="Calibri" w:hAnsi="Calibri" w:cs="Calibri"/>
              </w:rPr>
            </w:pPr>
            <w:r>
              <w:rPr>
                <w:rFonts w:ascii="Calibri" w:hAnsi="Calibri" w:cs="Calibri"/>
              </w:rPr>
              <w:t>Multiestab_commutedist.do</w:t>
            </w:r>
          </w:p>
        </w:tc>
        <w:tc>
          <w:tcPr>
            <w:tcW w:w="2070" w:type="dxa"/>
          </w:tcPr>
          <w:p w14:paraId="63A1149C" w14:textId="71EB3843" w:rsidR="00A11D56" w:rsidRPr="00C40C93" w:rsidRDefault="00A11D56" w:rsidP="00C40C93">
            <w:pPr>
              <w:spacing w:after="60"/>
              <w:ind w:left="-113" w:right="-195"/>
              <w:rPr>
                <w:rFonts w:ascii="Calibri" w:hAnsi="Calibri" w:cs="Calibri"/>
              </w:rPr>
            </w:pPr>
            <w:r>
              <w:rPr>
                <w:rFonts w:ascii="Calibri" w:hAnsi="Calibri" w:cs="Calibri"/>
              </w:rPr>
              <w:t>FigA3.do*</w:t>
            </w:r>
          </w:p>
        </w:tc>
      </w:tr>
      <w:tr w:rsidR="00A11D56" w:rsidRPr="00C40C93" w14:paraId="6C21560E" w14:textId="77777777" w:rsidTr="00A11D56">
        <w:tc>
          <w:tcPr>
            <w:tcW w:w="2700" w:type="dxa"/>
          </w:tcPr>
          <w:p w14:paraId="6C66B3A0" w14:textId="773B5D51" w:rsidR="00A11D56" w:rsidRPr="00C40C93" w:rsidRDefault="00A11D56" w:rsidP="00C40C93">
            <w:pPr>
              <w:pStyle w:val="Compact"/>
              <w:spacing w:before="0" w:after="60"/>
              <w:rPr>
                <w:rFonts w:ascii="Calibri" w:hAnsi="Calibri" w:cs="Calibri"/>
              </w:rPr>
            </w:pPr>
            <w:r>
              <w:rPr>
                <w:rFonts w:ascii="Calibri" w:hAnsi="Calibri" w:cs="Calibri"/>
              </w:rPr>
              <w:t>Yi_tabs_T13T26_2, tab 4</w:t>
            </w:r>
          </w:p>
        </w:tc>
        <w:tc>
          <w:tcPr>
            <w:tcW w:w="3060" w:type="dxa"/>
          </w:tcPr>
          <w:p w14:paraId="3B05F6EA" w14:textId="6094801C" w:rsidR="00A11D56" w:rsidRPr="00C40C93" w:rsidRDefault="00A11D56" w:rsidP="00C40C93">
            <w:pPr>
              <w:pStyle w:val="Compact"/>
              <w:spacing w:before="0" w:after="60"/>
              <w:rPr>
                <w:rFonts w:ascii="Calibri" w:hAnsi="Calibri" w:cs="Calibri"/>
              </w:rPr>
            </w:pPr>
            <w:r>
              <w:rPr>
                <w:rFonts w:ascii="Calibri" w:hAnsi="Calibri" w:cs="Calibri"/>
              </w:rPr>
              <w:t>Gridmulttable.do</w:t>
            </w:r>
          </w:p>
        </w:tc>
        <w:tc>
          <w:tcPr>
            <w:tcW w:w="2070" w:type="dxa"/>
          </w:tcPr>
          <w:p w14:paraId="5DF71D06" w14:textId="528741BC" w:rsidR="00A11D56" w:rsidRPr="00C40C93" w:rsidRDefault="00A11D56" w:rsidP="00C40C93">
            <w:pPr>
              <w:spacing w:after="60"/>
              <w:ind w:left="-113" w:right="-195"/>
              <w:rPr>
                <w:rFonts w:ascii="Calibri" w:hAnsi="Calibri" w:cs="Calibri"/>
              </w:rPr>
            </w:pPr>
            <w:r>
              <w:rPr>
                <w:rFonts w:ascii="Calibri" w:hAnsi="Calibri" w:cs="Calibri"/>
              </w:rPr>
              <w:t>FigA1.do</w:t>
            </w:r>
          </w:p>
        </w:tc>
      </w:tr>
      <w:tr w:rsidR="00A11D56" w:rsidRPr="00C40C93" w14:paraId="05B3B45C" w14:textId="77777777" w:rsidTr="00A11D56">
        <w:tc>
          <w:tcPr>
            <w:tcW w:w="2700" w:type="dxa"/>
          </w:tcPr>
          <w:p w14:paraId="55EF3FFC" w14:textId="00A7064B" w:rsidR="00A11D56" w:rsidRPr="00C40C93" w:rsidRDefault="00A11D56" w:rsidP="00C40C93">
            <w:pPr>
              <w:pStyle w:val="Compact"/>
              <w:spacing w:before="0" w:after="60"/>
              <w:rPr>
                <w:rFonts w:ascii="Calibri" w:hAnsi="Calibri" w:cs="Calibri"/>
              </w:rPr>
            </w:pPr>
            <w:r>
              <w:rPr>
                <w:rFonts w:ascii="Calibri" w:hAnsi="Calibri" w:cs="Calibri"/>
              </w:rPr>
              <w:t>Yi_tabs_T13T26_2, tab 5</w:t>
            </w:r>
          </w:p>
        </w:tc>
        <w:tc>
          <w:tcPr>
            <w:tcW w:w="3060" w:type="dxa"/>
          </w:tcPr>
          <w:p w14:paraId="56768BC6" w14:textId="64E5ECD5" w:rsidR="00A11D56" w:rsidRPr="00C40C93" w:rsidRDefault="00A11D56" w:rsidP="00C40C93">
            <w:pPr>
              <w:pStyle w:val="Compact"/>
              <w:spacing w:before="0" w:after="60"/>
              <w:rPr>
                <w:rFonts w:ascii="Calibri" w:hAnsi="Calibri" w:cs="Calibri"/>
              </w:rPr>
            </w:pPr>
            <w:r>
              <w:rPr>
                <w:rFonts w:ascii="Calibri" w:hAnsi="Calibri" w:cs="Calibri"/>
              </w:rPr>
              <w:t>Tables/elasticities.do</w:t>
            </w:r>
          </w:p>
        </w:tc>
        <w:tc>
          <w:tcPr>
            <w:tcW w:w="2070" w:type="dxa"/>
          </w:tcPr>
          <w:p w14:paraId="685450FC" w14:textId="7E355ECE" w:rsidR="00A11D56" w:rsidRPr="00C40C93" w:rsidRDefault="00A11D56" w:rsidP="00C40C93">
            <w:pPr>
              <w:spacing w:after="60"/>
              <w:ind w:left="-113" w:right="-195"/>
              <w:rPr>
                <w:rFonts w:ascii="Calibri" w:hAnsi="Calibri" w:cs="Calibri"/>
              </w:rPr>
            </w:pPr>
            <w:r>
              <w:rPr>
                <w:rFonts w:ascii="Calibri" w:hAnsi="Calibri" w:cs="Calibri"/>
              </w:rPr>
              <w:t>TableA5.xlsx</w:t>
            </w:r>
          </w:p>
        </w:tc>
      </w:tr>
      <w:tr w:rsidR="00A11D56" w:rsidRPr="00C40C93" w14:paraId="61787BF4" w14:textId="77777777" w:rsidTr="00A11D56">
        <w:tc>
          <w:tcPr>
            <w:tcW w:w="2700" w:type="dxa"/>
          </w:tcPr>
          <w:p w14:paraId="5A1AD49C" w14:textId="4DE9C6EC" w:rsidR="00A11D56" w:rsidRPr="00C40C93" w:rsidRDefault="00A11D56" w:rsidP="00C40C93">
            <w:pPr>
              <w:pStyle w:val="Compact"/>
              <w:spacing w:before="0" w:after="60"/>
              <w:rPr>
                <w:rFonts w:ascii="Calibri" w:hAnsi="Calibri" w:cs="Calibri"/>
              </w:rPr>
            </w:pPr>
            <w:r>
              <w:rPr>
                <w:rFonts w:ascii="Calibri" w:hAnsi="Calibri" w:cs="Calibri"/>
              </w:rPr>
              <w:t>Yi_tabs_T13T26_2, tab 6</w:t>
            </w:r>
          </w:p>
        </w:tc>
        <w:tc>
          <w:tcPr>
            <w:tcW w:w="3060" w:type="dxa"/>
          </w:tcPr>
          <w:p w14:paraId="525B3E6F" w14:textId="792A96E1" w:rsidR="00A11D56" w:rsidRPr="00C40C93" w:rsidRDefault="00A11D56" w:rsidP="00C40C93">
            <w:pPr>
              <w:pStyle w:val="Compact"/>
              <w:spacing w:before="0" w:after="60"/>
              <w:rPr>
                <w:rFonts w:ascii="Calibri" w:hAnsi="Calibri" w:cs="Calibri"/>
              </w:rPr>
            </w:pPr>
            <w:r>
              <w:rPr>
                <w:rFonts w:ascii="Calibri" w:hAnsi="Calibri" w:cs="Calibri"/>
              </w:rPr>
              <w:t>Created by hand; no data.</w:t>
            </w:r>
          </w:p>
        </w:tc>
        <w:tc>
          <w:tcPr>
            <w:tcW w:w="2070" w:type="dxa"/>
          </w:tcPr>
          <w:p w14:paraId="2115EED7" w14:textId="5FD79936" w:rsidR="00A11D56" w:rsidRPr="00C40C93" w:rsidRDefault="00A11D56" w:rsidP="00C40C93">
            <w:pPr>
              <w:spacing w:after="60"/>
              <w:ind w:left="-113" w:right="-195"/>
              <w:rPr>
                <w:rFonts w:ascii="Calibri" w:hAnsi="Calibri" w:cs="Calibri"/>
              </w:rPr>
            </w:pPr>
            <w:r>
              <w:rPr>
                <w:rFonts w:ascii="Calibri" w:hAnsi="Calibri" w:cs="Calibri"/>
              </w:rPr>
              <w:t>&lt;Referred to in text&gt;</w:t>
            </w:r>
          </w:p>
        </w:tc>
      </w:tr>
    </w:tbl>
    <w:p w14:paraId="0D3B097A" w14:textId="1A48023C" w:rsidR="00E31F3B" w:rsidRPr="00C40C93" w:rsidRDefault="008D1C65" w:rsidP="00E31F3B">
      <w:pPr>
        <w:spacing w:before="100" w:beforeAutospacing="1" w:after="100" w:afterAutospacing="1"/>
        <w:rPr>
          <w:rFonts w:ascii="Calibri" w:hAnsi="Calibri" w:cs="Calibri"/>
        </w:rPr>
      </w:pPr>
      <w:r>
        <w:rPr>
          <w:rFonts w:ascii="Calibri" w:hAnsi="Calibri" w:cs="Calibri"/>
        </w:rPr>
        <w:t>*</w:t>
      </w:r>
      <w:r w:rsidR="005C063C">
        <w:rPr>
          <w:rFonts w:ascii="Calibri" w:hAnsi="Calibri" w:cs="Calibri"/>
        </w:rPr>
        <w:t xml:space="preserve"> The results in Yi_tax_T13T26_2, tab 3 differ slightly from those created by the internal code, as they were created by an earlier version of the code. As a result, were FigA3.do to be applied to results generated by the code contained herein, it would differ slightly from that in the online appendix. We have verified that the changes are minimal and do not affect any of the conclusions we draw from the figure</w:t>
      </w:r>
      <w:r w:rsidR="00FF4CB5">
        <w:rPr>
          <w:rFonts w:ascii="Calibri" w:hAnsi="Calibri" w:cs="Calibri"/>
        </w:rPr>
        <w:t xml:space="preserve">. We </w:t>
      </w:r>
      <w:r w:rsidR="005C063C">
        <w:rPr>
          <w:rFonts w:ascii="Calibri" w:hAnsi="Calibri" w:cs="Calibri"/>
        </w:rPr>
        <w:t>have opted not to disclose the updated version of the</w:t>
      </w:r>
      <w:r w:rsidR="00FF4CB5">
        <w:rPr>
          <w:rFonts w:ascii="Calibri" w:hAnsi="Calibri" w:cs="Calibri"/>
        </w:rPr>
        <w:t xml:space="preserve"> data for this figure due to the minimal impact of the changes</w:t>
      </w:r>
      <w:r w:rsidR="000926E3">
        <w:rPr>
          <w:rFonts w:ascii="Calibri" w:hAnsi="Calibri" w:cs="Calibri"/>
        </w:rPr>
        <w:t xml:space="preserve"> and the fact that it appears only in the online appendix</w:t>
      </w:r>
      <w:r w:rsidR="00FF4CB5">
        <w:rPr>
          <w:rFonts w:ascii="Calibri" w:hAnsi="Calibri" w:cs="Calibri"/>
        </w:rPr>
        <w:t>.</w:t>
      </w:r>
    </w:p>
    <w:p w14:paraId="1616F78A" w14:textId="1FC19659" w:rsidR="00CD682C" w:rsidRDefault="006A4CBA" w:rsidP="00BC14B0">
      <w:pPr>
        <w:spacing w:before="100" w:beforeAutospacing="1" w:after="100" w:afterAutospacing="1"/>
        <w:rPr>
          <w:rFonts w:ascii="Calibri" w:hAnsi="Calibri" w:cs="Calibri"/>
          <w:b/>
          <w:bCs/>
        </w:rPr>
      </w:pPr>
      <w:r>
        <w:rPr>
          <w:rFonts w:ascii="Calibri" w:hAnsi="Calibri" w:cs="Calibri"/>
          <w:b/>
          <w:bCs/>
        </w:rPr>
        <w:lastRenderedPageBreak/>
        <w:t>References</w:t>
      </w:r>
    </w:p>
    <w:p w14:paraId="5567F40B" w14:textId="77777777" w:rsidR="000926E3" w:rsidRDefault="000926E3" w:rsidP="000926E3">
      <w:pPr>
        <w:spacing w:before="120"/>
        <w:ind w:left="720" w:hanging="720"/>
        <w:rPr>
          <w:rFonts w:ascii="Calibri" w:eastAsia="Times New Roman" w:hAnsi="Calibri" w:cs="Calibri"/>
          <w:color w:val="000000" w:themeColor="text1"/>
        </w:rPr>
      </w:pPr>
      <w:r>
        <w:rPr>
          <w:rFonts w:ascii="Calibri" w:eastAsia="Times New Roman" w:hAnsi="Calibri" w:cs="Calibri"/>
          <w:color w:val="000000" w:themeColor="text1"/>
        </w:rPr>
        <w:t>Bureau of the Census. “American Community Survey, 2001-2017” [database]. United States Department of Commerce [publisher]. (2018a; accessed December 12, 2023).</w:t>
      </w:r>
    </w:p>
    <w:p w14:paraId="7FBF85CC" w14:textId="2087B9FF" w:rsidR="006A4CBA" w:rsidRDefault="006A4CBA" w:rsidP="006A4CBA">
      <w:pPr>
        <w:spacing w:before="120"/>
        <w:ind w:left="720" w:hanging="720"/>
        <w:rPr>
          <w:rFonts w:ascii="Calibri" w:eastAsia="Times New Roman" w:hAnsi="Calibri" w:cs="Calibri"/>
          <w:color w:val="000000" w:themeColor="text1"/>
        </w:rPr>
      </w:pPr>
      <w:r>
        <w:rPr>
          <w:rFonts w:ascii="Calibri" w:eastAsia="Times New Roman" w:hAnsi="Calibri" w:cs="Calibri"/>
          <w:color w:val="000000" w:themeColor="text1"/>
        </w:rPr>
        <w:t>Bureau of the Census. “Longitudinal Employer Household Dynamics, 2010-2018” [database]. United States Department of Commerce [publisher]. (2018</w:t>
      </w:r>
      <w:r w:rsidR="000926E3">
        <w:rPr>
          <w:rFonts w:ascii="Calibri" w:eastAsia="Times New Roman" w:hAnsi="Calibri" w:cs="Calibri"/>
          <w:color w:val="000000" w:themeColor="text1"/>
        </w:rPr>
        <w:t>b</w:t>
      </w:r>
      <w:r>
        <w:rPr>
          <w:rFonts w:ascii="Calibri" w:eastAsia="Times New Roman" w:hAnsi="Calibri" w:cs="Calibri"/>
          <w:color w:val="000000" w:themeColor="text1"/>
        </w:rPr>
        <w:t xml:space="preserve">; accessed </w:t>
      </w:r>
      <w:r w:rsidR="00FF4CB5">
        <w:rPr>
          <w:rFonts w:ascii="Calibri" w:eastAsia="Times New Roman" w:hAnsi="Calibri" w:cs="Calibri"/>
          <w:color w:val="000000" w:themeColor="text1"/>
        </w:rPr>
        <w:t>December 12</w:t>
      </w:r>
      <w:r>
        <w:rPr>
          <w:rFonts w:ascii="Calibri" w:eastAsia="Times New Roman" w:hAnsi="Calibri" w:cs="Calibri"/>
          <w:color w:val="000000" w:themeColor="text1"/>
        </w:rPr>
        <w:t>, 2023</w:t>
      </w:r>
      <w:r w:rsidR="00FF4CB5">
        <w:rPr>
          <w:rFonts w:ascii="Calibri" w:eastAsia="Times New Roman" w:hAnsi="Calibri" w:cs="Calibri"/>
          <w:color w:val="000000" w:themeColor="text1"/>
        </w:rPr>
        <w:t>)</w:t>
      </w:r>
      <w:r>
        <w:rPr>
          <w:rFonts w:ascii="Calibri" w:eastAsia="Times New Roman" w:hAnsi="Calibri" w:cs="Calibri"/>
          <w:color w:val="000000" w:themeColor="text1"/>
        </w:rPr>
        <w:t>.</w:t>
      </w:r>
    </w:p>
    <w:p w14:paraId="1865C2D6" w14:textId="77777777" w:rsidR="006A4CBA" w:rsidRPr="000F7DA1" w:rsidRDefault="006A4CBA" w:rsidP="00BC14B0">
      <w:pPr>
        <w:spacing w:before="100" w:beforeAutospacing="1" w:after="100" w:afterAutospacing="1"/>
        <w:rPr>
          <w:rFonts w:ascii="Calibri" w:hAnsi="Calibri" w:cs="Calibri"/>
          <w:b/>
          <w:bCs/>
        </w:rPr>
      </w:pPr>
    </w:p>
    <w:sectPr w:rsidR="006A4CBA" w:rsidRPr="000F7D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81784" w14:textId="77777777" w:rsidR="007A1D61" w:rsidRDefault="007A1D61" w:rsidP="000926E3">
      <w:r>
        <w:separator/>
      </w:r>
    </w:p>
  </w:endnote>
  <w:endnote w:type="continuationSeparator" w:id="0">
    <w:p w14:paraId="7A0594A6" w14:textId="77777777" w:rsidR="007A1D61" w:rsidRDefault="007A1D61" w:rsidP="00092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2E88A" w14:textId="77777777" w:rsidR="007A1D61" w:rsidRDefault="007A1D61" w:rsidP="000926E3">
      <w:r>
        <w:separator/>
      </w:r>
    </w:p>
  </w:footnote>
  <w:footnote w:type="continuationSeparator" w:id="0">
    <w:p w14:paraId="31F3D28B" w14:textId="77777777" w:rsidR="007A1D61" w:rsidRDefault="007A1D61" w:rsidP="000926E3">
      <w:r>
        <w:continuationSeparator/>
      </w:r>
    </w:p>
  </w:footnote>
  <w:footnote w:id="1">
    <w:p w14:paraId="78AB1EDA" w14:textId="7592E644" w:rsidR="000926E3" w:rsidRDefault="000926E3">
      <w:pPr>
        <w:pStyle w:val="FootnoteText"/>
      </w:pPr>
      <w:r>
        <w:rPr>
          <w:rStyle w:val="FootnoteReference"/>
        </w:rPr>
        <w:footnoteRef/>
      </w:r>
      <w:r>
        <w:t xml:space="preserve"> </w:t>
      </w:r>
      <w:r w:rsidRPr="000926E3">
        <w:rPr>
          <w:rFonts w:ascii="Calibri" w:hAnsi="Calibri" w:cs="Calibri"/>
        </w:rPr>
        <w:t xml:space="preserve">The Census Bureau has ensured appropriate access and use of confidential data and has reviewed </w:t>
      </w:r>
      <w:r>
        <w:rPr>
          <w:rFonts w:ascii="Calibri" w:hAnsi="Calibri" w:cs="Calibri"/>
        </w:rPr>
        <w:t xml:space="preserve">this code </w:t>
      </w:r>
      <w:r w:rsidRPr="000926E3">
        <w:rPr>
          <w:rFonts w:ascii="Calibri" w:hAnsi="Calibri" w:cs="Calibri"/>
        </w:rPr>
        <w:t>for disclosure avoidance protection (project 6000266: CBDRB‐FY24‐CES024‐00</w:t>
      </w:r>
      <w:r>
        <w:rPr>
          <w:rFonts w:ascii="Calibri" w:hAnsi="Calibri" w:cs="Calibri"/>
        </w:rPr>
        <w:t xml:space="preserve">3). </w:t>
      </w:r>
    </w:p>
  </w:footnote>
  <w:footnote w:id="2">
    <w:p w14:paraId="37B1FAC8" w14:textId="6A8E7106" w:rsidR="000926E3" w:rsidRDefault="000926E3">
      <w:pPr>
        <w:pStyle w:val="FootnoteText"/>
      </w:pPr>
      <w:r>
        <w:rPr>
          <w:rStyle w:val="FootnoteReference"/>
        </w:rPr>
        <w:footnoteRef/>
      </w:r>
      <w:r>
        <w:t xml:space="preserve"> </w:t>
      </w:r>
      <w:r w:rsidRPr="000926E3">
        <w:rPr>
          <w:rFonts w:ascii="Calibri" w:hAnsi="Calibri" w:cs="Calibri"/>
        </w:rPr>
        <w:t xml:space="preserve">The Census Bureau has ensured appropriate access and use of confidential data and has reviewed </w:t>
      </w:r>
      <w:r>
        <w:rPr>
          <w:rFonts w:ascii="Calibri" w:hAnsi="Calibri" w:cs="Calibri"/>
        </w:rPr>
        <w:t xml:space="preserve">these results </w:t>
      </w:r>
      <w:r w:rsidRPr="000926E3">
        <w:rPr>
          <w:rFonts w:ascii="Calibri" w:hAnsi="Calibri" w:cs="Calibri"/>
        </w:rPr>
        <w:t>for disclosure avoidance protection (project 6000266: CBDRB‐FY24‐CES024‐00</w:t>
      </w:r>
      <w:r>
        <w:rPr>
          <w:rFonts w:ascii="Calibri" w:hAnsi="Calibri" w:cs="Calibri"/>
        </w:rPr>
        <w:t>1/002</w:t>
      </w:r>
      <w:r>
        <w:rPr>
          <w:rFonts w:ascii="Calibri" w:hAnsi="Calibri" w:cs="Calibri"/>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7321A"/>
    <w:multiLevelType w:val="hybridMultilevel"/>
    <w:tmpl w:val="EB4EB170"/>
    <w:lvl w:ilvl="0" w:tplc="2918D0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8C362D"/>
    <w:multiLevelType w:val="multilevel"/>
    <w:tmpl w:val="1736B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6525">
    <w:abstractNumId w:val="0"/>
  </w:num>
  <w:num w:numId="2" w16cid:durableId="928462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3B"/>
    <w:rsid w:val="00041D54"/>
    <w:rsid w:val="000926E3"/>
    <w:rsid w:val="000F7DA1"/>
    <w:rsid w:val="00125B20"/>
    <w:rsid w:val="001817C8"/>
    <w:rsid w:val="001A7D3B"/>
    <w:rsid w:val="0020204F"/>
    <w:rsid w:val="002C220D"/>
    <w:rsid w:val="003148E6"/>
    <w:rsid w:val="00367AB0"/>
    <w:rsid w:val="00375B88"/>
    <w:rsid w:val="003A1D0A"/>
    <w:rsid w:val="003B14A2"/>
    <w:rsid w:val="004F69B6"/>
    <w:rsid w:val="00512C7F"/>
    <w:rsid w:val="00590D8B"/>
    <w:rsid w:val="005C063C"/>
    <w:rsid w:val="005D68CE"/>
    <w:rsid w:val="00631F22"/>
    <w:rsid w:val="00645DD6"/>
    <w:rsid w:val="006A4CBA"/>
    <w:rsid w:val="006B416D"/>
    <w:rsid w:val="006F7F20"/>
    <w:rsid w:val="007723EB"/>
    <w:rsid w:val="00782272"/>
    <w:rsid w:val="007A1D61"/>
    <w:rsid w:val="007A6171"/>
    <w:rsid w:val="00825518"/>
    <w:rsid w:val="008D1C65"/>
    <w:rsid w:val="00905C95"/>
    <w:rsid w:val="009A7F17"/>
    <w:rsid w:val="009F6BB1"/>
    <w:rsid w:val="00A11D56"/>
    <w:rsid w:val="00A71B36"/>
    <w:rsid w:val="00BC14B0"/>
    <w:rsid w:val="00C40C93"/>
    <w:rsid w:val="00C778FF"/>
    <w:rsid w:val="00CD5070"/>
    <w:rsid w:val="00CD682C"/>
    <w:rsid w:val="00E31F3B"/>
    <w:rsid w:val="00E55397"/>
    <w:rsid w:val="00E71A67"/>
    <w:rsid w:val="00ED7FF4"/>
    <w:rsid w:val="00F60FB1"/>
    <w:rsid w:val="00F86F55"/>
    <w:rsid w:val="00FB4749"/>
    <w:rsid w:val="00FF4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CC45"/>
  <w15:chartTrackingRefBased/>
  <w15:docId w15:val="{5CDEFBA3-C20B-4941-81E8-C534EF78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D3B"/>
    <w:pPr>
      <w:ind w:left="720"/>
      <w:contextualSpacing/>
    </w:pPr>
  </w:style>
  <w:style w:type="paragraph" w:styleId="NormalWeb">
    <w:name w:val="Normal (Web)"/>
    <w:basedOn w:val="Normal"/>
    <w:uiPriority w:val="99"/>
    <w:unhideWhenUsed/>
    <w:rsid w:val="001A7D3B"/>
    <w:pPr>
      <w:spacing w:before="100" w:beforeAutospacing="1" w:after="100" w:afterAutospacing="1"/>
    </w:pPr>
    <w:rPr>
      <w:rFonts w:ascii="Times New Roman" w:eastAsia="Times New Roman" w:hAnsi="Times New Roman" w:cs="Times New Roman"/>
    </w:rPr>
  </w:style>
  <w:style w:type="paragraph" w:customStyle="1" w:styleId="Compact">
    <w:name w:val="Compact"/>
    <w:basedOn w:val="BodyText"/>
    <w:qFormat/>
    <w:rsid w:val="00CD682C"/>
    <w:pPr>
      <w:spacing w:before="36" w:after="36"/>
    </w:pPr>
  </w:style>
  <w:style w:type="table" w:customStyle="1" w:styleId="Table">
    <w:name w:val="Table"/>
    <w:semiHidden/>
    <w:unhideWhenUsed/>
    <w:qFormat/>
    <w:rsid w:val="00CD682C"/>
    <w:pPr>
      <w:spacing w:after="200"/>
    </w:p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CD682C"/>
    <w:pPr>
      <w:spacing w:after="120"/>
    </w:pPr>
  </w:style>
  <w:style w:type="character" w:customStyle="1" w:styleId="BodyTextChar">
    <w:name w:val="Body Text Char"/>
    <w:basedOn w:val="DefaultParagraphFont"/>
    <w:link w:val="BodyText"/>
    <w:uiPriority w:val="99"/>
    <w:semiHidden/>
    <w:rsid w:val="00CD682C"/>
  </w:style>
  <w:style w:type="character" w:styleId="CommentReference">
    <w:name w:val="annotation reference"/>
    <w:basedOn w:val="DefaultParagraphFont"/>
    <w:uiPriority w:val="99"/>
    <w:semiHidden/>
    <w:unhideWhenUsed/>
    <w:rsid w:val="00041D54"/>
    <w:rPr>
      <w:sz w:val="16"/>
      <w:szCs w:val="16"/>
    </w:rPr>
  </w:style>
  <w:style w:type="paragraph" w:styleId="CommentText">
    <w:name w:val="annotation text"/>
    <w:basedOn w:val="Normal"/>
    <w:link w:val="CommentTextChar"/>
    <w:uiPriority w:val="99"/>
    <w:semiHidden/>
    <w:unhideWhenUsed/>
    <w:rsid w:val="00041D54"/>
    <w:rPr>
      <w:sz w:val="20"/>
      <w:szCs w:val="20"/>
    </w:rPr>
  </w:style>
  <w:style w:type="character" w:customStyle="1" w:styleId="CommentTextChar">
    <w:name w:val="Comment Text Char"/>
    <w:basedOn w:val="DefaultParagraphFont"/>
    <w:link w:val="CommentText"/>
    <w:uiPriority w:val="99"/>
    <w:semiHidden/>
    <w:rsid w:val="00041D54"/>
    <w:rPr>
      <w:sz w:val="20"/>
      <w:szCs w:val="20"/>
    </w:rPr>
  </w:style>
  <w:style w:type="paragraph" w:styleId="CommentSubject">
    <w:name w:val="annotation subject"/>
    <w:basedOn w:val="CommentText"/>
    <w:next w:val="CommentText"/>
    <w:link w:val="CommentSubjectChar"/>
    <w:uiPriority w:val="99"/>
    <w:semiHidden/>
    <w:unhideWhenUsed/>
    <w:rsid w:val="00041D54"/>
    <w:rPr>
      <w:b/>
      <w:bCs/>
    </w:rPr>
  </w:style>
  <w:style w:type="character" w:customStyle="1" w:styleId="CommentSubjectChar">
    <w:name w:val="Comment Subject Char"/>
    <w:basedOn w:val="CommentTextChar"/>
    <w:link w:val="CommentSubject"/>
    <w:uiPriority w:val="99"/>
    <w:semiHidden/>
    <w:rsid w:val="00041D54"/>
    <w:rPr>
      <w:b/>
      <w:bCs/>
      <w:sz w:val="20"/>
      <w:szCs w:val="20"/>
    </w:rPr>
  </w:style>
  <w:style w:type="character" w:styleId="Hyperlink">
    <w:name w:val="Hyperlink"/>
    <w:basedOn w:val="DefaultParagraphFont"/>
    <w:uiPriority w:val="99"/>
    <w:unhideWhenUsed/>
    <w:rsid w:val="007A6171"/>
    <w:rPr>
      <w:color w:val="0563C1" w:themeColor="hyperlink"/>
      <w:u w:val="single"/>
    </w:rPr>
  </w:style>
  <w:style w:type="character" w:styleId="UnresolvedMention">
    <w:name w:val="Unresolved Mention"/>
    <w:basedOn w:val="DefaultParagraphFont"/>
    <w:uiPriority w:val="99"/>
    <w:semiHidden/>
    <w:unhideWhenUsed/>
    <w:rsid w:val="007A6171"/>
    <w:rPr>
      <w:color w:val="605E5C"/>
      <w:shd w:val="clear" w:color="auto" w:fill="E1DFDD"/>
    </w:rPr>
  </w:style>
  <w:style w:type="character" w:styleId="PlaceholderText">
    <w:name w:val="Placeholder Text"/>
    <w:basedOn w:val="DefaultParagraphFont"/>
    <w:uiPriority w:val="99"/>
    <w:semiHidden/>
    <w:rsid w:val="00631F22"/>
    <w:rPr>
      <w:color w:val="808080"/>
    </w:rPr>
  </w:style>
  <w:style w:type="paragraph" w:styleId="Revision">
    <w:name w:val="Revision"/>
    <w:hidden/>
    <w:uiPriority w:val="99"/>
    <w:semiHidden/>
    <w:rsid w:val="00E71A67"/>
  </w:style>
  <w:style w:type="character" w:styleId="FollowedHyperlink">
    <w:name w:val="FollowedHyperlink"/>
    <w:basedOn w:val="DefaultParagraphFont"/>
    <w:uiPriority w:val="99"/>
    <w:semiHidden/>
    <w:unhideWhenUsed/>
    <w:rsid w:val="005D68CE"/>
    <w:rPr>
      <w:color w:val="954F72" w:themeColor="followedHyperlink"/>
      <w:u w:val="single"/>
    </w:rPr>
  </w:style>
  <w:style w:type="paragraph" w:styleId="FootnoteText">
    <w:name w:val="footnote text"/>
    <w:basedOn w:val="Normal"/>
    <w:link w:val="FootnoteTextChar"/>
    <w:uiPriority w:val="99"/>
    <w:semiHidden/>
    <w:unhideWhenUsed/>
    <w:rsid w:val="000926E3"/>
    <w:rPr>
      <w:sz w:val="20"/>
      <w:szCs w:val="20"/>
    </w:rPr>
  </w:style>
  <w:style w:type="character" w:customStyle="1" w:styleId="FootnoteTextChar">
    <w:name w:val="Footnote Text Char"/>
    <w:basedOn w:val="DefaultParagraphFont"/>
    <w:link w:val="FootnoteText"/>
    <w:uiPriority w:val="99"/>
    <w:semiHidden/>
    <w:rsid w:val="000926E3"/>
    <w:rPr>
      <w:sz w:val="20"/>
      <w:szCs w:val="20"/>
    </w:rPr>
  </w:style>
  <w:style w:type="character" w:styleId="FootnoteReference">
    <w:name w:val="footnote reference"/>
    <w:basedOn w:val="DefaultParagraphFont"/>
    <w:uiPriority w:val="99"/>
    <w:semiHidden/>
    <w:unhideWhenUsed/>
    <w:rsid w:val="000926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788658">
      <w:bodyDiv w:val="1"/>
      <w:marLeft w:val="0"/>
      <w:marRight w:val="0"/>
      <w:marTop w:val="0"/>
      <w:marBottom w:val="0"/>
      <w:divBdr>
        <w:top w:val="none" w:sz="0" w:space="0" w:color="auto"/>
        <w:left w:val="none" w:sz="0" w:space="0" w:color="auto"/>
        <w:bottom w:val="none" w:sz="0" w:space="0" w:color="auto"/>
        <w:right w:val="none" w:sz="0" w:space="0" w:color="auto"/>
      </w:divBdr>
      <w:divsChild>
        <w:div w:id="486164892">
          <w:marLeft w:val="0"/>
          <w:marRight w:val="0"/>
          <w:marTop w:val="0"/>
          <w:marBottom w:val="0"/>
          <w:divBdr>
            <w:top w:val="none" w:sz="0" w:space="0" w:color="auto"/>
            <w:left w:val="none" w:sz="0" w:space="0" w:color="auto"/>
            <w:bottom w:val="none" w:sz="0" w:space="0" w:color="auto"/>
            <w:right w:val="none" w:sz="0" w:space="0" w:color="auto"/>
          </w:divBdr>
          <w:divsChild>
            <w:div w:id="39987077">
              <w:marLeft w:val="0"/>
              <w:marRight w:val="0"/>
              <w:marTop w:val="0"/>
              <w:marBottom w:val="0"/>
              <w:divBdr>
                <w:top w:val="none" w:sz="0" w:space="0" w:color="auto"/>
                <w:left w:val="none" w:sz="0" w:space="0" w:color="auto"/>
                <w:bottom w:val="none" w:sz="0" w:space="0" w:color="auto"/>
                <w:right w:val="none" w:sz="0" w:space="0" w:color="auto"/>
              </w:divBdr>
              <w:divsChild>
                <w:div w:id="20902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3778">
      <w:bodyDiv w:val="1"/>
      <w:marLeft w:val="0"/>
      <w:marRight w:val="0"/>
      <w:marTop w:val="0"/>
      <w:marBottom w:val="0"/>
      <w:divBdr>
        <w:top w:val="none" w:sz="0" w:space="0" w:color="auto"/>
        <w:left w:val="none" w:sz="0" w:space="0" w:color="auto"/>
        <w:bottom w:val="none" w:sz="0" w:space="0" w:color="auto"/>
        <w:right w:val="none" w:sz="0" w:space="0" w:color="auto"/>
      </w:divBdr>
      <w:divsChild>
        <w:div w:id="979383864">
          <w:marLeft w:val="0"/>
          <w:marRight w:val="0"/>
          <w:marTop w:val="0"/>
          <w:marBottom w:val="0"/>
          <w:divBdr>
            <w:top w:val="none" w:sz="0" w:space="0" w:color="auto"/>
            <w:left w:val="none" w:sz="0" w:space="0" w:color="auto"/>
            <w:bottom w:val="none" w:sz="0" w:space="0" w:color="auto"/>
            <w:right w:val="none" w:sz="0" w:space="0" w:color="auto"/>
          </w:divBdr>
          <w:divsChild>
            <w:div w:id="696540515">
              <w:marLeft w:val="0"/>
              <w:marRight w:val="0"/>
              <w:marTop w:val="0"/>
              <w:marBottom w:val="0"/>
              <w:divBdr>
                <w:top w:val="none" w:sz="0" w:space="0" w:color="auto"/>
                <w:left w:val="none" w:sz="0" w:space="0" w:color="auto"/>
                <w:bottom w:val="none" w:sz="0" w:space="0" w:color="auto"/>
                <w:right w:val="none" w:sz="0" w:space="0" w:color="auto"/>
              </w:divBdr>
              <w:divsChild>
                <w:div w:id="15123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658795">
      <w:bodyDiv w:val="1"/>
      <w:marLeft w:val="0"/>
      <w:marRight w:val="0"/>
      <w:marTop w:val="0"/>
      <w:marBottom w:val="0"/>
      <w:divBdr>
        <w:top w:val="none" w:sz="0" w:space="0" w:color="auto"/>
        <w:left w:val="none" w:sz="0" w:space="0" w:color="auto"/>
        <w:bottom w:val="none" w:sz="0" w:space="0" w:color="auto"/>
        <w:right w:val="none" w:sz="0" w:space="0" w:color="auto"/>
      </w:divBdr>
      <w:divsChild>
        <w:div w:id="79527542">
          <w:marLeft w:val="0"/>
          <w:marRight w:val="0"/>
          <w:marTop w:val="0"/>
          <w:marBottom w:val="0"/>
          <w:divBdr>
            <w:top w:val="none" w:sz="0" w:space="0" w:color="auto"/>
            <w:left w:val="none" w:sz="0" w:space="0" w:color="auto"/>
            <w:bottom w:val="none" w:sz="0" w:space="0" w:color="auto"/>
            <w:right w:val="none" w:sz="0" w:space="0" w:color="auto"/>
          </w:divBdr>
          <w:divsChild>
            <w:div w:id="837161425">
              <w:marLeft w:val="0"/>
              <w:marRight w:val="0"/>
              <w:marTop w:val="0"/>
              <w:marBottom w:val="0"/>
              <w:divBdr>
                <w:top w:val="none" w:sz="0" w:space="0" w:color="auto"/>
                <w:left w:val="none" w:sz="0" w:space="0" w:color="auto"/>
                <w:bottom w:val="none" w:sz="0" w:space="0" w:color="auto"/>
                <w:right w:val="none" w:sz="0" w:space="0" w:color="auto"/>
              </w:divBdr>
              <w:divsChild>
                <w:div w:id="17932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04270">
      <w:bodyDiv w:val="1"/>
      <w:marLeft w:val="0"/>
      <w:marRight w:val="0"/>
      <w:marTop w:val="0"/>
      <w:marBottom w:val="0"/>
      <w:divBdr>
        <w:top w:val="none" w:sz="0" w:space="0" w:color="auto"/>
        <w:left w:val="none" w:sz="0" w:space="0" w:color="auto"/>
        <w:bottom w:val="none" w:sz="0" w:space="0" w:color="auto"/>
        <w:right w:val="none" w:sz="0" w:space="0" w:color="auto"/>
      </w:divBdr>
      <w:divsChild>
        <w:div w:id="1393502633">
          <w:marLeft w:val="0"/>
          <w:marRight w:val="0"/>
          <w:marTop w:val="0"/>
          <w:marBottom w:val="0"/>
          <w:divBdr>
            <w:top w:val="none" w:sz="0" w:space="0" w:color="auto"/>
            <w:left w:val="none" w:sz="0" w:space="0" w:color="auto"/>
            <w:bottom w:val="none" w:sz="0" w:space="0" w:color="auto"/>
            <w:right w:val="none" w:sz="0" w:space="0" w:color="auto"/>
          </w:divBdr>
          <w:divsChild>
            <w:div w:id="1029525492">
              <w:marLeft w:val="0"/>
              <w:marRight w:val="0"/>
              <w:marTop w:val="0"/>
              <w:marBottom w:val="0"/>
              <w:divBdr>
                <w:top w:val="none" w:sz="0" w:space="0" w:color="auto"/>
                <w:left w:val="none" w:sz="0" w:space="0" w:color="auto"/>
                <w:bottom w:val="none" w:sz="0" w:space="0" w:color="auto"/>
                <w:right w:val="none" w:sz="0" w:space="0" w:color="auto"/>
              </w:divBdr>
              <w:divsChild>
                <w:div w:id="4826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3250">
      <w:bodyDiv w:val="1"/>
      <w:marLeft w:val="0"/>
      <w:marRight w:val="0"/>
      <w:marTop w:val="0"/>
      <w:marBottom w:val="0"/>
      <w:divBdr>
        <w:top w:val="none" w:sz="0" w:space="0" w:color="auto"/>
        <w:left w:val="none" w:sz="0" w:space="0" w:color="auto"/>
        <w:bottom w:val="none" w:sz="0" w:space="0" w:color="auto"/>
        <w:right w:val="none" w:sz="0" w:space="0" w:color="auto"/>
      </w:divBdr>
      <w:divsChild>
        <w:div w:id="1077555979">
          <w:marLeft w:val="0"/>
          <w:marRight w:val="0"/>
          <w:marTop w:val="0"/>
          <w:marBottom w:val="0"/>
          <w:divBdr>
            <w:top w:val="none" w:sz="0" w:space="0" w:color="auto"/>
            <w:left w:val="none" w:sz="0" w:space="0" w:color="auto"/>
            <w:bottom w:val="none" w:sz="0" w:space="0" w:color="auto"/>
            <w:right w:val="none" w:sz="0" w:space="0" w:color="auto"/>
          </w:divBdr>
          <w:divsChild>
            <w:div w:id="827868220">
              <w:marLeft w:val="0"/>
              <w:marRight w:val="0"/>
              <w:marTop w:val="0"/>
              <w:marBottom w:val="0"/>
              <w:divBdr>
                <w:top w:val="none" w:sz="0" w:space="0" w:color="auto"/>
                <w:left w:val="none" w:sz="0" w:space="0" w:color="auto"/>
                <w:bottom w:val="none" w:sz="0" w:space="0" w:color="auto"/>
                <w:right w:val="none" w:sz="0" w:space="0" w:color="auto"/>
              </w:divBdr>
              <w:divsChild>
                <w:div w:id="19348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85360">
      <w:bodyDiv w:val="1"/>
      <w:marLeft w:val="0"/>
      <w:marRight w:val="0"/>
      <w:marTop w:val="0"/>
      <w:marBottom w:val="0"/>
      <w:divBdr>
        <w:top w:val="none" w:sz="0" w:space="0" w:color="auto"/>
        <w:left w:val="none" w:sz="0" w:space="0" w:color="auto"/>
        <w:bottom w:val="none" w:sz="0" w:space="0" w:color="auto"/>
        <w:right w:val="none" w:sz="0" w:space="0" w:color="auto"/>
      </w:divBdr>
      <w:divsChild>
        <w:div w:id="209770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284402">
      <w:bodyDiv w:val="1"/>
      <w:marLeft w:val="0"/>
      <w:marRight w:val="0"/>
      <w:marTop w:val="0"/>
      <w:marBottom w:val="0"/>
      <w:divBdr>
        <w:top w:val="none" w:sz="0" w:space="0" w:color="auto"/>
        <w:left w:val="none" w:sz="0" w:space="0" w:color="auto"/>
        <w:bottom w:val="none" w:sz="0" w:space="0" w:color="auto"/>
        <w:right w:val="none" w:sz="0" w:space="0" w:color="auto"/>
      </w:divBdr>
      <w:divsChild>
        <w:div w:id="1146969537">
          <w:marLeft w:val="0"/>
          <w:marRight w:val="0"/>
          <w:marTop w:val="0"/>
          <w:marBottom w:val="0"/>
          <w:divBdr>
            <w:top w:val="none" w:sz="0" w:space="0" w:color="auto"/>
            <w:left w:val="none" w:sz="0" w:space="0" w:color="auto"/>
            <w:bottom w:val="none" w:sz="0" w:space="0" w:color="auto"/>
            <w:right w:val="none" w:sz="0" w:space="0" w:color="auto"/>
          </w:divBdr>
          <w:divsChild>
            <w:div w:id="773286147">
              <w:marLeft w:val="0"/>
              <w:marRight w:val="0"/>
              <w:marTop w:val="0"/>
              <w:marBottom w:val="0"/>
              <w:divBdr>
                <w:top w:val="none" w:sz="0" w:space="0" w:color="auto"/>
                <w:left w:val="none" w:sz="0" w:space="0" w:color="auto"/>
                <w:bottom w:val="none" w:sz="0" w:space="0" w:color="auto"/>
                <w:right w:val="none" w:sz="0" w:space="0" w:color="auto"/>
              </w:divBdr>
              <w:divsChild>
                <w:div w:id="21340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73679">
      <w:bodyDiv w:val="1"/>
      <w:marLeft w:val="0"/>
      <w:marRight w:val="0"/>
      <w:marTop w:val="0"/>
      <w:marBottom w:val="0"/>
      <w:divBdr>
        <w:top w:val="none" w:sz="0" w:space="0" w:color="auto"/>
        <w:left w:val="none" w:sz="0" w:space="0" w:color="auto"/>
        <w:bottom w:val="none" w:sz="0" w:space="0" w:color="auto"/>
        <w:right w:val="none" w:sz="0" w:space="0" w:color="auto"/>
      </w:divBdr>
      <w:divsChild>
        <w:div w:id="2000573459">
          <w:marLeft w:val="0"/>
          <w:marRight w:val="0"/>
          <w:marTop w:val="0"/>
          <w:marBottom w:val="0"/>
          <w:divBdr>
            <w:top w:val="none" w:sz="0" w:space="0" w:color="auto"/>
            <w:left w:val="none" w:sz="0" w:space="0" w:color="auto"/>
            <w:bottom w:val="none" w:sz="0" w:space="0" w:color="auto"/>
            <w:right w:val="none" w:sz="0" w:space="0" w:color="auto"/>
          </w:divBdr>
          <w:divsChild>
            <w:div w:id="2096128637">
              <w:marLeft w:val="0"/>
              <w:marRight w:val="0"/>
              <w:marTop w:val="0"/>
              <w:marBottom w:val="0"/>
              <w:divBdr>
                <w:top w:val="none" w:sz="0" w:space="0" w:color="auto"/>
                <w:left w:val="none" w:sz="0" w:space="0" w:color="auto"/>
                <w:bottom w:val="none" w:sz="0" w:space="0" w:color="auto"/>
                <w:right w:val="none" w:sz="0" w:space="0" w:color="auto"/>
              </w:divBdr>
              <w:divsChild>
                <w:div w:id="6817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02063">
      <w:bodyDiv w:val="1"/>
      <w:marLeft w:val="0"/>
      <w:marRight w:val="0"/>
      <w:marTop w:val="0"/>
      <w:marBottom w:val="0"/>
      <w:divBdr>
        <w:top w:val="none" w:sz="0" w:space="0" w:color="auto"/>
        <w:left w:val="none" w:sz="0" w:space="0" w:color="auto"/>
        <w:bottom w:val="none" w:sz="0" w:space="0" w:color="auto"/>
        <w:right w:val="none" w:sz="0" w:space="0" w:color="auto"/>
      </w:divBdr>
      <w:divsChild>
        <w:div w:id="2083942608">
          <w:marLeft w:val="0"/>
          <w:marRight w:val="0"/>
          <w:marTop w:val="0"/>
          <w:marBottom w:val="0"/>
          <w:divBdr>
            <w:top w:val="none" w:sz="0" w:space="0" w:color="auto"/>
            <w:left w:val="none" w:sz="0" w:space="0" w:color="auto"/>
            <w:bottom w:val="none" w:sz="0" w:space="0" w:color="auto"/>
            <w:right w:val="none" w:sz="0" w:space="0" w:color="auto"/>
          </w:divBdr>
          <w:divsChild>
            <w:div w:id="303238672">
              <w:marLeft w:val="0"/>
              <w:marRight w:val="0"/>
              <w:marTop w:val="0"/>
              <w:marBottom w:val="0"/>
              <w:divBdr>
                <w:top w:val="none" w:sz="0" w:space="0" w:color="auto"/>
                <w:left w:val="none" w:sz="0" w:space="0" w:color="auto"/>
                <w:bottom w:val="none" w:sz="0" w:space="0" w:color="auto"/>
                <w:right w:val="none" w:sz="0" w:space="0" w:color="auto"/>
              </w:divBdr>
              <w:divsChild>
                <w:div w:id="15471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9961">
      <w:bodyDiv w:val="1"/>
      <w:marLeft w:val="0"/>
      <w:marRight w:val="0"/>
      <w:marTop w:val="0"/>
      <w:marBottom w:val="0"/>
      <w:divBdr>
        <w:top w:val="none" w:sz="0" w:space="0" w:color="auto"/>
        <w:left w:val="none" w:sz="0" w:space="0" w:color="auto"/>
        <w:bottom w:val="none" w:sz="0" w:space="0" w:color="auto"/>
        <w:right w:val="none" w:sz="0" w:space="0" w:color="auto"/>
      </w:divBdr>
      <w:divsChild>
        <w:div w:id="1443450001">
          <w:marLeft w:val="0"/>
          <w:marRight w:val="0"/>
          <w:marTop w:val="0"/>
          <w:marBottom w:val="0"/>
          <w:divBdr>
            <w:top w:val="none" w:sz="0" w:space="0" w:color="auto"/>
            <w:left w:val="none" w:sz="0" w:space="0" w:color="auto"/>
            <w:bottom w:val="none" w:sz="0" w:space="0" w:color="auto"/>
            <w:right w:val="none" w:sz="0" w:space="0" w:color="auto"/>
          </w:divBdr>
          <w:divsChild>
            <w:div w:id="990405671">
              <w:marLeft w:val="0"/>
              <w:marRight w:val="0"/>
              <w:marTop w:val="0"/>
              <w:marBottom w:val="0"/>
              <w:divBdr>
                <w:top w:val="none" w:sz="0" w:space="0" w:color="auto"/>
                <w:left w:val="none" w:sz="0" w:space="0" w:color="auto"/>
                <w:bottom w:val="none" w:sz="0" w:space="0" w:color="auto"/>
                <w:right w:val="none" w:sz="0" w:space="0" w:color="auto"/>
              </w:divBdr>
              <w:divsChild>
                <w:div w:id="20921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purdue.edu/homes/dgleich/packages/matlab_bg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gleich/matlab-b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3198C-E6A3-E643-A3CD-0C043BB4D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Rothstein</dc:creator>
  <cp:keywords/>
  <dc:description/>
  <cp:lastModifiedBy>Jesse Rothstein</cp:lastModifiedBy>
  <cp:revision>21</cp:revision>
  <dcterms:created xsi:type="dcterms:W3CDTF">2023-08-25T21:29:00Z</dcterms:created>
  <dcterms:modified xsi:type="dcterms:W3CDTF">2024-04-16T21:28:00Z</dcterms:modified>
</cp:coreProperties>
</file>