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13.3858267716533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Olsztyn, 05.03.2025</w:t>
      </w:r>
    </w:p>
    <w:p w:rsidR="00000000" w:rsidDel="00000000" w:rsidP="00000000" w:rsidRDefault="00000000" w:rsidRPr="00000000" w14:paraId="00000002">
      <w:pPr>
        <w:ind w:right="-713.3858267716533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Sprawozdanie 1</w:t>
      </w:r>
    </w:p>
    <w:p w:rsidR="00000000" w:rsidDel="00000000" w:rsidP="00000000" w:rsidRDefault="00000000" w:rsidRPr="00000000" w14:paraId="0000000B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Analiza modelu biznesowego</w:t>
      </w:r>
    </w:p>
    <w:p w:rsidR="00000000" w:rsidDel="00000000" w:rsidP="00000000" w:rsidRDefault="00000000" w:rsidRPr="00000000" w14:paraId="0000000D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13.3858267716533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Firma bukmacherska i gier losowych </w:t>
      </w:r>
    </w:p>
    <w:p w:rsidR="00000000" w:rsidDel="00000000" w:rsidP="00000000" w:rsidRDefault="00000000" w:rsidRPr="00000000" w14:paraId="0000000F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“Bet-Corner”</w:t>
      </w:r>
    </w:p>
    <w:p w:rsidR="00000000" w:rsidDel="00000000" w:rsidP="00000000" w:rsidRDefault="00000000" w:rsidRPr="00000000" w14:paraId="00000010">
      <w:pPr>
        <w:ind w:right="-713.38582677165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13.3858267716533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Autorzy:</w:t>
      </w:r>
    </w:p>
    <w:p w:rsidR="00000000" w:rsidDel="00000000" w:rsidP="00000000" w:rsidRDefault="00000000" w:rsidRPr="00000000" w14:paraId="0000001A">
      <w:pPr>
        <w:ind w:right="-713.3858267716533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Jakub Rożnowski</w:t>
      </w:r>
    </w:p>
    <w:p w:rsidR="00000000" w:rsidDel="00000000" w:rsidP="00000000" w:rsidRDefault="00000000" w:rsidRPr="00000000" w14:paraId="0000001B">
      <w:pPr>
        <w:ind w:right="-713.3858267716533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Mikołaj Małecki</w:t>
      </w:r>
    </w:p>
    <w:p w:rsidR="00000000" w:rsidDel="00000000" w:rsidP="00000000" w:rsidRDefault="00000000" w:rsidRPr="00000000" w14:paraId="0000001C">
      <w:pPr>
        <w:ind w:right="-713.3858267716533" w:firstLine="0"/>
        <w:jc w:val="left"/>
        <w:rPr/>
      </w:pPr>
      <w:r w:rsidDel="00000000" w:rsidR="00000000" w:rsidRPr="00000000">
        <w:rPr>
          <w:b w:val="1"/>
          <w:rtl w:val="0"/>
        </w:rPr>
        <w:t xml:space="preserve">Przedstawienie organizacji</w:t>
      </w:r>
      <w:r w:rsidDel="00000000" w:rsidR="00000000" w:rsidRPr="00000000">
        <w:rPr>
          <w:rtl w:val="0"/>
        </w:rPr>
        <w:t xml:space="preserve"> “Bet-Corner”</w:t>
      </w:r>
    </w:p>
    <w:p w:rsidR="00000000" w:rsidDel="00000000" w:rsidP="00000000" w:rsidRDefault="00000000" w:rsidRPr="00000000" w14:paraId="0000001D">
      <w:pPr>
        <w:ind w:right="-713.3858267716533" w:firstLine="0"/>
        <w:rPr/>
      </w:pPr>
      <w:r w:rsidDel="00000000" w:rsidR="00000000" w:rsidRPr="00000000">
        <w:rPr>
          <w:b w:val="1"/>
          <w:rtl w:val="0"/>
        </w:rPr>
        <w:t xml:space="preserve">Dziedzina:</w:t>
      </w:r>
      <w:r w:rsidDel="00000000" w:rsidR="00000000" w:rsidRPr="00000000">
        <w:rPr>
          <w:rtl w:val="0"/>
        </w:rPr>
        <w:t xml:space="preserve"> Gry losowe oraz zakłady bukmacherskie</w:t>
      </w:r>
    </w:p>
    <w:p w:rsidR="00000000" w:rsidDel="00000000" w:rsidP="00000000" w:rsidRDefault="00000000" w:rsidRPr="00000000" w14:paraId="0000001E">
      <w:pPr>
        <w:ind w:right="-713.3858267716533" w:firstLine="0"/>
        <w:rPr/>
      </w:pPr>
      <w:r w:rsidDel="00000000" w:rsidR="00000000" w:rsidRPr="00000000">
        <w:rPr>
          <w:b w:val="1"/>
          <w:rtl w:val="0"/>
        </w:rPr>
        <w:t xml:space="preserve">Obszar:</w:t>
      </w:r>
      <w:r w:rsidDel="00000000" w:rsidR="00000000" w:rsidRPr="00000000">
        <w:rPr>
          <w:rtl w:val="0"/>
        </w:rPr>
        <w:t xml:space="preserve"> Obsługa zakładów bukmacherskich oraz przeprowadzanie gier losowych za pośrednictwem strony internetowej (od założenia konta i weryfikacji wieku, złożenia zakładu, wypłaty wygranych, obsługi reklamacji oraz rozliczeń z urzędem skarbowym)</w:t>
      </w:r>
    </w:p>
    <w:p w:rsidR="00000000" w:rsidDel="00000000" w:rsidP="00000000" w:rsidRDefault="00000000" w:rsidRPr="00000000" w14:paraId="0000001F">
      <w:pPr>
        <w:ind w:right="-713.385826771653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13.385826771653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 działalności</w:t>
      </w:r>
    </w:p>
    <w:p w:rsidR="00000000" w:rsidDel="00000000" w:rsidP="00000000" w:rsidRDefault="00000000" w:rsidRPr="00000000" w14:paraId="00000021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Celem działalności Bet Corner jest przetwarzanie zakładów bukmacherskich na różne wydarzenia z różnych zakresów (głównie sportowych) oraz prowadzenie gier losowych za pośrednictwem strony internetowej firmy.</w:t>
      </w:r>
    </w:p>
    <w:p w:rsidR="00000000" w:rsidDel="00000000" w:rsidP="00000000" w:rsidRDefault="00000000" w:rsidRPr="00000000" w14:paraId="00000022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713.385826771653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firmy</w:t>
      </w:r>
    </w:p>
    <w:p w:rsidR="00000000" w:rsidDel="00000000" w:rsidP="00000000" w:rsidRDefault="00000000" w:rsidRPr="00000000" w14:paraId="00000024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Firma ma lokalną siedzibę służącą do obsługi spraw formalnych (np. odbierania dokumentacji, rozliczeń czy obsługi reklamacji) lecz sama działalność prowadzona jest w pełni za pośrednictwem strony internetowej. Jest to mały biznes, który deleguje część procesów firmom zewnętrznym, a liczba klientów może diametralnie zmieniać się z miesiąca na miesiąc w zależności od odbioru oferty firmy. Firma korzysta z usług księgowej oraz doradcy podatkowego.</w:t>
      </w:r>
    </w:p>
    <w:p w:rsidR="00000000" w:rsidDel="00000000" w:rsidP="00000000" w:rsidRDefault="00000000" w:rsidRPr="00000000" w14:paraId="00000025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Jako że obsługa jak i przetwarzanie procesów odbywa się w pełni za pośrednictwem internetu firma nie posiada fizycznego magazynu.</w:t>
      </w:r>
    </w:p>
    <w:p w:rsidR="00000000" w:rsidDel="00000000" w:rsidP="00000000" w:rsidRDefault="00000000" w:rsidRPr="00000000" w14:paraId="00000027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713.385826771653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Kontekst dziedziny problemowej</w:t>
      </w:r>
    </w:p>
    <w:p w:rsidR="00000000" w:rsidDel="00000000" w:rsidP="00000000" w:rsidRDefault="00000000" w:rsidRPr="00000000" w14:paraId="00000029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Firma “Bet Coner” współpracuje z firmami oferującymi pozyskiwanie gotowych zakładów, gdyż aktualnie nie zatrudnia własnych analityków, którzy mogliby przenieść wytwarzanie kursów do wnętrza organizacji. Gry losowe prowadzone są na podstawie algorytmów zaprogramowanych przez założycieli.</w:t>
      </w:r>
    </w:p>
    <w:p w:rsidR="00000000" w:rsidDel="00000000" w:rsidP="00000000" w:rsidRDefault="00000000" w:rsidRPr="00000000" w14:paraId="0000002A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Każda osoba która chce skorzystać z oferty firmy musi najpierw założyć konto i przejść weryfikacje wieku poprzez kontrolę przez zewnętrzną firmę specjalizującą się w weryfikacji osobistej. Po założeniu konta, klient ma możliwość wpłacenia na konto środków korzystając z usług zewnętrznego operatora płatności który pobiera odpowiednią prowizję od transakcji. Mogą one zostać wykorzystane do tworzenia kuponów składających się z jednego lub kilku zakładów (z odpowiednimi ograniczeniami uniemożliwiającymi nadużycia). Poza tym, na stronie istnieje możliwość wzięcia udziału w grach losowych (zdrapki, loterie wirtualne). Dodatkowo, swoje środki można wykorzystywać w grach karcianych obsługiwanych przez wirtualnego krupiera (np. blackjack).</w:t>
      </w:r>
    </w:p>
    <w:p w:rsidR="00000000" w:rsidDel="00000000" w:rsidP="00000000" w:rsidRDefault="00000000" w:rsidRPr="00000000" w14:paraId="0000002C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Klientami mogą być wyłącznie osoby fizyczne które w momencie założenia konta osiągnęły pełnoletność.</w:t>
      </w:r>
    </w:p>
    <w:p w:rsidR="00000000" w:rsidDel="00000000" w:rsidP="00000000" w:rsidRDefault="00000000" w:rsidRPr="00000000" w14:paraId="0000002E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Zakłady rozliczane są zgodnie z prawem podatkowym a sama firma ma odpowiednie zezwolenie od Ministerstwa Finansów. Po pobraniu podatku wygrane mogą być wypłacone na rachunek bankowy należący do klienta.</w:t>
      </w:r>
    </w:p>
    <w:p w:rsidR="00000000" w:rsidDel="00000000" w:rsidP="00000000" w:rsidRDefault="00000000" w:rsidRPr="00000000" w14:paraId="0000002F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W przypadku problemów lub zastrzeżeń co do rozstrzygnięcia zakładu czy wyniku gry losowej, klient może wnieść reklamację poprzez odpowiedni formularz lub wysłać na adres siedziby firmy.</w:t>
      </w:r>
    </w:p>
    <w:p w:rsidR="00000000" w:rsidDel="00000000" w:rsidP="00000000" w:rsidRDefault="00000000" w:rsidRPr="00000000" w14:paraId="00000031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Bukmacher regularnie rozlicza działalność działając na podstawie aktualnych przepisów.</w:t>
      </w:r>
    </w:p>
    <w:p w:rsidR="00000000" w:rsidDel="00000000" w:rsidP="00000000" w:rsidRDefault="00000000" w:rsidRPr="00000000" w14:paraId="00000032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3.385826771653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Regulacje prawne:</w:t>
      </w:r>
    </w:p>
    <w:p w:rsidR="00000000" w:rsidDel="00000000" w:rsidP="00000000" w:rsidRDefault="00000000" w:rsidRPr="00000000" w14:paraId="00000034">
      <w:pPr>
        <w:ind w:right="-713.3858267716533" w:firstLine="0"/>
        <w:rPr/>
      </w:pPr>
      <w:r w:rsidDel="00000000" w:rsidR="00000000" w:rsidRPr="00000000">
        <w:rPr>
          <w:rtl w:val="0"/>
        </w:rPr>
        <w:t xml:space="preserve">Ustawa o grach hazardowych, Ustawa prawo przedsiębiorców, Ustawa o podatku od towarów i usług, Ustawa o ochronie danych osobowych (RODO)</w:t>
      </w:r>
    </w:p>
    <w:p w:rsidR="00000000" w:rsidDel="00000000" w:rsidP="00000000" w:rsidRDefault="00000000" w:rsidRPr="00000000" w14:paraId="00000035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13.385826771653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713.385826771653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713.385826771653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Procesy i aktorzy biznesowi:</w:t>
      </w:r>
    </w:p>
    <w:p w:rsidR="00000000" w:rsidDel="00000000" w:rsidP="00000000" w:rsidRDefault="00000000" w:rsidRPr="00000000" w14:paraId="00000039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1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265"/>
        <w:gridCol w:w="3750"/>
        <w:gridCol w:w="2595"/>
        <w:tblGridChange w:id="0">
          <w:tblGrid>
            <w:gridCol w:w="2535"/>
            <w:gridCol w:w="2265"/>
            <w:gridCol w:w="3750"/>
            <w:gridCol w:w="2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 biznesowy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Funkcje/zadania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Pozyskiwanie zakładów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 firmy bukmacherskie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Znalezienie atrakcyjnych ofert zakładów.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Wykup zakładów i aktualizacja oferty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Szczegóły zakładów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(dane, kurs)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Zakładanie konta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 wypełnia formularz i wysyła swoje dane do dalszej weryfikacji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Dane konta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Weryfikacja wieku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 </w:t>
            </w:r>
            <w:r w:rsidDel="00000000" w:rsidR="00000000" w:rsidRPr="00000000">
              <w:rPr>
                <w:rtl w:val="0"/>
              </w:rPr>
              <w:t xml:space="preserve">weryfikująca</w:t>
            </w:r>
            <w:r w:rsidDel="00000000" w:rsidR="00000000" w:rsidRPr="00000000">
              <w:rPr>
                <w:rtl w:val="0"/>
              </w:rPr>
              <w:t xml:space="preserve"> tożsamość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 weryfikuje wiek klienta, po przejściu weryfikacji klient może </w:t>
            </w:r>
            <w:r w:rsidDel="00000000" w:rsidR="00000000" w:rsidRPr="00000000">
              <w:rPr>
                <w:rtl w:val="0"/>
              </w:rPr>
              <w:t xml:space="preserve">korzystać</w:t>
            </w:r>
            <w:r w:rsidDel="00000000" w:rsidR="00000000" w:rsidRPr="00000000">
              <w:rPr>
                <w:rtl w:val="0"/>
              </w:rPr>
              <w:t xml:space="preserve"> z oferty firmy.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Dane osobowe, wynik weryfikacji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Wpłata środków na konto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Klient, operator płatności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 wybiera kwotę wpłaty, operator pobiera prowizję i wystawia potwierdzenie płatności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Kwota, prowizja od wpłaty, potwierdzenie wpłaty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Utworzenie kuponu lub udział w grze losowej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Klient wybiera wydarzenia które mają znaleźć się na kuponie, następnie ustala stawkę i zatwierdza kupon.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 wybiera odpowiednią grę i korzystając z środków wpłaconych na konto bierze w nich udział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Stawka,dane kuponu,  rezultat kuponu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Stawka, wariant gry losowej, rezultat gry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Pobranie podatku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Urząd skarbowy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Pobranie podatku od stawki kuponu i dodatkowej opłaty w przypadku wygranych powyżej kwot ustalonych w przepisach 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Stawka podatku, kwota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Wniesienie reklamacji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przypadku zastrzeżeń klient wnosi reklamację, która jest rozpatrywana przez pracownika obsługi klienta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Numer kuponu, dane klienta, dane reklamacji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Wypłata środków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Klient, operator płatności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 zleca wypłatę środków na swoje konto i jest ona przetwarzana przez operatora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Numer konta, kwota, potwierdzenie wypłaty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Okresowe rozliczenie działalności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Urząd skarbowy, doradca podatkowy, księgowa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Księgowa rozlicza należny podatek za dany okres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28.11023622047287"/>
              <w:rPr/>
            </w:pPr>
            <w:r w:rsidDel="00000000" w:rsidR="00000000" w:rsidRPr="00000000">
              <w:rPr>
                <w:rtl w:val="0"/>
              </w:rPr>
              <w:t xml:space="preserve">Dane podatkowe</w:t>
            </w:r>
          </w:p>
        </w:tc>
      </w:tr>
    </w:tbl>
    <w:p w:rsidR="00000000" w:rsidDel="00000000" w:rsidP="00000000" w:rsidRDefault="00000000" w:rsidRPr="00000000" w14:paraId="00000069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713.3858267716533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Diagram. Biznesowy kontekst systemu firmy</w:t>
      </w:r>
    </w:p>
    <w:p w:rsidR="00000000" w:rsidDel="00000000" w:rsidP="00000000" w:rsidRDefault="00000000" w:rsidRPr="00000000" w14:paraId="00000071">
      <w:pPr>
        <w:ind w:right="-713.385826771653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713.3858267716533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128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