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4380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-</w:t>
      </w:r>
      <w:r>
        <w:t xml:space="preserve"> </w:t>
      </w:r>
      <w:r>
        <w:t xml:space="preserve">Style</w:t>
      </w:r>
      <w:r>
        <w:t xml:space="preserve"> </w:t>
      </w:r>
      <w:r>
        <w:t xml:space="preserve">Guide</w:t>
      </w:r>
    </w:p>
    <w:p>
      <w:pPr>
        <w:pStyle w:val="FirstParagraph"/>
      </w:pPr>
      <w:r>
        <w:t xml:space="preserve">STATS 4380 - Data Science</w:t>
      </w:r>
      <w:r>
        <w:br/>
      </w:r>
      <w:r>
        <w:t xml:space="preserve">Villanova University</w:t>
      </w:r>
      <w:r>
        <w:br/>
      </w:r>
      <w:r>
        <w:t xml:space="preserve">Spring 2022</w:t>
      </w:r>
      <w:r>
        <w:br/>
      </w:r>
      <w:r>
        <w:t xml:space="preserve">Jacob Rozran</w:t>
      </w:r>
      <w:r>
        <w:br/>
      </w:r>
      <w:r>
        <w:t xml:space="preserve">September 01, 2022</w:t>
      </w:r>
    </w:p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document is created from a RMarkdown document. They’ll be used extensively</w:t>
      </w:r>
      <w:r>
        <w:t xml:space="preserve"> </w:t>
      </w:r>
      <w:r>
        <w:t xml:space="preserve">in class.</w:t>
      </w:r>
    </w:p>
    <w:p>
      <w:pPr>
        <w:pStyle w:val="BodyText"/>
      </w:pPr>
      <w:r>
        <w:t xml:space="preserve">This document is mostly my opinion. It is how I code and how I’d like to see</w:t>
      </w:r>
      <w:r>
        <w:t xml:space="preserve"> </w:t>
      </w:r>
      <w:r>
        <w:t xml:space="preserve">your code written. Being that it is my opinion, I am open to suggestions and it</w:t>
      </w:r>
      <w:r>
        <w:t xml:space="preserve"> </w:t>
      </w:r>
      <w:r>
        <w:t xml:space="preserve">is not the law of the land. But also, I am your professor and you want a</w:t>
      </w:r>
      <w:r>
        <w:t xml:space="preserve"> </w:t>
      </w:r>
      <w:r>
        <w:t xml:space="preserve">good grade from me, so it is probably a good idea to stick to this…</w:t>
      </w:r>
    </w:p>
    <w:p>
      <w:pPr>
        <w:pStyle w:val="BodyText"/>
      </w:pPr>
      <w:r>
        <w:t xml:space="preserve">To be honest, I used the</w:t>
      </w:r>
      <w:r>
        <w:t xml:space="preserve"> </w:t>
      </w:r>
      <w:hyperlink r:id="rId20">
        <w:r>
          <w:rPr>
            <w:rStyle w:val="Hyperlink"/>
          </w:rPr>
          <w:t xml:space="preserve">tidyverse style guide</w:t>
        </w:r>
      </w:hyperlink>
      <w:r>
        <w:t xml:space="preserve"> </w:t>
      </w:r>
      <w:r>
        <w:t xml:space="preserve">as my starting</w:t>
      </w:r>
      <w:r>
        <w:t xml:space="preserve"> </w:t>
      </w:r>
      <w:r>
        <w:t xml:space="preserve">point. Much of this is copied/pasted directly from the online book. I got rid of</w:t>
      </w:r>
      <w:r>
        <w:t xml:space="preserve"> </w:t>
      </w:r>
      <w:r>
        <w:t xml:space="preserve">a lot of things that I thought were overkill and modified things that I didn’t</w:t>
      </w:r>
      <w:r>
        <w:t xml:space="preserve"> </w:t>
      </w:r>
      <w:r>
        <w:t xml:space="preserve">agree with. So, while this document is wholly my preference, not every idea is</w:t>
      </w:r>
      <w:r>
        <w:t xml:space="preserve"> </w:t>
      </w:r>
      <w:r>
        <w:t xml:space="preserve">original.</w:t>
      </w:r>
    </w:p>
    <w:bookmarkEnd w:id="21"/>
    <w:bookmarkStart w:id="22" w:name="file-names"/>
    <w:p>
      <w:pPr>
        <w:pStyle w:val="Heading1"/>
      </w:pPr>
      <w:r>
        <w:t xml:space="preserve">File Names</w:t>
      </w:r>
    </w:p>
    <w:p>
      <w:pPr>
        <w:pStyle w:val="FirstParagraph"/>
      </w:pPr>
      <w:r>
        <w:t xml:space="preserve">File names should be meaningful and end in .R. Avoid using special characters in</w:t>
      </w:r>
      <w:r>
        <w:t xml:space="preserve"> </w:t>
      </w:r>
      <w:r>
        <w:t xml:space="preserve">file names - stick with numbers, letters,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pStyle w:val="BodyText"/>
      </w:pPr>
      <w:r>
        <w:t xml:space="preserve">It is also best practice to stay all lowercase.</w:t>
      </w:r>
    </w:p>
    <w:p>
      <w:pPr>
        <w:pStyle w:val="BodyText"/>
      </w:pPr>
      <w:r>
        <w:t xml:space="preserve">Also - note - no spaces. I’m not sure I totally hate spaces, but it is certainly</w:t>
      </w:r>
      <w:r>
        <w:t xml:space="preserve"> </w:t>
      </w:r>
      <w:r>
        <w:t xml:space="preserve">best practice to avoid them. Things get tricky when you try to reference a file</w:t>
      </w:r>
      <w:r>
        <w:t xml:space="preserve"> </w:t>
      </w:r>
      <w:r>
        <w:t xml:space="preserve">with spaces from the command line.</w:t>
      </w:r>
    </w:p>
    <w:p>
      <w:pPr>
        <w:pStyle w:val="SourceCode"/>
      </w:pPr>
      <w:r>
        <w:rPr>
          <w:rStyle w:val="CommentTok"/>
        </w:rPr>
        <w:t xml:space="preserve"># Good names</w:t>
      </w:r>
      <w:r>
        <w:br/>
      </w:r>
      <w:r>
        <w:rPr>
          <w:rStyle w:val="NormalTok"/>
        </w:rPr>
        <w:t xml:space="preserve">fit_models.R</w:t>
      </w:r>
      <w:r>
        <w:br/>
      </w:r>
      <w:r>
        <w:rPr>
          <w:rStyle w:val="NormalTok"/>
        </w:rPr>
        <w:t xml:space="preserve">utility_functions.R</w:t>
      </w:r>
      <w:r>
        <w:br/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guide.Rmd</w:t>
      </w:r>
      <w:r>
        <w:br/>
      </w:r>
      <w:r>
        <w:br/>
      </w:r>
      <w:r>
        <w:rPr>
          <w:rStyle w:val="CommentTok"/>
        </w:rPr>
        <w:t xml:space="preserve"># Bad names</w:t>
      </w:r>
      <w:r>
        <w:br/>
      </w:r>
      <w:r>
        <w:rPr>
          <w:rStyle w:val="NormalTok"/>
        </w:rPr>
        <w:t xml:space="preserve">fit models.R</w:t>
      </w:r>
      <w:r>
        <w:br/>
      </w:r>
      <w:r>
        <w:rPr>
          <w:rStyle w:val="NormalTok"/>
        </w:rPr>
        <w:t xml:space="preserve">foo.r</w:t>
      </w:r>
      <w:r>
        <w:br/>
      </w:r>
      <w:r>
        <w:rPr>
          <w:rStyle w:val="NormalTok"/>
        </w:rPr>
        <w:t xml:space="preserve">stuff.r</w:t>
      </w:r>
    </w:p>
    <w:p>
      <w:pPr>
        <w:pStyle w:val="FirstParagraph"/>
      </w:pPr>
      <w:r>
        <w:t xml:space="preserve">f files should be run in a particular order, prefix them with numbers. If it</w:t>
      </w:r>
      <w:r>
        <w:t xml:space="preserve"> </w:t>
      </w:r>
      <w:r>
        <w:t xml:space="preserve">seems likely you’ll have more than 10 files, left pad with zero:</w:t>
      </w:r>
    </w:p>
    <w:p>
      <w:pPr>
        <w:pStyle w:val="SourceCode"/>
      </w:pPr>
      <w:r>
        <w:rPr>
          <w:rStyle w:val="NormalTok"/>
        </w:rPr>
        <w:t xml:space="preserve">00_download.R</w:t>
      </w:r>
      <w:r>
        <w:br/>
      </w:r>
      <w:r>
        <w:rPr>
          <w:rStyle w:val="NormalTok"/>
        </w:rPr>
        <w:t xml:space="preserve">01_explore.R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09_model.R</w:t>
      </w:r>
      <w:r>
        <w:br/>
      </w:r>
      <w:r>
        <w:rPr>
          <w:rStyle w:val="NormalTok"/>
        </w:rPr>
        <w:t xml:space="preserve">10_visualize.R</w:t>
      </w:r>
    </w:p>
    <w:bookmarkEnd w:id="22"/>
    <w:bookmarkStart w:id="23" w:name="variable-names"/>
    <w:p>
      <w:pPr>
        <w:pStyle w:val="Heading1"/>
      </w:pPr>
      <w:r>
        <w:t xml:space="preserve">Variable Names</w:t>
      </w:r>
    </w:p>
    <w:p>
      <w:pPr>
        <w:pStyle w:val="FirstParagraph"/>
      </w:pPr>
      <w:r>
        <w:t xml:space="preserve">In this class, we prefer snake case to camel case.</w:t>
      </w:r>
    </w:p>
    <w:p>
      <w:pPr>
        <w:pStyle w:val="BodyText"/>
      </w:pPr>
      <w:r>
        <w:t xml:space="preserve">Variable and function names should use only lowercase letters, numbers, and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pStyle w:val="BodyText"/>
      </w:pPr>
      <w:r>
        <w:t xml:space="preserve">Variables should be nouns and functions should be verbs. It should also be</w:t>
      </w:r>
      <w:r>
        <w:t xml:space="preserve"> </w:t>
      </w:r>
      <w:r>
        <w:t xml:space="preserve">pretty self explanatory what they are or what they do.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</w:p>
    <w:p>
      <w:pPr>
        <w:pStyle w:val="FirstParagraph"/>
      </w:pPr>
      <w:r>
        <w:t xml:space="preserve">Avoid reusing names of common functions or variables (actually… avoid reusing</w:t>
      </w:r>
      <w:r>
        <w:t xml:space="preserve"> </w:t>
      </w:r>
      <w:r>
        <w:t xml:space="preserve">all variable names in your scripts). Also, make sure that what you assign a</w:t>
      </w:r>
      <w:r>
        <w:t xml:space="preserve"> </w:t>
      </w:r>
      <w:r>
        <w:t xml:space="preserve">thing makes sense for its name.</w:t>
      </w:r>
    </w:p>
    <w:p>
      <w:pPr>
        <w:pStyle w:val="SourceCode"/>
      </w:pP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</w:p>
    <w:bookmarkEnd w:id="23"/>
    <w:bookmarkStart w:id="24" w:name="spacing"/>
    <w:p>
      <w:pPr>
        <w:pStyle w:val="Heading1"/>
      </w:pPr>
      <w:r>
        <w:t xml:space="preserve">Spacing</w:t>
      </w:r>
    </w:p>
    <w:p>
      <w:pPr>
        <w:pStyle w:val="FirstParagraph"/>
      </w:pPr>
      <w:r>
        <w:t xml:space="preserve">Always put a space after a comma, never before, just like in regular English.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Do not put spaces inside or outside parentheses for regular function calls.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 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Place a space before and after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when used with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while.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(debug)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Place a space after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used for function arguments: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{}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{}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(x){}</w:t>
      </w:r>
    </w:p>
    <w:p>
      <w:pPr>
        <w:pStyle w:val="FirstParagraph"/>
      </w:pPr>
      <w:r>
        <w:t xml:space="preserve">Most operators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etc.) should always be surrounded by</w:t>
      </w:r>
      <w:r>
        <w:t xml:space="preserve"> </w:t>
      </w:r>
      <w:r>
        <w:t xml:space="preserve">spaces: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(feet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height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inches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One important exception to the space rule are these:</w:t>
      </w:r>
      <w:r>
        <w:t xml:space="preserve"> </w:t>
      </w:r>
      <w:r>
        <w:rPr>
          <w:rStyle w:val="VerbatimChar"/>
        </w:rPr>
        <w:t xml:space="preserve">::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[</w:t>
      </w:r>
      <w:r>
        <w:t xml:space="preserve">,</w:t>
      </w:r>
      <w:r>
        <w:t xml:space="preserve"> </w:t>
      </w:r>
      <w:r>
        <w:rPr>
          <w:rStyle w:val="VerbatimChar"/>
        </w:rPr>
        <w:t xml:space="preserve">[[</w:t>
      </w:r>
      <w:r>
        <w:t xml:space="preserve">,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bookmarkEnd w:id="24"/>
    <w:bookmarkStart w:id="25" w:name="code-blocks"/>
    <w:p>
      <w:pPr>
        <w:pStyle w:val="Heading1"/>
      </w:pPr>
      <w:r>
        <w:t xml:space="preserve">Code Blocks</w:t>
      </w:r>
    </w:p>
    <w:p>
      <w:pPr>
        <w:pStyle w:val="FirstParagraph"/>
      </w:pPr>
      <w:r>
        <w:t xml:space="preserve">Curly braces,</w:t>
      </w:r>
      <w:r>
        <w:t xml:space="preserve"> </w:t>
      </w:r>
      <w:r>
        <w:rPr>
          <w:rStyle w:val="VerbatimChar"/>
        </w:rPr>
        <w:t xml:space="preserve">{}</w:t>
      </w:r>
      <w:r>
        <w:t xml:space="preserve">, define the most important hierarchy of R code. To make this</w:t>
      </w:r>
      <w:r>
        <w:t xml:space="preserve"> </w:t>
      </w:r>
      <w:r>
        <w:t xml:space="preserve">hierarchy easy to see: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{</w:t>
      </w:r>
      <w:r>
        <w:t xml:space="preserve"> </w:t>
      </w:r>
      <w:r>
        <w:t xml:space="preserve">should be the last character on the line. Related code (e.g., an if</w:t>
      </w:r>
      <w:r>
        <w:t xml:space="preserve"> </w:t>
      </w:r>
      <w:r>
        <w:t xml:space="preserve">clause, a function declaration, a trailing comma, …) must be on the same</w:t>
      </w:r>
      <w:r>
        <w:t xml:space="preserve"> </w:t>
      </w:r>
      <w:r>
        <w:t xml:space="preserve">line as the opening brace.</w:t>
      </w:r>
    </w:p>
    <w:p>
      <w:pPr>
        <w:numPr>
          <w:ilvl w:val="0"/>
          <w:numId w:val="1001"/>
        </w:numPr>
        <w:pStyle w:val="Compact"/>
      </w:pPr>
      <w:r>
        <w:t xml:space="preserve">The contents should be indented by four spaces.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}</w:t>
      </w:r>
      <w:r>
        <w:t xml:space="preserve"> </w:t>
      </w:r>
      <w:r>
        <w:t xml:space="preserve">should be the first character on the line.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debug)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negative or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debug)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negative or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 }</w:t>
      </w:r>
    </w:p>
    <w:bookmarkEnd w:id="25"/>
    <w:bookmarkStart w:id="26" w:name="long-lines"/>
    <w:p>
      <w:pPr>
        <w:pStyle w:val="Heading1"/>
      </w:pPr>
      <w:r>
        <w:t xml:space="preserve">Long Lines</w:t>
      </w:r>
    </w:p>
    <w:p>
      <w:pPr>
        <w:pStyle w:val="FirstParagraph"/>
      </w:pPr>
      <w:r>
        <w:t xml:space="preserve">On my screen, I have a line that shows me when my code gets to be 80 characters</w:t>
      </w:r>
      <w:r>
        <w:t xml:space="preserve"> </w:t>
      </w:r>
      <w:r>
        <w:t xml:space="preserve">wide and I try my best to never go past it (sometimes it is hard).</w:t>
      </w:r>
    </w:p>
    <w:p>
      <w:pPr>
        <w:pStyle w:val="BodyText"/>
      </w:pPr>
      <w:r>
        <w:t xml:space="preserve">You can add this yourself:</w:t>
      </w:r>
      <w:r>
        <w:t xml:space="preserve"> </w:t>
      </w:r>
      <w:r>
        <w:rPr>
          <w:rStyle w:val="VerbatimChar"/>
        </w:rPr>
        <w:t xml:space="preserve">preferences &gt; code &gt; display &gt; show margin &gt; margin column = 80</w:t>
      </w:r>
    </w:p>
    <w:p>
      <w:pPr>
        <w:pStyle w:val="BodyText"/>
      </w:pPr>
      <w:r>
        <w:t xml:space="preserve">Then, while you are coding, you can always add extra returns to keep things</w:t>
      </w:r>
      <w:r>
        <w:t xml:space="preserve"> </w:t>
      </w:r>
      <w:r>
        <w:t xml:space="preserve">within the boundaries.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FunctionTok"/>
        </w:rPr>
        <w:t xml:space="preserve">do_something_very_complicated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something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requires =</w:t>
      </w:r>
      <w:r>
        <w:rPr>
          <w:rStyle w:val="NormalTok"/>
        </w:rPr>
        <w:t xml:space="preserve"> many,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arguments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of which may be long"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FunctionTok"/>
        </w:rPr>
        <w:t xml:space="preserve">do_something_very_complicated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"that"</w:t>
      </w:r>
      <w:r>
        <w:rPr>
          <w:rStyle w:val="NormalTok"/>
        </w:rPr>
        <w:t xml:space="preserve">, requires, many, arguments, </w:t>
      </w:r>
      <w:r>
        <w:rPr>
          <w:rStyle w:val="StringTok"/>
        </w:rPr>
        <w:t xml:space="preserve">"some of which may be long"</w:t>
      </w:r>
      <w:r>
        <w:rPr>
          <w:rStyle w:val="NormalTok"/>
        </w:rPr>
        <w:t xml:space="preserve">)</w:t>
      </w:r>
    </w:p>
    <w:bookmarkEnd w:id="26"/>
    <w:bookmarkStart w:id="27" w:name="semicolons"/>
    <w:p>
      <w:pPr>
        <w:pStyle w:val="Heading1"/>
      </w:pPr>
      <w:r>
        <w:t xml:space="preserve">Semicolons</w:t>
      </w:r>
    </w:p>
    <w:p>
      <w:pPr>
        <w:pStyle w:val="FirstParagraph"/>
      </w:pPr>
      <w:r>
        <w:t xml:space="preserve">Don’t put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at the end of a line, and don’t use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to put multiple commands</w:t>
      </w:r>
      <w:r>
        <w:t xml:space="preserve"> </w:t>
      </w:r>
      <w:r>
        <w:t xml:space="preserve">on one line.</w:t>
      </w:r>
    </w:p>
    <w:bookmarkEnd w:id="27"/>
    <w:bookmarkStart w:id="28" w:name="assignment"/>
    <w:p>
      <w:pPr>
        <w:pStyle w:val="Heading1"/>
      </w:pPr>
      <w:r>
        <w:t xml:space="preserve">Assignment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=</w:t>
      </w:r>
      <w:r>
        <w:t xml:space="preserve">, for assignment.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bookmarkEnd w:id="28"/>
    <w:bookmarkStart w:id="29" w:name="character-vectors"/>
    <w:p>
      <w:pPr>
        <w:pStyle w:val="Heading1"/>
      </w:pPr>
      <w:r>
        <w:t xml:space="preserve">Character vectors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"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'</w:t>
      </w:r>
      <w:r>
        <w:t xml:space="preserve">, for quoting text. The only exception is when the text already</w:t>
      </w:r>
      <w:r>
        <w:t xml:space="preserve"> </w:t>
      </w:r>
      <w:r>
        <w:t xml:space="preserve">contains double quotes and no single quotes.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StringTok"/>
        </w:rPr>
        <w:t xml:space="preserve">"Text"</w:t>
      </w:r>
      <w:r>
        <w:br/>
      </w:r>
      <w:r>
        <w:rPr>
          <w:rStyle w:val="StringTok"/>
        </w:rPr>
        <w:t xml:space="preserve">'Text with "quotes"'</w:t>
      </w:r>
      <w:r>
        <w:br/>
      </w:r>
      <w:r>
        <w:rPr>
          <w:rStyle w:val="StringTok"/>
        </w:rPr>
        <w:t xml:space="preserve">'&lt;a href="http://style.tidyverse.org"&gt;A link&lt;/a&gt;'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StringTok"/>
        </w:rPr>
        <w:t xml:space="preserve">'Text'</w:t>
      </w:r>
      <w:r>
        <w:br/>
      </w:r>
      <w:r>
        <w:rPr>
          <w:rStyle w:val="StringTok"/>
        </w:rPr>
        <w:t xml:space="preserve">'Text with "double" and 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single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 quotes'</w:t>
      </w:r>
    </w:p>
    <w:bookmarkEnd w:id="29"/>
    <w:bookmarkStart w:id="30" w:name="logical-vectors"/>
    <w:p>
      <w:pPr>
        <w:pStyle w:val="Heading1"/>
      </w:pPr>
      <w:r>
        <w:t xml:space="preserve">Logical vectors</w:t>
      </w:r>
    </w:p>
    <w:p>
      <w:pPr>
        <w:pStyle w:val="FirstParagraph"/>
      </w:pPr>
      <w:r>
        <w:t xml:space="preserve">Prefer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</w:t>
      </w:r>
      <w:r>
        <w:t xml:space="preserve">.</w:t>
      </w:r>
    </w:p>
    <w:bookmarkEnd w:id="30"/>
    <w:bookmarkStart w:id="31" w:name="comments"/>
    <w:p>
      <w:pPr>
        <w:pStyle w:val="Heading1"/>
      </w:pPr>
      <w:r>
        <w:t xml:space="preserve">Comments</w:t>
      </w:r>
    </w:p>
    <w:p>
      <w:pPr>
        <w:pStyle w:val="FirstParagraph"/>
      </w:pPr>
      <w:r>
        <w:t xml:space="preserve">Each line of a comment should begin with the comment symbol and a single space:</w:t>
      </w:r>
      <w:r>
        <w:t xml:space="preserve"> </w:t>
      </w:r>
      <w:r>
        <w:rPr>
          <w:rStyle w:val="VerbatimChar"/>
        </w:rPr>
        <w:t xml:space="preserve">#</w:t>
      </w:r>
    </w:p>
    <w:p>
      <w:pPr>
        <w:pStyle w:val="BodyText"/>
      </w:pPr>
      <w:r>
        <w:t xml:space="preserve">In data analysis code, use comments to record important findings and analysis</w:t>
      </w:r>
      <w:r>
        <w:t xml:space="preserve"> </w:t>
      </w:r>
      <w:r>
        <w:t xml:space="preserve">decisions. If you need comments to explain what your code is doing, consider</w:t>
      </w:r>
      <w:r>
        <w:t xml:space="preserve"> </w:t>
      </w:r>
      <w:r>
        <w:t xml:space="preserve">rewriting your code to be clearer. If you discover that you have more comments</w:t>
      </w:r>
      <w:r>
        <w:t xml:space="preserve"> </w:t>
      </w:r>
      <w:r>
        <w:t xml:space="preserve">than code, consider switching to R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yle.tidyverse.org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yle.tidyverse.org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4380 - R Coding - Style Guide</dc:title>
  <dc:creator/>
  <cp:keywords/>
  <dcterms:created xsi:type="dcterms:W3CDTF">2022-09-01T13:23:36Z</dcterms:created>
  <dcterms:modified xsi:type="dcterms:W3CDTF">2022-09-01T13:23:36Z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