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fundamental concepts and approaches to analyzing quantitative data, with a focus on social scientific topics and examples, to draw inferences about social processes. We will cover descriptive and basic inferential statistical techniques, laying the groundwork for more advanced classes you may take in the future. Concepts covered include summary statistics, sampling distributions, hypothesis testing, correlation, and linear regression. Students will examine how these techniques have been applied in sociological research and will learn how to use statistical software (R) to compute these statistics.</w:t>
      </w:r>
    </w:p>
    <w:bookmarkStart w:id="20" w:name="course-objectives"/>
    <w:p>
      <w:pPr>
        <w:pStyle w:val="Heading2"/>
      </w:pPr>
      <w:r>
        <w:t xml:space="preserve">1.1 Course Objectives</w:t>
      </w:r>
    </w:p>
    <w:p>
      <w:pPr>
        <w:pStyle w:val="FirstParagraph"/>
      </w:pPr>
      <w:r>
        <w:t xml:space="preserve">Students who successfully complete this course will be able to competently select and compute descriptive and basic inferential statistics, will have an introductory knowledge of statistical programming, will be able to read and interpret basic statistics as they appear in academic publications. Students will also practice communicating statistical findings to audiences who may not be familiar with statistical analyses. More specifically, by the end of the course, students should be able to…</w:t>
      </w:r>
    </w:p>
    <w:p>
      <w:pPr>
        <w:pStyle w:val="Compact"/>
        <w:numPr>
          <w:ilvl w:val="0"/>
          <w:numId w:val="1001"/>
        </w:numPr>
      </w:pPr>
      <w:r>
        <w:t xml:space="preserve">summarize and describe data distributions.</w:t>
      </w:r>
    </w:p>
    <w:p>
      <w:pPr>
        <w:pStyle w:val="Compact"/>
        <w:numPr>
          <w:ilvl w:val="0"/>
          <w:numId w:val="1001"/>
        </w:numPr>
      </w:pPr>
      <w:r>
        <w:t xml:space="preserve">explain the statistical theory underlying hypothesis testing.</w:t>
      </w:r>
    </w:p>
    <w:p>
      <w:pPr>
        <w:pStyle w:val="Compact"/>
        <w:numPr>
          <w:ilvl w:val="0"/>
          <w:numId w:val="1001"/>
        </w:numPr>
      </w:pPr>
      <w:r>
        <w:t xml:space="preserve">evaluate hypotheses about group differences in means and the association between variables.</w:t>
      </w:r>
    </w:p>
    <w:p>
      <w:pPr>
        <w:pStyle w:val="Compact"/>
        <w:numPr>
          <w:ilvl w:val="0"/>
          <w:numId w:val="1001"/>
        </w:numPr>
      </w:pPr>
      <w:r>
        <w:t xml:space="preserve">interpret basic statistics in published academic articles.</w:t>
      </w:r>
    </w:p>
    <w:p>
      <w:pPr>
        <w:pStyle w:val="Compact"/>
        <w:numPr>
          <w:ilvl w:val="0"/>
          <w:numId w:val="1001"/>
        </w:numPr>
      </w:pPr>
      <w:r>
        <w:t xml:space="preserve">demonstrate basic proficiency in using R.</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course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7" w:name="components"/>
    <w:p>
      <w:pPr>
        <w:pStyle w:val="Heading1"/>
      </w:pPr>
      <w:r>
        <w:t xml:space="preserve">3.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Homework (HW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Start w:id="28"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Topic</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Data Analysis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Introduction/Frequency distributions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Measures of central tendency &amp;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Maniuplating variables/datasets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Sampling/Normal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Descriptive stats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Estimation &amp; Confidence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8"/>
    <w:bookmarkStart w:id="35" w:name="evaluation"/>
    <w:p>
      <w:pPr>
        <w:pStyle w:val="Heading1"/>
      </w:pPr>
      <w:r>
        <w:t xml:space="preserve">5. Evaluation</w:t>
      </w:r>
    </w:p>
    <w:bookmarkStart w:id="29" w:name="homework-40"/>
    <w:p>
      <w:pPr>
        <w:pStyle w:val="Heading2"/>
      </w:pPr>
      <w:r>
        <w:t xml:space="preserve">5.1 Homework (40%)</w:t>
      </w:r>
    </w:p>
    <w:p>
      <w:pPr>
        <w:pStyle w:val="FirstParagraph"/>
      </w:pPr>
      <w:r>
        <w:t xml:space="preserve">Four homework assignments will be assigned throughout the semester. Homework assignments will include a mixture of conceptual and applied (computational) questions; in the latter case, directions will specify whether calculations should be done by hand or using R. Each homework will be weighted equally.</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homework assignments. Remember, however, that working through the homework is the best preparation for the exam and a measure of your understanding of course material. Even if you work with others, you must write up and turn in your own homework.</w:t>
      </w:r>
    </w:p>
    <w:bookmarkEnd w:id="29"/>
    <w:bookmarkStart w:id="30"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0"/>
    <w:bookmarkStart w:id="31"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1"/>
    <w:bookmarkStart w:id="32"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2"/>
    <w:bookmarkStart w:id="34" w:name="grading-scale"/>
    <w:p>
      <w:pPr>
        <w:pStyle w:val="Heading2"/>
      </w:pPr>
      <w:r>
        <w:t xml:space="preserve">5.5 Grading Scale</w:t>
      </w:r>
    </w:p>
    <w:p>
      <w:pPr>
        <w:pStyle w:val="FirstParagraph"/>
      </w:pPr>
      <w:r>
        <w:t xml:space="preserve">Final grades will adhere to the</w:t>
      </w:r>
      <w:r>
        <w:t xml:space="preserve"> </w:t>
      </w:r>
      <w:hyperlink r:id="rId33">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4"/>
    <w:bookmarkEnd w:id="35"/>
    <w:bookmarkStart w:id="48" w:name="course-policies"/>
    <w:p>
      <w:pPr>
        <w:pStyle w:val="Heading1"/>
      </w:pPr>
      <w:r>
        <w:t xml:space="preserve">6. Course Policies</w:t>
      </w:r>
    </w:p>
    <w:bookmarkStart w:id="36"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6"/>
    <w:bookmarkStart w:id="37"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homework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7"/>
    <w:bookmarkStart w:id="39"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8">
        <w:r>
          <w:rPr>
            <w:rStyle w:val="Hyperlink"/>
          </w:rPr>
          <w:t xml:space="preserve">Code of Behaviour on Academic Matters</w:t>
        </w:r>
      </w:hyperlink>
      <w:r>
        <w:t xml:space="preserve"> </w:t>
      </w:r>
      <w:r>
        <w:t xml:space="preserve">for specific information on academic integrity at UofT.</w:t>
      </w:r>
    </w:p>
    <w:bookmarkEnd w:id="39"/>
    <w:bookmarkStart w:id="42"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0">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1">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2"/>
    <w:bookmarkStart w:id="43"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3"/>
    <w:bookmarkStart w:id="45"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4">
        <w:r>
          <w:rPr>
            <w:rStyle w:val="Hyperlink"/>
          </w:rPr>
          <w:t xml:space="preserve">http://studentlife.utoronto.ca/as</w:t>
        </w:r>
      </w:hyperlink>
      <w:r>
        <w:t xml:space="preserve"> </w:t>
      </w:r>
      <w:r>
        <w:t xml:space="preserve">as soon as possible.</w:t>
      </w:r>
    </w:p>
    <w:bookmarkEnd w:id="45"/>
    <w:bookmarkStart w:id="47"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6">
        <w:r>
          <w:rPr>
            <w:rStyle w:val="Hyperlink"/>
          </w:rPr>
          <w:t xml:space="preserve">http://equity.hrandequity.utoronto.ca</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equity.hrandequity.utoronto.ca/" TargetMode="External" /><Relationship Type="http://schemas.openxmlformats.org/officeDocument/2006/relationships/hyperlink" Id="rId44" Target="http://studentlife.utoronto.ca/as" TargetMode="External" /><Relationship Type="http://schemas.openxmlformats.org/officeDocument/2006/relationships/hyperlink" Id="rId38"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1"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0"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3"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equity.hrandequity.utoronto.ca/" TargetMode="External" /><Relationship Type="http://schemas.openxmlformats.org/officeDocument/2006/relationships/hyperlink" Id="rId44" Target="http://studentlife.utoronto.ca/as" TargetMode="External" /><Relationship Type="http://schemas.openxmlformats.org/officeDocument/2006/relationships/hyperlink" Id="rId38"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1"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0"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3"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2025-06-26T12:55:27Z</dcterms:created>
  <dcterms:modified xsi:type="dcterms:W3CDTF">2025-06-26T12:55:27Z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