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CE6763" w14:textId="5CED6772" w:rsidR="00874F56" w:rsidRDefault="00874F56">
      <w:r>
        <w:t xml:space="preserve">Prueba </w:t>
      </w:r>
      <w:r w:rsidR="003B3281">
        <w:t>técnica – Gerencia CLoud</w:t>
      </w:r>
    </w:p>
    <w:p w14:paraId="66022058" w14:textId="6F047E95" w:rsidR="00874F56" w:rsidRDefault="00874F56">
      <w:r>
        <w:t>Se requiere implementar una aplicación MUTLI TIER de la siguiente manera:</w:t>
      </w:r>
    </w:p>
    <w:p w14:paraId="1A790701" w14:textId="49A615FD" w:rsidR="00874F56" w:rsidRDefault="00874F56" w:rsidP="00874F56">
      <w:pPr>
        <w:pStyle w:val="Prrafodelista"/>
        <w:numPr>
          <w:ilvl w:val="0"/>
          <w:numId w:val="1"/>
        </w:numPr>
      </w:pPr>
      <w:r w:rsidRPr="00874F56">
        <w:t>El frontend y el backend deben e</w:t>
      </w:r>
      <w:r>
        <w:t>star configurados independientemente de forma que permita su actualización de forma independiente</w:t>
      </w:r>
    </w:p>
    <w:p w14:paraId="03A655C4" w14:textId="7AC66754" w:rsidR="00874F56" w:rsidRDefault="00874F56" w:rsidP="00874F56">
      <w:pPr>
        <w:pStyle w:val="Prrafodelista"/>
        <w:numPr>
          <w:ilvl w:val="0"/>
          <w:numId w:val="1"/>
        </w:numPr>
      </w:pPr>
      <w:r>
        <w:t>El frontend será únicamente de contenido estático</w:t>
      </w:r>
    </w:p>
    <w:p w14:paraId="28770757" w14:textId="67C950FB" w:rsidR="00874F56" w:rsidRDefault="00874F56" w:rsidP="00874F56">
      <w:pPr>
        <w:pStyle w:val="Prrafodelista"/>
        <w:numPr>
          <w:ilvl w:val="0"/>
          <w:numId w:val="1"/>
        </w:numPr>
      </w:pPr>
      <w:r>
        <w:t>El backend deberá poder ser desplegado en más de una instancia a la vez así</w:t>
      </w:r>
    </w:p>
    <w:p w14:paraId="3134A4B2" w14:textId="2CBCCBAA" w:rsidR="00874F56" w:rsidRDefault="00874F56" w:rsidP="00874F56">
      <w:pPr>
        <w:pStyle w:val="Prrafodelista"/>
        <w:numPr>
          <w:ilvl w:val="1"/>
          <w:numId w:val="1"/>
        </w:numPr>
      </w:pPr>
      <w:r>
        <w:t>Las instancias siempre recibirán tráfico permanentemente</w:t>
      </w:r>
    </w:p>
    <w:p w14:paraId="722D6FC0" w14:textId="2CBD0275" w:rsidR="00874F56" w:rsidRDefault="00874F56" w:rsidP="00874F56">
      <w:pPr>
        <w:pStyle w:val="Prrafodelista"/>
        <w:numPr>
          <w:ilvl w:val="1"/>
          <w:numId w:val="1"/>
        </w:numPr>
      </w:pPr>
      <w:r>
        <w:t>En caso de errores se debe regenerar la instancia de backend</w:t>
      </w:r>
    </w:p>
    <w:p w14:paraId="34EF2B8A" w14:textId="4EBC2D54" w:rsidR="00874F56" w:rsidRDefault="00874F56" w:rsidP="00874F56">
      <w:pPr>
        <w:pStyle w:val="Prrafodelista"/>
        <w:numPr>
          <w:ilvl w:val="0"/>
          <w:numId w:val="1"/>
        </w:numPr>
      </w:pPr>
      <w:r>
        <w:t>La aplicación deberá tener una base de datos como repositorio de información</w:t>
      </w:r>
    </w:p>
    <w:p w14:paraId="2423DE69" w14:textId="22418A17" w:rsidR="00874F56" w:rsidRDefault="00874F56" w:rsidP="00874F56">
      <w:pPr>
        <w:pStyle w:val="Prrafodelista"/>
      </w:pPr>
    </w:p>
    <w:p w14:paraId="48CC1956" w14:textId="7D716437" w:rsidR="00874F56" w:rsidRDefault="00874F56" w:rsidP="00874F56"/>
    <w:p w14:paraId="021E8BE5" w14:textId="3C13CC24" w:rsidR="00874F56" w:rsidRDefault="00874F56" w:rsidP="00874F56">
      <w:r>
        <w:t>Usted deberá hacer todas las configuraciones en una cuenta AWS y luego sustentar sus criterios de diseño. Los criterios de evaluación serán:</w:t>
      </w:r>
    </w:p>
    <w:p w14:paraId="5E8B5DD6" w14:textId="398EEDD5" w:rsidR="00874F56" w:rsidRDefault="00874F56" w:rsidP="00874F56">
      <w:pPr>
        <w:pStyle w:val="Prrafodelista"/>
        <w:numPr>
          <w:ilvl w:val="0"/>
          <w:numId w:val="2"/>
        </w:numPr>
      </w:pPr>
      <w:r>
        <w:t>Funcionalidad del fronend</w:t>
      </w:r>
    </w:p>
    <w:p w14:paraId="3B46DEAB" w14:textId="70FB44E0" w:rsidR="00874F56" w:rsidRDefault="00874F56" w:rsidP="00874F56">
      <w:pPr>
        <w:pStyle w:val="Prrafodelista"/>
        <w:numPr>
          <w:ilvl w:val="0"/>
          <w:numId w:val="2"/>
        </w:numPr>
      </w:pPr>
      <w:r>
        <w:t>Funcionalidad del backend</w:t>
      </w:r>
    </w:p>
    <w:p w14:paraId="728E3A69" w14:textId="385CDCE7" w:rsidR="00874F56" w:rsidRDefault="00874F56" w:rsidP="00874F56">
      <w:pPr>
        <w:pStyle w:val="Prrafodelista"/>
        <w:numPr>
          <w:ilvl w:val="0"/>
          <w:numId w:val="2"/>
        </w:numPr>
      </w:pPr>
      <w:r>
        <w:t>Comunicación con la base de datos</w:t>
      </w:r>
    </w:p>
    <w:p w14:paraId="5D935D29" w14:textId="4A99B82F" w:rsidR="00874F56" w:rsidRDefault="00874F56" w:rsidP="00874F56">
      <w:pPr>
        <w:pStyle w:val="Prrafodelista"/>
        <w:numPr>
          <w:ilvl w:val="0"/>
          <w:numId w:val="2"/>
        </w:numPr>
      </w:pPr>
      <w:r>
        <w:t>Resiliencia del backend</w:t>
      </w:r>
    </w:p>
    <w:p w14:paraId="063BB739" w14:textId="3E4F4107" w:rsidR="00874F56" w:rsidRDefault="00874F56" w:rsidP="00874F56">
      <w:pPr>
        <w:pStyle w:val="Prrafodelista"/>
        <w:numPr>
          <w:ilvl w:val="0"/>
          <w:numId w:val="2"/>
        </w:numPr>
      </w:pPr>
      <w:r>
        <w:t>Tablero de métricas de la infraestructura</w:t>
      </w:r>
    </w:p>
    <w:p w14:paraId="7066607A" w14:textId="4F7FD73D" w:rsidR="00874F56" w:rsidRPr="00874F56" w:rsidRDefault="00874F56" w:rsidP="006B7D67">
      <w:pPr>
        <w:pStyle w:val="Prrafodelista"/>
        <w:numPr>
          <w:ilvl w:val="0"/>
          <w:numId w:val="2"/>
        </w:numPr>
      </w:pPr>
      <w:r>
        <w:t>Set de alarmas ante eventos en la infraestructura</w:t>
      </w:r>
    </w:p>
    <w:sectPr w:rsidR="00874F56" w:rsidRPr="00874F5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72A1281" w14:textId="77777777" w:rsidR="00D85CDE" w:rsidRDefault="00D85CDE" w:rsidP="006B7D67">
      <w:pPr>
        <w:spacing w:after="0" w:line="240" w:lineRule="auto"/>
      </w:pPr>
      <w:r>
        <w:separator/>
      </w:r>
    </w:p>
  </w:endnote>
  <w:endnote w:type="continuationSeparator" w:id="0">
    <w:p w14:paraId="19A2A734" w14:textId="77777777" w:rsidR="00D85CDE" w:rsidRDefault="00D85CDE" w:rsidP="006B7D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FF274A" w14:textId="77777777" w:rsidR="00F31DA1" w:rsidRDefault="00F31DA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7B8FCA" w14:textId="77777777" w:rsidR="00F31DA1" w:rsidRDefault="00F31DA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51547DE" w14:textId="77777777" w:rsidR="00F31DA1" w:rsidRDefault="00F31D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162632" w14:textId="77777777" w:rsidR="00D85CDE" w:rsidRDefault="00D85CDE" w:rsidP="006B7D67">
      <w:pPr>
        <w:spacing w:after="0" w:line="240" w:lineRule="auto"/>
      </w:pPr>
      <w:r>
        <w:separator/>
      </w:r>
    </w:p>
  </w:footnote>
  <w:footnote w:type="continuationSeparator" w:id="0">
    <w:p w14:paraId="59CB8CE8" w14:textId="77777777" w:rsidR="00D85CDE" w:rsidRDefault="00D85CDE" w:rsidP="006B7D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84EE74" w14:textId="77777777" w:rsidR="00F31DA1" w:rsidRDefault="00F31DA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78E741" w14:textId="753857D7" w:rsidR="00F31DA1" w:rsidRDefault="00F31DA1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D8EC320" wp14:editId="19E19B8A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1" name="MSIPCMdb894ee683f43da2b3e8a948" descr="{&quot;HashCode&quot;:-592952826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DEA33B2" w14:textId="3E9689EA" w:rsidR="00F31DA1" w:rsidRPr="00F31DA1" w:rsidRDefault="00F31DA1" w:rsidP="00F31DA1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F31DA1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Grupo Bancolombia Clasificación – Interna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8EC320" id="_x0000_t202" coordsize="21600,21600" o:spt="202" path="m,l,21600r21600,l21600,xe">
              <v:stroke joinstyle="miter"/>
              <v:path gradientshapeok="t" o:connecttype="rect"/>
            </v:shapetype>
            <v:shape id="MSIPCMdb894ee683f43da2b3e8a948" o:spid="_x0000_s1026" type="#_x0000_t202" alt="{&quot;HashCode&quot;:-592952826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" o:allowincell="f" filled="f" stroked="f" strokeweight=".5pt">
              <v:fill o:detectmouseclick="t"/>
              <v:textbox inset="20pt,0,,0">
                <w:txbxContent>
                  <w:p w14:paraId="0DEA33B2" w14:textId="3E9689EA" w:rsidR="00F31DA1" w:rsidRPr="00F31DA1" w:rsidRDefault="00F31DA1" w:rsidP="00F31DA1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F31DA1">
                      <w:rPr>
                        <w:rFonts w:ascii="Calibri" w:hAnsi="Calibri" w:cs="Calibri"/>
                        <w:color w:val="000000"/>
                        <w:sz w:val="20"/>
                      </w:rPr>
                      <w:t>Grupo Bancolombia Clasificación – 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664701969"/>
      <w:docPartObj>
        <w:docPartGallery w:val="Watermarks"/>
        <w:docPartUnique/>
      </w:docPartObj>
    </w:sdtPr>
    <w:sdtContent>
      <w:p w14:paraId="2A78E741" w14:textId="753857D7" w:rsidR="00F31DA1" w:rsidRDefault="00F31DA1">
        <w:pPr>
          <w:pStyle w:val="Encabezado"/>
        </w:pPr>
        <w:r>
          <w:rPr>
            <w:noProof/>
          </w:rPr>
          <w:pict w14:anchorId="25F892E9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MSIPWM0PowerPlusWaterMarkObject" o:spid="_x0000_s4097" type="#_x0000_t136" alt="{&quot;HashCode&quot;:-1838327388,&quot;Height&quot;:792.0,&quot;Width&quot;:612.0,&quot;Placement&quot;:&quot;Header&quot;,&quot;Index&quot;:&quot;Primary&quot;,&quot;Section&quot;:1,&quot;Top&quot;:-999995.0,&quot;Left&quot;:-999995.0}" style="position:absolute;margin-left:0;margin-top:0;width:243.7pt;height:96.9pt;rotation:315;z-index:-251657216;mso-position-horizontal:center;mso-position-horizontal-relative:margin;mso-position-vertical:center;mso-position-vertical-relative:margin" o:allowincell="f" fillcolor="#d9dbde" stroked="f">
              <v:textpath style="font-family:&quot;Calibri&quot;;font-size:1in" string="Interna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70BE1B" w14:textId="77777777" w:rsidR="00F31DA1" w:rsidRDefault="00F31DA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9B2C6D"/>
    <w:multiLevelType w:val="hybridMultilevel"/>
    <w:tmpl w:val="047C7E1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89391D"/>
    <w:multiLevelType w:val="hybridMultilevel"/>
    <w:tmpl w:val="B24C9D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attachedTemplate r:id="rId1"/>
  <w:defaultTabStop w:val="708"/>
  <w:hyphenationZone w:val="425"/>
  <w:characterSpacingControl w:val="doNotCompress"/>
  <w:hdrShapeDefaults>
    <o:shapedefaults v:ext="edit" spidmax="4098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F56"/>
    <w:rsid w:val="003B3281"/>
    <w:rsid w:val="006B7D67"/>
    <w:rsid w:val="00874F56"/>
    <w:rsid w:val="00D85CDE"/>
    <w:rsid w:val="00F31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;"/>
  <w14:docId w14:val="4EC603AD"/>
  <w15:chartTrackingRefBased/>
  <w15:docId w15:val="{8F72D741-D653-40CF-B310-B78B91496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74F5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31D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31DA1"/>
  </w:style>
  <w:style w:type="paragraph" w:styleId="Piedepgina">
    <w:name w:val="footer"/>
    <w:basedOn w:val="Normal"/>
    <w:link w:val="PiedepginaCar"/>
    <w:uiPriority w:val="99"/>
    <w:unhideWhenUsed/>
    <w:rsid w:val="00F31D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31D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Azure%20Information%20Protection\Watermark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CC6788F2919F344885B8E8E03EE6257" ma:contentTypeVersion="13" ma:contentTypeDescription="Crear nuevo documento." ma:contentTypeScope="" ma:versionID="28008ac188925cf3e3fb3e7ab737db80">
  <xsd:schema xmlns:xsd="http://www.w3.org/2001/XMLSchema" xmlns:xs="http://www.w3.org/2001/XMLSchema" xmlns:p="http://schemas.microsoft.com/office/2006/metadata/properties" xmlns:ns1="http://schemas.microsoft.com/sharepoint/v3" xmlns:ns3="ecf2bf89-397b-4ea1-89e8-5d0a2f0b1645" xmlns:ns4="5f975080-81f2-4fb5-9299-f2a5601949b8" targetNamespace="http://schemas.microsoft.com/office/2006/metadata/properties" ma:root="true" ma:fieldsID="29bb0c9a62a0e5d0fa1f82eb0199f78f" ns1:_="" ns3:_="" ns4:_="">
    <xsd:import namespace="http://schemas.microsoft.com/sharepoint/v3"/>
    <xsd:import namespace="ecf2bf89-397b-4ea1-89e8-5d0a2f0b1645"/>
    <xsd:import namespace="5f975080-81f2-4fb5-9299-f2a5601949b8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1:_ip_UnifiedCompliancePolicyProperties" minOccurs="0"/>
                <xsd:element ref="ns1:_ip_UnifiedCompliancePolicyUIAction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f2bf89-397b-4ea1-89e8-5d0a2f0b164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975080-81f2-4fb5-9299-f2a5601949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43C9D25-C276-42C9-80FC-2EF5986C3CD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F34107A1-C63F-4A1F-9F90-16C46D3973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cf2bf89-397b-4ea1-89e8-5d0a2f0b1645"/>
    <ds:schemaRef ds:uri="5f975080-81f2-4fb5-9299-f2a5601949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1303F7-6874-4373-BE3B-C0A68611BD3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WatermarkTemplate.dotx</Template>
  <TotalTime>0</TotalTime>
  <Pages>1</Pages>
  <Words>138</Words>
  <Characters>764</Characters>
  <Application>Microsoft Office Word</Application>
  <DocSecurity>4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Gabriel Ossa Quevedo</dc:creator>
  <cp:keywords/>
  <dc:description/>
  <cp:lastModifiedBy>Jhon Raul Perez Munoz</cp:lastModifiedBy>
  <cp:revision>2</cp:revision>
  <dcterms:created xsi:type="dcterms:W3CDTF">2021-02-26T13:39:00Z</dcterms:created>
  <dcterms:modified xsi:type="dcterms:W3CDTF">2021-02-26T13:39:00Z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1bdff26-5887-4e5c-8426-6e404c233df0_Enabled">
    <vt:lpwstr>true</vt:lpwstr>
  </property>
  <property fmtid="{D5CDD505-2E9C-101B-9397-08002B2CF9AE}" pid="3" name="MSIP_Label_71bdff26-5887-4e5c-8426-6e404c233df0_SetDate">
    <vt:lpwstr>2020-08-05T22:19:29Z</vt:lpwstr>
  </property>
  <property fmtid="{D5CDD505-2E9C-101B-9397-08002B2CF9AE}" pid="4" name="MSIP_Label_71bdff26-5887-4e5c-8426-6e404c233df0_Method">
    <vt:lpwstr>Standard</vt:lpwstr>
  </property>
  <property fmtid="{D5CDD505-2E9C-101B-9397-08002B2CF9AE}" pid="5" name="MSIP_Label_71bdff26-5887-4e5c-8426-6e404c233df0_Name">
    <vt:lpwstr>71bdff26-5887-4e5c-8426-6e404c233df0</vt:lpwstr>
  </property>
  <property fmtid="{D5CDD505-2E9C-101B-9397-08002B2CF9AE}" pid="6" name="MSIP_Label_71bdff26-5887-4e5c-8426-6e404c233df0_SiteId">
    <vt:lpwstr>b5e244bd-c492-495b-8b10-61bfd453e423</vt:lpwstr>
  </property>
  <property fmtid="{D5CDD505-2E9C-101B-9397-08002B2CF9AE}" pid="7" name="MSIP_Label_71bdff26-5887-4e5c-8426-6e404c233df0_ActionId">
    <vt:lpwstr>586ba450-8aa0-43a7-a282-0000ec0041d9</vt:lpwstr>
  </property>
  <property fmtid="{D5CDD505-2E9C-101B-9397-08002B2CF9AE}" pid="8" name="MSIP_Label_71bdff26-5887-4e5c-8426-6e404c233df0_ContentBits">
    <vt:lpwstr>0</vt:lpwstr>
  </property>
  <property fmtid="{D5CDD505-2E9C-101B-9397-08002B2CF9AE}" pid="9" name="ContentTypeId">
    <vt:lpwstr>0x0101004CC6788F2919F344885B8E8E03EE6257</vt:lpwstr>
  </property>
</Properties>
</file>