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https://notebooklm.google.com/notebook/aca904bd-7e29-47dc-9284-3f58fb1f6e84?pli=1</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私のテーマは韓国語攻略です。独学でハングルを書けるようにも読めるようにもなったのですが、文法や日常会話はまだまだなのでどんな勉強をすればよいか何を覚えればよいか攻略できる物を作りました。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tebooklm.google.com/notebook/aca904bd-7e29-47dc-9284-3f58fb1f6e84?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