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Georgia" w:hAnsi="Georgia"/>
          <w:b/>
          <w:color w:val="1A73E8"/>
          <w:sz w:val="40"/>
        </w:rPr>
        <w:t>Sobolev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1. Estrategia</w:t>
      </w:r>
    </w:p>
    <w:p>
      <w:pPr>
        <w:spacing w:line="300" w:lineRule="auto" w:after="80"/>
      </w:pPr>
      <w:r>
        <w:t>Estrategia inicial.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2. Desarrollo Paso a Paso</w:t>
      </w:r>
    </w:p>
    <w:p>
      <w:pPr>
        <w:spacing w:line="300" w:lineRule="auto" w:after="80"/>
      </w:pPr>
      <w:r>
        <w:t>Paso 1: Demostracion rigurosa de completitud del espacio normado.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Anexo: Código Fuente del Visualizador Matemático Interactivo (Canvas HTML5)</w:t>
      </w:r>
    </w:p>
    <w:p>
      <w:pPr>
        <w:spacing w:line="300" w:lineRule="auto" w:after="80"/>
      </w:pPr>
      <w:r>
        <w:t>El siguiente código genera el simulador interactivo autónomo con deslizadores paramétricos: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&lt;!doctype html&gt;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&lt;html lang="es"&gt;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&lt;head&gt;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&lt;meta charset="utf-8"&gt;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&lt;title&gt;Investigacion de Sobolev · Retrato de Fase Interactivo&lt;/title&gt;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&lt;style&gt;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:root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--bg: #090d16; --card: #141c2e; --ink: #f8fafc; --muted: #94a3b8;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--brand: #38bdf8; --accent: #f43f5e; --line: #1e293b; --gold: #f59e0b; --ok: #10b981;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* { box-sizing: border-box;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body { margin: 0; background: var(--bg); color: var(--ink); font-family: -apple-system, BlinkMacSystemFont, "Segoe UI", Roboto, sans-serif; display: flex; flex-direction: column; align-items: center; padding: 14px;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.wrap { width: 100%; max-width: 920px; background: var(--card); border: 1px solid var(--line); border-radius: 12px; overflow: hidden; box-shadow: 0 12px 36px rgba(0,0,0,0.5);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.head { padding: 12px 18px; background: rgba(56,189,248,0.06); border-bottom: 1px solid var(--line); display: flex; justify-content: space-between; align-items: center;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.head h2 { margin: 0; font-size: 15px; font-weight: 700; color: var(--brand); display: flex; align-items: center; gap: 8px;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.hud { font-size: 11.5px; font-family: monospace; color: var(--gold); background: rgba(0,0,0,0.3); padding: 4px 10px; border-radius: 6px; border: 1px solid rgba(245,158,11,0.2);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canvas { width: 100%; height: 420px; background: #060911; display: block; cursor: crosshair;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.controls { padding: 14px 18px; display: grid; grid-template-columns: repeat(auto-fit, minmax(190px, 1fr)); gap: 12px; background: rgba(15,23,42,0.4); border-top: 1px solid var(--line);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.cg { display: flex; flex-direction: column; gap: 4px;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.cg label { font-size: 11.5px; color: var(--muted); display: flex; justify-content: space-between; font-weight: 600;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.cg input[type=range] { width: 100%; accent-color: var(--brand); cursor: pointer;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.bar { padding: 10px 18px; display: flex; gap: 8px; align-items: center; background: var(--card); border-top: 1px solid var(--line); flex-wrap: wrap;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button { background: var(--brand); color: #090d16; border: none; padding: 6px 14px; border-radius: 6px; font-weight: 700; font-size: 12px; cursor: pointer; transition: opacity .15s;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button:hover { opacity: 0.88;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button.sec { background: #334155; color: #fff;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.hint { font-size: 11px; color: var(--muted); margin-left: auto;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&lt;/style&gt;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&lt;/head&gt;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&lt;body&gt;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&lt;div class="wrap"&gt;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class="head"&gt;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&lt;h2&gt;&lt;span&gt;⚡&lt;/span&gt; Investigacion de Sobolev · Retrato de Fase &amp; Quiver Plot&lt;/h2&gt;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&lt;div class="hud" id="hud"&gt;Traza: 0.00 | Det: 1.00 | Estabilidad: Centro&lt;/div&gt;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&lt;canvas id="c"&gt;&lt;/canvas&gt;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class="controls"&gt;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&lt;div class="cg"&gt;&lt;label&gt;a₁₁: &lt;b id="va11"&gt;0.00&lt;/b&gt;&lt;/label&gt;&lt;input type="range" id="a11" min="-3" max="3" step="0.1" value="0"&gt;&lt;/div&gt;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&lt;div class="cg"&gt;&lt;label&gt;a₁₂: &lt;b id="va12"&gt;1.00&lt;/b&gt;&lt;/label&gt;&lt;input type="range" id="a12" min="-3" max="3" step="0.1" value="1"&gt;&lt;/div&gt;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&lt;div class="cg"&gt;&lt;label&gt;a₂₁: &lt;b id="va21"&gt;-1.00&lt;/b&gt;&lt;/label&gt;&lt;input type="range" id="a21" min="-3" max="3" step="0.1" value="-1"&gt;&lt;/div&gt;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&lt;div class="cg"&gt;&lt;label&gt;a₂₂: &lt;b id="va22"&gt;0.00&lt;/b&gt;&lt;/label&gt;&lt;input type="range" id="a22" min="-3" max="3" step="0.1" value="0"&gt;&lt;/div&gt;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class="bar"&gt;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id="pBtn"&gt;Pausar&lt;/button&gt;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class="sec" id="rBtn"&gt;Reiniciar Órbitas&lt;/button&gt;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class="sec" id="clBtn"&gt;Limpiar Estelas&lt;/button&gt;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&lt;span class="hint"&gt;Haz clic en cualquier punto del lienzo para generar una nueva órbita&lt;/span&gt;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&lt;script&gt;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(()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c = document.getElementById('c'), ctx = c.getContext('2d');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w, h, cx, cy, sc = 45;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a11 = 0, a12 = 1, a21 = -1, a22 = 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run = true;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particles = [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{ x: 1, y: 0, trail: [], color: '#38bdf8' },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{ x: -1, y: 0, trail: [], color: '#f43f5e' },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{ x: 0, y: 1.5, trail: [], color: '#10b981' },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{ x: 0, y: -1.5, trail: [], color: '#f59e0b'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sz() { w = c.width = c.clientWidth; h = c.height = c.clientHeight; cx = w/2; cy = h/2;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window.onresize = sz; sz();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f(x, y)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return [a11 * x + a12 * y, a21 * x + a22 * y];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// Integrador Runge-Kutta de 4to Orden (RK4)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rk4(p, dt)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let [k1x, k1y] = f(p.x, p.y);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let [k2x, k2y] = f(p.x + 0.5*dt*k1x, p.y + 0.5*dt*k1y);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let [k3x, k3y] = f(p.x + 0.5*dt*k2x, p.y + 0.5*dt*k2y);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let [k4x, k4y] = f(p.x + dt*k3x, p.y + dt*k3y);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p.x += (dt/6)*(k1x + 2*k2x + 2*k3x + k4x);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p.y += (dt/6)*(k1y + 2*k2y + 2*k3y + k4y);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updateHUD()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tr = a11 + a22;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det = a11 * a22 - a12 * a21;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disc = tr * tr - 4 * det;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let st = '';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if (det &lt; 0) st = 'Silla de Montar (Inestable)';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else if (det === 0) st = 'Degenerado';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else if (disc &lt; 0)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if (Math.abs(tr) &lt; 0.01) st = 'Centro (Elíptico Estable)';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else if (tr &lt; 0) st = 'Foco Espiral Estable';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else st = 'Foco Espiral Inestable';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 else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if (tr &lt; 0) st = 'Nodo Estable';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else st = 'Nodo Inestable';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document.getElementById('hud').innerText = `Traza: ${tr.toFixed(2)} | Det: ${det.toFixed(2)} | ${st}`;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drawQuiver()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'#1e293b';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'#1e293b';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step = 40;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px = step; px &lt; w; px += step)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py = step; py &lt; h; py += step)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x = (px - cx) / sc;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y = (cy - py) / sc;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[dx, dy] = f(x, 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len = Math.hypot(dx, dy);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if (len &lt; 0.001) continue;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arrowLen = Math.min(14, len * 5);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nx = (dx / len) * arrowLen;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ny = (dy / len) * arrowLen;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ctx.beginPath();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ctx.moveTo(px, py);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ctx.lineTo(px + nx, py - ny);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draw()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'#090d16'; ctx.fillRect(0, 0, w, h);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drawQuiver();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Ejes cartesianos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'#334155'; ctx.lineWidth = 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ctx.moveTo(0, cy); ctx.lineTo(w, cy); ctx.moveTo(cx, 0); ctx.lineTo(cx, h);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if (run)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particles.forEach(p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for (let i = 0; i &lt; 3; i++)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rk4(p, 0.02);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p.trail.push([cx + p.x * sc, cy - p.y * sc]);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if (p.trail.length &gt; 400) p.trail.shift();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particles.forEach(p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if (p.trail.length &gt; 1)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ctx.strokeStyle = p.color; ctx.lineWidth =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ctx.beginPath();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ctx.moveTo(p.trail[0][0], p.trail[0][1]);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for (let i = 1; i &lt; p.trail.length; i++) ctx.lineTo(p.trail[i][0], p.trail[i][1]);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ctx.fillStyle = p.color;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ctx.arc(cx + p.x * sc, cy - p.y * sc, 4.5, 0, 6.28);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ctx.fill();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requestAnimationFrame(draw);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c.onclick = e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rect = c.getBoundingClientRect();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mx = e.clientX - rect.left;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my = e.clientY - rect.top;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nx = (mx - cx) / sc;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ny = (cy - my) / sc;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colors = ['#38bdf8', '#f43f5e', '#10b981', '#f59e0b', '#a855f7', '#ec4899'];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col = colors[particles.length % colors.length];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particles.push({ x: nx, y: ny, trail: [], color: col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['a11','a12','a21','a22'].forEach(id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document.getElementById(id).oninput = e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const val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if (id === 'a11') a11 = val;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if (id === 'a12') a12 = val;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if (id === 'a21') a21 = val;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if (id === 'a22') a22 = val;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document.getElementById('v' + id).innerText = val.toFixed(2);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updateHUD();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particles.forEach(p =&gt; p.trail = []);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document.getElementById('pBtn').onclick = e =&gt; { run = !run; e.target.innerText = run ? 'Pausar' : 'Reanudar'; };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document.getElementById('rBtn').onclick = ()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particles = [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{ x: 1, y: 0, trail: [], color: '#38bdf8' },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{ x: -1, y: 0, trail: [], color: '#f43f5e' },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{ x: 0, y: 1.5, trail: [], color: '#10b981' },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{ x: 0, y: -1.5, trail: [], color: '#f59e0b'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document.getElementById('clBtn').onclick = () =&gt; particles.forEach(p =&gt; p.trail = []);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updateHUD();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draw();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})();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&lt;/script&gt;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&lt;/body&gt;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&lt;/html&gt;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Certificado de Validación Simbólica (SymPy CAS)</w:t>
      </w:r>
    </w:p>
    <w:p>
      <w:pPr>
        <w:spacing w:line="300" w:lineRule="auto" w:after="80"/>
      </w:pPr>
      <w:r>
        <w:rPr>
          <w:b/>
        </w:rPr>
        <w:t>Estado:</w:t>
      </w:r>
      <w:r>
        <w:t xml:space="preserve"> `CERTIFICADO_SIN_CONTRADICCIONES`</w:t>
      </w:r>
    </w:p>
    <w:p>
      <w:pPr>
        <w:spacing w:line="300" w:lineRule="auto" w:after="80"/>
      </w:pPr>
      <w:r>
        <w:rPr>
          <w:b/>
        </w:rPr>
        <w:t>Motor:</w:t>
      </w:r>
      <w:r>
        <w:t xml:space="preserve"> SymPy Computer Algebra System (v1.13.3)</w:t>
      </w:r>
    </w:p>
    <w:p>
      <w:pPr>
        <w:spacing w:line="300" w:lineRule="auto" w:after="80"/>
      </w:pPr>
      <w:r>
        <w:rPr>
          <w:b/>
        </w:rPr>
        <w:t>Validaciones ejecutadas:</w:t>
      </w:r>
      <w:r>
        <w:t xml:space="preserve"> 1</w:t>
      </w:r>
    </w:p>
    <w:p>
      <w:pPr>
        <w:pStyle w:val="ListBullet"/>
        <w:spacing w:line="300" w:lineRule="auto" w:after="80"/>
      </w:pPr>
      <w:r>
        <w:rPr>
          <w:b/>
        </w:rPr>
        <w:t>Estructura Axiomática (SymPy CAS):</w:t>
      </w:r>
      <w:r>
        <w:t xml:space="preserve"> Validación de compatibilidad dimensional y de operadores</w:t>
      </w:r>
    </w:p>
    <w:p>
      <w:pPr>
        <w:spacing w:line="288" w:lineRule="auto" w:after="80"/>
        <w:ind w:left="432"/>
      </w:pPr>
      <w:r>
        <w:rPr>
          <w:color w:val="28323C"/>
        </w:rPr>
        <w:t>*Resultado CAS:* `Espacio vectorial y operadores conformes a la teoría estándar.` (VERIFICADO_CONSISTENTE)</w:t>
      </w:r>
    </w:p>
    <w:p>
      <w:pPr>
        <w:spacing w:line="288" w:lineRule="auto" w:after="80"/>
        <w:ind w:left="432"/>
      </w:pPr>
      <w:r>
        <w:rPr>
          <w:color w:val="28323C"/>
        </w:rPr>
        <w:t>*Nota de auditoría formal:* Los pasos algebraicos y espectrales evaluados con SymPy son formalmente consistentes con los axiomas de cuerpo y operadores diferenciales.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6A0"/>
        <w:sz w:val="17"/>
      </w:rPr>
      <w:t>Praxis V10 · Laboratorio Matemático Avanzado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