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ACTA KICK OFF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Ind w:w="127.0" w:type="dxa"/>
        <w:tblBorders>
          <w:top w:color="B7C9DB" w:space="0" w:sz="6" w:val="single"/>
          <w:left w:color="B7C9DB" w:space="0" w:sz="6" w:val="single"/>
          <w:bottom w:color="B7C9DB" w:space="0" w:sz="6" w:val="single"/>
          <w:right w:color="B7C9DB" w:space="0" w:sz="6" w:val="single"/>
          <w:insideH w:color="B7C9DB" w:space="0" w:sz="6" w:val="single"/>
          <w:insideV w:color="B7C9DB" w:space="0" w:sz="6" w:val="single"/>
        </w:tblBorders>
        <w:tblLayout w:type="fixed"/>
        <w:tblLook w:val="0000"/>
      </w:tblPr>
      <w:tblGrid>
        <w:gridCol w:w="1786"/>
        <w:gridCol w:w="4961"/>
        <w:gridCol w:w="709"/>
        <w:gridCol w:w="1559"/>
        <w:gridCol w:w="851"/>
        <w:tblGridChange w:id="0">
          <w:tblGrid>
            <w:gridCol w:w="1786"/>
            <w:gridCol w:w="4961"/>
            <w:gridCol w:w="709"/>
            <w:gridCol w:w="1559"/>
            <w:gridCol w:w="8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02/09/2026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23:00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Remoto - videoconferencia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01:00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Kick Off de Quality360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Virtual - remota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Ind w:w="127.0" w:type="dxa"/>
        <w:tblBorders>
          <w:top w:color="B7C9DB" w:space="0" w:sz="6" w:val="single"/>
          <w:left w:color="B7C9DB" w:space="0" w:sz="6" w:val="single"/>
          <w:bottom w:color="B7C9DB" w:space="0" w:sz="6" w:val="single"/>
          <w:right w:color="B7C9DB" w:space="0" w:sz="6" w:val="single"/>
          <w:insideH w:color="B7C9DB" w:space="0" w:sz="6" w:val="single"/>
          <w:insideV w:color="B7C9DB" w:space="0" w:sz="6" w:val="single"/>
        </w:tblBorders>
        <w:tblLayout w:type="fixed"/>
        <w:tblLook w:val="0000"/>
      </w:tblPr>
      <w:tblGrid>
        <w:gridCol w:w="3675"/>
        <w:gridCol w:w="6195"/>
        <w:tblGridChange w:id="0">
          <w:tblGrid>
            <w:gridCol w:w="3675"/>
            <w:gridCol w:w="6195"/>
          </w:tblGrid>
        </w:tblGridChange>
      </w:tblGrid>
      <w:tr>
        <w:trPr>
          <w:cantSplit w:val="0"/>
          <w:trHeight w:hRule="auto"/>
          <w:tblHeader w:val="0"/>
          <w:tblHeader w:val="true"/>
        </w:trPr>
        <w:tc>
          <w:tcPr>
            <w:shd w:fill="365F91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INTEGRANTES</w:t>
            </w:r>
          </w:p>
        </w:tc>
        <w:tc>
          <w:tcPr>
            <w:shd w:fill="365F91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Funciones en el trabajo</w:t>
            </w:r>
          </w:p>
        </w:tc>
      </w:tr>
      <w:tr>
        <w:trPr>
          <w:cantSplit w:val="0"/>
          <w:trHeight w:hRule="auto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José Seguel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Product Owner</w:t>
            </w:r>
          </w:p>
        </w:tc>
      </w:tr>
      <w:tr>
        <w:trPr>
          <w:cantSplit w:val="0"/>
          <w:trHeight w:hRule="auto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Jonathan Choque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Scrum Master</w:t>
            </w:r>
          </w:p>
        </w:tc>
      </w:tr>
      <w:tr>
        <w:trPr>
          <w:cantSplit w:val="0"/>
          <w:trHeight w:hRule="auto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Matías Araos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Product Builder</w:t>
            </w:r>
          </w:p>
        </w:tc>
      </w:tr>
      <w:tr>
        <w:trPr>
          <w:cantSplit w:val="0"/>
          <w:trHeight w:hRule="auto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866.0" w:type="dxa"/>
        <w:jc w:val="left"/>
        <w:tblInd w:w="127.0" w:type="dxa"/>
        <w:tblBorders>
          <w:top w:color="B7C9DB" w:space="0" w:sz="6" w:val="single"/>
          <w:left w:color="B7C9DB" w:space="0" w:sz="6" w:val="single"/>
          <w:bottom w:color="B7C9DB" w:space="0" w:sz="6" w:val="single"/>
          <w:right w:color="B7C9DB" w:space="0" w:sz="6" w:val="single"/>
          <w:insideH w:color="B7C9DB" w:space="0" w:sz="6" w:val="single"/>
          <w:insideV w:color="B7C9DB" w:space="0" w:sz="6" w:val="single"/>
        </w:tblBorders>
        <w:tblLayout w:type="fixed"/>
        <w:tblLook w:val="0000"/>
      </w:tblPr>
      <w:tblGrid>
        <w:gridCol w:w="653"/>
        <w:gridCol w:w="9213"/>
        <w:tblGridChange w:id="0">
          <w:tblGrid>
            <w:gridCol w:w="653"/>
            <w:gridCol w:w="9213"/>
          </w:tblGrid>
        </w:tblGridChange>
      </w:tblGrid>
      <w:tr>
        <w:trPr>
          <w:cantSplit w:val="0"/>
          <w:trHeight w:hRule="auto"/>
          <w:tblHeader w:val="0"/>
          <w:tblHeader w:val="true"/>
        </w:trPr>
        <w:tc>
          <w:tcPr>
            <w:shd w:fill="365F91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ab/>
              <w:t xml:space="preserve">Nº</w:t>
            </w:r>
          </w:p>
        </w:tc>
        <w:tc>
          <w:tcPr>
            <w:shd w:fill="365F91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Tema</w:t>
            </w:r>
          </w:p>
        </w:tc>
      </w:tr>
      <w:tr>
        <w:trPr>
          <w:cantSplit w:val="0"/>
          <w:trHeight w:hRule="auto"/>
          <w:tblHeader w:val="0"/>
        </w:trPr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shd w:fill="ffffff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Visión, roles, alcance, arquitectura, riesgos y acuerdos de Quality360</w:t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2e74b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74b5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9753.0" w:type="dxa"/>
        <w:jc w:val="left"/>
        <w:tblInd w:w="137.0" w:type="dxa"/>
        <w:tblBorders>
          <w:top w:color="B7C9DB" w:space="0" w:sz="6" w:val="single"/>
          <w:left w:color="B7C9DB" w:space="0" w:sz="6" w:val="single"/>
          <w:bottom w:color="B7C9DB" w:space="0" w:sz="6" w:val="single"/>
          <w:right w:color="B7C9DB" w:space="0" w:sz="6" w:val="single"/>
          <w:insideH w:color="B7C9DB" w:space="0" w:sz="6" w:val="single"/>
          <w:insideV w:color="B7C9DB" w:space="0" w:sz="6" w:val="single"/>
        </w:tblBorders>
        <w:tblLayout w:type="fixed"/>
        <w:tblLook w:val="0400"/>
      </w:tblPr>
      <w:tblGrid>
        <w:gridCol w:w="9753"/>
        <w:tblGridChange w:id="0">
          <w:tblGrid>
            <w:gridCol w:w="9753"/>
          </w:tblGrid>
        </w:tblGridChange>
      </w:tblGrid>
      <w:tr>
        <w:trPr>
          <w:cantSplit w:val="0"/>
          <w:trHeight w:val="4636" w:hRule="atLeast"/>
          <w:tblHeader w:val="0"/>
        </w:trPr>
        <w:tc>
          <w:tcPr>
            <w:shd w:fill="auto" w:val="clear"/>
            <w:vAlign w:val="top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30" w:line="240" w:lineRule="auto"/>
              <w:ind w:left="173" w:hanging="144"/>
            </w:pPr>
            <w:r/>
            <w:r>
              <w:rPr>
                <w:rFonts w:ascii="Arial" w:hAnsi="Arial"/>
                <w:color w:val="000000"/>
                <w:sz w:val="15"/>
              </w:rPr>
              <w:t>• Quality360 centralizará el seguimiento de certificaciones QA por historia de usuario.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El MVP contempla autenticación y vistas para Administrador, Quality Engineer y Analista QA.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Cada HDU reunirá responsables, avance, evidencias, pruebas, defectos e impedimentos.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La arquitectura considera gateway, servicios con datos privados e integración Jira o CSV/JSON.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La IA resumirá cada HDU con referencias. José prioriza; Jonathan facilita; Matías construye y valida.</w:t>
            </w:r>
          </w:p>
        </w:tc>
      </w:tr>
    </w:tbl>
    <w:p w:rsidR="00000000" w:rsidDel="00000000" w:rsidP="00000000" w:rsidRDefault="00000000" w:rsidRPr="00000000" w14:paraId="00000039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75" w:tblpY="0"/>
        <w:tblW w:w="9945.0" w:type="dxa"/>
        <w:jc w:val="left"/>
        <w:tblLayout w:type="fixed"/>
        <w:tblLook w:val="0000"/>
        <w:tblBorders>
          <w:top w:val="single" w:sz="6" w:color="B7C9DB"/>
          <w:left w:val="single" w:sz="6" w:color="B7C9DB"/>
          <w:bottom w:val="single" w:sz="6" w:color="B7C9DB"/>
          <w:right w:val="single" w:sz="6" w:color="B7C9DB"/>
          <w:insideH w:val="single" w:sz="6" w:color="B7C9DB"/>
          <w:insideV w:val="single" w:sz="6" w:color="B7C9DB"/>
        </w:tblBorders>
      </w:tblPr>
      <w:tblGrid>
        <w:gridCol w:w="405"/>
        <w:gridCol w:w="4830"/>
        <w:gridCol w:w="4710"/>
        <w:tblGridChange w:id="0">
          <w:tblGrid>
            <w:gridCol w:w="405"/>
            <w:gridCol w:w="4830"/>
            <w:gridCol w:w="4710"/>
          </w:tblGrid>
        </w:tblGridChange>
      </w:tblGrid>
      <w:tr>
        <w:trPr>
          <w:cantSplit w:val="0"/>
          <w:trHeight w:hRule="auto"/>
          <w:tblHeader w:val="0"/>
          <w:tblHeader w:val="true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  <w:shd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  <w:shd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  <w:shd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José Seguel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Product Owner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Jonathan Choque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Scrum Master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Matías Araos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Product Builder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Requerimientos Alto Nivel</w:t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30.0" w:type="dxa"/>
        <w:jc w:val="left"/>
        <w:tblInd w:w="105.0" w:type="dxa"/>
        <w:tblBorders>
          <w:top w:color="B7C9DB" w:space="0" w:sz="6" w:val="single"/>
          <w:left w:color="B7C9DB" w:space="0" w:sz="6" w:val="single"/>
          <w:bottom w:color="B7C9DB" w:space="0" w:sz="6" w:val="single"/>
          <w:right w:color="B7C9DB" w:space="0" w:sz="6" w:val="single"/>
          <w:insideH w:color="B7C9DB" w:space="0" w:sz="6" w:val="single"/>
          <w:insideV w:color="B7C9DB" w:space="0" w:sz="6" w:val="single"/>
        </w:tblBorders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535" w:hRule="atLeast"/>
          <w:tblHeader w:val="0"/>
        </w:trPr>
        <w:tc>
          <w:tcPr>
            <w:shd w:fill="auto" w:val="clear"/>
            <w:vAlign w:val="top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30" w:line="240" w:lineRule="auto"/>
              <w:ind w:left="173" w:hanging="144"/>
            </w:pPr>
            <w:r/>
            <w:r>
              <w:rPr>
                <w:rFonts w:ascii="Arial" w:hAnsi="Arial"/>
                <w:color w:val="000000"/>
                <w:sz w:val="15"/>
              </w:rPr>
              <w:t>• Autenticación, sesión y autorización por rol y ámbito.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Portales para Administrador, Quality Engineer y Analista QA.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Usuarios, células, supervisión, HDU, sprints y ciclos con historial.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Entregables, evidencias, pruebas, defectos e impedimentos por HDU.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Dashboard e integración controlada con Jira o CSV/JSON.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Resumen por HDU mediante IA con datos autorizados y trazables.</w:t>
            </w:r>
          </w:p>
        </w:tc>
      </w:tr>
    </w:tbl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B7C9DB" w:space="0" w:sz="6" w:val="single"/>
          <w:left w:color="B7C9DB" w:space="0" w:sz="6" w:val="single"/>
          <w:bottom w:color="B7C9DB" w:space="0" w:sz="6" w:val="single"/>
          <w:right w:color="B7C9DB" w:space="0" w:sz="6" w:val="single"/>
          <w:insideH w:color="B7C9DB" w:space="0" w:sz="6" w:val="single"/>
          <w:insideV w:color="B7C9DB" w:space="0" w:sz="6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30" w:line="240" w:lineRule="auto"/>
              <w:ind w:left="173" w:hanging="144"/>
            </w:pPr>
            <w:r/>
            <w:r>
              <w:rPr>
                <w:rFonts w:ascii="Arial" w:hAnsi="Arial"/>
                <w:color w:val="000000"/>
                <w:sz w:val="15"/>
              </w:rPr>
              <w:t>• El prototipo React parte con datos locales y evolucionará de forma incremental.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Jira depende de licencia, permisos y disponibilidad de su API.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Cada usuario tendrá un rol; cada Analista QA, como máximo un QE supervisor activo.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Las fallas de fuentes se mostrarán como indisponibilidad.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La IA asistirá el análisis; la aceptación y el cierre serán humanos.</w:t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  <w:tblBorders>
          <w:top w:val="single" w:sz="6" w:color="B7C9DB"/>
          <w:left w:val="single" w:sz="6" w:color="B7C9DB"/>
          <w:bottom w:val="single" w:sz="6" w:color="B7C9DB"/>
          <w:right w:val="single" w:sz="6" w:color="B7C9DB"/>
          <w:insideH w:val="single" w:sz="6" w:color="B7C9DB"/>
          <w:insideV w:val="single" w:sz="6" w:color="B7C9DB"/>
        </w:tblBorders>
      </w:tblPr>
      <w:tblGrid>
        <w:gridCol w:w="414"/>
        <w:gridCol w:w="3570"/>
        <w:gridCol w:w="5954"/>
        <w:tblGridChange w:id="0">
          <w:tblGrid>
            <w:gridCol w:w="414"/>
            <w:gridCol w:w="3570"/>
            <w:gridCol w:w="5954"/>
          </w:tblGrid>
        </w:tblGridChange>
      </w:tblGrid>
      <w:tr>
        <w:trPr>
          <w:cantSplit w:val="0"/>
          <w:trHeight w:hRule="auto"/>
          <w:tblHeader w:val="0"/>
          <w:tblHeader w:val="true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365F91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365F91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365F91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bCs w:val="1"/>
                <w:color w:val="FFFFFF"/>
                <w:sz w:val="17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José Seguel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Entrevistas, refinamiento del backlog y revisión de incrementos.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Jonathan Choque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Talleres, facilitación, observación y registro de impedimentos.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Matías Araos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Análisis técnico, prototipos, pruebas de concepto y validación con usuarios.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jc w:val="center"/>
      <w:rPr>
        <w:rFonts w:ascii="Arial" w:cs="Arial" w:eastAsia="Arial" w:hAnsi="Arial"/>
        <w:b w:val="1"/>
        <w:bCs w:val="1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-499239</wp:posOffset>
          </wp:positionV>
          <wp:extent cx="2209800" cy="36703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 w:val="1"/>
    <w:rsid w:val="00B76D21"/>
    <w:rPr>
      <w:sz w:val="20"/>
      <w:szCs w:val="20"/>
    </w:rPr>
  </w:style>
  <w:style w:type="character" w:styleId="Refdenotaalpie">
    <w:name w:val="footnote reference"/>
    <w:semiHidden w:val="1"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semiHidden w:val="1"/>
    <w:rsid w:val="000374C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qFormat w:val="1"/>
    <w:rsid w:val="00A1167E"/>
    <w:pPr>
      <w:ind w:left="720"/>
      <w:contextualSpacing w:val="1"/>
    </w:pPr>
    <w:rPr>
      <w:rFonts w:ascii="Arial" w:eastAsia="Calibri" w:hAnsi="Arial"/>
      <w:szCs w:val="22"/>
      <w:lang w:eastAsia="en-US" w:val="es-CL"/>
    </w:rPr>
  </w:style>
  <w:style w:type="paragraph" w:styleId="Mapadeldocumento">
    <w:name w:val="Document Map"/>
    <w:basedOn w:val="Normal"/>
    <w:semiHidden w:val="1"/>
    <w:rsid w:val="00D01E5F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EncabezadoCar" w:customStyle="1">
    <w:name w:val="Encabezado Car"/>
    <w:basedOn w:val="Fuentedeprrafopredeter"/>
    <w:link w:val="Encabezado"/>
    <w:uiPriority w:val="99"/>
    <w:rsid w:val="005A6843"/>
    <w:rPr>
      <w:sz w:val="24"/>
      <w:szCs w:val="24"/>
      <w:lang w:eastAsia="es-ES" w:val="es-ES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Revisin">
    <w:name w:val="Revision"/>
    <w:hidden w:val="1"/>
    <w:uiPriority w:val="99"/>
    <w:semiHidden w:val="1"/>
    <w:rsid w:val="002C4A64"/>
    <w:rPr>
      <w:lang w:eastAsia="es-ES"/>
    </w:rPr>
  </w:style>
  <w:style w:type="table" w:styleId="a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m0DHc0kqNulymg/e+9HRgXOt7g==">CgMxLjA4AHIhMV9IUW9PemM3cXNXNE1LZmw2UDAtRG00b2lhcENfd1lT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2023-04-15T23:36:00Z</dcterms:created>
  <dc:creator>Equipo Quality360</dc:creator>
  <dc:title>Acta Kick Off Quality360</dc:title>
  <dc:subject>Quality360</dc:subject>
  <dc:description>Versión 1.0</dc:description>
</cp:coreProperties>
</file>