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--This transaction handles what would happen when a new order is made by a customer. I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--assuming that the variables have been properly passed in from the web site that collected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--order. To work around this for this example, i have hard coded the values that would have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--been collected from the site. It inserts a new value into the 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Transactions VALUES (21, 12/16/2016, 417.26, 5, NULL, 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TransactionPerBook VALUES (1, 21,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BookInventory SET Copies = Copies - 1 WHERE InventoryID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TransactionPerBook VALUES (3, 21,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BookInventory SET Copies = Copies - 3 WHERE InventoryID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TransactionPerBook VALUES (9, 21,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BookInventory SET Copies = Copies - 1 WHERE InventoryID = 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--This transaction represents when the book store gets a new shipment of 100 books with inventoryID 32. The wholesale purchase is updated and inventory is updated.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WholesalePurchases SET PurchaseQuantity = PurchaseQuantity + 100 WHERE InventoryID = 32;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BookInventory SET Copies = Copies + 100 WHERE InventoryID = 32;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--This transaction represents when we have a new customer.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Customers (CustomerID, FName, LName, PromoNum, Email) Values (24,'Fake', 'Faker', NULL, 'Fake@yahoo.com');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PAYMENTINFO (CustomerID, BillingAddress) Values (24, '1234 Fake ave. Fake city, Fake state');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PaymentType(CustomerID, BillingAddress, CardNum, ExpirationDate) Values (24, '1234 Fake ave. Fake City, Fake state', '1234567812345678', '12/16/19');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CustomerShippingAddress (CustomerID, ShippingAddress) VALUES (24, '39678 go home columbus ohio');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CustomerPhoneNumbers (CustomerID, PhoneNum) VALUES (24, '6148675309');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