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E6F2D5">
      <w:pPr>
        <w:jc w:val="center"/>
        <w:rPr>
          <w:rFonts w:ascii="Arial Narrow" w:hAnsi="Arial Narrow" w:eastAsia="仿宋_GB2312"/>
          <w:sz w:val="24"/>
          <w:szCs w:val="24"/>
          <w:lang w:eastAsia="zh-CN"/>
        </w:rPr>
      </w:pPr>
    </w:p>
    <w:p w14:paraId="08FECA32">
      <w:pPr>
        <w:jc w:val="center"/>
        <w:rPr>
          <w:rFonts w:ascii="Arial Narrow" w:hAnsi="Arial Narrow" w:eastAsia="仿宋_GB2312"/>
          <w:sz w:val="24"/>
          <w:szCs w:val="24"/>
          <w:lang w:eastAsia="zh-CN"/>
        </w:rPr>
      </w:pPr>
    </w:p>
    <w:p w14:paraId="319F9A89">
      <w:pPr>
        <w:jc w:val="center"/>
        <w:rPr>
          <w:rFonts w:ascii="Arial Narrow" w:hAnsi="Arial Narrow" w:eastAsia="仿宋_GB2312"/>
          <w:sz w:val="24"/>
        </w:rPr>
      </w:pPr>
    </w:p>
    <w:p w14:paraId="52F8405A">
      <w:pPr>
        <w:jc w:val="center"/>
        <w:rPr>
          <w:rFonts w:ascii="Arial Narrow" w:hAnsi="Arial Narrow" w:eastAsia="仿宋_GB2312"/>
          <w:sz w:val="24"/>
        </w:rPr>
      </w:pPr>
    </w:p>
    <w:p w14:paraId="18C99A95">
      <w:pPr>
        <w:jc w:val="center"/>
        <w:rPr>
          <w:rFonts w:ascii="Arial Narrow" w:hAnsi="Arial Narrow" w:eastAsia="仿宋_GB2312"/>
          <w:sz w:val="24"/>
          <w:lang w:eastAsia="zh-CN"/>
        </w:rPr>
      </w:pPr>
    </w:p>
    <w:p w14:paraId="093C1076">
      <w:pPr>
        <w:jc w:val="center"/>
        <w:rPr>
          <w:rFonts w:ascii="Arial Narrow" w:hAnsi="Arial Narrow" w:eastAsia="仿宋_GB2312"/>
          <w:sz w:val="24"/>
          <w:lang w:eastAsia="zh-CN"/>
        </w:rPr>
      </w:pPr>
    </w:p>
    <w:p w14:paraId="60503989">
      <w:pPr>
        <w:jc w:val="center"/>
        <w:rPr>
          <w:rFonts w:ascii="Arial Narrow" w:hAnsi="Arial Narrow" w:eastAsia="仿宋_GB2312"/>
          <w:sz w:val="24"/>
          <w:lang w:eastAsia="zh-CN"/>
        </w:rPr>
      </w:pPr>
    </w:p>
    <w:p w14:paraId="00BC1F3B">
      <w:pPr>
        <w:jc w:val="center"/>
        <w:rPr>
          <w:rFonts w:ascii="Arial Narrow" w:hAnsi="Arial Narrow" w:eastAsia="仿宋_GB2312"/>
          <w:sz w:val="24"/>
          <w:lang w:eastAsia="zh-CN"/>
        </w:rPr>
      </w:pPr>
    </w:p>
    <w:p w14:paraId="4C06C179">
      <w:pPr>
        <w:jc w:val="center"/>
        <w:rPr>
          <w:rFonts w:ascii="Arial Narrow" w:hAnsi="Arial Narrow" w:eastAsia="仿宋_GB2312"/>
          <w:sz w:val="24"/>
          <w:lang w:eastAsia="zh-CN"/>
        </w:rPr>
      </w:pPr>
    </w:p>
    <w:p w14:paraId="3A390AC9">
      <w:pPr>
        <w:jc w:val="center"/>
        <w:rPr>
          <w:rFonts w:ascii="Arial Narrow" w:hAnsi="Arial Narrow" w:eastAsia="仿宋_GB2312"/>
          <w:sz w:val="24"/>
          <w:lang w:eastAsia="zh-CN"/>
        </w:rPr>
      </w:pPr>
    </w:p>
    <w:p w14:paraId="395F9F6E">
      <w:pPr>
        <w:spacing w:line="360" w:lineRule="auto"/>
        <w:jc w:val="center"/>
        <w:outlineLvl w:val="0"/>
        <w:rPr>
          <w:rFonts w:ascii="黑体" w:hAnsi="Arial Narrow" w:eastAsia="黑体"/>
          <w:b/>
          <w:sz w:val="48"/>
          <w:szCs w:val="48"/>
          <w:lang w:eastAsia="zh-CN"/>
        </w:rPr>
      </w:pPr>
      <w:r>
        <w:rPr>
          <w:rFonts w:hint="eastAsia" w:ascii="黑体" w:hAnsi="Arial Narrow" w:eastAsia="黑体"/>
          <w:b/>
          <w:color w:val="FF0000"/>
          <w:sz w:val="48"/>
          <w:szCs w:val="48"/>
          <w:lang w:eastAsia="zh-CN"/>
        </w:rPr>
        <w:t>XXXX有限公司</w:t>
      </w:r>
      <w:r>
        <w:rPr>
          <w:rFonts w:ascii="黑体" w:hAnsi="Arial Narrow" w:eastAsia="黑体"/>
          <w:b/>
          <w:color w:val="FF0000"/>
          <w:sz w:val="48"/>
          <w:szCs w:val="48"/>
          <w:lang w:eastAsia="zh-CN"/>
        </w:rPr>
        <w:t>XXX管理处</w:t>
      </w:r>
    </w:p>
    <w:p w14:paraId="247413B5">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二〇二五年度</w:t>
      </w:r>
    </w:p>
    <w:p w14:paraId="1424CAF1">
      <w:pPr>
        <w:spacing w:line="360" w:lineRule="auto"/>
        <w:jc w:val="center"/>
        <w:outlineLvl w:val="0"/>
        <w:rPr>
          <w:rFonts w:ascii="黑体" w:hAnsi="Arial Narrow" w:eastAsia="黑体"/>
          <w:b/>
          <w:sz w:val="48"/>
          <w:szCs w:val="48"/>
          <w:lang w:eastAsia="zh-CN"/>
        </w:rPr>
      </w:pPr>
      <w:r>
        <w:rPr>
          <w:rFonts w:hint="eastAsia" w:ascii="黑体" w:hAnsi="Arial Narrow" w:eastAsia="黑体"/>
          <w:b/>
          <w:sz w:val="48"/>
          <w:szCs w:val="48"/>
          <w:lang w:eastAsia="zh-CN"/>
        </w:rPr>
        <w:t>审计报告</w:t>
      </w:r>
    </w:p>
    <w:p w14:paraId="628A3E44">
      <w:pPr>
        <w:jc w:val="center"/>
        <w:rPr>
          <w:rFonts w:ascii="Arial Narrow" w:hAnsi="Arial Narrow" w:eastAsia="仿宋_GB2312"/>
          <w:b/>
          <w:sz w:val="44"/>
          <w:szCs w:val="44"/>
          <w:lang w:eastAsia="zh-CN"/>
        </w:rPr>
      </w:pPr>
    </w:p>
    <w:p w14:paraId="6C8391D0">
      <w:pPr>
        <w:jc w:val="center"/>
        <w:rPr>
          <w:rFonts w:ascii="Arial Narrow" w:hAnsi="Arial Narrow" w:eastAsia="仿宋_GB2312"/>
          <w:b/>
          <w:sz w:val="44"/>
          <w:szCs w:val="44"/>
          <w:lang w:eastAsia="zh-CN"/>
        </w:rPr>
      </w:pPr>
    </w:p>
    <w:p w14:paraId="0E7DD3F9">
      <w:pPr>
        <w:jc w:val="center"/>
        <w:rPr>
          <w:rFonts w:ascii="Arial Narrow" w:hAnsi="Arial Narrow" w:eastAsia="仿宋_GB2312"/>
          <w:b/>
          <w:sz w:val="44"/>
          <w:szCs w:val="44"/>
          <w:lang w:eastAsia="zh-CN"/>
        </w:rPr>
      </w:pPr>
    </w:p>
    <w:p w14:paraId="0C39B13B">
      <w:pPr>
        <w:jc w:val="center"/>
        <w:rPr>
          <w:rFonts w:ascii="Arial Narrow" w:hAnsi="Arial Narrow" w:eastAsia="仿宋_GB2312"/>
          <w:b/>
          <w:sz w:val="44"/>
          <w:szCs w:val="44"/>
          <w:lang w:eastAsia="zh-CN"/>
        </w:rPr>
      </w:pPr>
    </w:p>
    <w:p w14:paraId="1C50D9A3">
      <w:pPr>
        <w:jc w:val="center"/>
        <w:rPr>
          <w:rFonts w:ascii="Arial Narrow" w:hAnsi="Arial Narrow" w:eastAsia="仿宋_GB2312"/>
          <w:b/>
          <w:sz w:val="44"/>
          <w:szCs w:val="44"/>
          <w:lang w:eastAsia="zh-CN"/>
        </w:rPr>
      </w:pPr>
    </w:p>
    <w:p w14:paraId="64B9F457">
      <w:pPr>
        <w:jc w:val="center"/>
        <w:rPr>
          <w:rFonts w:ascii="Arial Narrow" w:hAnsi="Arial Narrow" w:eastAsia="仿宋_GB2312"/>
          <w:b/>
          <w:sz w:val="44"/>
          <w:szCs w:val="44"/>
          <w:lang w:eastAsia="zh-CN"/>
        </w:rPr>
      </w:pPr>
    </w:p>
    <w:p w14:paraId="4CDF9B4D">
      <w:pPr>
        <w:jc w:val="center"/>
        <w:rPr>
          <w:rFonts w:ascii="Arial Narrow" w:hAnsi="Arial Narrow" w:eastAsia="仿宋_GB2312"/>
          <w:b/>
          <w:sz w:val="44"/>
          <w:szCs w:val="44"/>
          <w:lang w:eastAsia="zh-CN"/>
        </w:rPr>
      </w:pPr>
    </w:p>
    <w:p w14:paraId="3955AFD1">
      <w:pPr>
        <w:jc w:val="center"/>
        <w:rPr>
          <w:rFonts w:ascii="Arial Narrow" w:hAnsi="Arial Narrow" w:eastAsia="仿宋_GB2312"/>
          <w:b/>
          <w:sz w:val="44"/>
          <w:szCs w:val="44"/>
          <w:lang w:eastAsia="zh-CN"/>
        </w:rPr>
      </w:pPr>
    </w:p>
    <w:p w14:paraId="2746AC69">
      <w:pPr>
        <w:jc w:val="center"/>
        <w:rPr>
          <w:rFonts w:ascii="Arial Narrow" w:hAnsi="Arial Narrow" w:eastAsia="仿宋_GB2312"/>
          <w:b/>
          <w:sz w:val="44"/>
          <w:szCs w:val="44"/>
          <w:lang w:eastAsia="zh-CN"/>
        </w:rPr>
      </w:pPr>
    </w:p>
    <w:p w14:paraId="5D50F68F">
      <w:pPr>
        <w:jc w:val="center"/>
        <w:rPr>
          <w:rFonts w:ascii="Arial Narrow" w:hAnsi="Arial Narrow" w:eastAsia="仿宋_GB2312"/>
          <w:b/>
          <w:sz w:val="48"/>
          <w:szCs w:val="44"/>
          <w:lang w:eastAsia="zh-CN"/>
        </w:rPr>
      </w:pPr>
    </w:p>
    <w:p w14:paraId="060FB18E">
      <w:pPr>
        <w:spacing w:line="2400" w:lineRule="auto"/>
        <w:jc w:val="center"/>
        <w:rPr>
          <w:rFonts w:ascii="黑体" w:hAnsi="Arial Narrow" w:eastAsia="黑体"/>
          <w:b/>
          <w:sz w:val="40"/>
          <w:szCs w:val="36"/>
          <w:lang w:eastAsia="zh-CN"/>
        </w:rPr>
      </w:pPr>
      <w:r>
        <w:rPr>
          <w:rFonts w:hint="eastAsia" w:ascii="黑体" w:hAnsi="Arial Narrow" w:eastAsia="黑体"/>
          <w:b/>
          <w:sz w:val="40"/>
          <w:szCs w:val="36"/>
          <w:lang w:eastAsia="zh-CN"/>
        </w:rPr>
        <w:t>致同会计师事务所（特殊普通合伙）深圳分所</w:t>
      </w:r>
    </w:p>
    <w:p w14:paraId="231B53C1">
      <w:pPr>
        <w:spacing w:line="2400" w:lineRule="auto"/>
        <w:jc w:val="center"/>
        <w:rPr>
          <w:rFonts w:ascii="Arial Narrow" w:hAnsi="Arial Narrow" w:eastAsia="仿宋_GB2312"/>
          <w:b/>
          <w:sz w:val="44"/>
          <w:szCs w:val="44"/>
          <w:lang w:eastAsia="zh-CN"/>
        </w:rPr>
        <w:sectPr>
          <w:headerReference r:id="rId3" w:type="default"/>
          <w:footerReference r:id="rId4" w:type="default"/>
          <w:type w:val="continuous"/>
          <w:pgSz w:w="11907" w:h="16840"/>
          <w:pgMar w:top="2835" w:right="1418" w:bottom="1418" w:left="1985" w:header="850" w:footer="850" w:gutter="0"/>
          <w:cols w:space="720" w:num="1"/>
          <w:docGrid w:linePitch="272" w:charSpace="0"/>
        </w:sectPr>
      </w:pPr>
    </w:p>
    <w:p w14:paraId="6A68CB4F">
      <w:pPr>
        <w:spacing w:before="1440" w:beforeLines="600" w:after="720" w:afterLines="300"/>
        <w:jc w:val="center"/>
        <w:rPr>
          <w:rFonts w:ascii="Arial Narrow" w:hAnsi="Arial Narrow" w:eastAsia="仿宋_GB2312"/>
          <w:b/>
          <w:sz w:val="32"/>
          <w:szCs w:val="32"/>
          <w:lang w:eastAsia="zh-CN"/>
        </w:rPr>
      </w:pPr>
      <w:r>
        <w:rPr>
          <w:rFonts w:hint="eastAsia" w:ascii="Arial Narrow" w:hAnsi="Arial Narrow" w:eastAsia="仿宋_GB2312"/>
          <w:b/>
          <w:sz w:val="32"/>
          <w:szCs w:val="32"/>
        </w:rPr>
        <w:t>目</w:t>
      </w:r>
      <w:r>
        <w:rPr>
          <w:rFonts w:hint="eastAsia" w:ascii="Arial Narrow" w:hAnsi="Arial Narrow" w:eastAsia="仿宋_GB2312"/>
          <w:b/>
          <w:sz w:val="32"/>
          <w:szCs w:val="32"/>
          <w:lang w:eastAsia="zh-CN"/>
        </w:rPr>
        <w:tab/>
      </w:r>
      <w:r>
        <w:rPr>
          <w:rFonts w:hint="eastAsia" w:ascii="Arial Narrow" w:hAnsi="Arial Narrow" w:eastAsia="仿宋_GB2312"/>
          <w:b/>
          <w:sz w:val="32"/>
          <w:szCs w:val="32"/>
        </w:rPr>
        <w:t>录</w:t>
      </w:r>
    </w:p>
    <w:tbl>
      <w:tblPr>
        <w:tblStyle w:val="14"/>
        <w:tblW w:w="5000" w:type="pct"/>
        <w:tblInd w:w="0" w:type="dxa"/>
        <w:tblLayout w:type="autofit"/>
        <w:tblCellMar>
          <w:top w:w="0" w:type="dxa"/>
          <w:left w:w="108" w:type="dxa"/>
          <w:bottom w:w="0" w:type="dxa"/>
          <w:right w:w="108" w:type="dxa"/>
        </w:tblCellMar>
      </w:tblPr>
      <w:tblGrid>
        <w:gridCol w:w="7196"/>
        <w:gridCol w:w="1524"/>
      </w:tblGrid>
      <w:tr w14:paraId="579BD153">
        <w:tblPrEx>
          <w:tblCellMar>
            <w:top w:w="0" w:type="dxa"/>
            <w:left w:w="108" w:type="dxa"/>
            <w:bottom w:w="0" w:type="dxa"/>
            <w:right w:w="108" w:type="dxa"/>
          </w:tblCellMar>
        </w:tblPrEx>
        <w:trPr>
          <w:trHeight w:val="851" w:hRule="exact"/>
        </w:trPr>
        <w:tc>
          <w:tcPr>
            <w:tcW w:w="7196" w:type="dxa"/>
            <w:tcBorders>
              <w:top w:val="nil"/>
              <w:left w:val="nil"/>
              <w:bottom w:val="nil"/>
              <w:right w:val="nil"/>
            </w:tcBorders>
            <w:vAlign w:val="center"/>
          </w:tcPr>
          <w:p w14:paraId="514C7861">
            <w:pPr>
              <w:rPr>
                <w:rFonts w:ascii="仿宋_GB2312" w:hAnsi="Arial Narrow" w:eastAsia="仿宋_GB2312" w:cs="宋体"/>
                <w:b/>
                <w:bCs/>
                <w:sz w:val="24"/>
                <w:szCs w:val="24"/>
                <w:lang w:eastAsia="zh-CN"/>
              </w:rPr>
            </w:pPr>
            <w:r>
              <w:rPr>
                <w:rFonts w:hint="eastAsia" w:ascii="仿宋_GB2312" w:hAnsi="Arial Narrow" w:eastAsia="仿宋_GB2312" w:cs="宋体"/>
                <w:b/>
                <w:bCs/>
                <w:sz w:val="24"/>
                <w:szCs w:val="24"/>
              </w:rPr>
              <w:t>审计报告</w:t>
            </w:r>
          </w:p>
        </w:tc>
        <w:tc>
          <w:tcPr>
            <w:tcW w:w="1524" w:type="dxa"/>
            <w:tcBorders>
              <w:top w:val="nil"/>
              <w:left w:val="nil"/>
              <w:bottom w:val="nil"/>
              <w:right w:val="nil"/>
            </w:tcBorders>
            <w:vAlign w:val="center"/>
          </w:tcPr>
          <w:p w14:paraId="7DB3038A">
            <w:pPr>
              <w:rPr>
                <w:rFonts w:ascii="Arial Narrow" w:hAnsi="Arial Narrow" w:eastAsia="宋体" w:cs="宋体"/>
                <w:b/>
                <w:bCs/>
                <w:color w:val="FF0000"/>
                <w:sz w:val="24"/>
                <w:szCs w:val="24"/>
                <w:lang w:eastAsia="zh-CN"/>
              </w:rPr>
            </w:pPr>
            <w:r>
              <w:rPr>
                <w:rFonts w:hint="eastAsia" w:ascii="Arial Narrow" w:hAnsi="Arial Narrow" w:eastAsia="宋体" w:cs="宋体"/>
                <w:b/>
                <w:bCs/>
                <w:color w:val="FF0000"/>
                <w:sz w:val="24"/>
                <w:szCs w:val="24"/>
                <w:lang w:eastAsia="zh-CN"/>
              </w:rPr>
              <w:t>1-？</w:t>
            </w:r>
          </w:p>
        </w:tc>
      </w:tr>
      <w:tr w14:paraId="6A3DD09C">
        <w:tblPrEx>
          <w:tblCellMar>
            <w:top w:w="0" w:type="dxa"/>
            <w:left w:w="108" w:type="dxa"/>
            <w:bottom w:w="0" w:type="dxa"/>
            <w:right w:w="108" w:type="dxa"/>
          </w:tblCellMar>
        </w:tblPrEx>
        <w:trPr>
          <w:trHeight w:val="851" w:hRule="exact"/>
        </w:trPr>
        <w:tc>
          <w:tcPr>
            <w:tcW w:w="7196" w:type="dxa"/>
            <w:tcBorders>
              <w:top w:val="nil"/>
              <w:left w:val="nil"/>
              <w:bottom w:val="nil"/>
              <w:right w:val="nil"/>
            </w:tcBorders>
            <w:vAlign w:val="center"/>
          </w:tcPr>
          <w:p w14:paraId="0FBA314D">
            <w:pPr>
              <w:rPr>
                <w:rFonts w:ascii="仿宋_GB2312" w:hAnsi="Arial Narrow" w:eastAsia="仿宋_GB2312" w:cs="宋体"/>
                <w:b/>
                <w:bCs/>
                <w:sz w:val="24"/>
                <w:szCs w:val="24"/>
                <w:lang w:eastAsia="zh-CN"/>
              </w:rPr>
            </w:pPr>
            <w:r>
              <w:rPr>
                <w:rFonts w:hint="eastAsia" w:ascii="仿宋_GB2312" w:hAnsi="Arial Narrow" w:eastAsia="仿宋_GB2312" w:cs="宋体"/>
                <w:b/>
                <w:bCs/>
                <w:sz w:val="24"/>
                <w:szCs w:val="24"/>
                <w:lang w:eastAsia="zh-CN"/>
              </w:rPr>
              <w:t>资产负债表</w:t>
            </w:r>
          </w:p>
        </w:tc>
        <w:tc>
          <w:tcPr>
            <w:tcW w:w="1524" w:type="dxa"/>
            <w:tcBorders>
              <w:top w:val="nil"/>
              <w:left w:val="nil"/>
              <w:bottom w:val="nil"/>
              <w:right w:val="nil"/>
            </w:tcBorders>
            <w:vAlign w:val="center"/>
          </w:tcPr>
          <w:p w14:paraId="750209C5">
            <w:pPr>
              <w:rPr>
                <w:rFonts w:ascii="Arial Narrow" w:hAnsi="Arial Narrow" w:eastAsia="宋体" w:cs="宋体"/>
                <w:b/>
                <w:bCs/>
                <w:sz w:val="24"/>
                <w:szCs w:val="24"/>
                <w:lang w:eastAsia="zh-CN"/>
              </w:rPr>
            </w:pPr>
            <w:r>
              <w:rPr>
                <w:rFonts w:ascii="Arial Narrow" w:hAnsi="Arial Narrow" w:eastAsia="宋体" w:cs="宋体"/>
                <w:b/>
                <w:bCs/>
                <w:sz w:val="24"/>
                <w:szCs w:val="24"/>
                <w:lang w:eastAsia="zh-CN"/>
              </w:rPr>
              <w:t>1-2</w:t>
            </w:r>
          </w:p>
        </w:tc>
      </w:tr>
      <w:tr w14:paraId="7BB1F327">
        <w:tblPrEx>
          <w:tblCellMar>
            <w:top w:w="0" w:type="dxa"/>
            <w:left w:w="108" w:type="dxa"/>
            <w:bottom w:w="0" w:type="dxa"/>
            <w:right w:w="108" w:type="dxa"/>
          </w:tblCellMar>
        </w:tblPrEx>
        <w:trPr>
          <w:trHeight w:val="851" w:hRule="exact"/>
        </w:trPr>
        <w:tc>
          <w:tcPr>
            <w:tcW w:w="7196" w:type="dxa"/>
            <w:tcBorders>
              <w:top w:val="nil"/>
              <w:left w:val="nil"/>
              <w:bottom w:val="nil"/>
              <w:right w:val="nil"/>
            </w:tcBorders>
            <w:vAlign w:val="center"/>
          </w:tcPr>
          <w:p w14:paraId="6078EF39">
            <w:pPr>
              <w:rPr>
                <w:rFonts w:ascii="仿宋_GB2312" w:hAnsi="Arial Narrow" w:eastAsia="仿宋_GB2312" w:cs="宋体"/>
                <w:b/>
                <w:bCs/>
                <w:sz w:val="24"/>
                <w:szCs w:val="24"/>
                <w:lang w:eastAsia="zh-CN"/>
              </w:rPr>
            </w:pPr>
            <w:r>
              <w:rPr>
                <w:rFonts w:hint="eastAsia" w:ascii="仿宋_GB2312" w:hAnsi="Arial Narrow" w:eastAsia="仿宋_GB2312" w:cs="宋体"/>
                <w:b/>
                <w:bCs/>
                <w:sz w:val="24"/>
                <w:szCs w:val="24"/>
                <w:lang w:eastAsia="zh-CN"/>
              </w:rPr>
              <w:t>利润表</w:t>
            </w:r>
          </w:p>
        </w:tc>
        <w:tc>
          <w:tcPr>
            <w:tcW w:w="1524" w:type="dxa"/>
            <w:tcBorders>
              <w:top w:val="nil"/>
              <w:left w:val="nil"/>
              <w:bottom w:val="nil"/>
              <w:right w:val="nil"/>
            </w:tcBorders>
            <w:vAlign w:val="center"/>
          </w:tcPr>
          <w:p w14:paraId="1A7E55E5">
            <w:pPr>
              <w:rPr>
                <w:rFonts w:ascii="Arial Narrow" w:hAnsi="Arial Narrow" w:eastAsia="宋体" w:cs="宋体"/>
                <w:b/>
                <w:bCs/>
                <w:sz w:val="24"/>
                <w:szCs w:val="24"/>
                <w:lang w:eastAsia="zh-CN"/>
              </w:rPr>
            </w:pPr>
            <w:r>
              <w:rPr>
                <w:rFonts w:ascii="Arial Narrow" w:hAnsi="Arial Narrow" w:eastAsia="宋体" w:cs="宋体"/>
                <w:b/>
                <w:bCs/>
                <w:sz w:val="24"/>
                <w:szCs w:val="24"/>
                <w:lang w:eastAsia="zh-CN"/>
              </w:rPr>
              <w:t>3</w:t>
            </w:r>
          </w:p>
        </w:tc>
      </w:tr>
      <w:tr w14:paraId="5DB37441">
        <w:tblPrEx>
          <w:tblCellMar>
            <w:top w:w="0" w:type="dxa"/>
            <w:left w:w="108" w:type="dxa"/>
            <w:bottom w:w="0" w:type="dxa"/>
            <w:right w:w="108" w:type="dxa"/>
          </w:tblCellMar>
        </w:tblPrEx>
        <w:trPr>
          <w:trHeight w:val="851" w:hRule="exact"/>
        </w:trPr>
        <w:tc>
          <w:tcPr>
            <w:tcW w:w="7196" w:type="dxa"/>
            <w:tcBorders>
              <w:top w:val="nil"/>
              <w:left w:val="nil"/>
              <w:bottom w:val="nil"/>
              <w:right w:val="nil"/>
            </w:tcBorders>
            <w:vAlign w:val="center"/>
          </w:tcPr>
          <w:p w14:paraId="74CA0B83">
            <w:pPr>
              <w:rPr>
                <w:rFonts w:ascii="仿宋_GB2312" w:hAnsi="Arial Narrow" w:eastAsia="仿宋_GB2312" w:cs="宋体"/>
                <w:b/>
                <w:bCs/>
                <w:sz w:val="24"/>
                <w:szCs w:val="24"/>
                <w:lang w:eastAsia="zh-CN"/>
              </w:rPr>
            </w:pPr>
            <w:r>
              <w:rPr>
                <w:rFonts w:hint="eastAsia" w:ascii="仿宋_GB2312" w:hAnsi="Arial Narrow" w:eastAsia="仿宋_GB2312" w:cs="宋体"/>
                <w:b/>
                <w:bCs/>
                <w:sz w:val="24"/>
                <w:szCs w:val="24"/>
                <w:lang w:eastAsia="zh-CN"/>
              </w:rPr>
              <w:t>现金流量表</w:t>
            </w:r>
          </w:p>
        </w:tc>
        <w:tc>
          <w:tcPr>
            <w:tcW w:w="1524" w:type="dxa"/>
            <w:tcBorders>
              <w:top w:val="nil"/>
              <w:left w:val="nil"/>
              <w:bottom w:val="nil"/>
              <w:right w:val="nil"/>
            </w:tcBorders>
            <w:vAlign w:val="center"/>
          </w:tcPr>
          <w:p w14:paraId="0628939C">
            <w:pPr>
              <w:rPr>
                <w:rFonts w:ascii="Arial Narrow" w:hAnsi="Arial Narrow" w:eastAsia="宋体" w:cs="宋体"/>
                <w:b/>
                <w:bCs/>
                <w:sz w:val="24"/>
                <w:szCs w:val="24"/>
                <w:lang w:eastAsia="zh-CN"/>
              </w:rPr>
            </w:pPr>
            <w:r>
              <w:rPr>
                <w:rFonts w:ascii="Arial Narrow" w:hAnsi="Arial Narrow" w:eastAsia="宋体" w:cs="宋体"/>
                <w:b/>
                <w:bCs/>
                <w:sz w:val="24"/>
                <w:szCs w:val="24"/>
                <w:lang w:eastAsia="zh-CN"/>
              </w:rPr>
              <w:t>4</w:t>
            </w:r>
          </w:p>
        </w:tc>
      </w:tr>
      <w:tr w14:paraId="7BC980AF">
        <w:tblPrEx>
          <w:tblCellMar>
            <w:top w:w="0" w:type="dxa"/>
            <w:left w:w="108" w:type="dxa"/>
            <w:bottom w:w="0" w:type="dxa"/>
            <w:right w:w="108" w:type="dxa"/>
          </w:tblCellMar>
        </w:tblPrEx>
        <w:trPr>
          <w:trHeight w:val="851" w:hRule="exact"/>
        </w:trPr>
        <w:tc>
          <w:tcPr>
            <w:tcW w:w="7196" w:type="dxa"/>
            <w:tcBorders>
              <w:top w:val="nil"/>
              <w:left w:val="nil"/>
              <w:bottom w:val="nil"/>
              <w:right w:val="nil"/>
            </w:tcBorders>
            <w:vAlign w:val="center"/>
          </w:tcPr>
          <w:p w14:paraId="487FBE60">
            <w:pPr>
              <w:rPr>
                <w:rFonts w:ascii="仿宋_GB2312" w:hAnsi="Arial Narrow" w:eastAsia="仿宋_GB2312" w:cs="宋体"/>
                <w:b/>
                <w:bCs/>
                <w:sz w:val="24"/>
                <w:szCs w:val="24"/>
                <w:lang w:eastAsia="zh-CN"/>
              </w:rPr>
            </w:pPr>
            <w:r>
              <w:rPr>
                <w:rFonts w:hint="eastAsia" w:ascii="仿宋_GB2312" w:hAnsi="Arial Narrow" w:eastAsia="仿宋_GB2312" w:cs="宋体"/>
                <w:b/>
                <w:bCs/>
                <w:sz w:val="24"/>
                <w:szCs w:val="24"/>
                <w:lang w:eastAsia="zh-CN"/>
              </w:rPr>
              <w:t>所有者权益变动表</w:t>
            </w:r>
          </w:p>
        </w:tc>
        <w:tc>
          <w:tcPr>
            <w:tcW w:w="1524" w:type="dxa"/>
            <w:tcBorders>
              <w:top w:val="nil"/>
              <w:left w:val="nil"/>
              <w:bottom w:val="nil"/>
              <w:right w:val="nil"/>
            </w:tcBorders>
            <w:vAlign w:val="center"/>
          </w:tcPr>
          <w:p w14:paraId="67B73DC4">
            <w:pPr>
              <w:rPr>
                <w:rFonts w:ascii="Arial Narrow" w:hAnsi="Arial Narrow" w:eastAsia="宋体" w:cs="宋体"/>
                <w:b/>
                <w:bCs/>
                <w:sz w:val="24"/>
                <w:szCs w:val="24"/>
                <w:lang w:eastAsia="zh-CN"/>
              </w:rPr>
            </w:pPr>
            <w:r>
              <w:rPr>
                <w:rFonts w:ascii="Arial Narrow" w:hAnsi="Arial Narrow" w:eastAsia="宋体" w:cs="宋体"/>
                <w:b/>
                <w:bCs/>
                <w:sz w:val="24"/>
                <w:szCs w:val="24"/>
                <w:lang w:eastAsia="zh-CN"/>
              </w:rPr>
              <w:t>5-</w:t>
            </w:r>
            <w:r>
              <w:rPr>
                <w:rFonts w:hint="eastAsia" w:ascii="Arial Narrow" w:hAnsi="Arial Narrow" w:eastAsia="宋体" w:cs="宋体"/>
                <w:b/>
                <w:bCs/>
                <w:sz w:val="24"/>
                <w:szCs w:val="24"/>
                <w:lang w:eastAsia="zh-CN"/>
              </w:rPr>
              <w:t>6</w:t>
            </w:r>
          </w:p>
        </w:tc>
      </w:tr>
      <w:tr w14:paraId="2DB4C0B2">
        <w:tblPrEx>
          <w:tblCellMar>
            <w:top w:w="0" w:type="dxa"/>
            <w:left w:w="108" w:type="dxa"/>
            <w:bottom w:w="0" w:type="dxa"/>
            <w:right w:w="108" w:type="dxa"/>
          </w:tblCellMar>
        </w:tblPrEx>
        <w:trPr>
          <w:trHeight w:val="851" w:hRule="exact"/>
        </w:trPr>
        <w:tc>
          <w:tcPr>
            <w:tcW w:w="7196" w:type="dxa"/>
            <w:tcBorders>
              <w:top w:val="nil"/>
              <w:left w:val="nil"/>
              <w:bottom w:val="nil"/>
              <w:right w:val="nil"/>
            </w:tcBorders>
            <w:vAlign w:val="center"/>
          </w:tcPr>
          <w:p w14:paraId="7C5ABCC5">
            <w:pPr>
              <w:rPr>
                <w:rFonts w:ascii="仿宋_GB2312" w:hAnsi="Arial Narrow" w:eastAsia="仿宋_GB2312" w:cs="宋体"/>
                <w:b/>
                <w:bCs/>
                <w:sz w:val="24"/>
                <w:szCs w:val="24"/>
                <w:lang w:eastAsia="zh-CN"/>
              </w:rPr>
            </w:pPr>
            <w:r>
              <w:rPr>
                <w:rFonts w:hint="eastAsia" w:ascii="仿宋_GB2312" w:hAnsi="Arial Narrow" w:eastAsia="仿宋_GB2312" w:cs="宋体"/>
                <w:b/>
                <w:bCs/>
                <w:sz w:val="24"/>
                <w:szCs w:val="24"/>
                <w:lang w:eastAsia="zh-CN"/>
              </w:rPr>
              <w:t>财务报表附注</w:t>
            </w:r>
          </w:p>
        </w:tc>
        <w:tc>
          <w:tcPr>
            <w:tcW w:w="1524" w:type="dxa"/>
            <w:tcBorders>
              <w:top w:val="nil"/>
              <w:left w:val="nil"/>
              <w:bottom w:val="nil"/>
              <w:right w:val="nil"/>
            </w:tcBorders>
            <w:vAlign w:val="center"/>
          </w:tcPr>
          <w:p w14:paraId="4008D3DE">
            <w:pPr>
              <w:rPr>
                <w:rFonts w:ascii="Arial Narrow" w:hAnsi="Arial Narrow" w:eastAsia="宋体" w:cs="宋体"/>
                <w:b/>
                <w:bCs/>
                <w:color w:val="FF0000"/>
                <w:sz w:val="24"/>
                <w:szCs w:val="24"/>
                <w:lang w:eastAsia="zh-CN"/>
              </w:rPr>
            </w:pPr>
            <w:r>
              <w:rPr>
                <w:rFonts w:hint="eastAsia" w:ascii="Arial Narrow" w:hAnsi="Arial Narrow" w:eastAsia="宋体" w:cs="宋体"/>
                <w:b/>
                <w:bCs/>
                <w:color w:val="FF0000"/>
                <w:sz w:val="24"/>
                <w:szCs w:val="24"/>
                <w:lang w:eastAsia="zh-CN"/>
              </w:rPr>
              <w:t>7</w:t>
            </w:r>
            <w:r>
              <w:rPr>
                <w:rFonts w:ascii="Arial Narrow" w:hAnsi="Arial Narrow" w:eastAsia="宋体" w:cs="宋体"/>
                <w:b/>
                <w:bCs/>
                <w:color w:val="FF0000"/>
                <w:sz w:val="24"/>
                <w:szCs w:val="24"/>
                <w:lang w:eastAsia="zh-CN"/>
              </w:rPr>
              <w:t>-</w:t>
            </w:r>
            <w:r>
              <w:rPr>
                <w:rFonts w:hint="eastAsia" w:ascii="Arial Narrow" w:hAnsi="Arial Narrow" w:eastAsia="宋体" w:cs="宋体"/>
                <w:b/>
                <w:bCs/>
                <w:color w:val="FF0000"/>
                <w:sz w:val="24"/>
                <w:szCs w:val="24"/>
                <w:lang w:eastAsia="zh-CN"/>
              </w:rPr>
              <w:t>？</w:t>
            </w:r>
          </w:p>
        </w:tc>
      </w:tr>
    </w:tbl>
    <w:p w14:paraId="0A51265D">
      <w:pPr>
        <w:ind w:left="900" w:right="1080"/>
        <w:rPr>
          <w:rFonts w:ascii="Arial Narrow" w:hAnsi="Arial Narrow" w:eastAsia="仿宋_GB2312"/>
          <w:sz w:val="24"/>
          <w:lang w:eastAsia="zh-CN"/>
        </w:rPr>
      </w:pPr>
      <w:r>
        <w:rPr>
          <w:rFonts w:hint="eastAsia" w:ascii="Arial Narrow" w:hAnsi="Arial Narrow" w:eastAsia="仿宋_GB2312"/>
          <w:sz w:val="24"/>
          <w:lang w:eastAsia="zh-CN"/>
        </w:rPr>
        <w:tab/>
      </w:r>
    </w:p>
    <w:p w14:paraId="66396C04">
      <w:pPr>
        <w:rPr>
          <w:rFonts w:ascii="Arial Narrow" w:hAnsi="Arial Narrow" w:eastAsia="仿宋_GB2312"/>
          <w:lang w:eastAsia="zh-CN"/>
        </w:rPr>
        <w:sectPr>
          <w:headerReference r:id="rId5" w:type="default"/>
          <w:type w:val="continuous"/>
          <w:pgSz w:w="11907" w:h="16840"/>
          <w:pgMar w:top="2886" w:right="1418" w:bottom="1440" w:left="1985" w:header="1440" w:footer="720" w:gutter="0"/>
          <w:cols w:space="720" w:num="1"/>
          <w:docGrid w:linePitch="271" w:charSpace="0"/>
        </w:sectPr>
      </w:pPr>
    </w:p>
    <w:p w14:paraId="43F1B211">
      <w:pPr>
        <w:rPr>
          <w:rFonts w:ascii="Arial Narrow" w:hAnsi="Arial Narrow" w:eastAsia="仿宋_GB2312"/>
          <w:sz w:val="24"/>
          <w:szCs w:val="24"/>
          <w:lang w:eastAsia="zh-CN"/>
        </w:rPr>
      </w:pPr>
      <w:r>
        <w:rPr>
          <w:rFonts w:ascii="Arial Narrow" w:hAnsi="Arial Narrow" w:eastAsia="仿宋_GB2312"/>
          <w:sz w:val="24"/>
          <w:szCs w:val="24"/>
          <w:lang w:eastAsia="zh-CN"/>
        </w:rPr>
        <mc:AlternateContent>
          <mc:Choice Requires="wps">
            <w:drawing>
              <wp:anchor distT="0" distB="0" distL="114300" distR="114300" simplePos="0" relativeHeight="251659264" behindDoc="0" locked="0" layoutInCell="1" allowOverlap="1">
                <wp:simplePos x="0" y="0"/>
                <wp:positionH relativeFrom="rightMargin">
                  <wp:posOffset>-1440815</wp:posOffset>
                </wp:positionH>
                <wp:positionV relativeFrom="topMargin">
                  <wp:posOffset>1117600</wp:posOffset>
                </wp:positionV>
                <wp:extent cx="1619885" cy="793750"/>
                <wp:effectExtent l="0" t="0" r="0" b="6350"/>
                <wp:wrapNone/>
                <wp:docPr id="2" name="Text Box 2"/>
                <wp:cNvGraphicFramePr/>
                <a:graphic xmlns:a="http://schemas.openxmlformats.org/drawingml/2006/main">
                  <a:graphicData uri="http://schemas.microsoft.com/office/word/2010/wordprocessingShape">
                    <wps:wsp>
                      <wps:cNvSpPr txBox="1">
                        <a:spLocks noChangeArrowheads="1"/>
                      </wps:cNvSpPr>
                      <wps:spPr bwMode="auto">
                        <a:xfrm>
                          <a:off x="0" y="0"/>
                          <a:ext cx="1619885" cy="793750"/>
                        </a:xfrm>
                        <a:prstGeom prst="rect">
                          <a:avLst/>
                        </a:prstGeom>
                        <a:noFill/>
                        <a:ln>
                          <a:noFill/>
                        </a:ln>
                      </wps:spPr>
                      <wps:txbx>
                        <w:txbxContent>
                          <w:p w14:paraId="43A48CC7">
                            <w:pPr>
                              <w:rPr>
                                <w:rFonts w:ascii="Arial Narrow" w:hAnsi="Arial Narrow" w:eastAsia="黑体"/>
                                <w:b/>
                                <w:sz w:val="14"/>
                                <w:szCs w:val="14"/>
                              </w:rPr>
                            </w:pPr>
                            <w:r>
                              <w:rPr>
                                <w:rFonts w:ascii="Arial Narrow" w:hAnsi="Arial Narrow" w:eastAsia="黑体"/>
                                <w:b/>
                                <w:sz w:val="14"/>
                                <w:szCs w:val="14"/>
                              </w:rPr>
                              <w:t>致同会计师事务所（特殊普通合伙）</w:t>
                            </w:r>
                          </w:p>
                          <w:p w14:paraId="1AB98CB5">
                            <w:pPr>
                              <w:rPr>
                                <w:rFonts w:ascii="Arial Narrow" w:hAnsi="Arial Narrow" w:eastAsia="黑体"/>
                                <w:b/>
                                <w:sz w:val="14"/>
                                <w:szCs w:val="14"/>
                                <w:lang w:eastAsia="zh-CN"/>
                              </w:rPr>
                            </w:pPr>
                            <w:r>
                              <w:rPr>
                                <w:rFonts w:hint="eastAsia" w:ascii="Arial Narrow" w:hAnsi="Arial Narrow" w:eastAsia="黑体"/>
                                <w:b/>
                                <w:sz w:val="14"/>
                                <w:szCs w:val="14"/>
                                <w:lang w:eastAsia="zh-CN"/>
                              </w:rPr>
                              <w:t>深圳分所</w:t>
                            </w:r>
                          </w:p>
                          <w:p w14:paraId="5B57AA22">
                            <w:pPr>
                              <w:rPr>
                                <w:rFonts w:ascii="Arial Narrow" w:hAnsi="Arial Narrow" w:eastAsia="黑体"/>
                                <w:sz w:val="14"/>
                                <w:szCs w:val="14"/>
                                <w:lang w:eastAsia="zh-CN"/>
                              </w:rPr>
                            </w:pPr>
                            <w:r>
                              <w:rPr>
                                <w:rFonts w:hint="eastAsia" w:ascii="Arial Narrow" w:hAnsi="Arial Narrow" w:eastAsia="黑体"/>
                                <w:sz w:val="14"/>
                                <w:szCs w:val="14"/>
                              </w:rPr>
                              <w:t>深圳市福田区金田南路大中华国际</w:t>
                            </w:r>
                          </w:p>
                          <w:p w14:paraId="4D26C4E6">
                            <w:pPr>
                              <w:rPr>
                                <w:rFonts w:ascii="Arial Narrow" w:hAnsi="Arial Narrow" w:eastAsia="黑体"/>
                                <w:sz w:val="14"/>
                                <w:szCs w:val="14"/>
                                <w:lang w:eastAsia="zh-CN"/>
                              </w:rPr>
                            </w:pPr>
                            <w:r>
                              <w:rPr>
                                <w:rFonts w:hint="eastAsia" w:ascii="Arial Narrow" w:hAnsi="Arial Narrow" w:eastAsia="黑体"/>
                                <w:sz w:val="14"/>
                                <w:szCs w:val="14"/>
                              </w:rPr>
                              <w:t>交易广场写字楼</w:t>
                            </w:r>
                            <w:r>
                              <w:rPr>
                                <w:rFonts w:ascii="Arial Narrow" w:hAnsi="Arial Narrow" w:eastAsia="黑体"/>
                                <w:sz w:val="14"/>
                                <w:szCs w:val="14"/>
                              </w:rPr>
                              <w:t>14</w:t>
                            </w:r>
                            <w:r>
                              <w:rPr>
                                <w:rFonts w:hint="eastAsia" w:ascii="Arial Narrow" w:hAnsi="Arial Narrow" w:eastAsia="黑体"/>
                                <w:sz w:val="14"/>
                                <w:szCs w:val="14"/>
                              </w:rPr>
                              <w:t>层中区</w:t>
                            </w:r>
                          </w:p>
                          <w:p w14:paraId="635C90A2">
                            <w:pPr>
                              <w:rPr>
                                <w:rFonts w:ascii="Arial Narrow" w:hAnsi="Arial Narrow" w:eastAsia="黑体"/>
                                <w:sz w:val="14"/>
                                <w:szCs w:val="14"/>
                                <w:lang w:eastAsia="zh-CN"/>
                              </w:rPr>
                            </w:pPr>
                            <w:r>
                              <w:rPr>
                                <w:rFonts w:hint="eastAsia" w:ascii="Arial Narrow" w:hAnsi="Arial Narrow" w:eastAsia="黑体"/>
                                <w:sz w:val="14"/>
                                <w:szCs w:val="14"/>
                              </w:rPr>
                              <w:t>邮编</w:t>
                            </w:r>
                            <w:r>
                              <w:rPr>
                                <w:rFonts w:ascii="Arial Narrow" w:hAnsi="Arial Narrow" w:eastAsia="黑体"/>
                                <w:sz w:val="14"/>
                                <w:szCs w:val="14"/>
                              </w:rPr>
                              <w:t>5180</w:t>
                            </w:r>
                            <w:r>
                              <w:rPr>
                                <w:rFonts w:hint="eastAsia" w:ascii="Arial Narrow" w:hAnsi="Arial Narrow" w:eastAsia="黑体"/>
                                <w:sz w:val="14"/>
                                <w:szCs w:val="14"/>
                                <w:lang w:eastAsia="zh-CN"/>
                              </w:rPr>
                              <w:t>48</w:t>
                            </w:r>
                          </w:p>
                          <w:p w14:paraId="712571F6">
                            <w:pPr>
                              <w:rPr>
                                <w:rFonts w:ascii="Arial Narrow" w:hAnsi="Arial Narrow" w:eastAsia="黑体"/>
                                <w:sz w:val="14"/>
                                <w:szCs w:val="14"/>
                                <w:lang w:eastAsia="zh-CN"/>
                              </w:rPr>
                            </w:pPr>
                            <w:r>
                              <w:rPr>
                                <w:rFonts w:hint="eastAsia" w:ascii="Arial Narrow" w:hAnsi="Arial Narrow" w:eastAsia="黑体"/>
                                <w:sz w:val="14"/>
                                <w:szCs w:val="14"/>
                              </w:rPr>
                              <w:t>电话</w:t>
                            </w:r>
                            <w:r>
                              <w:rPr>
                                <w:rFonts w:ascii="Arial Narrow" w:hAnsi="Arial Narrow" w:eastAsia="黑体"/>
                                <w:sz w:val="14"/>
                                <w:szCs w:val="14"/>
                              </w:rPr>
                              <w:t xml:space="preserve"> +86 755 3</w:t>
                            </w:r>
                            <w:r>
                              <w:rPr>
                                <w:rFonts w:hint="eastAsia" w:ascii="Arial Narrow" w:hAnsi="Arial Narrow" w:eastAsia="黑体"/>
                                <w:sz w:val="14"/>
                                <w:szCs w:val="14"/>
                                <w:lang w:eastAsia="zh-CN"/>
                              </w:rPr>
                              <w:t>6</w:t>
                            </w:r>
                            <w:r>
                              <w:rPr>
                                <w:rFonts w:ascii="Arial Narrow" w:hAnsi="Arial Narrow" w:eastAsia="黑体"/>
                                <w:sz w:val="14"/>
                                <w:szCs w:val="14"/>
                              </w:rPr>
                              <w:t>99</w:t>
                            </w:r>
                            <w:r>
                              <w:rPr>
                                <w:rFonts w:hint="eastAsia" w:ascii="Arial Narrow" w:hAnsi="Arial Narrow" w:eastAsia="黑体"/>
                                <w:sz w:val="14"/>
                                <w:szCs w:val="14"/>
                                <w:lang w:eastAsia="zh-CN"/>
                              </w:rPr>
                              <w:t xml:space="preserve"> 0066</w:t>
                            </w:r>
                          </w:p>
                          <w:p w14:paraId="4491E5C6"/>
                        </w:txbxContent>
                      </wps:txbx>
                      <wps:bodyPr rot="0" vert="horz" wrap="square" lIns="91440" tIns="45720" rIns="91440" bIns="45720" anchor="t" anchorCtr="0" upright="1">
                        <a:noAutofit/>
                      </wps:bodyPr>
                    </wps:wsp>
                  </a:graphicData>
                </a:graphic>
              </wp:anchor>
            </w:drawing>
          </mc:Choice>
          <mc:Fallback>
            <w:pict>
              <v:shape id="Text Box 2" o:spid="_x0000_s1026" o:spt="202" type="#_x0000_t202" style="position:absolute;left:0pt;margin-left:411pt;margin-top:88pt;height:62.5pt;width:127.55pt;mso-position-horizontal-relative:page;mso-position-vertical-relative:page;z-index:251659264;mso-width-relative:page;mso-height-relative:page;" filled="f" stroked="f" coordsize="21600,21600" o:gfxdata="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">
                <v:fill on="f" focussize="0,0"/>
                <v:stroke on="f"/>
                <v:imagedata o:title=""/>
                <o:lock v:ext="edit" aspectratio="f"/>
                <v:textbox>
                  <w:txbxContent>
                    <w:p w14:paraId="43A48CC7">
                      <w:pPr>
                        <w:rPr>
                          <w:rFonts w:ascii="Arial Narrow" w:hAnsi="Arial Narrow" w:eastAsia="黑体"/>
                          <w:b/>
                          <w:sz w:val="14"/>
                          <w:szCs w:val="14"/>
                        </w:rPr>
                      </w:pPr>
                      <w:r>
                        <w:rPr>
                          <w:rFonts w:ascii="Arial Narrow" w:hAnsi="Arial Narrow" w:eastAsia="黑体"/>
                          <w:b/>
                          <w:sz w:val="14"/>
                          <w:szCs w:val="14"/>
                        </w:rPr>
                        <w:t>致同会计师事务所（特殊普通合伙）</w:t>
                      </w:r>
                    </w:p>
                    <w:p w14:paraId="1AB98CB5">
                      <w:pPr>
                        <w:rPr>
                          <w:rFonts w:ascii="Arial Narrow" w:hAnsi="Arial Narrow" w:eastAsia="黑体"/>
                          <w:b/>
                          <w:sz w:val="14"/>
                          <w:szCs w:val="14"/>
                          <w:lang w:eastAsia="zh-CN"/>
                        </w:rPr>
                      </w:pPr>
                      <w:r>
                        <w:rPr>
                          <w:rFonts w:hint="eastAsia" w:ascii="Arial Narrow" w:hAnsi="Arial Narrow" w:eastAsia="黑体"/>
                          <w:b/>
                          <w:sz w:val="14"/>
                          <w:szCs w:val="14"/>
                          <w:lang w:eastAsia="zh-CN"/>
                        </w:rPr>
                        <w:t>深圳分所</w:t>
                      </w:r>
                    </w:p>
                    <w:p w14:paraId="5B57AA22">
                      <w:pPr>
                        <w:rPr>
                          <w:rFonts w:ascii="Arial Narrow" w:hAnsi="Arial Narrow" w:eastAsia="黑体"/>
                          <w:sz w:val="14"/>
                          <w:szCs w:val="14"/>
                          <w:lang w:eastAsia="zh-CN"/>
                        </w:rPr>
                      </w:pPr>
                      <w:r>
                        <w:rPr>
                          <w:rFonts w:hint="eastAsia" w:ascii="Arial Narrow" w:hAnsi="Arial Narrow" w:eastAsia="黑体"/>
                          <w:sz w:val="14"/>
                          <w:szCs w:val="14"/>
                        </w:rPr>
                        <w:t>深圳市福田区金田南路大中华国际</w:t>
                      </w:r>
                    </w:p>
                    <w:p w14:paraId="4D26C4E6">
                      <w:pPr>
                        <w:rPr>
                          <w:rFonts w:ascii="Arial Narrow" w:hAnsi="Arial Narrow" w:eastAsia="黑体"/>
                          <w:sz w:val="14"/>
                          <w:szCs w:val="14"/>
                          <w:lang w:eastAsia="zh-CN"/>
                        </w:rPr>
                      </w:pPr>
                      <w:r>
                        <w:rPr>
                          <w:rFonts w:hint="eastAsia" w:ascii="Arial Narrow" w:hAnsi="Arial Narrow" w:eastAsia="黑体"/>
                          <w:sz w:val="14"/>
                          <w:szCs w:val="14"/>
                        </w:rPr>
                        <w:t>交易广场写字楼</w:t>
                      </w:r>
                      <w:r>
                        <w:rPr>
                          <w:rFonts w:ascii="Arial Narrow" w:hAnsi="Arial Narrow" w:eastAsia="黑体"/>
                          <w:sz w:val="14"/>
                          <w:szCs w:val="14"/>
                        </w:rPr>
                        <w:t>14</w:t>
                      </w:r>
                      <w:r>
                        <w:rPr>
                          <w:rFonts w:hint="eastAsia" w:ascii="Arial Narrow" w:hAnsi="Arial Narrow" w:eastAsia="黑体"/>
                          <w:sz w:val="14"/>
                          <w:szCs w:val="14"/>
                        </w:rPr>
                        <w:t>层中区</w:t>
                      </w:r>
                    </w:p>
                    <w:p w14:paraId="635C90A2">
                      <w:pPr>
                        <w:rPr>
                          <w:rFonts w:ascii="Arial Narrow" w:hAnsi="Arial Narrow" w:eastAsia="黑体"/>
                          <w:sz w:val="14"/>
                          <w:szCs w:val="14"/>
                          <w:lang w:eastAsia="zh-CN"/>
                        </w:rPr>
                      </w:pPr>
                      <w:r>
                        <w:rPr>
                          <w:rFonts w:hint="eastAsia" w:ascii="Arial Narrow" w:hAnsi="Arial Narrow" w:eastAsia="黑体"/>
                          <w:sz w:val="14"/>
                          <w:szCs w:val="14"/>
                        </w:rPr>
                        <w:t>邮编</w:t>
                      </w:r>
                      <w:r>
                        <w:rPr>
                          <w:rFonts w:ascii="Arial Narrow" w:hAnsi="Arial Narrow" w:eastAsia="黑体"/>
                          <w:sz w:val="14"/>
                          <w:szCs w:val="14"/>
                        </w:rPr>
                        <w:t>5180</w:t>
                      </w:r>
                      <w:r>
                        <w:rPr>
                          <w:rFonts w:hint="eastAsia" w:ascii="Arial Narrow" w:hAnsi="Arial Narrow" w:eastAsia="黑体"/>
                          <w:sz w:val="14"/>
                          <w:szCs w:val="14"/>
                          <w:lang w:eastAsia="zh-CN"/>
                        </w:rPr>
                        <w:t>48</w:t>
                      </w:r>
                    </w:p>
                    <w:p w14:paraId="712571F6">
                      <w:pPr>
                        <w:rPr>
                          <w:rFonts w:ascii="Arial Narrow" w:hAnsi="Arial Narrow" w:eastAsia="黑体"/>
                          <w:sz w:val="14"/>
                          <w:szCs w:val="14"/>
                          <w:lang w:eastAsia="zh-CN"/>
                        </w:rPr>
                      </w:pPr>
                      <w:r>
                        <w:rPr>
                          <w:rFonts w:hint="eastAsia" w:ascii="Arial Narrow" w:hAnsi="Arial Narrow" w:eastAsia="黑体"/>
                          <w:sz w:val="14"/>
                          <w:szCs w:val="14"/>
                        </w:rPr>
                        <w:t>电话</w:t>
                      </w:r>
                      <w:r>
                        <w:rPr>
                          <w:rFonts w:ascii="Arial Narrow" w:hAnsi="Arial Narrow" w:eastAsia="黑体"/>
                          <w:sz w:val="14"/>
                          <w:szCs w:val="14"/>
                        </w:rPr>
                        <w:t xml:space="preserve"> +86 755 3</w:t>
                      </w:r>
                      <w:r>
                        <w:rPr>
                          <w:rFonts w:hint="eastAsia" w:ascii="Arial Narrow" w:hAnsi="Arial Narrow" w:eastAsia="黑体"/>
                          <w:sz w:val="14"/>
                          <w:szCs w:val="14"/>
                          <w:lang w:eastAsia="zh-CN"/>
                        </w:rPr>
                        <w:t>6</w:t>
                      </w:r>
                      <w:r>
                        <w:rPr>
                          <w:rFonts w:ascii="Arial Narrow" w:hAnsi="Arial Narrow" w:eastAsia="黑体"/>
                          <w:sz w:val="14"/>
                          <w:szCs w:val="14"/>
                        </w:rPr>
                        <w:t>99</w:t>
                      </w:r>
                      <w:r>
                        <w:rPr>
                          <w:rFonts w:hint="eastAsia" w:ascii="Arial Narrow" w:hAnsi="Arial Narrow" w:eastAsia="黑体"/>
                          <w:sz w:val="14"/>
                          <w:szCs w:val="14"/>
                          <w:lang w:eastAsia="zh-CN"/>
                        </w:rPr>
                        <w:t xml:space="preserve"> 0066</w:t>
                      </w:r>
                    </w:p>
                    <w:p w14:paraId="4491E5C6"/>
                  </w:txbxContent>
                </v:textbox>
              </v:shape>
            </w:pict>
          </mc:Fallback>
        </mc:AlternateContent>
      </w:r>
    </w:p>
    <w:p w14:paraId="2A48FD22">
      <w:pPr>
        <w:rPr>
          <w:rFonts w:ascii="Arial Narrow" w:hAnsi="Arial Narrow" w:eastAsia="仿宋_GB2312"/>
          <w:sz w:val="24"/>
          <w:szCs w:val="24"/>
          <w:lang w:eastAsia="zh-CN"/>
        </w:rPr>
      </w:pPr>
    </w:p>
    <w:p w14:paraId="4D23DBB7">
      <w:pPr>
        <w:spacing w:line="340" w:lineRule="atLeast"/>
        <w:jc w:val="center"/>
        <w:rPr>
          <w:rFonts w:ascii="Arial Narrow" w:hAnsi="Arial Narrow" w:eastAsia="仿宋_GB2312"/>
          <w:b/>
          <w:snapToGrid w:val="0"/>
          <w:sz w:val="32"/>
          <w:szCs w:val="32"/>
          <w:lang w:eastAsia="zh-CN"/>
        </w:rPr>
      </w:pPr>
      <w:r>
        <w:rPr>
          <w:rFonts w:hint="eastAsia" w:ascii="Arial Narrow" w:hAnsi="Arial Narrow" w:eastAsia="仿宋_GB2312"/>
          <w:b/>
          <w:snapToGrid w:val="0"/>
          <w:sz w:val="32"/>
          <w:szCs w:val="32"/>
          <w:lang w:eastAsia="zh-CN"/>
        </w:rPr>
        <w:t>审计报告</w:t>
      </w:r>
    </w:p>
    <w:p w14:paraId="73B0D791">
      <w:pPr>
        <w:spacing w:line="340" w:lineRule="atLeast"/>
        <w:jc w:val="both"/>
        <w:rPr>
          <w:rFonts w:ascii="Arial Narrow" w:hAnsi="Arial Narrow" w:eastAsia="仿宋_GB2312"/>
          <w:b/>
          <w:snapToGrid w:val="0"/>
          <w:sz w:val="24"/>
          <w:szCs w:val="24"/>
          <w:lang w:eastAsia="zh-CN"/>
        </w:rPr>
      </w:pPr>
    </w:p>
    <w:p w14:paraId="624AB894">
      <w:pPr>
        <w:spacing w:line="340" w:lineRule="atLeast"/>
        <w:jc w:val="both"/>
        <w:rPr>
          <w:rFonts w:ascii="Arial Narrow" w:hAnsi="Arial Narrow" w:eastAsia="仿宋_GB2312"/>
          <w:spacing w:val="4"/>
          <w:sz w:val="24"/>
          <w:lang w:eastAsia="zh-CN"/>
        </w:rPr>
      </w:pPr>
    </w:p>
    <w:p w14:paraId="6797FCF9">
      <w:pPr>
        <w:spacing w:line="340" w:lineRule="atLeast"/>
        <w:jc w:val="right"/>
        <w:rPr>
          <w:rFonts w:ascii="Arial Narrow" w:hAnsi="Arial Narrow" w:eastAsia="仿宋_GB2312"/>
          <w:snapToGrid w:val="0"/>
          <w:sz w:val="24"/>
          <w:szCs w:val="24"/>
          <w:lang w:eastAsia="zh-CN"/>
        </w:rPr>
      </w:pPr>
      <w:r>
        <w:rPr>
          <w:rFonts w:hint="eastAsia" w:ascii="Arial Narrow" w:hAnsi="Arial Narrow" w:eastAsia="仿宋_GB2312"/>
          <w:color w:val="FF0000"/>
          <w:spacing w:val="4"/>
          <w:sz w:val="24"/>
          <w:highlight w:val="yellow"/>
          <w:lang w:eastAsia="zh-CN"/>
        </w:rPr>
        <w:t>致同审字（2026）第XXX号</w:t>
      </w:r>
    </w:p>
    <w:p w14:paraId="4CD0DC49">
      <w:pPr>
        <w:spacing w:line="340" w:lineRule="atLeast"/>
        <w:rPr>
          <w:rFonts w:ascii="Arial Narrow" w:hAnsi="Arial Narrow" w:eastAsia="仿宋_GB2312"/>
          <w:snapToGrid w:val="0"/>
          <w:sz w:val="24"/>
          <w:szCs w:val="24"/>
          <w:lang w:eastAsia="zh-CN"/>
        </w:rPr>
      </w:pPr>
    </w:p>
    <w:p w14:paraId="039FB1B8">
      <w:pPr>
        <w:spacing w:before="120" w:beforeLines="50" w:after="216" w:afterLines="90" w:line="360" w:lineRule="auto"/>
        <w:jc w:val="both"/>
        <w:outlineLvl w:val="0"/>
        <w:rPr>
          <w:rFonts w:ascii="Arial Narrow" w:hAnsi="Arial Narrow" w:eastAsia="仿宋_GB2312"/>
          <w:b/>
          <w:snapToGrid w:val="0"/>
          <w:sz w:val="24"/>
          <w:szCs w:val="24"/>
          <w:lang w:eastAsia="zh-CN"/>
        </w:rPr>
      </w:pPr>
      <w:r>
        <w:rPr>
          <w:rFonts w:hint="eastAsia" w:ascii="Arial Narrow" w:hAnsi="Arial Narrow" w:eastAsia="仿宋_GB2312"/>
          <w:b/>
          <w:color w:val="FF0000"/>
          <w:spacing w:val="4"/>
          <w:sz w:val="24"/>
          <w:szCs w:val="24"/>
          <w:lang w:eastAsia="zh-CN"/>
        </w:rPr>
        <w:t>XXXX有限公司</w:t>
      </w:r>
      <w:r>
        <w:rPr>
          <w:rFonts w:ascii="Arial Narrow" w:hAnsi="Arial Narrow" w:eastAsia="仿宋_GB2312"/>
          <w:b/>
          <w:color w:val="FF0000"/>
          <w:spacing w:val="4"/>
          <w:sz w:val="24"/>
          <w:szCs w:val="24"/>
          <w:lang w:eastAsia="zh-CN"/>
        </w:rPr>
        <w:t>XXX管理处</w:t>
      </w:r>
      <w:r>
        <w:rPr>
          <w:rFonts w:hint="eastAsia" w:ascii="Arial Narrow" w:hAnsi="Arial Narrow" w:eastAsia="仿宋_GB2312"/>
          <w:b/>
          <w:spacing w:val="4"/>
          <w:sz w:val="24"/>
          <w:szCs w:val="24"/>
          <w:lang w:eastAsia="zh-CN"/>
        </w:rPr>
        <w:t>：</w:t>
      </w:r>
    </w:p>
    <w:p w14:paraId="2071811D">
      <w:pPr>
        <w:spacing w:before="120" w:beforeLines="50" w:after="216" w:afterLines="90" w:line="360" w:lineRule="auto"/>
        <w:ind w:firstLine="482" w:firstLineChars="200"/>
        <w:jc w:val="both"/>
        <w:outlineLvl w:val="0"/>
        <w:rPr>
          <w:rFonts w:ascii="Arial Narrow" w:hAnsi="Arial Narrow" w:eastAsia="仿宋_GB2312"/>
          <w:b/>
          <w:spacing w:val="4"/>
          <w:sz w:val="24"/>
          <w:szCs w:val="24"/>
          <w:lang w:eastAsia="zh-CN"/>
        </w:rPr>
      </w:pPr>
      <w:r>
        <w:rPr>
          <w:rFonts w:hint="eastAsia" w:ascii="Arial Narrow" w:hAnsi="Arial Narrow" w:eastAsia="仿宋_GB2312"/>
          <w:b/>
          <w:bCs/>
          <w:sz w:val="24"/>
          <w:szCs w:val="24"/>
        </w:rPr>
        <w:t>一、审计意见</w:t>
      </w:r>
    </w:p>
    <w:p w14:paraId="3D7301E3">
      <w:pPr>
        <w:spacing w:before="120" w:beforeLines="50" w:after="216" w:afterLines="90" w:line="360" w:lineRule="auto"/>
        <w:ind w:firstLine="480" w:firstLineChars="200"/>
        <w:jc w:val="both"/>
        <w:rPr>
          <w:rFonts w:ascii="Arial Narrow" w:hAnsi="Arial Narrow" w:eastAsia="仿宋_GB2312"/>
          <w:sz w:val="24"/>
          <w:szCs w:val="24"/>
          <w:lang w:eastAsia="zh-CN"/>
        </w:rPr>
      </w:pPr>
      <w:r>
        <w:rPr>
          <w:rFonts w:hint="eastAsia" w:ascii="Arial Narrow" w:hAnsi="Arial Narrow" w:eastAsia="仿宋_GB2312"/>
          <w:sz w:val="24"/>
          <w:szCs w:val="24"/>
          <w:lang w:eastAsia="zh-CN"/>
        </w:rPr>
        <w:t>我们审计了</w:t>
      </w:r>
      <w:r>
        <w:rPr>
          <w:rFonts w:hint="eastAsia" w:ascii="Arial Narrow" w:hAnsi="Arial Narrow" w:eastAsia="仿宋_GB2312" w:cs="Arial"/>
          <w:snapToGrid w:val="0"/>
          <w:color w:val="FF0000"/>
          <w:sz w:val="24"/>
          <w:szCs w:val="24"/>
        </w:rPr>
        <w:t>XXXX有限公司</w:t>
      </w:r>
      <w:r>
        <w:rPr>
          <w:rFonts w:ascii="Arial Narrow" w:hAnsi="Arial Narrow" w:eastAsia="仿宋_GB2312" w:cs="Arial"/>
          <w:snapToGrid w:val="0"/>
          <w:color w:val="FF0000"/>
          <w:sz w:val="24"/>
          <w:szCs w:val="24"/>
        </w:rPr>
        <w:t>XXX管理处</w:t>
      </w:r>
      <w:r>
        <w:rPr>
          <w:rFonts w:hint="eastAsia" w:ascii="Arial Narrow" w:hAnsi="Arial Narrow" w:eastAsia="仿宋_GB2312"/>
          <w:sz w:val="24"/>
          <w:szCs w:val="24"/>
          <w:lang w:eastAsia="zh-CN"/>
        </w:rPr>
        <w:t>（以下简称“</w:t>
      </w:r>
      <w:r>
        <w:rPr>
          <w:rFonts w:ascii="Arial Narrow" w:hAnsi="Arial Narrow" w:eastAsia="仿宋_GB2312"/>
          <w:color w:val="EE0000"/>
          <w:sz w:val="24"/>
          <w:szCs w:val="24"/>
          <w:lang w:eastAsia="zh-CN"/>
        </w:rPr>
        <w:t>XXX管理处</w:t>
      </w:r>
      <w:r>
        <w:rPr>
          <w:rFonts w:hint="eastAsia" w:ascii="Arial Narrow" w:hAnsi="Arial Narrow" w:eastAsia="仿宋_GB2312"/>
          <w:sz w:val="24"/>
          <w:szCs w:val="24"/>
          <w:lang w:eastAsia="zh-CN"/>
        </w:rPr>
        <w:t>”）</w:t>
      </w:r>
      <w:bookmarkStart w:id="0" w:name="_GoBack"/>
      <w:bookmarkEnd w:id="0"/>
      <w:r>
        <w:rPr>
          <w:rFonts w:hint="eastAsia" w:ascii="Arial Narrow" w:hAnsi="Arial Narrow" w:eastAsia="仿宋_GB2312"/>
          <w:sz w:val="24"/>
          <w:szCs w:val="24"/>
          <w:lang w:eastAsia="zh-CN"/>
        </w:rPr>
        <w:t>财务报表，包括</w:t>
      </w:r>
      <w:r>
        <w:rPr>
          <w:rFonts w:ascii="Arial Narrow" w:hAnsi="Arial Narrow" w:eastAsia="仿宋_GB2312"/>
          <w:sz w:val="24"/>
          <w:szCs w:val="24"/>
          <w:lang w:eastAsia="zh-CN"/>
        </w:rPr>
        <w:t>20</w:t>
      </w:r>
      <w:r>
        <w:rPr>
          <w:rFonts w:hint="eastAsia" w:ascii="Arial Narrow" w:hAnsi="Arial Narrow" w:eastAsia="仿宋_GB2312"/>
          <w:sz w:val="24"/>
          <w:szCs w:val="24"/>
          <w:lang w:eastAsia="zh-CN"/>
        </w:rPr>
        <w:t>25年</w:t>
      </w:r>
      <w:r>
        <w:rPr>
          <w:rFonts w:ascii="Arial Narrow" w:hAnsi="Arial Narrow" w:eastAsia="仿宋_GB2312"/>
          <w:sz w:val="24"/>
          <w:szCs w:val="24"/>
          <w:lang w:eastAsia="zh-CN"/>
        </w:rPr>
        <w:t>12</w:t>
      </w:r>
      <w:r>
        <w:rPr>
          <w:rFonts w:hint="eastAsia" w:ascii="Arial Narrow" w:hAnsi="Arial Narrow" w:eastAsia="仿宋_GB2312"/>
          <w:sz w:val="24"/>
          <w:szCs w:val="24"/>
          <w:lang w:eastAsia="zh-CN"/>
        </w:rPr>
        <w:t>月</w:t>
      </w:r>
      <w:r>
        <w:rPr>
          <w:rFonts w:ascii="Arial Narrow" w:hAnsi="Arial Narrow" w:eastAsia="仿宋_GB2312"/>
          <w:sz w:val="24"/>
          <w:szCs w:val="24"/>
          <w:lang w:eastAsia="zh-CN"/>
        </w:rPr>
        <w:t>31</w:t>
      </w:r>
      <w:r>
        <w:rPr>
          <w:rFonts w:hint="eastAsia" w:ascii="Arial Narrow" w:hAnsi="Arial Narrow" w:eastAsia="仿宋_GB2312"/>
          <w:sz w:val="24"/>
          <w:szCs w:val="24"/>
          <w:lang w:eastAsia="zh-CN"/>
        </w:rPr>
        <w:t>日的资产负债表，</w:t>
      </w:r>
      <w:r>
        <w:rPr>
          <w:rFonts w:ascii="Arial Narrow" w:hAnsi="Arial Narrow" w:eastAsia="仿宋_GB2312"/>
          <w:sz w:val="24"/>
          <w:szCs w:val="24"/>
          <w:lang w:eastAsia="zh-CN"/>
        </w:rPr>
        <w:t>202</w:t>
      </w:r>
      <w:r>
        <w:rPr>
          <w:rFonts w:hint="eastAsia" w:ascii="Arial Narrow" w:hAnsi="Arial Narrow" w:eastAsia="仿宋_GB2312"/>
          <w:sz w:val="24"/>
          <w:szCs w:val="24"/>
          <w:lang w:eastAsia="zh-CN"/>
        </w:rPr>
        <w:t>5年度的利润表、现金流量表、所有者权益变动表以及相关财务报表附注。</w:t>
      </w:r>
    </w:p>
    <w:p w14:paraId="001C3ED4">
      <w:pPr>
        <w:spacing w:before="120" w:beforeLines="50" w:after="216" w:afterLines="90" w:line="360" w:lineRule="auto"/>
        <w:ind w:firstLine="480" w:firstLineChars="200"/>
        <w:jc w:val="both"/>
        <w:rPr>
          <w:rFonts w:ascii="Arial Narrow" w:hAnsi="Arial Narrow" w:eastAsia="仿宋_GB2312"/>
          <w:sz w:val="24"/>
          <w:szCs w:val="24"/>
          <w:lang w:eastAsia="zh-CN"/>
        </w:rPr>
      </w:pPr>
      <w:r>
        <w:rPr>
          <w:rFonts w:ascii="Arial Narrow" w:hAnsi="Arial Narrow" w:eastAsia="仿宋_GB2312"/>
          <w:sz w:val="24"/>
          <w:szCs w:val="24"/>
          <w:lang w:eastAsia="zh-CN"/>
        </w:rPr>
        <w:t>我们认为，后附的财务报表在所有重大方面按照企业会计准则的规定编制</w:t>
      </w:r>
      <w:r>
        <w:rPr>
          <w:rFonts w:hint="eastAsia" w:ascii="Arial Narrow" w:hAnsi="Arial Narrow" w:eastAsia="仿宋_GB2312"/>
          <w:sz w:val="24"/>
          <w:szCs w:val="24"/>
          <w:lang w:eastAsia="zh-CN"/>
        </w:rPr>
        <w:t>，公允反映了</w:t>
      </w:r>
      <w:r>
        <w:rPr>
          <w:rFonts w:ascii="Arial Narrow" w:hAnsi="Arial Narrow" w:eastAsia="仿宋_GB2312"/>
          <w:color w:val="EE0000"/>
          <w:sz w:val="24"/>
          <w:szCs w:val="24"/>
          <w:lang w:eastAsia="zh-CN"/>
        </w:rPr>
        <w:t>XXX管理处</w:t>
      </w:r>
      <w:r>
        <w:rPr>
          <w:rFonts w:ascii="Arial Narrow" w:hAnsi="Arial Narrow" w:eastAsia="仿宋_GB2312"/>
          <w:sz w:val="24"/>
          <w:szCs w:val="24"/>
          <w:lang w:eastAsia="zh-CN"/>
        </w:rPr>
        <w:t>202</w:t>
      </w:r>
      <w:r>
        <w:rPr>
          <w:rFonts w:hint="eastAsia" w:ascii="Arial Narrow" w:hAnsi="Arial Narrow" w:eastAsia="仿宋_GB2312"/>
          <w:sz w:val="24"/>
          <w:szCs w:val="24"/>
          <w:lang w:eastAsia="zh-CN"/>
        </w:rPr>
        <w:t>5年</w:t>
      </w:r>
      <w:r>
        <w:rPr>
          <w:rFonts w:ascii="Arial Narrow" w:hAnsi="Arial Narrow" w:eastAsia="仿宋_GB2312"/>
          <w:sz w:val="24"/>
          <w:szCs w:val="24"/>
          <w:lang w:eastAsia="zh-CN"/>
        </w:rPr>
        <w:t>12</w:t>
      </w:r>
      <w:r>
        <w:rPr>
          <w:rFonts w:hint="eastAsia" w:ascii="Arial Narrow" w:hAnsi="Arial Narrow" w:eastAsia="仿宋_GB2312"/>
          <w:sz w:val="24"/>
          <w:szCs w:val="24"/>
          <w:lang w:eastAsia="zh-CN"/>
        </w:rPr>
        <w:t>月</w:t>
      </w:r>
      <w:r>
        <w:rPr>
          <w:rFonts w:ascii="Arial Narrow" w:hAnsi="Arial Narrow" w:eastAsia="仿宋_GB2312"/>
          <w:sz w:val="24"/>
          <w:szCs w:val="24"/>
          <w:lang w:eastAsia="zh-CN"/>
        </w:rPr>
        <w:t>31</w:t>
      </w:r>
      <w:r>
        <w:rPr>
          <w:rFonts w:hint="eastAsia" w:ascii="Arial Narrow" w:hAnsi="Arial Narrow" w:eastAsia="仿宋_GB2312"/>
          <w:sz w:val="24"/>
          <w:szCs w:val="24"/>
          <w:lang w:eastAsia="zh-CN"/>
        </w:rPr>
        <w:t>日的财务状况以及</w:t>
      </w:r>
      <w:r>
        <w:rPr>
          <w:rFonts w:ascii="Arial Narrow" w:hAnsi="Arial Narrow" w:eastAsia="仿宋_GB2312"/>
          <w:sz w:val="24"/>
          <w:szCs w:val="24"/>
          <w:lang w:eastAsia="zh-CN"/>
        </w:rPr>
        <w:t>20</w:t>
      </w:r>
      <w:r>
        <w:rPr>
          <w:rFonts w:hint="eastAsia" w:ascii="Arial Narrow" w:hAnsi="Arial Narrow" w:eastAsia="仿宋_GB2312"/>
          <w:sz w:val="24"/>
          <w:szCs w:val="24"/>
          <w:lang w:eastAsia="zh-CN"/>
        </w:rPr>
        <w:t>25年度的经营成果和现金流量。</w:t>
      </w:r>
    </w:p>
    <w:p w14:paraId="56A30AEE">
      <w:pPr>
        <w:spacing w:before="120" w:beforeLines="50" w:after="216" w:afterLines="90" w:line="36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二、形成审计意见的基础</w:t>
      </w:r>
    </w:p>
    <w:p w14:paraId="47E723FA">
      <w:pPr>
        <w:spacing w:before="120" w:beforeLines="50" w:after="216" w:afterLines="90" w:line="360" w:lineRule="auto"/>
        <w:ind w:firstLine="496" w:firstLineChars="200"/>
        <w:jc w:val="both"/>
        <w:rPr>
          <w:rFonts w:hint="eastAsia" w:ascii="Arial Narrow" w:hAnsi="宋体" w:eastAsia="仿宋_GB2312"/>
          <w:spacing w:val="4"/>
          <w:sz w:val="24"/>
          <w:szCs w:val="24"/>
          <w:lang w:eastAsia="zh-CN"/>
        </w:rPr>
      </w:pPr>
      <w:r>
        <w:rPr>
          <w:rFonts w:hint="eastAsia" w:ascii="Arial Narrow" w:hAnsi="宋体" w:eastAsia="仿宋_GB2312"/>
          <w:spacing w:val="4"/>
          <w:sz w:val="24"/>
          <w:szCs w:val="24"/>
          <w:lang w:eastAsia="zh-CN"/>
        </w:rPr>
        <w:t>我们按照中国注册会计师审计准则的规定执行了审计工作。审计报告的“注册会计师对财务报表审计的责任”部分进一步阐述了我们在这些准则下的责任。按照中国注册会计师职业道德守则和中国注册会计师独立性准则，我们独立于</w:t>
      </w:r>
      <w:r>
        <w:rPr>
          <w:rFonts w:ascii="Arial Narrow" w:hAnsi="宋体" w:eastAsia="仿宋_GB2312"/>
          <w:color w:val="EE0000"/>
          <w:spacing w:val="4"/>
          <w:sz w:val="24"/>
          <w:szCs w:val="24"/>
          <w:lang w:eastAsia="zh-CN"/>
        </w:rPr>
        <w:t>XXX管理处</w:t>
      </w:r>
      <w:r>
        <w:rPr>
          <w:rFonts w:hint="eastAsia" w:ascii="Arial Narrow" w:hAnsi="宋体" w:eastAsia="仿宋_GB2312"/>
          <w:spacing w:val="4"/>
          <w:sz w:val="24"/>
          <w:szCs w:val="24"/>
          <w:lang w:eastAsia="zh-CN"/>
        </w:rPr>
        <w:t>，并履行了职业道德方面的其他责任。我们相信，我们获取的审计证据是充分、适当的，为发表审计意见提供了基础。</w:t>
      </w:r>
    </w:p>
    <w:p w14:paraId="095C1C0B">
      <w:pPr>
        <w:spacing w:before="120" w:beforeLines="50" w:after="216" w:afterLines="90" w:line="36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rPr>
        <w:t>三、管理层和治理层对财务报表的责任</w:t>
      </w:r>
    </w:p>
    <w:p w14:paraId="2DAC8CE4">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ascii="Arial Narrow" w:hAnsi="Arial Narrow" w:eastAsia="仿宋_GB2312"/>
          <w:color w:val="EE0000"/>
          <w:spacing w:val="4"/>
          <w:sz w:val="24"/>
          <w:szCs w:val="24"/>
          <w:lang w:eastAsia="zh-CN"/>
        </w:rPr>
        <w:t>XXX管理处</w:t>
      </w:r>
      <w:r>
        <w:rPr>
          <w:rFonts w:hint="eastAsia" w:ascii="Arial Narrow" w:hAnsi="Arial Narrow" w:eastAsia="仿宋_GB2312"/>
          <w:spacing w:val="4"/>
          <w:sz w:val="24"/>
          <w:szCs w:val="24"/>
          <w:lang w:eastAsia="zh-CN"/>
        </w:rPr>
        <w:t>管理层（以下简称管理层）负责</w:t>
      </w:r>
      <w:r>
        <w:rPr>
          <w:rFonts w:ascii="Arial Narrow" w:hAnsi="Arial Narrow" w:eastAsia="仿宋_GB2312"/>
          <w:sz w:val="24"/>
          <w:szCs w:val="24"/>
          <w:lang w:eastAsia="zh-CN"/>
        </w:rPr>
        <w:t>企业会计准则的规定编制财务报表</w:t>
      </w:r>
      <w:r>
        <w:rPr>
          <w:rFonts w:hint="eastAsia" w:ascii="Arial Narrow" w:hAnsi="Arial Narrow" w:eastAsia="仿宋_GB2312"/>
          <w:spacing w:val="4"/>
          <w:sz w:val="24"/>
          <w:szCs w:val="24"/>
          <w:lang w:eastAsia="zh-CN"/>
        </w:rPr>
        <w:t>，使其实现公允反映，并设计、执行和维护必要的内部控制，以使财务报表不存在由于舞弊或错误导致的重大错报。</w:t>
      </w:r>
    </w:p>
    <w:p w14:paraId="4FA5D7D3">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在编制财务报表时，管理层负责评估</w:t>
      </w:r>
      <w:r>
        <w:rPr>
          <w:rFonts w:ascii="Arial Narrow" w:hAnsi="Arial Narrow" w:eastAsia="仿宋_GB2312"/>
          <w:color w:val="EE0000"/>
          <w:spacing w:val="4"/>
          <w:sz w:val="24"/>
          <w:szCs w:val="24"/>
          <w:lang w:eastAsia="zh-CN"/>
        </w:rPr>
        <w:t>XXX管理处</w:t>
      </w:r>
      <w:r>
        <w:rPr>
          <w:rFonts w:hint="eastAsia" w:ascii="Arial Narrow" w:hAnsi="Arial Narrow" w:eastAsia="仿宋_GB2312"/>
          <w:spacing w:val="4"/>
          <w:sz w:val="24"/>
          <w:szCs w:val="24"/>
          <w:lang w:eastAsia="zh-CN"/>
        </w:rPr>
        <w:t>的持续经营能力，披露与持续经营相关的事项（如适用），并运用持续经营假设，除非管理层计划清算</w:t>
      </w:r>
      <w:r>
        <w:rPr>
          <w:rFonts w:ascii="Arial Narrow" w:hAnsi="Arial Narrow" w:eastAsia="仿宋_GB2312"/>
          <w:color w:val="EE0000"/>
          <w:spacing w:val="4"/>
          <w:sz w:val="24"/>
          <w:szCs w:val="24"/>
          <w:lang w:eastAsia="zh-CN"/>
        </w:rPr>
        <w:t>XXX管理处</w:t>
      </w:r>
      <w:r>
        <w:rPr>
          <w:rFonts w:hint="eastAsia" w:ascii="Arial Narrow" w:hAnsi="Arial Narrow" w:eastAsia="仿宋_GB2312"/>
          <w:spacing w:val="4"/>
          <w:sz w:val="24"/>
          <w:szCs w:val="24"/>
          <w:lang w:eastAsia="zh-CN"/>
        </w:rPr>
        <w:t>、终止运营或别无其他现实的选择。</w:t>
      </w:r>
    </w:p>
    <w:p w14:paraId="2855A10E">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治理层负责监督</w:t>
      </w:r>
      <w:r>
        <w:rPr>
          <w:rFonts w:ascii="Arial Narrow" w:hAnsi="Arial Narrow" w:eastAsia="仿宋_GB2312"/>
          <w:color w:val="EE0000"/>
          <w:spacing w:val="4"/>
          <w:sz w:val="24"/>
          <w:szCs w:val="24"/>
          <w:lang w:eastAsia="zh-CN"/>
        </w:rPr>
        <w:t>XXX管理处</w:t>
      </w:r>
      <w:r>
        <w:rPr>
          <w:rFonts w:hint="eastAsia" w:ascii="Arial Narrow" w:hAnsi="Arial Narrow" w:eastAsia="仿宋_GB2312"/>
          <w:spacing w:val="4"/>
          <w:sz w:val="24"/>
          <w:szCs w:val="24"/>
          <w:lang w:eastAsia="zh-CN"/>
        </w:rPr>
        <w:t>的财务报告过程。</w:t>
      </w:r>
    </w:p>
    <w:p w14:paraId="78106309">
      <w:pPr>
        <w:spacing w:before="120" w:beforeLines="50" w:after="216" w:afterLines="90" w:line="360" w:lineRule="auto"/>
        <w:ind w:firstLine="482" w:firstLineChars="200"/>
        <w:jc w:val="both"/>
        <w:outlineLvl w:val="0"/>
        <w:rPr>
          <w:rFonts w:ascii="Arial Narrow" w:hAnsi="Arial Narrow" w:eastAsia="仿宋_GB2312"/>
          <w:b/>
          <w:bCs/>
          <w:sz w:val="24"/>
          <w:szCs w:val="24"/>
        </w:rPr>
      </w:pPr>
      <w:r>
        <w:rPr>
          <w:rFonts w:hint="eastAsia" w:ascii="Arial Narrow" w:hAnsi="Arial Narrow" w:eastAsia="仿宋_GB2312"/>
          <w:b/>
          <w:bCs/>
          <w:sz w:val="24"/>
          <w:szCs w:val="24"/>
          <w:lang w:eastAsia="zh-CN"/>
        </w:rPr>
        <w:t>四</w:t>
      </w:r>
      <w:r>
        <w:rPr>
          <w:rFonts w:hint="eastAsia" w:ascii="Arial Narrow" w:hAnsi="Arial Narrow" w:eastAsia="仿宋_GB2312"/>
          <w:b/>
          <w:bCs/>
          <w:sz w:val="24"/>
          <w:szCs w:val="24"/>
        </w:rPr>
        <w:t>、注册会计师对财务报表审计的责任</w:t>
      </w:r>
    </w:p>
    <w:p w14:paraId="27B43F04">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的目标是对财务报表整体是否不存在由于舞弊或错误导致的重大错报获取合理保证，并出具包含审计意见的审计报告。合理保证是高水平的保证，但并不能保证按照审计准则执行的审计在某一重大错报存在时总能发现。错报可能由于舞弊或错误导致，如果合理预期错报单独或汇总起来可能影响财务报表使用者依据财务报表作出的经济决策，则通常认为错报是重大的。</w:t>
      </w:r>
    </w:p>
    <w:p w14:paraId="48E241E9">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在按照审计准则执行审计工作的过程中，我们运用职业判断，并保持职业怀疑。同时，我们也执行以下工作：</w:t>
      </w:r>
    </w:p>
    <w:p w14:paraId="2B077019">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1）识别和评估由于舞弊或错误导致的财务报表重大错报风险，设计和实施审计程序以应对这些风险，并获取充分、适当的审计证据，作为发表审计意见的基础。由于舞弊可能涉及串通、伪造、故意遗漏、虚假陈述或凌驾于内部控制之上，未能发现由于舞弊导致的重大错报的风险高于未能发现由于错误导致的重大错报的风险。</w:t>
      </w:r>
    </w:p>
    <w:p w14:paraId="57642A80">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（2）了解与审计相关的内部控制，以设计恰当的审计程序，但目的并非对内部控制的有效性发表意见。</w:t>
      </w:r>
    </w:p>
    <w:p w14:paraId="38BF4BEA">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（3）评价管理层选用会计政策的恰当性和作出会计估计及相关披露的合理性。</w:t>
      </w:r>
    </w:p>
    <w:p w14:paraId="1DD01A90">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（4）对管理层使用持续经营假设的恰当性得出结论。同时，根据获取的审计证据，就可能导致对</w:t>
      </w:r>
      <w:r>
        <w:rPr>
          <w:rFonts w:ascii="Arial Narrow" w:hAnsi="Arial Narrow" w:eastAsia="仿宋_GB2312"/>
          <w:color w:val="EE0000"/>
          <w:spacing w:val="4"/>
          <w:sz w:val="24"/>
          <w:szCs w:val="24"/>
          <w:lang w:eastAsia="zh-CN"/>
        </w:rPr>
        <w:t>XXX管理处</w:t>
      </w:r>
      <w:r>
        <w:rPr>
          <w:rFonts w:hint="eastAsia" w:ascii="Arial Narrow" w:hAnsi="Arial Narrow" w:eastAsia="仿宋_GB2312"/>
          <w:spacing w:val="4"/>
          <w:sz w:val="24"/>
          <w:szCs w:val="24"/>
          <w:lang w:eastAsia="zh-CN"/>
        </w:rPr>
        <w:t>的持续经营能力产生重大疑虑的事项或情况是否存在重大不确定性得出结论。如果我们得出结论认为存在重大不确定性，审计准则要求我们在审计报告中提请报表使用者注意财务报表中的相关披露；如果披露不充分，我们应当发表非无保留意见。我们的结论基于截至审计报告日可获得的信息。然而，未来的事项或情况可能导致</w:t>
      </w:r>
      <w:r>
        <w:rPr>
          <w:rFonts w:ascii="Arial Narrow" w:hAnsi="Arial Narrow" w:eastAsia="仿宋_GB2312"/>
          <w:color w:val="EE0000"/>
          <w:spacing w:val="4"/>
          <w:sz w:val="24"/>
          <w:szCs w:val="24"/>
          <w:lang w:eastAsia="zh-CN"/>
        </w:rPr>
        <w:t>XXX管理处</w:t>
      </w:r>
      <w:r>
        <w:rPr>
          <w:rFonts w:hint="eastAsia" w:ascii="Arial Narrow" w:hAnsi="Arial Narrow" w:eastAsia="仿宋_GB2312"/>
          <w:spacing w:val="4"/>
          <w:sz w:val="24"/>
          <w:szCs w:val="24"/>
          <w:lang w:eastAsia="zh-CN"/>
        </w:rPr>
        <w:t>不能持续经营。</w:t>
      </w:r>
    </w:p>
    <w:p w14:paraId="5397D5E3">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（5）评价财务报表的总体列报、结构和内容，并评价财务报表是否公允反映相关交易和事项。</w:t>
      </w:r>
    </w:p>
    <w:p w14:paraId="14FAAB7A">
      <w:pPr>
        <w:spacing w:before="120" w:beforeLines="50" w:after="216" w:afterLines="90" w:line="360" w:lineRule="auto"/>
        <w:ind w:firstLine="496" w:firstLineChars="200"/>
        <w:jc w:val="both"/>
        <w:rPr>
          <w:rFonts w:ascii="Arial Narrow" w:hAnsi="Arial Narrow" w:eastAsia="仿宋_GB2312"/>
          <w:spacing w:val="4"/>
          <w:sz w:val="24"/>
          <w:szCs w:val="24"/>
          <w:lang w:eastAsia="zh-CN"/>
        </w:rPr>
      </w:pPr>
      <w:r>
        <w:rPr>
          <w:rFonts w:hint="eastAsia" w:ascii="Arial Narrow" w:hAnsi="Arial Narrow" w:eastAsia="仿宋_GB2312"/>
          <w:spacing w:val="4"/>
          <w:sz w:val="24"/>
          <w:szCs w:val="24"/>
          <w:lang w:eastAsia="zh-CN"/>
        </w:rPr>
        <w:t>我们与治理层就计划的审计范围、时间安排和重大审计发现等事项进行沟通，包括沟通我们在审计中识别出的值得关注的内部控制缺陷。</w:t>
      </w:r>
    </w:p>
    <w:p w14:paraId="6F912895">
      <w:pPr>
        <w:spacing w:before="120" w:beforeLines="50" w:line="300" w:lineRule="auto"/>
        <w:ind w:firstLine="496" w:firstLineChars="200"/>
        <w:jc w:val="both"/>
        <w:rPr>
          <w:rFonts w:ascii="Arial Narrow" w:hAnsi="Arial Narrow" w:eastAsia="仿宋_GB2312"/>
          <w:spacing w:val="4"/>
          <w:sz w:val="24"/>
          <w:szCs w:val="24"/>
          <w:lang w:eastAsia="zh-CN"/>
        </w:rPr>
      </w:pPr>
    </w:p>
    <w:p w14:paraId="4FCDC74D">
      <w:pPr>
        <w:spacing w:before="120" w:beforeLines="50" w:line="300" w:lineRule="auto"/>
        <w:ind w:firstLine="496" w:firstLineChars="200"/>
        <w:jc w:val="both"/>
        <w:rPr>
          <w:rFonts w:ascii="Arial Narrow" w:hAnsi="Arial Narrow" w:eastAsia="仿宋_GB2312"/>
          <w:spacing w:val="4"/>
          <w:sz w:val="24"/>
          <w:szCs w:val="24"/>
          <w:lang w:eastAsia="zh-CN"/>
        </w:rPr>
      </w:pPr>
    </w:p>
    <w:tbl>
      <w:tblPr>
        <w:tblStyle w:val="14"/>
        <w:tblpPr w:leftFromText="181" w:rightFromText="181" w:vertAnchor="text" w:horzAnchor="margin" w:tblpXSpec="center" w:tblpY="1"/>
        <w:tblOverlap w:val="never"/>
        <w:tblW w:w="8549" w:type="dxa"/>
        <w:tblInd w:w="0" w:type="dxa"/>
        <w:tblLayout w:type="autofit"/>
        <w:tblCellMar>
          <w:top w:w="0" w:type="dxa"/>
          <w:left w:w="108" w:type="dxa"/>
          <w:bottom w:w="0" w:type="dxa"/>
          <w:right w:w="108" w:type="dxa"/>
        </w:tblCellMar>
      </w:tblPr>
      <w:tblGrid>
        <w:gridCol w:w="3108"/>
        <w:gridCol w:w="3237"/>
        <w:gridCol w:w="2204"/>
      </w:tblGrid>
      <w:tr w14:paraId="3FF13783">
        <w:tblPrEx>
          <w:tblCellMar>
            <w:top w:w="0" w:type="dxa"/>
            <w:left w:w="108" w:type="dxa"/>
            <w:bottom w:w="0" w:type="dxa"/>
            <w:right w:w="108" w:type="dxa"/>
          </w:tblCellMar>
        </w:tblPrEx>
        <w:trPr>
          <w:trHeight w:val="1305" w:hRule="atLeast"/>
        </w:trPr>
        <w:tc>
          <w:tcPr>
            <w:tcW w:w="3108" w:type="dxa"/>
          </w:tcPr>
          <w:p w14:paraId="38B64122">
            <w:pPr>
              <w:spacing w:line="340" w:lineRule="atLeast"/>
              <w:rPr>
                <w:rFonts w:ascii="Arial Narrow" w:hAnsi="Arial Narrow" w:eastAsia="仿宋_GB2312"/>
                <w:snapToGrid w:val="0"/>
                <w:sz w:val="24"/>
                <w:szCs w:val="24"/>
                <w:lang w:eastAsia="zh-CN"/>
              </w:rPr>
            </w:pPr>
          </w:p>
          <w:p w14:paraId="42ED963C">
            <w:pPr>
              <w:spacing w:line="340" w:lineRule="atLeast"/>
              <w:rPr>
                <w:rFonts w:ascii="Arial Narrow" w:hAnsi="Arial Narrow" w:eastAsia="仿宋_GB2312"/>
                <w:snapToGrid w:val="0"/>
                <w:sz w:val="24"/>
                <w:szCs w:val="24"/>
                <w:lang w:eastAsia="zh-CN"/>
              </w:rPr>
            </w:pPr>
          </w:p>
          <w:p w14:paraId="2FA95051">
            <w:pPr>
              <w:spacing w:line="340" w:lineRule="atLeast"/>
              <w:rPr>
                <w:rFonts w:ascii="Arial Narrow" w:hAnsi="Arial Narrow" w:eastAsia="仿宋_GB2312"/>
                <w:snapToGrid w:val="0"/>
                <w:sz w:val="24"/>
                <w:szCs w:val="24"/>
                <w:lang w:eastAsia="zh-CN"/>
              </w:rPr>
            </w:pPr>
          </w:p>
          <w:p w14:paraId="0D7B0912">
            <w:pPr>
              <w:spacing w:line="340" w:lineRule="atLeast"/>
              <w:rPr>
                <w:rFonts w:ascii="Arial Narrow" w:hAnsi="Arial Narrow" w:eastAsia="仿宋_GB2312"/>
                <w:snapToGrid w:val="0"/>
                <w:sz w:val="24"/>
                <w:szCs w:val="24"/>
                <w:lang w:eastAsia="zh-CN"/>
              </w:rPr>
            </w:pPr>
          </w:p>
          <w:p w14:paraId="4417C29E">
            <w:pPr>
              <w:spacing w:line="340" w:lineRule="atLeast"/>
              <w:rPr>
                <w:rFonts w:ascii="Arial Narrow" w:hAnsi="Arial Narrow" w:eastAsia="仿宋_GB2312"/>
                <w:snapToGrid w:val="0"/>
                <w:sz w:val="24"/>
                <w:szCs w:val="24"/>
                <w:lang w:eastAsia="zh-CN"/>
              </w:rPr>
            </w:pPr>
          </w:p>
          <w:p w14:paraId="5E920163">
            <w:pPr>
              <w:spacing w:line="340" w:lineRule="atLeast"/>
              <w:rPr>
                <w:rFonts w:ascii="Arial Narrow" w:hAnsi="Arial Narrow" w:eastAsia="仿宋_GB2312"/>
                <w:snapToGrid w:val="0"/>
                <w:sz w:val="24"/>
                <w:szCs w:val="24"/>
                <w:lang w:eastAsia="zh-CN"/>
              </w:rPr>
            </w:pPr>
          </w:p>
          <w:p w14:paraId="224C1293">
            <w:pPr>
              <w:spacing w:line="340" w:lineRule="atLeast"/>
              <w:rPr>
                <w:rFonts w:ascii="Arial Narrow" w:hAnsi="Arial Narrow" w:eastAsia="仿宋_GB2312"/>
                <w:snapToGrid w:val="0"/>
                <w:sz w:val="24"/>
                <w:szCs w:val="24"/>
                <w:lang w:eastAsia="zh-CN"/>
              </w:rPr>
            </w:pPr>
          </w:p>
          <w:p w14:paraId="5B71628C">
            <w:pPr>
              <w:spacing w:line="340" w:lineRule="atLeast"/>
              <w:rPr>
                <w:rFonts w:ascii="Arial Narrow" w:hAnsi="Arial Narrow" w:eastAsia="仿宋_GB2312"/>
                <w:snapToGrid w:val="0"/>
                <w:sz w:val="24"/>
                <w:szCs w:val="24"/>
                <w:lang w:eastAsia="zh-CN"/>
              </w:rPr>
            </w:pPr>
          </w:p>
          <w:p w14:paraId="27DE8A33">
            <w:pPr>
              <w:spacing w:line="340" w:lineRule="atLeast"/>
              <w:rPr>
                <w:rFonts w:ascii="Arial Narrow" w:hAnsi="Arial Narrow" w:eastAsia="仿宋_GB2312"/>
                <w:snapToGrid w:val="0"/>
                <w:sz w:val="24"/>
                <w:szCs w:val="24"/>
                <w:lang w:eastAsia="zh-CN"/>
              </w:rPr>
            </w:pPr>
          </w:p>
        </w:tc>
        <w:tc>
          <w:tcPr>
            <w:tcW w:w="3237" w:type="dxa"/>
          </w:tcPr>
          <w:p w14:paraId="1F688B3D">
            <w:pPr>
              <w:spacing w:line="340" w:lineRule="atLeast"/>
              <w:jc w:val="right"/>
              <w:rPr>
                <w:rFonts w:ascii="Arial Narrow" w:hAnsi="Arial Narrow" w:eastAsia="仿宋_GB2312"/>
                <w:snapToGrid w:val="0"/>
                <w:sz w:val="24"/>
                <w:szCs w:val="24"/>
                <w:lang w:eastAsia="zh-CN"/>
              </w:rPr>
            </w:pPr>
          </w:p>
        </w:tc>
        <w:tc>
          <w:tcPr>
            <w:tcW w:w="2204" w:type="dxa"/>
          </w:tcPr>
          <w:p w14:paraId="08B26C4B">
            <w:pPr>
              <w:spacing w:line="200" w:lineRule="atLeast"/>
              <w:rPr>
                <w:rFonts w:ascii="Arial Narrow" w:hAnsi="Arial Narrow" w:eastAsia="仿宋_GB2312"/>
                <w:snapToGrid w:val="0"/>
                <w:sz w:val="24"/>
                <w:szCs w:val="24"/>
                <w:lang w:eastAsia="zh-CN"/>
              </w:rPr>
            </w:pPr>
          </w:p>
        </w:tc>
      </w:tr>
      <w:tr w14:paraId="44BDDACD">
        <w:tblPrEx>
          <w:tblCellMar>
            <w:top w:w="0" w:type="dxa"/>
            <w:left w:w="108" w:type="dxa"/>
            <w:bottom w:w="0" w:type="dxa"/>
            <w:right w:w="108" w:type="dxa"/>
          </w:tblCellMar>
        </w:tblPrEx>
        <w:trPr>
          <w:trHeight w:val="507" w:hRule="atLeast"/>
        </w:trPr>
        <w:tc>
          <w:tcPr>
            <w:tcW w:w="3108" w:type="dxa"/>
          </w:tcPr>
          <w:p w14:paraId="23EB7442">
            <w:pPr>
              <w:spacing w:line="340" w:lineRule="atLeast"/>
              <w:rPr>
                <w:rFonts w:ascii="Arial Narrow" w:hAnsi="Arial Narrow" w:eastAsia="仿宋_GB2312"/>
                <w:spacing w:val="4"/>
                <w:sz w:val="24"/>
                <w:szCs w:val="24"/>
                <w:lang w:eastAsia="zh-CN"/>
              </w:rPr>
            </w:pPr>
          </w:p>
        </w:tc>
        <w:tc>
          <w:tcPr>
            <w:tcW w:w="5441" w:type="dxa"/>
            <w:gridSpan w:val="2"/>
          </w:tcPr>
          <w:p w14:paraId="1AD7CF63">
            <w:pPr>
              <w:spacing w:line="340" w:lineRule="atLeast"/>
              <w:ind w:firstLine="2040" w:firstLineChars="850"/>
              <w:rPr>
                <w:rFonts w:ascii="Arial Narrow" w:hAnsi="Arial Narrow" w:eastAsia="仿宋_GB2312"/>
                <w:snapToGrid w:val="0"/>
                <w:sz w:val="24"/>
                <w:szCs w:val="24"/>
                <w:lang w:eastAsia="zh-CN"/>
              </w:rPr>
            </w:pPr>
          </w:p>
          <w:p w14:paraId="643BC069">
            <w:pPr>
              <w:spacing w:line="340" w:lineRule="atLeast"/>
              <w:ind w:firstLine="2040" w:firstLineChars="850"/>
              <w:rPr>
                <w:rFonts w:ascii="Arial Narrow" w:hAnsi="Arial Narrow" w:eastAsia="仿宋_GB2312"/>
                <w:snapToGrid w:val="0"/>
                <w:sz w:val="24"/>
                <w:szCs w:val="24"/>
                <w:lang w:eastAsia="zh-CN"/>
              </w:rPr>
            </w:pPr>
          </w:p>
          <w:p w14:paraId="635165DE">
            <w:pPr>
              <w:spacing w:line="340" w:lineRule="atLeast"/>
              <w:ind w:firstLine="2040" w:firstLineChars="850"/>
              <w:rPr>
                <w:rFonts w:ascii="Arial Narrow" w:hAnsi="Arial Narrow" w:eastAsia="仿宋_GB2312"/>
                <w:snapToGrid w:val="0"/>
                <w:sz w:val="24"/>
                <w:szCs w:val="24"/>
                <w:lang w:eastAsia="zh-CN"/>
              </w:rPr>
            </w:pPr>
            <w:r>
              <w:rPr>
                <w:rFonts w:hint="eastAsia" w:ascii="Arial Narrow" w:hAnsi="Arial Narrow" w:eastAsia="仿宋_GB2312"/>
                <w:snapToGrid w:val="0"/>
                <w:color w:val="FF0000"/>
                <w:sz w:val="24"/>
                <w:szCs w:val="24"/>
                <w:lang w:eastAsia="zh-CN"/>
              </w:rPr>
              <w:t>二</w:t>
            </w:r>
            <w:r>
              <w:rPr>
                <w:rFonts w:hint="eastAsia" w:ascii="宋体" w:hAnsi="宋体" w:eastAsia="宋体" w:cs="微软雅黑"/>
                <w:snapToGrid w:val="0"/>
                <w:color w:val="FF0000"/>
                <w:sz w:val="24"/>
                <w:szCs w:val="24"/>
                <w:lang w:eastAsia="zh-CN"/>
              </w:rPr>
              <w:t>〇</w:t>
            </w:r>
            <w:r>
              <w:rPr>
                <w:rFonts w:hint="eastAsia" w:ascii="Arial Narrow" w:hAnsi="Arial Narrow" w:eastAsia="仿宋_GB2312"/>
                <w:snapToGrid w:val="0"/>
                <w:color w:val="FF0000"/>
                <w:sz w:val="24"/>
                <w:szCs w:val="24"/>
                <w:lang w:eastAsia="zh-CN"/>
              </w:rPr>
              <w:t>二六年X月XX日</w:t>
            </w:r>
          </w:p>
        </w:tc>
      </w:tr>
    </w:tbl>
    <w:p w14:paraId="427FCC8E">
      <w:pPr>
        <w:rPr>
          <w:rFonts w:ascii="Arial Narrow" w:hAnsi="Arial Narrow" w:eastAsia="仿宋_GB2312"/>
          <w:lang w:eastAsia="zh-CN"/>
        </w:rPr>
      </w:pPr>
    </w:p>
    <w:sectPr>
      <w:headerReference r:id="rId6" w:type="default"/>
      <w:footerReference r:id="rId7" w:type="default"/>
      <w:pgSz w:w="11907" w:h="16840"/>
      <w:pgMar w:top="2835" w:right="1418" w:bottom="1418" w:left="1797" w:header="851" w:footer="851" w:gutter="0"/>
      <w:pgNumType w:start="1"/>
      <w:cols w:space="720" w:num="1"/>
      <w:docGrid w:linePitch="27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MingLiU">
    <w:altName w:val="Microsoft JhengHei UI"/>
    <w:panose1 w:val="02010601000101010101"/>
    <w:charset w:val="88"/>
    <w:family w:val="roman"/>
    <w:pitch w:val="default"/>
    <w:sig w:usb0="00000000" w:usb1="00000000" w:usb2="00000016" w:usb3="00000000" w:csb0="00100001" w:csb1="00000000"/>
  </w:font>
  <w:font w:name="宋体-繁">
    <w:altName w:val="宋体"/>
    <w:panose1 w:val="02010600040101010101"/>
    <w:charset w:val="86"/>
    <w:family w:val="auto"/>
    <w:pitch w:val="default"/>
    <w:sig w:usb0="00000000" w:usb1="00000000" w:usb2="00000000" w:usb3="00000000" w:csb0="0004009F" w:csb1="DFD70000"/>
  </w:font>
  <w:font w:name="Optimum">
    <w:altName w:val="Segoe Print"/>
    <w:panose1 w:val="00000000000000000000"/>
    <w:charset w:val="00"/>
    <w:family w:val="auto"/>
    <w:pitch w:val="default"/>
    <w:sig w:usb0="00000000" w:usb1="00000000" w:usb2="00000000" w:usb3="00000000" w:csb0="00000001" w:csb1="00000000"/>
  </w:font>
  <w:font w:name="苹方-简">
    <w:altName w:val="宋体"/>
    <w:panose1 w:val="020B0400000000000000"/>
    <w:charset w:val="86"/>
    <w:family w:val="auto"/>
    <w:pitch w:val="default"/>
    <w:sig w:usb0="00000000" w:usb1="00000000" w:usb2="00000017" w:usb3="00000000" w:csb0="00040001" w:csb1="00000000"/>
  </w:font>
  <w:font w:name="Garamond">
    <w:panose1 w:val="02020404030301010803"/>
    <w:charset w:val="00"/>
    <w:family w:val="roman"/>
    <w:pitch w:val="default"/>
    <w:sig w:usb0="00000287" w:usb1="00000000" w:usb2="00000000" w:usb3="00000000" w:csb0="0000009F" w:csb1="DFD70000"/>
  </w:font>
  <w:font w:name="Univers">
    <w:altName w:val="Segoe Print"/>
    <w:panose1 w:val="00000000000000000000"/>
    <w:charset w:val="00"/>
    <w:family w:val="swiss"/>
    <w:pitch w:val="default"/>
    <w:sig w:usb0="00000000" w:usb1="00000000" w:usb2="00000000" w:usb3="00000000" w:csb0="0000000F" w:csb1="00000000"/>
  </w:font>
  <w:font w:name="Arial Narrow">
    <w:panose1 w:val="020B0606020202030204"/>
    <w:charset w:val="00"/>
    <w:family w:val="swiss"/>
    <w:pitch w:val="default"/>
    <w:sig w:usb0="00000287" w:usb1="00000800" w:usb2="00000000" w:usb3="00000000" w:csb0="2000009F" w:csb1="DFD70000"/>
  </w:font>
  <w:font w:name="挀甀洀攀渀">
    <w:altName w:val="Segoe Print"/>
    <w:panose1 w:val="00000000000000000000"/>
    <w:charset w:val="00"/>
    <w:family w:val="auto"/>
    <w:pitch w:val="default"/>
    <w:sig w:usb0="00000000" w:usb1="00000000" w:usb2="00000000" w:usb3="00000000" w:csb0="00000000" w:csb1="00000000"/>
  </w:font>
  <w:font w:name="仿宋_GB2312">
    <w:altName w:val="仿宋"/>
    <w:panose1 w:val="00000000000000000000"/>
    <w:charset w:val="86"/>
    <w:family w:val="modern"/>
    <w:pitch w:val="default"/>
    <w:sig w:usb0="00000000" w:usb1="00000000" w:usb2="00000010" w:usb3="00000000" w:csb0="00040000" w:csb1="00000000"/>
  </w:font>
  <w:font w:name="方正仿宋_GBK">
    <w:altName w:val="微软雅黑"/>
    <w:panose1 w:val="02000000000000000000"/>
    <w:charset w:val="86"/>
    <w:family w:val="auto"/>
    <w:pitch w:val="default"/>
    <w:sig w:usb0="00000000" w:usb1="00000000" w:usb2="00082016" w:usb3="00000000" w:csb0="00040001" w:csb1="00000000"/>
  </w:font>
  <w:font w:name="微软雅黑">
    <w:panose1 w:val="020B0503020204020204"/>
    <w:charset w:val="86"/>
    <w:family w:val="swiss"/>
    <w:pitch w:val="default"/>
    <w:sig w:usb0="80000287" w:usb1="2ACF3C50" w:usb2="00000016" w:usb3="00000000" w:csb0="0004001F" w:csb1="00000000"/>
  </w:font>
  <w:font w:name="Microsoft JhengHei UI">
    <w:panose1 w:val="020B0604030504040204"/>
    <w:charset w:val="88"/>
    <w:family w:val="auto"/>
    <w:pitch w:val="default"/>
    <w:sig w:usb0="000002A7" w:usb1="28CF4400" w:usb2="00000016" w:usb3="00000000" w:csb0="00100009"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8416A2B">
    <w:pPr>
      <w:pStyle w:val="11"/>
      <w:jc w:val="center"/>
      <w:rPr>
        <w:rFonts w:ascii="Univers" w:hAnsi="Univers"/>
        <w:sz w:val="14"/>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Arial Narrow" w:hAnsi="Arial Narrow"/>
        <w:sz w:val="24"/>
      </w:rPr>
      <w:id w:val="1901481192"/>
    </w:sdtPr>
    <w:sdtEndPr>
      <w:rPr>
        <w:rFonts w:ascii="Arial Narrow" w:hAnsi="Arial Narrow"/>
        <w:sz w:val="24"/>
      </w:rPr>
    </w:sdtEndPr>
    <w:sdtContent>
      <w:p w14:paraId="47BD713E">
        <w:pPr>
          <w:pStyle w:val="11"/>
          <w:jc w:val="center"/>
          <w:rPr>
            <w:rFonts w:ascii="Arial Narrow" w:hAnsi="Arial Narrow"/>
            <w:sz w:val="24"/>
          </w:rPr>
        </w:pPr>
        <w:r>
          <w:rPr>
            <w:rFonts w:ascii="Arial Narrow" w:hAnsi="Arial Narrow"/>
            <w:sz w:val="24"/>
          </w:rPr>
          <w:fldChar w:fldCharType="begin"/>
        </w:r>
        <w:r>
          <w:rPr>
            <w:rFonts w:ascii="Arial Narrow" w:hAnsi="Arial Narrow"/>
            <w:sz w:val="24"/>
          </w:rPr>
          <w:instrText xml:space="preserve">PAGE   \* MERGEFORMAT</w:instrText>
        </w:r>
        <w:r>
          <w:rPr>
            <w:rFonts w:ascii="Arial Narrow" w:hAnsi="Arial Narrow"/>
            <w:sz w:val="24"/>
          </w:rPr>
          <w:fldChar w:fldCharType="separate"/>
        </w:r>
        <w:r>
          <w:rPr>
            <w:rFonts w:ascii="Arial Narrow" w:hAnsi="Arial Narrow"/>
            <w:sz w:val="24"/>
            <w:lang w:val="zh-CN" w:eastAsia="zh-CN"/>
          </w:rPr>
          <w:t>3</w:t>
        </w:r>
        <w:r>
          <w:rPr>
            <w:rFonts w:ascii="Arial Narrow" w:hAnsi="Arial Narrow"/>
            <w:sz w:val="24"/>
          </w:rPr>
          <w:fldChar w:fldCharType="end"/>
        </w:r>
      </w:p>
    </w:sdtContent>
  </w:sdt>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7D99F">
    <w:pPr>
      <w:pStyle w:val="12"/>
      <w:ind w:right="900"/>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09E5C5">
    <w:pPr>
      <w:pStyle w:val="12"/>
      <w:ind w:right="900"/>
      <w:jc w:val="both"/>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DE498F">
    <w:pPr>
      <w:pStyle w:val="12"/>
      <w:spacing w:line="480" w:lineRule="auto"/>
      <w:ind w:right="900"/>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CCD4187"/>
    <w:multiLevelType w:val="multilevel"/>
    <w:tmpl w:val="0CCD4187"/>
    <w:lvl w:ilvl="0" w:tentative="0">
      <w:start w:val="1"/>
      <w:numFmt w:val="bullet"/>
      <w:pStyle w:val="3"/>
      <w:lvlText w:val=""/>
      <w:lvlJc w:val="left"/>
      <w:pPr>
        <w:tabs>
          <w:tab w:val="left" w:pos="227"/>
        </w:tabs>
        <w:ind w:left="227" w:hanging="227"/>
      </w:pPr>
      <w:rPr>
        <w:rFonts w:hint="default" w:ascii="Symbol" w:hAnsi="Symbol"/>
        <w:color w:val="auto"/>
      </w:rPr>
    </w:lvl>
    <w:lvl w:ilvl="1" w:tentative="0">
      <w:start w:val="1"/>
      <w:numFmt w:val="bullet"/>
      <w:pStyle w:val="8"/>
      <w:lvlText w:val=""/>
      <w:lvlJc w:val="left"/>
      <w:pPr>
        <w:tabs>
          <w:tab w:val="left" w:pos="454"/>
        </w:tabs>
        <w:ind w:left="454" w:hanging="227"/>
      </w:pPr>
      <w:rPr>
        <w:rFonts w:hint="default" w:ascii="Symbol" w:hAnsi="Symbol"/>
      </w:rPr>
    </w:lvl>
    <w:lvl w:ilvl="2" w:tentative="0">
      <w:start w:val="1"/>
      <w:numFmt w:val="bullet"/>
      <w:lvlText w:val=""/>
      <w:lvlJc w:val="left"/>
      <w:pPr>
        <w:tabs>
          <w:tab w:val="left" w:pos="1080"/>
        </w:tabs>
        <w:ind w:left="1080" w:hanging="360"/>
      </w:pPr>
      <w:rPr>
        <w:rFonts w:hint="default" w:ascii="Wingdings" w:hAnsi="Wingdings"/>
      </w:rPr>
    </w:lvl>
    <w:lvl w:ilvl="3" w:tentative="0">
      <w:start w:val="1"/>
      <w:numFmt w:val="bullet"/>
      <w:lvlText w:val=""/>
      <w:lvlJc w:val="left"/>
      <w:pPr>
        <w:tabs>
          <w:tab w:val="left" w:pos="1440"/>
        </w:tabs>
        <w:ind w:left="1440" w:hanging="360"/>
      </w:pPr>
      <w:rPr>
        <w:rFonts w:hint="default" w:ascii="Symbol" w:hAnsi="Symbol"/>
      </w:rPr>
    </w:lvl>
    <w:lvl w:ilvl="4" w:tentative="0">
      <w:start w:val="1"/>
      <w:numFmt w:val="bullet"/>
      <w:lvlText w:val=""/>
      <w:lvlJc w:val="left"/>
      <w:pPr>
        <w:tabs>
          <w:tab w:val="left" w:pos="1800"/>
        </w:tabs>
        <w:ind w:left="1800" w:hanging="360"/>
      </w:pPr>
      <w:rPr>
        <w:rFonts w:hint="default" w:ascii="Symbol" w:hAnsi="Symbol"/>
      </w:rPr>
    </w:lvl>
    <w:lvl w:ilvl="5" w:tentative="0">
      <w:start w:val="1"/>
      <w:numFmt w:val="bullet"/>
      <w:lvlText w:val=""/>
      <w:lvlJc w:val="left"/>
      <w:pPr>
        <w:tabs>
          <w:tab w:val="left" w:pos="2160"/>
        </w:tabs>
        <w:ind w:left="2160" w:hanging="360"/>
      </w:pPr>
      <w:rPr>
        <w:rFonts w:hint="default" w:ascii="Wingdings" w:hAnsi="Wingdings"/>
      </w:rPr>
    </w:lvl>
    <w:lvl w:ilvl="6" w:tentative="0">
      <w:start w:val="1"/>
      <w:numFmt w:val="bullet"/>
      <w:lvlText w:val=""/>
      <w:lvlJc w:val="left"/>
      <w:pPr>
        <w:tabs>
          <w:tab w:val="left" w:pos="2520"/>
        </w:tabs>
        <w:ind w:left="2520" w:hanging="360"/>
      </w:pPr>
      <w:rPr>
        <w:rFonts w:hint="default" w:ascii="Wingdings" w:hAnsi="Wingdings"/>
      </w:rPr>
    </w:lvl>
    <w:lvl w:ilvl="7" w:tentative="0">
      <w:start w:val="1"/>
      <w:numFmt w:val="bullet"/>
      <w:lvlText w:val=""/>
      <w:lvlJc w:val="left"/>
      <w:pPr>
        <w:tabs>
          <w:tab w:val="left" w:pos="2880"/>
        </w:tabs>
        <w:ind w:left="2880" w:hanging="360"/>
      </w:pPr>
      <w:rPr>
        <w:rFonts w:hint="default" w:ascii="Symbol" w:hAnsi="Symbol"/>
      </w:rPr>
    </w:lvl>
    <w:lvl w:ilvl="8" w:tentative="0">
      <w:start w:val="1"/>
      <w:numFmt w:val="bullet"/>
      <w:lvlText w:val=""/>
      <w:lvlJc w:val="left"/>
      <w:pPr>
        <w:tabs>
          <w:tab w:val="left" w:pos="3240"/>
        </w:tabs>
        <w:ind w:left="3240" w:hanging="360"/>
      </w:pPr>
      <w:rPr>
        <w:rFonts w:hint="default" w:ascii="Symbol" w:hAnsi="Symbol"/>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720"/>
  <w:drawingGridHorizontalSpacing w:val="100"/>
  <w:drawingGridVerticalSpacing w:val="271"/>
  <w:displayHorizontalDrawingGridEvery w:val="0"/>
  <w:noPunctuationKerning w:val="1"/>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GYwM2EzZjc0ZGFlYjY1NzhhZjllMzgxM2IxNGE4MWYifQ=="/>
  </w:docVars>
  <w:rsids>
    <w:rsidRoot w:val="00F17ED9"/>
    <w:rsid w:val="00002B59"/>
    <w:rsid w:val="000055BE"/>
    <w:rsid w:val="00005D6D"/>
    <w:rsid w:val="00014F25"/>
    <w:rsid w:val="00020439"/>
    <w:rsid w:val="000242D9"/>
    <w:rsid w:val="00024A0E"/>
    <w:rsid w:val="00024CF4"/>
    <w:rsid w:val="00026A99"/>
    <w:rsid w:val="00030F4E"/>
    <w:rsid w:val="00031AA6"/>
    <w:rsid w:val="00036E8E"/>
    <w:rsid w:val="000449DB"/>
    <w:rsid w:val="00046435"/>
    <w:rsid w:val="00046DC8"/>
    <w:rsid w:val="000505EE"/>
    <w:rsid w:val="000549F8"/>
    <w:rsid w:val="00057697"/>
    <w:rsid w:val="000778DA"/>
    <w:rsid w:val="000805EE"/>
    <w:rsid w:val="00091127"/>
    <w:rsid w:val="00091ADD"/>
    <w:rsid w:val="00091FBD"/>
    <w:rsid w:val="000937F1"/>
    <w:rsid w:val="000961C9"/>
    <w:rsid w:val="000A3738"/>
    <w:rsid w:val="000A3A47"/>
    <w:rsid w:val="000B5119"/>
    <w:rsid w:val="000B5EA4"/>
    <w:rsid w:val="000C0094"/>
    <w:rsid w:val="000C1006"/>
    <w:rsid w:val="000C172D"/>
    <w:rsid w:val="000C559F"/>
    <w:rsid w:val="000D09C9"/>
    <w:rsid w:val="000D2230"/>
    <w:rsid w:val="000E63C3"/>
    <w:rsid w:val="000F1FBE"/>
    <w:rsid w:val="000F5985"/>
    <w:rsid w:val="000F5E80"/>
    <w:rsid w:val="000F74E6"/>
    <w:rsid w:val="00100F85"/>
    <w:rsid w:val="0010413A"/>
    <w:rsid w:val="00110313"/>
    <w:rsid w:val="0011119B"/>
    <w:rsid w:val="0011582A"/>
    <w:rsid w:val="0012170D"/>
    <w:rsid w:val="00126416"/>
    <w:rsid w:val="0012663A"/>
    <w:rsid w:val="00137545"/>
    <w:rsid w:val="001428C9"/>
    <w:rsid w:val="001476A8"/>
    <w:rsid w:val="001477DA"/>
    <w:rsid w:val="00152AEA"/>
    <w:rsid w:val="00153B6D"/>
    <w:rsid w:val="001545E9"/>
    <w:rsid w:val="00154FC7"/>
    <w:rsid w:val="0015511A"/>
    <w:rsid w:val="001602FC"/>
    <w:rsid w:val="0016656C"/>
    <w:rsid w:val="00166B78"/>
    <w:rsid w:val="0017454A"/>
    <w:rsid w:val="00182620"/>
    <w:rsid w:val="0018529D"/>
    <w:rsid w:val="00185613"/>
    <w:rsid w:val="0018779B"/>
    <w:rsid w:val="00187D45"/>
    <w:rsid w:val="001926AA"/>
    <w:rsid w:val="001944C9"/>
    <w:rsid w:val="001A0FFB"/>
    <w:rsid w:val="001A246E"/>
    <w:rsid w:val="001A46A2"/>
    <w:rsid w:val="001B0E06"/>
    <w:rsid w:val="001B3256"/>
    <w:rsid w:val="001B4D39"/>
    <w:rsid w:val="001C3009"/>
    <w:rsid w:val="001C5126"/>
    <w:rsid w:val="001C52D0"/>
    <w:rsid w:val="001D33CC"/>
    <w:rsid w:val="001D4815"/>
    <w:rsid w:val="001D621D"/>
    <w:rsid w:val="001D641F"/>
    <w:rsid w:val="001E059A"/>
    <w:rsid w:val="001E17BE"/>
    <w:rsid w:val="001E2E3C"/>
    <w:rsid w:val="001E357B"/>
    <w:rsid w:val="001F24BD"/>
    <w:rsid w:val="00203F01"/>
    <w:rsid w:val="0021474C"/>
    <w:rsid w:val="002167F5"/>
    <w:rsid w:val="00220A98"/>
    <w:rsid w:val="00234944"/>
    <w:rsid w:val="00235AC5"/>
    <w:rsid w:val="002400C8"/>
    <w:rsid w:val="00240402"/>
    <w:rsid w:val="0024080B"/>
    <w:rsid w:val="00241D7C"/>
    <w:rsid w:val="00243766"/>
    <w:rsid w:val="00244A2C"/>
    <w:rsid w:val="00245D5B"/>
    <w:rsid w:val="00246D10"/>
    <w:rsid w:val="002523F8"/>
    <w:rsid w:val="00253F3B"/>
    <w:rsid w:val="00257419"/>
    <w:rsid w:val="0026540D"/>
    <w:rsid w:val="002760B2"/>
    <w:rsid w:val="002808A4"/>
    <w:rsid w:val="00282D65"/>
    <w:rsid w:val="00283E99"/>
    <w:rsid w:val="00284DB8"/>
    <w:rsid w:val="0028575A"/>
    <w:rsid w:val="00286498"/>
    <w:rsid w:val="00292CE4"/>
    <w:rsid w:val="00292D56"/>
    <w:rsid w:val="00297BBB"/>
    <w:rsid w:val="00297E1A"/>
    <w:rsid w:val="002A1F96"/>
    <w:rsid w:val="002A4392"/>
    <w:rsid w:val="002C472B"/>
    <w:rsid w:val="002C54D8"/>
    <w:rsid w:val="002D5743"/>
    <w:rsid w:val="002D621F"/>
    <w:rsid w:val="002D73E0"/>
    <w:rsid w:val="002E16F8"/>
    <w:rsid w:val="002E2237"/>
    <w:rsid w:val="002E268A"/>
    <w:rsid w:val="002E31C7"/>
    <w:rsid w:val="002F2199"/>
    <w:rsid w:val="002F247C"/>
    <w:rsid w:val="002F5DF6"/>
    <w:rsid w:val="002F7152"/>
    <w:rsid w:val="002F7B55"/>
    <w:rsid w:val="0030017E"/>
    <w:rsid w:val="003024C6"/>
    <w:rsid w:val="00303171"/>
    <w:rsid w:val="003040D3"/>
    <w:rsid w:val="00304B8E"/>
    <w:rsid w:val="00305EEE"/>
    <w:rsid w:val="00311739"/>
    <w:rsid w:val="00312559"/>
    <w:rsid w:val="00314286"/>
    <w:rsid w:val="003145FF"/>
    <w:rsid w:val="00325419"/>
    <w:rsid w:val="0032622C"/>
    <w:rsid w:val="00330731"/>
    <w:rsid w:val="00330A3C"/>
    <w:rsid w:val="0033196D"/>
    <w:rsid w:val="00332AF7"/>
    <w:rsid w:val="00334F96"/>
    <w:rsid w:val="00335BC3"/>
    <w:rsid w:val="003426E7"/>
    <w:rsid w:val="003442CC"/>
    <w:rsid w:val="00352439"/>
    <w:rsid w:val="0035776C"/>
    <w:rsid w:val="003636C8"/>
    <w:rsid w:val="0036593B"/>
    <w:rsid w:val="003679C8"/>
    <w:rsid w:val="003810B2"/>
    <w:rsid w:val="00382210"/>
    <w:rsid w:val="003949A4"/>
    <w:rsid w:val="003977BB"/>
    <w:rsid w:val="003A6A8F"/>
    <w:rsid w:val="003B1259"/>
    <w:rsid w:val="003B3D20"/>
    <w:rsid w:val="003B4FA2"/>
    <w:rsid w:val="003C1E25"/>
    <w:rsid w:val="003C6E74"/>
    <w:rsid w:val="003C7000"/>
    <w:rsid w:val="003C7810"/>
    <w:rsid w:val="003D398C"/>
    <w:rsid w:val="003E1882"/>
    <w:rsid w:val="003F2339"/>
    <w:rsid w:val="003F2A97"/>
    <w:rsid w:val="003F3710"/>
    <w:rsid w:val="003F6CDF"/>
    <w:rsid w:val="003F709D"/>
    <w:rsid w:val="0040222C"/>
    <w:rsid w:val="00410491"/>
    <w:rsid w:val="00412658"/>
    <w:rsid w:val="004157D1"/>
    <w:rsid w:val="00421D6C"/>
    <w:rsid w:val="00421E7F"/>
    <w:rsid w:val="004401CB"/>
    <w:rsid w:val="00446800"/>
    <w:rsid w:val="00450C66"/>
    <w:rsid w:val="00457EC2"/>
    <w:rsid w:val="0046091D"/>
    <w:rsid w:val="00467A58"/>
    <w:rsid w:val="004724D2"/>
    <w:rsid w:val="0047313D"/>
    <w:rsid w:val="0047433B"/>
    <w:rsid w:val="00474518"/>
    <w:rsid w:val="00476C23"/>
    <w:rsid w:val="004777FD"/>
    <w:rsid w:val="00482233"/>
    <w:rsid w:val="004825D8"/>
    <w:rsid w:val="004852E0"/>
    <w:rsid w:val="0048756E"/>
    <w:rsid w:val="004902B6"/>
    <w:rsid w:val="00490F49"/>
    <w:rsid w:val="00493806"/>
    <w:rsid w:val="00493CAD"/>
    <w:rsid w:val="00493D91"/>
    <w:rsid w:val="0049479A"/>
    <w:rsid w:val="004A25D2"/>
    <w:rsid w:val="004B2622"/>
    <w:rsid w:val="004B355B"/>
    <w:rsid w:val="004C0A68"/>
    <w:rsid w:val="004C40E3"/>
    <w:rsid w:val="004D1C25"/>
    <w:rsid w:val="004D5617"/>
    <w:rsid w:val="004D6277"/>
    <w:rsid w:val="004E3E4B"/>
    <w:rsid w:val="004E4B3B"/>
    <w:rsid w:val="004E78BA"/>
    <w:rsid w:val="004F1AEA"/>
    <w:rsid w:val="004F1F2F"/>
    <w:rsid w:val="004F6ADF"/>
    <w:rsid w:val="0050169C"/>
    <w:rsid w:val="005060DA"/>
    <w:rsid w:val="00507831"/>
    <w:rsid w:val="00511211"/>
    <w:rsid w:val="005209CE"/>
    <w:rsid w:val="00521BBB"/>
    <w:rsid w:val="00524BB5"/>
    <w:rsid w:val="00526771"/>
    <w:rsid w:val="0052758A"/>
    <w:rsid w:val="005313AC"/>
    <w:rsid w:val="00534199"/>
    <w:rsid w:val="00541EF6"/>
    <w:rsid w:val="00547E22"/>
    <w:rsid w:val="00552AD3"/>
    <w:rsid w:val="00552FFE"/>
    <w:rsid w:val="00553838"/>
    <w:rsid w:val="0055404B"/>
    <w:rsid w:val="00554DEC"/>
    <w:rsid w:val="0056363A"/>
    <w:rsid w:val="00563B54"/>
    <w:rsid w:val="005650E6"/>
    <w:rsid w:val="00565ECE"/>
    <w:rsid w:val="00573CD3"/>
    <w:rsid w:val="00580B2E"/>
    <w:rsid w:val="0058290D"/>
    <w:rsid w:val="005838D1"/>
    <w:rsid w:val="00585649"/>
    <w:rsid w:val="00586EE0"/>
    <w:rsid w:val="005A1C35"/>
    <w:rsid w:val="005A2E17"/>
    <w:rsid w:val="005A3946"/>
    <w:rsid w:val="005A75E9"/>
    <w:rsid w:val="005B4DA9"/>
    <w:rsid w:val="005B54DC"/>
    <w:rsid w:val="005C0004"/>
    <w:rsid w:val="005C0ED6"/>
    <w:rsid w:val="005C1B49"/>
    <w:rsid w:val="005D0CCA"/>
    <w:rsid w:val="005D2C7D"/>
    <w:rsid w:val="005D5A9A"/>
    <w:rsid w:val="005E452F"/>
    <w:rsid w:val="005E509C"/>
    <w:rsid w:val="005E530D"/>
    <w:rsid w:val="005E5D56"/>
    <w:rsid w:val="005E646C"/>
    <w:rsid w:val="005F0C89"/>
    <w:rsid w:val="005F1C76"/>
    <w:rsid w:val="005F2D78"/>
    <w:rsid w:val="005F4A63"/>
    <w:rsid w:val="005F75E0"/>
    <w:rsid w:val="005F7E5E"/>
    <w:rsid w:val="00600F17"/>
    <w:rsid w:val="006023D6"/>
    <w:rsid w:val="00604BE4"/>
    <w:rsid w:val="006055A4"/>
    <w:rsid w:val="00605D42"/>
    <w:rsid w:val="0060646E"/>
    <w:rsid w:val="006101D9"/>
    <w:rsid w:val="00616DA5"/>
    <w:rsid w:val="006170A9"/>
    <w:rsid w:val="00617549"/>
    <w:rsid w:val="00617C95"/>
    <w:rsid w:val="006210AD"/>
    <w:rsid w:val="006235F4"/>
    <w:rsid w:val="0062437D"/>
    <w:rsid w:val="00624628"/>
    <w:rsid w:val="00624785"/>
    <w:rsid w:val="006262BA"/>
    <w:rsid w:val="00632FFA"/>
    <w:rsid w:val="006332D4"/>
    <w:rsid w:val="00637417"/>
    <w:rsid w:val="00640583"/>
    <w:rsid w:val="00643180"/>
    <w:rsid w:val="00647B51"/>
    <w:rsid w:val="00655AF4"/>
    <w:rsid w:val="00660087"/>
    <w:rsid w:val="006605BC"/>
    <w:rsid w:val="00661A27"/>
    <w:rsid w:val="0066670E"/>
    <w:rsid w:val="0066712B"/>
    <w:rsid w:val="006737DF"/>
    <w:rsid w:val="00674E50"/>
    <w:rsid w:val="00676C27"/>
    <w:rsid w:val="0068208C"/>
    <w:rsid w:val="006842B3"/>
    <w:rsid w:val="006855A6"/>
    <w:rsid w:val="006879E2"/>
    <w:rsid w:val="00690330"/>
    <w:rsid w:val="00695764"/>
    <w:rsid w:val="006A0FFE"/>
    <w:rsid w:val="006A2C79"/>
    <w:rsid w:val="006A3F9B"/>
    <w:rsid w:val="006A5636"/>
    <w:rsid w:val="006B1B53"/>
    <w:rsid w:val="006B23C3"/>
    <w:rsid w:val="006B3E11"/>
    <w:rsid w:val="006B5E3A"/>
    <w:rsid w:val="006B7509"/>
    <w:rsid w:val="006C4A92"/>
    <w:rsid w:val="006D0B6F"/>
    <w:rsid w:val="006D0B76"/>
    <w:rsid w:val="006D2184"/>
    <w:rsid w:val="006D3424"/>
    <w:rsid w:val="006D40E9"/>
    <w:rsid w:val="006E2A34"/>
    <w:rsid w:val="006E5335"/>
    <w:rsid w:val="006E5E38"/>
    <w:rsid w:val="006F0F39"/>
    <w:rsid w:val="006F1B6C"/>
    <w:rsid w:val="00701A9E"/>
    <w:rsid w:val="00703E0A"/>
    <w:rsid w:val="00705FC1"/>
    <w:rsid w:val="007076FA"/>
    <w:rsid w:val="00707A87"/>
    <w:rsid w:val="00711B60"/>
    <w:rsid w:val="0071252C"/>
    <w:rsid w:val="007153FD"/>
    <w:rsid w:val="00717918"/>
    <w:rsid w:val="00722BF2"/>
    <w:rsid w:val="007240A7"/>
    <w:rsid w:val="00731A82"/>
    <w:rsid w:val="00732EB5"/>
    <w:rsid w:val="00740545"/>
    <w:rsid w:val="0074215F"/>
    <w:rsid w:val="0074309D"/>
    <w:rsid w:val="00746A24"/>
    <w:rsid w:val="00753CDE"/>
    <w:rsid w:val="0075539D"/>
    <w:rsid w:val="007577BF"/>
    <w:rsid w:val="00760923"/>
    <w:rsid w:val="00761C92"/>
    <w:rsid w:val="00763A40"/>
    <w:rsid w:val="00766E34"/>
    <w:rsid w:val="00766FEF"/>
    <w:rsid w:val="00767537"/>
    <w:rsid w:val="00774E41"/>
    <w:rsid w:val="00775573"/>
    <w:rsid w:val="00783B23"/>
    <w:rsid w:val="00786131"/>
    <w:rsid w:val="0079250E"/>
    <w:rsid w:val="00793FCD"/>
    <w:rsid w:val="00795BBC"/>
    <w:rsid w:val="00795E03"/>
    <w:rsid w:val="007A011A"/>
    <w:rsid w:val="007A3455"/>
    <w:rsid w:val="007A4E55"/>
    <w:rsid w:val="007A5992"/>
    <w:rsid w:val="007B6AB7"/>
    <w:rsid w:val="007B7BB5"/>
    <w:rsid w:val="007C7BEF"/>
    <w:rsid w:val="007D1A76"/>
    <w:rsid w:val="007D2117"/>
    <w:rsid w:val="007D4772"/>
    <w:rsid w:val="007D76D2"/>
    <w:rsid w:val="008024DE"/>
    <w:rsid w:val="00802BE7"/>
    <w:rsid w:val="008033BE"/>
    <w:rsid w:val="00804CED"/>
    <w:rsid w:val="00810FF6"/>
    <w:rsid w:val="0081209B"/>
    <w:rsid w:val="00816287"/>
    <w:rsid w:val="00817F22"/>
    <w:rsid w:val="0082071D"/>
    <w:rsid w:val="0082249B"/>
    <w:rsid w:val="00827CCD"/>
    <w:rsid w:val="00832105"/>
    <w:rsid w:val="008339B8"/>
    <w:rsid w:val="00834F16"/>
    <w:rsid w:val="008356CC"/>
    <w:rsid w:val="0083617E"/>
    <w:rsid w:val="0084049A"/>
    <w:rsid w:val="008404AB"/>
    <w:rsid w:val="00843235"/>
    <w:rsid w:val="008526AC"/>
    <w:rsid w:val="008531F8"/>
    <w:rsid w:val="008621F6"/>
    <w:rsid w:val="00862D6D"/>
    <w:rsid w:val="00865996"/>
    <w:rsid w:val="008675AC"/>
    <w:rsid w:val="00874A4B"/>
    <w:rsid w:val="008835E1"/>
    <w:rsid w:val="00884E84"/>
    <w:rsid w:val="0089208E"/>
    <w:rsid w:val="00895389"/>
    <w:rsid w:val="00897651"/>
    <w:rsid w:val="008B5C0C"/>
    <w:rsid w:val="008B6486"/>
    <w:rsid w:val="008B6D16"/>
    <w:rsid w:val="008C0385"/>
    <w:rsid w:val="008C6AB4"/>
    <w:rsid w:val="008D0B4E"/>
    <w:rsid w:val="008D23C4"/>
    <w:rsid w:val="008D6D95"/>
    <w:rsid w:val="008E2A23"/>
    <w:rsid w:val="008E467D"/>
    <w:rsid w:val="008E49D4"/>
    <w:rsid w:val="008E6B2D"/>
    <w:rsid w:val="008F2E25"/>
    <w:rsid w:val="008F4A19"/>
    <w:rsid w:val="008F4BC2"/>
    <w:rsid w:val="008F7B02"/>
    <w:rsid w:val="00901CA6"/>
    <w:rsid w:val="0091040F"/>
    <w:rsid w:val="0091153E"/>
    <w:rsid w:val="00925276"/>
    <w:rsid w:val="00925FB3"/>
    <w:rsid w:val="00930320"/>
    <w:rsid w:val="009501EC"/>
    <w:rsid w:val="00950986"/>
    <w:rsid w:val="00954492"/>
    <w:rsid w:val="009547A0"/>
    <w:rsid w:val="009577BE"/>
    <w:rsid w:val="00957E7A"/>
    <w:rsid w:val="00960F0C"/>
    <w:rsid w:val="00961713"/>
    <w:rsid w:val="00967CEE"/>
    <w:rsid w:val="009718F1"/>
    <w:rsid w:val="00980B52"/>
    <w:rsid w:val="0098204A"/>
    <w:rsid w:val="0098237D"/>
    <w:rsid w:val="00982A8B"/>
    <w:rsid w:val="00985479"/>
    <w:rsid w:val="00990DF9"/>
    <w:rsid w:val="009956BE"/>
    <w:rsid w:val="00996178"/>
    <w:rsid w:val="00997EF2"/>
    <w:rsid w:val="009B24E2"/>
    <w:rsid w:val="009B5F1F"/>
    <w:rsid w:val="009C011F"/>
    <w:rsid w:val="009C11F3"/>
    <w:rsid w:val="009C195F"/>
    <w:rsid w:val="009C1A48"/>
    <w:rsid w:val="009C30D5"/>
    <w:rsid w:val="009C5181"/>
    <w:rsid w:val="009D59C7"/>
    <w:rsid w:val="009E06EA"/>
    <w:rsid w:val="009E1EAF"/>
    <w:rsid w:val="009E2CEA"/>
    <w:rsid w:val="009E35A8"/>
    <w:rsid w:val="009E563D"/>
    <w:rsid w:val="009E7815"/>
    <w:rsid w:val="009F6D5C"/>
    <w:rsid w:val="00A031CE"/>
    <w:rsid w:val="00A04C3C"/>
    <w:rsid w:val="00A114A9"/>
    <w:rsid w:val="00A11E69"/>
    <w:rsid w:val="00A13920"/>
    <w:rsid w:val="00A25575"/>
    <w:rsid w:val="00A25FAC"/>
    <w:rsid w:val="00A260F2"/>
    <w:rsid w:val="00A361F7"/>
    <w:rsid w:val="00A43EB3"/>
    <w:rsid w:val="00A4721B"/>
    <w:rsid w:val="00A52050"/>
    <w:rsid w:val="00A539EC"/>
    <w:rsid w:val="00A54EA2"/>
    <w:rsid w:val="00A60A09"/>
    <w:rsid w:val="00A60E61"/>
    <w:rsid w:val="00A61532"/>
    <w:rsid w:val="00A64B22"/>
    <w:rsid w:val="00A65945"/>
    <w:rsid w:val="00A6708C"/>
    <w:rsid w:val="00A73885"/>
    <w:rsid w:val="00A7524F"/>
    <w:rsid w:val="00A77B60"/>
    <w:rsid w:val="00A81E6C"/>
    <w:rsid w:val="00A915A7"/>
    <w:rsid w:val="00A92103"/>
    <w:rsid w:val="00A92532"/>
    <w:rsid w:val="00AA25A7"/>
    <w:rsid w:val="00AA4EEA"/>
    <w:rsid w:val="00AA73F8"/>
    <w:rsid w:val="00AA772C"/>
    <w:rsid w:val="00AB0BE7"/>
    <w:rsid w:val="00AB24D8"/>
    <w:rsid w:val="00AB499C"/>
    <w:rsid w:val="00AB59D6"/>
    <w:rsid w:val="00AB5CDA"/>
    <w:rsid w:val="00AC13FD"/>
    <w:rsid w:val="00AC46E1"/>
    <w:rsid w:val="00AC5DFA"/>
    <w:rsid w:val="00AC5F87"/>
    <w:rsid w:val="00AD1BED"/>
    <w:rsid w:val="00AE02C0"/>
    <w:rsid w:val="00AE3034"/>
    <w:rsid w:val="00AE697B"/>
    <w:rsid w:val="00AF13E3"/>
    <w:rsid w:val="00B01936"/>
    <w:rsid w:val="00B01A9B"/>
    <w:rsid w:val="00B0306A"/>
    <w:rsid w:val="00B05337"/>
    <w:rsid w:val="00B1092B"/>
    <w:rsid w:val="00B10D35"/>
    <w:rsid w:val="00B111DB"/>
    <w:rsid w:val="00B1639B"/>
    <w:rsid w:val="00B21D40"/>
    <w:rsid w:val="00B34E41"/>
    <w:rsid w:val="00B40DFD"/>
    <w:rsid w:val="00B4249C"/>
    <w:rsid w:val="00B43EE1"/>
    <w:rsid w:val="00B44976"/>
    <w:rsid w:val="00B464A0"/>
    <w:rsid w:val="00B51379"/>
    <w:rsid w:val="00B516F8"/>
    <w:rsid w:val="00B52843"/>
    <w:rsid w:val="00B556C9"/>
    <w:rsid w:val="00B61432"/>
    <w:rsid w:val="00B6369A"/>
    <w:rsid w:val="00B641D9"/>
    <w:rsid w:val="00B64EF1"/>
    <w:rsid w:val="00B66045"/>
    <w:rsid w:val="00B710D5"/>
    <w:rsid w:val="00B7741B"/>
    <w:rsid w:val="00B83FD8"/>
    <w:rsid w:val="00B87F9D"/>
    <w:rsid w:val="00B90CEC"/>
    <w:rsid w:val="00B9589E"/>
    <w:rsid w:val="00B97F17"/>
    <w:rsid w:val="00BA1A85"/>
    <w:rsid w:val="00BA39EE"/>
    <w:rsid w:val="00BA5EA2"/>
    <w:rsid w:val="00BA66DE"/>
    <w:rsid w:val="00BB0AC9"/>
    <w:rsid w:val="00BB179D"/>
    <w:rsid w:val="00BB2569"/>
    <w:rsid w:val="00BB6DB4"/>
    <w:rsid w:val="00BB6FE8"/>
    <w:rsid w:val="00BC0E3B"/>
    <w:rsid w:val="00BC358F"/>
    <w:rsid w:val="00BC6A7F"/>
    <w:rsid w:val="00BD75E5"/>
    <w:rsid w:val="00BE4369"/>
    <w:rsid w:val="00BE690F"/>
    <w:rsid w:val="00BF470B"/>
    <w:rsid w:val="00BF5BDE"/>
    <w:rsid w:val="00C02DAA"/>
    <w:rsid w:val="00C0414D"/>
    <w:rsid w:val="00C0699E"/>
    <w:rsid w:val="00C0704D"/>
    <w:rsid w:val="00C14B29"/>
    <w:rsid w:val="00C1571B"/>
    <w:rsid w:val="00C21673"/>
    <w:rsid w:val="00C230D2"/>
    <w:rsid w:val="00C33488"/>
    <w:rsid w:val="00C348D0"/>
    <w:rsid w:val="00C34F2A"/>
    <w:rsid w:val="00C43DF7"/>
    <w:rsid w:val="00C45E5E"/>
    <w:rsid w:val="00C479C4"/>
    <w:rsid w:val="00C50346"/>
    <w:rsid w:val="00C54C89"/>
    <w:rsid w:val="00C5504D"/>
    <w:rsid w:val="00C636AC"/>
    <w:rsid w:val="00C64990"/>
    <w:rsid w:val="00C65600"/>
    <w:rsid w:val="00C667F3"/>
    <w:rsid w:val="00C74FEB"/>
    <w:rsid w:val="00C7624C"/>
    <w:rsid w:val="00C82183"/>
    <w:rsid w:val="00C826A8"/>
    <w:rsid w:val="00C840D8"/>
    <w:rsid w:val="00C863F2"/>
    <w:rsid w:val="00C87543"/>
    <w:rsid w:val="00C94892"/>
    <w:rsid w:val="00CA2030"/>
    <w:rsid w:val="00CA69DC"/>
    <w:rsid w:val="00CB5A84"/>
    <w:rsid w:val="00CD0C4D"/>
    <w:rsid w:val="00CD264B"/>
    <w:rsid w:val="00CD3255"/>
    <w:rsid w:val="00CD7097"/>
    <w:rsid w:val="00CF1419"/>
    <w:rsid w:val="00CF6273"/>
    <w:rsid w:val="00CF651B"/>
    <w:rsid w:val="00D051AF"/>
    <w:rsid w:val="00D10631"/>
    <w:rsid w:val="00D111D1"/>
    <w:rsid w:val="00D14FFB"/>
    <w:rsid w:val="00D164EE"/>
    <w:rsid w:val="00D24B57"/>
    <w:rsid w:val="00D37C8B"/>
    <w:rsid w:val="00D422DE"/>
    <w:rsid w:val="00D44A2E"/>
    <w:rsid w:val="00D50822"/>
    <w:rsid w:val="00D51AB1"/>
    <w:rsid w:val="00D56854"/>
    <w:rsid w:val="00D616CD"/>
    <w:rsid w:val="00D632C2"/>
    <w:rsid w:val="00D64BB1"/>
    <w:rsid w:val="00D6649C"/>
    <w:rsid w:val="00D6661B"/>
    <w:rsid w:val="00D715C2"/>
    <w:rsid w:val="00D72CB5"/>
    <w:rsid w:val="00D730D3"/>
    <w:rsid w:val="00D73E14"/>
    <w:rsid w:val="00D82140"/>
    <w:rsid w:val="00D90D84"/>
    <w:rsid w:val="00D92B10"/>
    <w:rsid w:val="00D92E0D"/>
    <w:rsid w:val="00D94230"/>
    <w:rsid w:val="00D95F93"/>
    <w:rsid w:val="00D9631F"/>
    <w:rsid w:val="00D967FC"/>
    <w:rsid w:val="00DA06BB"/>
    <w:rsid w:val="00DA45B0"/>
    <w:rsid w:val="00DA4828"/>
    <w:rsid w:val="00DB1031"/>
    <w:rsid w:val="00DB176C"/>
    <w:rsid w:val="00DB6B1A"/>
    <w:rsid w:val="00DB7049"/>
    <w:rsid w:val="00DC4B72"/>
    <w:rsid w:val="00DC779C"/>
    <w:rsid w:val="00DC7D72"/>
    <w:rsid w:val="00DD0D30"/>
    <w:rsid w:val="00DD2C87"/>
    <w:rsid w:val="00DD2DB0"/>
    <w:rsid w:val="00DE0445"/>
    <w:rsid w:val="00DE0690"/>
    <w:rsid w:val="00DE105A"/>
    <w:rsid w:val="00DE28BA"/>
    <w:rsid w:val="00DE2EB6"/>
    <w:rsid w:val="00DE3414"/>
    <w:rsid w:val="00DE4C1E"/>
    <w:rsid w:val="00DF1C05"/>
    <w:rsid w:val="00DF5BDD"/>
    <w:rsid w:val="00DF65C6"/>
    <w:rsid w:val="00E00406"/>
    <w:rsid w:val="00E00D3E"/>
    <w:rsid w:val="00E012B2"/>
    <w:rsid w:val="00E12038"/>
    <w:rsid w:val="00E1673C"/>
    <w:rsid w:val="00E232E6"/>
    <w:rsid w:val="00E317DD"/>
    <w:rsid w:val="00E3384C"/>
    <w:rsid w:val="00E33D46"/>
    <w:rsid w:val="00E3431A"/>
    <w:rsid w:val="00E55229"/>
    <w:rsid w:val="00E552E0"/>
    <w:rsid w:val="00E56036"/>
    <w:rsid w:val="00E62097"/>
    <w:rsid w:val="00E62537"/>
    <w:rsid w:val="00E7000B"/>
    <w:rsid w:val="00E768AB"/>
    <w:rsid w:val="00E82C2C"/>
    <w:rsid w:val="00E83D02"/>
    <w:rsid w:val="00E8586B"/>
    <w:rsid w:val="00E8614E"/>
    <w:rsid w:val="00E90B4C"/>
    <w:rsid w:val="00E92745"/>
    <w:rsid w:val="00E9569F"/>
    <w:rsid w:val="00E969C3"/>
    <w:rsid w:val="00EA1EB7"/>
    <w:rsid w:val="00EA6616"/>
    <w:rsid w:val="00EB2EFB"/>
    <w:rsid w:val="00EB5CA0"/>
    <w:rsid w:val="00EB633C"/>
    <w:rsid w:val="00EC0C58"/>
    <w:rsid w:val="00EC38F4"/>
    <w:rsid w:val="00ED66B5"/>
    <w:rsid w:val="00EE62C2"/>
    <w:rsid w:val="00EF282A"/>
    <w:rsid w:val="00EF3EFD"/>
    <w:rsid w:val="00F01473"/>
    <w:rsid w:val="00F03534"/>
    <w:rsid w:val="00F07354"/>
    <w:rsid w:val="00F11924"/>
    <w:rsid w:val="00F12267"/>
    <w:rsid w:val="00F122DA"/>
    <w:rsid w:val="00F14997"/>
    <w:rsid w:val="00F17ED9"/>
    <w:rsid w:val="00F27411"/>
    <w:rsid w:val="00F31631"/>
    <w:rsid w:val="00F35BE4"/>
    <w:rsid w:val="00F46BD7"/>
    <w:rsid w:val="00F51556"/>
    <w:rsid w:val="00F54B85"/>
    <w:rsid w:val="00F6114A"/>
    <w:rsid w:val="00F66A94"/>
    <w:rsid w:val="00F66C77"/>
    <w:rsid w:val="00F740AE"/>
    <w:rsid w:val="00F74C2E"/>
    <w:rsid w:val="00F7696F"/>
    <w:rsid w:val="00F77C4F"/>
    <w:rsid w:val="00F77C9F"/>
    <w:rsid w:val="00F82DB7"/>
    <w:rsid w:val="00F8509A"/>
    <w:rsid w:val="00F86200"/>
    <w:rsid w:val="00F9037B"/>
    <w:rsid w:val="00F90BD3"/>
    <w:rsid w:val="00F90C5F"/>
    <w:rsid w:val="00F94D6A"/>
    <w:rsid w:val="00F964B9"/>
    <w:rsid w:val="00F97CFB"/>
    <w:rsid w:val="00FA0FC3"/>
    <w:rsid w:val="00FA23C1"/>
    <w:rsid w:val="00FA7E88"/>
    <w:rsid w:val="00FB1BC7"/>
    <w:rsid w:val="00FB6068"/>
    <w:rsid w:val="00FC16D9"/>
    <w:rsid w:val="00FC7305"/>
    <w:rsid w:val="00FD212B"/>
    <w:rsid w:val="00FD5621"/>
    <w:rsid w:val="00FD6ECE"/>
    <w:rsid w:val="00FD6EDF"/>
    <w:rsid w:val="00FE176B"/>
    <w:rsid w:val="00FE60A4"/>
    <w:rsid w:val="00FE72C4"/>
    <w:rsid w:val="00FE730A"/>
    <w:rsid w:val="00FF447E"/>
    <w:rsid w:val="00FF58E4"/>
    <w:rsid w:val="00FF7F3C"/>
    <w:rsid w:val="1B955928"/>
    <w:rsid w:val="1D1B2740"/>
    <w:rsid w:val="1E6E1021"/>
    <w:rsid w:val="21574D31"/>
    <w:rsid w:val="27652B68"/>
    <w:rsid w:val="39D6BA51"/>
    <w:rsid w:val="3A413C62"/>
    <w:rsid w:val="4056777B"/>
    <w:rsid w:val="41CD3B63"/>
    <w:rsid w:val="4685495E"/>
    <w:rsid w:val="497D57AF"/>
    <w:rsid w:val="578F72F1"/>
    <w:rsid w:val="5C790698"/>
    <w:rsid w:val="63775B12"/>
    <w:rsid w:val="6C0C6E97"/>
    <w:rsid w:val="7C621BCB"/>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f">
      <v:fill on="t" focussize="0,0"/>
      <v:stroke on="f"/>
    </o:shapedefaults>
    <o:shapelayout v:ext="edit">
      <o:idmap v:ext="edit" data="2"/>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PMingLiU"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uiPriority="0" w:name="toc 1"/>
    <w:lsdException w:uiPriority="0" w:name="toc 2"/>
    <w:lsdException w:uiPriority="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qFormat="1" w:unhideWhenUsed="0" w:uiPriority="0" w:name="annotation text"/>
    <w:lsdException w:qFormat="1" w:unhideWhenUsed="0" w:uiPriority="0" w:semiHidden="0" w:name="header"/>
    <w:lsdException w:qFormat="1" w:unhideWhenUsed="0" w:uiPriority="99" w:semiHidden="0" w:name="footer"/>
    <w:lsdException w:uiPriority="0" w:name="index heading"/>
    <w:lsdException w:qFormat="1" w:uiPriority="0" w:name="caption"/>
    <w:lsdException w:uiPriority="0" w:name="table of figures"/>
    <w:lsdException w:uiPriority="0" w:name="envelope address"/>
    <w:lsdException w:uiPriority="0" w:name="envelope return"/>
    <w:lsdException w:uiPriority="0" w:name="footnote reference"/>
    <w:lsdException w:qFormat="1" w:unhideWhenUsed="0"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iPriority="0" w:name="toa heading"/>
    <w:lsdException w:uiPriority="0" w:name="List"/>
    <w:lsdException w:qFormat="1" w:unhideWhenUsed="0" w:uiPriority="0" w:semiHidden="0" w:name="List Bullet"/>
    <w:lsdException w:unhideWhenUsed="0" w:uiPriority="0" w:semiHidden="0" w:name="List Number"/>
    <w:lsdException w:uiPriority="0" w:name="List 2"/>
    <w:lsdException w:uiPriority="0" w:name="List 3"/>
    <w:lsdException w:unhideWhenUsed="0" w:uiPriority="0" w:semiHidden="0" w:name="List 4"/>
    <w:lsdException w:unhideWhenUsed="0" w:uiPriority="0" w:semiHidden="0" w:name="List 5"/>
    <w:lsdException w:qFormat="1" w:unhideWhenUsed="0" w:uiPriority="0" w:semiHidden="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iPriority="0" w:name="List Continue 2"/>
    <w:lsdException w:uiPriority="0" w:name="List Continue 3"/>
    <w:lsdException w:uiPriority="0" w:name="List Continue 4"/>
    <w:lsdException w:uiPriority="0" w:name="List Continue 5"/>
    <w:lsdException w:uiPriority="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iPriority="0" w:name="Body Text First Indent 2"/>
    <w:lsdException w:uiPriority="0" w:name="Note Heading"/>
    <w:lsdException w:uiPriority="0" w:name="Body Text 2"/>
    <w:lsdException w:uiPriority="0" w:name="Body Text 3"/>
    <w:lsdException w:uiPriority="0" w:name="Body Text Indent 2"/>
    <w:lsdException w:uiPriority="0" w:name="Body Text Indent 3"/>
    <w:lsdException w:uiPriority="0" w:name="Block Text"/>
    <w:lsdException w:qFormat="1" w:unhideWhenUsed="0" w:uiPriority="0" w:semiHidden="0" w:name="Hyperlink"/>
    <w:lsdException w:uiPriority="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uiPriority="0" w:name="Plain Text"/>
    <w:lsdException w:uiPriority="0" w:name="E-mail Signature"/>
    <w:lsdException w:uiPriority="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qFormat="1" w:unhideWhenUsed="0"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PMingLiU" w:cs="Times New Roman"/>
      <w:lang w:val="en-US" w:eastAsia="zh-TW" w:bidi="ar-SA"/>
    </w:rPr>
  </w:style>
  <w:style w:type="paragraph" w:styleId="2">
    <w:name w:val="heading 1"/>
    <w:basedOn w:val="1"/>
    <w:next w:val="1"/>
    <w:qFormat/>
    <w:uiPriority w:val="0"/>
    <w:pPr>
      <w:keepNext/>
      <w:tabs>
        <w:tab w:val="left" w:pos="0"/>
      </w:tabs>
      <w:spacing w:before="60" w:after="60"/>
      <w:outlineLvl w:val="0"/>
    </w:pPr>
    <w:rPr>
      <w:rFonts w:ascii="Optimum" w:hAnsi="Optimum"/>
      <w:b/>
    </w:rPr>
  </w:style>
  <w:style w:type="character" w:default="1" w:styleId="16">
    <w:name w:val="Default Paragraph Font"/>
    <w:semiHidden/>
    <w:unhideWhenUsed/>
    <w:qFormat/>
    <w:uiPriority w:val="1"/>
  </w:style>
  <w:style w:type="table" w:default="1" w:styleId="14">
    <w:name w:val="Normal Table"/>
    <w:semiHidden/>
    <w:unhideWhenUsed/>
    <w:qFormat/>
    <w:uiPriority w:val="99"/>
    <w:tblPr>
      <w:tblCellMar>
        <w:top w:w="0" w:type="dxa"/>
        <w:left w:w="108" w:type="dxa"/>
        <w:bottom w:w="0" w:type="dxa"/>
        <w:right w:w="108" w:type="dxa"/>
      </w:tblCellMar>
    </w:tblPr>
  </w:style>
  <w:style w:type="paragraph" w:styleId="3">
    <w:name w:val="List Bullet"/>
    <w:basedOn w:val="1"/>
    <w:qFormat/>
    <w:uiPriority w:val="0"/>
    <w:pPr>
      <w:numPr>
        <w:ilvl w:val="0"/>
        <w:numId w:val="1"/>
      </w:numPr>
      <w:spacing w:after="20" w:line="280" w:lineRule="atLeast"/>
    </w:pPr>
    <w:rPr>
      <w:rFonts w:ascii="Garamond" w:hAnsi="Garamond" w:cs="Arial"/>
      <w:sz w:val="22"/>
      <w:lang w:val="en-GB" w:eastAsia="en-US"/>
    </w:rPr>
  </w:style>
  <w:style w:type="paragraph" w:styleId="4">
    <w:name w:val="Document Map"/>
    <w:basedOn w:val="1"/>
    <w:link w:val="26"/>
    <w:qFormat/>
    <w:uiPriority w:val="0"/>
    <w:rPr>
      <w:rFonts w:ascii="宋体" w:eastAsia="宋体"/>
      <w:sz w:val="18"/>
      <w:szCs w:val="18"/>
    </w:rPr>
  </w:style>
  <w:style w:type="paragraph" w:styleId="5">
    <w:name w:val="annotation text"/>
    <w:basedOn w:val="1"/>
    <w:semiHidden/>
    <w:qFormat/>
    <w:uiPriority w:val="0"/>
    <w:pPr>
      <w:widowControl w:val="0"/>
      <w:adjustRightInd w:val="0"/>
      <w:textAlignment w:val="baseline"/>
    </w:pPr>
    <w:rPr>
      <w:rFonts w:ascii="宋体" w:eastAsia="宋体"/>
      <w:sz w:val="21"/>
      <w:lang w:eastAsia="zh-CN"/>
    </w:rPr>
  </w:style>
  <w:style w:type="paragraph" w:styleId="6">
    <w:name w:val="Body Text"/>
    <w:basedOn w:val="1"/>
    <w:qFormat/>
    <w:uiPriority w:val="0"/>
    <w:pPr>
      <w:tabs>
        <w:tab w:val="left" w:pos="0"/>
        <w:tab w:val="left" w:pos="993"/>
      </w:tabs>
      <w:spacing w:after="60"/>
    </w:pPr>
    <w:rPr>
      <w:rFonts w:ascii="Univers" w:hAnsi="Univers"/>
      <w:sz w:val="16"/>
    </w:rPr>
  </w:style>
  <w:style w:type="paragraph" w:styleId="7">
    <w:name w:val="Body Text Indent"/>
    <w:basedOn w:val="1"/>
    <w:qFormat/>
    <w:uiPriority w:val="0"/>
    <w:pPr>
      <w:widowControl w:val="0"/>
      <w:ind w:left="980"/>
      <w:jc w:val="both"/>
    </w:pPr>
    <w:rPr>
      <w:rFonts w:ascii="宋体" w:hAnsi="宋体" w:eastAsia="宋体"/>
      <w:b/>
      <w:bCs/>
      <w:kern w:val="2"/>
      <w:sz w:val="21"/>
      <w:szCs w:val="24"/>
      <w:lang w:eastAsia="zh-CN"/>
    </w:rPr>
  </w:style>
  <w:style w:type="paragraph" w:styleId="8">
    <w:name w:val="List Bullet 2"/>
    <w:basedOn w:val="1"/>
    <w:qFormat/>
    <w:uiPriority w:val="0"/>
    <w:pPr>
      <w:numPr>
        <w:ilvl w:val="1"/>
        <w:numId w:val="1"/>
      </w:numPr>
      <w:spacing w:after="20" w:line="260" w:lineRule="atLeast"/>
    </w:pPr>
    <w:rPr>
      <w:rFonts w:ascii="Garamond" w:hAnsi="Garamond" w:cs="Arial"/>
      <w:sz w:val="22"/>
      <w:lang w:val="en-GB" w:eastAsia="en-US"/>
    </w:rPr>
  </w:style>
  <w:style w:type="paragraph" w:styleId="9">
    <w:name w:val="Date"/>
    <w:basedOn w:val="1"/>
    <w:next w:val="1"/>
    <w:qFormat/>
    <w:uiPriority w:val="0"/>
    <w:pPr>
      <w:widowControl w:val="0"/>
      <w:ind w:left="100" w:leftChars="2500"/>
      <w:jc w:val="both"/>
    </w:pPr>
    <w:rPr>
      <w:rFonts w:ascii="宋体" w:hAnsi="宋体" w:eastAsia="宋体"/>
      <w:kern w:val="2"/>
      <w:sz w:val="28"/>
      <w:szCs w:val="24"/>
      <w:lang w:eastAsia="zh-CN"/>
    </w:rPr>
  </w:style>
  <w:style w:type="paragraph" w:styleId="10">
    <w:name w:val="Balloon Text"/>
    <w:basedOn w:val="1"/>
    <w:semiHidden/>
    <w:qFormat/>
    <w:uiPriority w:val="0"/>
    <w:rPr>
      <w:sz w:val="18"/>
      <w:szCs w:val="18"/>
    </w:rPr>
  </w:style>
  <w:style w:type="paragraph" w:styleId="11">
    <w:name w:val="footer"/>
    <w:basedOn w:val="1"/>
    <w:link w:val="27"/>
    <w:qFormat/>
    <w:uiPriority w:val="99"/>
    <w:pPr>
      <w:tabs>
        <w:tab w:val="center" w:pos="4320"/>
        <w:tab w:val="right" w:pos="8640"/>
      </w:tabs>
    </w:pPr>
  </w:style>
  <w:style w:type="paragraph" w:styleId="12">
    <w:name w:val="header"/>
    <w:basedOn w:val="1"/>
    <w:qFormat/>
    <w:uiPriority w:val="0"/>
    <w:pPr>
      <w:tabs>
        <w:tab w:val="center" w:pos="4320"/>
        <w:tab w:val="right" w:pos="8640"/>
      </w:tabs>
    </w:pPr>
  </w:style>
  <w:style w:type="paragraph" w:styleId="13">
    <w:name w:val="annotation subject"/>
    <w:basedOn w:val="5"/>
    <w:next w:val="5"/>
    <w:semiHidden/>
    <w:qFormat/>
    <w:uiPriority w:val="0"/>
    <w:pPr>
      <w:widowControl/>
      <w:adjustRightInd/>
      <w:textAlignment w:val="auto"/>
    </w:pPr>
    <w:rPr>
      <w:rFonts w:ascii="Times New Roman" w:eastAsia="PMingLiU"/>
      <w:b/>
      <w:bCs/>
      <w:sz w:val="20"/>
      <w:lang w:eastAsia="zh-TW"/>
    </w:rPr>
  </w:style>
  <w:style w:type="table" w:styleId="15">
    <w:name w:val="Table Grid"/>
    <w:basedOn w:val="14"/>
    <w:qFormat/>
    <w:uiPriority w:val="0"/>
    <w:pPr>
      <w:widowControl w:val="0"/>
      <w:jc w:val="both"/>
    </w:pPr>
    <w:rPr>
      <w:rFonts w:eastAsia="宋体"/>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qFormat/>
    <w:uiPriority w:val="0"/>
    <w:rPr>
      <w:color w:val="0000FF"/>
      <w:u w:val="single"/>
    </w:rPr>
  </w:style>
  <w:style w:type="character" w:styleId="18">
    <w:name w:val="annotation reference"/>
    <w:basedOn w:val="16"/>
    <w:semiHidden/>
    <w:qFormat/>
    <w:uiPriority w:val="0"/>
    <w:rPr>
      <w:sz w:val="21"/>
      <w:szCs w:val="21"/>
    </w:rPr>
  </w:style>
  <w:style w:type="paragraph" w:customStyle="1" w:styleId="19">
    <w:name w:val="Address"/>
    <w:basedOn w:val="1"/>
    <w:qFormat/>
    <w:uiPriority w:val="0"/>
    <w:pPr>
      <w:pBdr>
        <w:left w:val="single" w:color="auto" w:sz="4" w:space="6"/>
      </w:pBdr>
      <w:spacing w:line="200" w:lineRule="exact"/>
    </w:pPr>
    <w:rPr>
      <w:rFonts w:eastAsia="宋体"/>
      <w:sz w:val="16"/>
      <w:lang w:val="en-GB" w:eastAsia="en-US"/>
    </w:rPr>
  </w:style>
  <w:style w:type="paragraph" w:customStyle="1" w:styleId="20">
    <w:name w:val="Trading Name"/>
    <w:semiHidden/>
    <w:qFormat/>
    <w:uiPriority w:val="0"/>
    <w:pPr>
      <w:spacing w:line="180" w:lineRule="atLeast"/>
    </w:pPr>
    <w:rPr>
      <w:rFonts w:ascii="Arial Narrow" w:hAnsi="Arial Narrow" w:eastAsia="黑体" w:cs="Arial"/>
      <w:b/>
      <w:sz w:val="14"/>
      <w:lang w:val="en-GB" w:eastAsia="en-US" w:bidi="ar-SA"/>
    </w:rPr>
  </w:style>
  <w:style w:type="paragraph" w:customStyle="1" w:styleId="21">
    <w:name w:val="Partner Address"/>
    <w:semiHidden/>
    <w:qFormat/>
    <w:uiPriority w:val="0"/>
    <w:rPr>
      <w:rFonts w:ascii="Arial Narrow" w:hAnsi="Arial Narrow" w:eastAsia="黑体" w:cs="Arial"/>
      <w:sz w:val="14"/>
      <w:lang w:val="en-GB" w:eastAsia="en-US" w:bidi="ar-SA"/>
    </w:rPr>
  </w:style>
  <w:style w:type="paragraph" w:customStyle="1" w:styleId="22">
    <w:name w:val="Half Line Break"/>
    <w:semiHidden/>
    <w:qFormat/>
    <w:uiPriority w:val="0"/>
    <w:pPr>
      <w:framePr w:wrap="around" w:vAnchor="page" w:hAnchor="page" w:x="9016" w:y="3970"/>
    </w:pPr>
    <w:rPr>
      <w:rFonts w:ascii="Arial Narrow" w:hAnsi="Arial Narrow" w:eastAsia="黑体" w:cs="Arial"/>
      <w:b/>
      <w:sz w:val="7"/>
      <w:lang w:val="en-GB" w:eastAsia="en-US" w:bidi="ar-SA"/>
    </w:rPr>
  </w:style>
  <w:style w:type="paragraph" w:customStyle="1" w:styleId="23">
    <w:name w:val="Letter Footer Title"/>
    <w:next w:val="24"/>
    <w:semiHidden/>
    <w:qFormat/>
    <w:uiPriority w:val="0"/>
    <w:pPr>
      <w:spacing w:line="140" w:lineRule="atLeast"/>
    </w:pPr>
    <w:rPr>
      <w:rFonts w:ascii="Arial Narrow" w:hAnsi="Arial Narrow" w:eastAsia="PMingLiU" w:cs="Arial"/>
      <w:b/>
      <w:sz w:val="11"/>
      <w:lang w:val="en-GB" w:eastAsia="en-US" w:bidi="ar-SA"/>
    </w:rPr>
  </w:style>
  <w:style w:type="paragraph" w:customStyle="1" w:styleId="24">
    <w:name w:val="Letter Footer"/>
    <w:qFormat/>
    <w:uiPriority w:val="0"/>
    <w:pPr>
      <w:spacing w:line="140" w:lineRule="atLeast"/>
    </w:pPr>
    <w:rPr>
      <w:rFonts w:ascii="Arial Narrow" w:hAnsi="Arial Narrow" w:eastAsia="PMingLiU" w:cs="Arial"/>
      <w:sz w:val="11"/>
      <w:lang w:val="en-GB" w:eastAsia="en-US" w:bidi="ar-SA"/>
    </w:rPr>
  </w:style>
  <w:style w:type="paragraph" w:customStyle="1" w:styleId="25">
    <w:name w:val="默认段落字体 Para Char Char Char Char Char Char Char"/>
    <w:basedOn w:val="1"/>
    <w:qFormat/>
    <w:uiPriority w:val="0"/>
    <w:pPr>
      <w:widowControl w:val="0"/>
      <w:jc w:val="both"/>
    </w:pPr>
    <w:rPr>
      <w:rFonts w:ascii="挀甀洀攀渀" w:hAnsi="挀甀洀攀渀" w:eastAsia="宋体"/>
      <w:kern w:val="2"/>
      <w:sz w:val="24"/>
      <w:lang w:eastAsia="zh-CN"/>
    </w:rPr>
  </w:style>
  <w:style w:type="character" w:customStyle="1" w:styleId="26">
    <w:name w:val="文档结构图 字符"/>
    <w:basedOn w:val="16"/>
    <w:link w:val="4"/>
    <w:qFormat/>
    <w:uiPriority w:val="0"/>
    <w:rPr>
      <w:rFonts w:ascii="宋体" w:eastAsia="宋体"/>
      <w:sz w:val="18"/>
      <w:szCs w:val="18"/>
      <w:lang w:eastAsia="zh-TW"/>
    </w:rPr>
  </w:style>
  <w:style w:type="character" w:customStyle="1" w:styleId="27">
    <w:name w:val="页脚 字符"/>
    <w:basedOn w:val="16"/>
    <w:link w:val="11"/>
    <w:qFormat/>
    <w:uiPriority w:val="99"/>
    <w:rPr>
      <w:lang w:eastAsia="zh-TW"/>
    </w:rPr>
  </w:style>
  <w:style w:type="paragraph" w:styleId="28">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2.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lirui\Library\Containers\com.kingsoft.wpsoffice.mac\Data\R:\Workgroup%20Template\HCPA(1st).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0D69A8E5-FEF8-452D-96EC-B1CD4BCFAB64}">
  <ds:schemaRefs/>
</ds:datastoreItem>
</file>

<file path=docProps/app.xml><?xml version="1.0" encoding="utf-8"?>
<Properties xmlns="http://schemas.openxmlformats.org/officeDocument/2006/extended-properties" xmlns:vt="http://schemas.openxmlformats.org/officeDocument/2006/docPropsVTypes">
  <Template>HCPA(1st)</Template>
  <Company>Edsaco Horwath</Company>
  <Pages>5</Pages>
  <Words>1402</Words>
  <Characters>1463</Characters>
  <Lines>66</Lines>
  <Paragraphs>41</Paragraphs>
  <TotalTime>65</TotalTime>
  <ScaleCrop>false</ScaleCrop>
  <LinksUpToDate>false</LinksUpToDate>
  <CharactersWithSpaces>1465</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2025-05-21T23:02:00Z</dcterms:created>
  <dc:creator>SW</dc:creator>
  <cp:lastModifiedBy>Farewell。</cp:lastModifiedBy>
  <cp:lastPrinted>2022-04-21T22:50:00Z</cp:lastPrinted>
  <dcterms:modified xsi:type="dcterms:W3CDTF">2026-05-15T07:44:47Z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6690E4A4EDBD4D77B3599DDC716A8DFF_13</vt:lpwstr>
  </property>
  <property fmtid="{D5CDD505-2E9C-101B-9397-08002B2CF9AE}" pid="4" name="KSOTemplateDocerSaveRecord">
    <vt:lpwstr>eyJoZGlkIjoiYjNlNGU4NjlkMTM0NjZjZjJkNDEzMDA4ZDQ1OGNmMTYiLCJ1c2VySWQiOiIyNjE5MzE4NDMifQ==</vt:lpwstr>
  </property>
</Properties>
</file>