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C735">
      <w:pPr>
        <w:adjustRightInd w:val="0"/>
        <w:snapToGrid w:val="0"/>
        <w:spacing w:before="240" w:beforeLines="100" w:after="216" w:afterLines="90"/>
        <w:jc w:val="center"/>
        <w:rPr>
          <w:rFonts w:ascii="Arial Narrow" w:hAnsi="Arial Narrow" w:eastAsia="仿宋_GB2312" w:cs="Arial"/>
          <w:b/>
          <w:bCs/>
          <w:sz w:val="32"/>
          <w:szCs w:val="32"/>
        </w:rPr>
      </w:pPr>
      <w:r>
        <w:rPr>
          <w:rFonts w:ascii="Arial Narrow" w:hAnsi="Arial Narrow" w:eastAsia="仿宋_GB3212" w:cs="Arial"/>
          <w:b/>
          <w:bCs/>
          <w:sz w:val="24"/>
          <w:szCs w:val="32"/>
        </w:rPr>
        <w:t>财务报表附注</w:t>
      </w:r>
    </w:p>
    <w:p w14:paraId="4629F31A">
      <w:pPr>
        <w:pStyle w:val="78"/>
        <w:numPr>
          <w:ilvl w:val="0"/>
          <w:numId w:val="1"/>
        </w:numPr>
        <w:snapToGrid w:val="0"/>
        <w:spacing w:before="120" w:beforeLines="50" w:after="216" w:afterLines="90"/>
        <w:ind w:firstLineChars="0"/>
        <w:outlineLvl w:val="0"/>
        <w:rPr>
          <w:rFonts w:ascii="Arial Narrow" w:hAnsi="Arial Narrow" w:eastAsia="仿宋_GB2312"/>
          <w:sz w:val="24"/>
          <w:szCs w:val="24"/>
        </w:rPr>
      </w:pPr>
      <w:r>
        <w:rPr>
          <w:rFonts w:ascii="Arial Narrow" w:hAnsi="Arial Narrow" w:eastAsia="仿宋_GB3212"/>
          <w:b/>
          <w:sz w:val="24"/>
          <w:szCs w:val="24"/>
        </w:rPr>
        <w:t>公司基本情况</w:t>
      </w:r>
    </w:p>
    <w:p w14:paraId="11987620">
      <w:pPr>
        <w:widowControl/>
        <w:spacing w:before="120" w:beforeLines="50" w:after="216" w:afterLines="90"/>
        <w:rPr>
          <w:rFonts w:ascii="Arial Narrow" w:hAnsi="Arial Narrow" w:eastAsia="仿宋_GB2312"/>
          <w:color w:val="FF0000"/>
          <w:sz w:val="24"/>
          <w:szCs w:val="24"/>
        </w:rPr>
      </w:pPr>
      <w:r>
        <w:rPr>
          <w:rFonts w:hint="eastAsia" w:ascii="Arial Narrow" w:hAnsi="Arial Narrow" w:eastAsia="仿宋_GB3212"/>
          <w:color w:val="FF0000"/>
          <w:sz w:val="24"/>
          <w:szCs w:val="24"/>
        </w:rPr>
        <w:t>XXXX</w:t>
      </w:r>
      <w:r>
        <w:rPr>
          <w:rFonts w:ascii="Arial Narrow" w:hAnsi="Arial Narrow" w:eastAsia="仿宋_GB3212"/>
          <w:color w:val="FF0000"/>
          <w:sz w:val="24"/>
          <w:szCs w:val="24"/>
        </w:rPr>
        <w:t>有限公司（以下简称“本公司”或“公司”） 是</w:t>
      </w:r>
      <w:r>
        <w:rPr>
          <w:rFonts w:hint="eastAsia" w:ascii="Arial Narrow" w:hAnsi="Arial Narrow" w:eastAsia="仿宋_GB3212"/>
          <w:color w:val="FF0000"/>
          <w:sz w:val="24"/>
          <w:szCs w:val="24"/>
        </w:rPr>
        <w:t>X</w:t>
      </w:r>
      <w:r>
        <w:rPr>
          <w:rFonts w:ascii="Arial Narrow" w:hAnsi="Arial Narrow" w:eastAsia="仿宋_GB3212"/>
          <w:color w:val="FF0000"/>
          <w:sz w:val="24"/>
          <w:szCs w:val="24"/>
        </w:rPr>
        <w:t>年</w:t>
      </w:r>
      <w:r>
        <w:rPr>
          <w:rFonts w:hint="eastAsia" w:ascii="Arial Narrow" w:hAnsi="Arial Narrow" w:eastAsia="仿宋_GB3212"/>
          <w:color w:val="FF0000"/>
          <w:sz w:val="24"/>
          <w:szCs w:val="24"/>
        </w:rPr>
        <w:t>X</w:t>
      </w:r>
      <w:r>
        <w:rPr>
          <w:rFonts w:ascii="Arial Narrow" w:hAnsi="Arial Narrow" w:eastAsia="仿宋_GB3212"/>
          <w:color w:val="FF0000"/>
          <w:sz w:val="24"/>
          <w:szCs w:val="24"/>
        </w:rPr>
        <w:t>月</w:t>
      </w:r>
      <w:r>
        <w:rPr>
          <w:rFonts w:hint="eastAsia" w:ascii="Arial Narrow" w:hAnsi="Arial Narrow" w:eastAsia="仿宋_GB3212"/>
          <w:color w:val="FF0000"/>
          <w:sz w:val="24"/>
          <w:szCs w:val="24"/>
        </w:rPr>
        <w:t>X日成立的有限责任公司</w:t>
      </w:r>
      <w:r>
        <w:rPr>
          <w:rFonts w:ascii="Arial Narrow" w:hAnsi="Arial Narrow" w:eastAsia="仿宋_GB3212"/>
          <w:color w:val="FF0000"/>
          <w:sz w:val="24"/>
          <w:szCs w:val="24"/>
        </w:rPr>
        <w:t>，</w:t>
      </w:r>
      <w:r>
        <w:rPr>
          <w:rFonts w:hint="eastAsia" w:ascii="Arial Narrow" w:hAnsi="Arial Narrow" w:eastAsia="仿宋_GB3212"/>
          <w:color w:val="FF0000"/>
          <w:sz w:val="24"/>
          <w:szCs w:val="24"/>
        </w:rPr>
        <w:t>注册地址：XXX</w:t>
      </w:r>
      <w:r>
        <w:rPr>
          <w:rFonts w:ascii="Arial Narrow" w:hAnsi="Arial Narrow" w:eastAsia="仿宋_GB3212"/>
          <w:color w:val="FF0000"/>
          <w:sz w:val="24"/>
          <w:szCs w:val="24"/>
        </w:rPr>
        <w:t>，</w:t>
      </w:r>
      <w:r>
        <w:rPr>
          <w:rFonts w:hint="eastAsia" w:ascii="Arial Narrow" w:hAnsi="Arial Narrow" w:eastAsia="仿宋_GB3212"/>
          <w:color w:val="FF0000"/>
          <w:sz w:val="24"/>
          <w:szCs w:val="24"/>
        </w:rPr>
        <w:t>注册资本：XX元，</w:t>
      </w:r>
      <w:r>
        <w:rPr>
          <w:rFonts w:ascii="Arial Narrow" w:hAnsi="Arial Narrow" w:eastAsia="仿宋_GB3212"/>
          <w:color w:val="FF0000"/>
          <w:sz w:val="24"/>
          <w:szCs w:val="24"/>
        </w:rPr>
        <w:t>统一社会信用代码：</w:t>
      </w:r>
      <w:r>
        <w:rPr>
          <w:rFonts w:hint="eastAsia" w:ascii="Arial Narrow" w:hAnsi="Arial Narrow" w:eastAsia="仿宋_GB3212"/>
          <w:color w:val="FF0000"/>
          <w:sz w:val="24"/>
          <w:szCs w:val="24"/>
        </w:rPr>
        <w:t>X</w:t>
      </w:r>
      <w:r>
        <w:rPr>
          <w:rFonts w:ascii="Arial Narrow" w:hAnsi="Arial Narrow" w:eastAsia="仿宋_GB3212"/>
          <w:color w:val="FF0000"/>
          <w:sz w:val="24"/>
          <w:szCs w:val="24"/>
        </w:rPr>
        <w:t>。法定代表人：</w:t>
      </w:r>
      <w:r>
        <w:rPr>
          <w:rFonts w:hint="eastAsia" w:ascii="Arial Narrow" w:hAnsi="Arial Narrow" w:eastAsia="仿宋_GB3212"/>
          <w:color w:val="FF0000"/>
          <w:sz w:val="24"/>
          <w:szCs w:val="24"/>
        </w:rPr>
        <w:t>X</w:t>
      </w:r>
      <w:r>
        <w:rPr>
          <w:rFonts w:ascii="Arial Narrow" w:hAnsi="Arial Narrow" w:eastAsia="仿宋_GB3212"/>
          <w:color w:val="FF0000"/>
          <w:sz w:val="24"/>
          <w:szCs w:val="24"/>
        </w:rPr>
        <w:t>。</w:t>
      </w:r>
    </w:p>
    <w:p w14:paraId="70AF5AED">
      <w:pPr>
        <w:widowControl/>
        <w:spacing w:before="120" w:beforeLines="50" w:after="216" w:afterLines="90"/>
        <w:rPr>
          <w:rFonts w:ascii="Arial Narrow" w:hAnsi="Arial Narrow" w:eastAsia="仿宋_GB2312" w:cs="Arial"/>
          <w:color w:val="FF0000"/>
          <w:spacing w:val="-2"/>
          <w:sz w:val="24"/>
          <w:szCs w:val="24"/>
        </w:rPr>
      </w:pPr>
      <w:r>
        <w:rPr>
          <w:rFonts w:hint="eastAsia" w:ascii="Arial Narrow" w:hAnsi="Arial Narrow" w:eastAsia="仿宋_GB3212" w:cs="Arial"/>
          <w:color w:val="FF0000"/>
          <w:sz w:val="24"/>
          <w:szCs w:val="24"/>
        </w:rPr>
        <w:t>本公司业务性质和主要经营活动（经营范围）</w:t>
      </w:r>
      <w:r>
        <w:rPr>
          <w:rFonts w:ascii="Arial Narrow" w:hAnsi="Arial Narrow" w:eastAsia="仿宋_GB3212" w:cs="Arial"/>
          <w:color w:val="FF0000"/>
          <w:sz w:val="24"/>
          <w:szCs w:val="24"/>
        </w:rPr>
        <w:t>：</w:t>
      </w:r>
      <w:r>
        <w:rPr>
          <w:rFonts w:hint="eastAsia" w:ascii="Arial Narrow" w:hAnsi="Arial Narrow" w:eastAsia="仿宋_GB3212" w:cs="Arial"/>
          <w:color w:val="FF0000"/>
          <w:sz w:val="24"/>
          <w:szCs w:val="24"/>
        </w:rPr>
        <w:t>X。</w:t>
      </w:r>
    </w:p>
    <w:p w14:paraId="67D41B60">
      <w:pPr>
        <w:pStyle w:val="78"/>
        <w:numPr>
          <w:ilvl w:val="0"/>
          <w:numId w:val="1"/>
        </w:numPr>
        <w:snapToGrid w:val="0"/>
        <w:spacing w:before="120" w:beforeLines="50" w:after="216" w:afterLines="90"/>
        <w:ind w:firstLineChars="0"/>
        <w:outlineLvl w:val="0"/>
        <w:rPr>
          <w:rFonts w:ascii="Arial Narrow" w:hAnsi="Arial Narrow" w:eastAsia="仿宋_GB2312"/>
          <w:b/>
          <w:sz w:val="24"/>
          <w:szCs w:val="24"/>
        </w:rPr>
      </w:pPr>
      <w:r>
        <w:rPr>
          <w:rFonts w:ascii="Arial Narrow" w:hAnsi="Arial Narrow" w:eastAsia="仿宋_GB3212"/>
          <w:b/>
          <w:sz w:val="24"/>
          <w:szCs w:val="24"/>
        </w:rPr>
        <w:t>财务报表的编制基础</w:t>
      </w:r>
    </w:p>
    <w:p w14:paraId="055ACC59">
      <w:pPr>
        <w:snapToGrid w:val="0"/>
        <w:spacing w:after="216" w:afterLines="90"/>
        <w:rPr>
          <w:rFonts w:hint="eastAsia" w:ascii="Arial Narrow" w:hAnsi="Arial Narrow" w:eastAsia="仿宋_GB2312" w:cs="Arial"/>
          <w:snapToGrid w:val="0"/>
          <w:sz w:val="24"/>
          <w:szCs w:val="24"/>
        </w:rPr>
      </w:pPr>
      <w:r>
        <w:rPr>
          <w:rFonts w:hint="eastAsia" w:ascii="Arial Narrow" w:hAnsi="Arial Narrow" w:eastAsia="仿宋_GB3212" w:cs="Arial"/>
          <w:snapToGrid w:val="0"/>
          <w:sz w:val="24"/>
          <w:szCs w:val="24"/>
        </w:rPr>
        <w:t>本财务报表按照财政部发布的企业会计准则及其应用指南、解释及其他有关规定（统称：“企业会计准则”）编制。</w:t>
      </w:r>
    </w:p>
    <w:p w14:paraId="7AECAA31">
      <w:pPr>
        <w:snapToGrid w:val="0"/>
        <w:spacing w:after="216" w:afterLines="90"/>
        <w:rPr>
          <w:rFonts w:ascii="Arial Narrow" w:hAnsi="Arial Narrow" w:eastAsia="仿宋_GB2312" w:cs="Arial"/>
          <w:snapToGrid w:val="0"/>
          <w:sz w:val="24"/>
          <w:szCs w:val="24"/>
        </w:rPr>
      </w:pPr>
      <w:r>
        <w:rPr>
          <w:rFonts w:hint="eastAsia" w:ascii="Arial Narrow" w:hAnsi="Arial Narrow" w:eastAsia="仿宋_GB3212" w:cs="Arial"/>
          <w:snapToGrid w:val="0"/>
          <w:sz w:val="24"/>
          <w:szCs w:val="24"/>
        </w:rPr>
        <w:t>本财务报表以持续经营为基础列报。</w:t>
      </w:r>
    </w:p>
    <w:p w14:paraId="0E9CF24A">
      <w:pPr>
        <w:snapToGrid w:val="0"/>
        <w:spacing w:after="216" w:afterLines="90"/>
        <w:rPr>
          <w:rFonts w:ascii="Arial Narrow" w:hAnsi="Arial Narrow" w:eastAsia="仿宋_GB2312"/>
          <w:b/>
          <w:sz w:val="24"/>
          <w:szCs w:val="24"/>
        </w:rPr>
      </w:pPr>
      <w:r>
        <w:rPr>
          <w:rFonts w:ascii="Arial Narrow" w:hAnsi="Arial Narrow" w:eastAsia="仿宋_GB3212" w:cs="Arial"/>
          <w:snapToGrid w:val="0"/>
          <w:sz w:val="24"/>
          <w:szCs w:val="24"/>
        </w:rPr>
        <w:t>本管理处会计核算以权责发生制为基础。</w:t>
      </w:r>
    </w:p>
    <w:p w14:paraId="3607B5EF">
      <w:pPr>
        <w:pStyle w:val="78"/>
        <w:numPr>
          <w:ilvl w:val="0"/>
          <w:numId w:val="1"/>
        </w:numPr>
        <w:snapToGrid w:val="0"/>
        <w:spacing w:before="120" w:beforeLines="50" w:after="216" w:afterLines="90"/>
        <w:ind w:firstLineChars="0"/>
        <w:outlineLvl w:val="0"/>
        <w:rPr>
          <w:rFonts w:ascii="Arial Narrow" w:hAnsi="Arial Narrow" w:eastAsia="仿宋_GB2312"/>
          <w:b/>
          <w:sz w:val="24"/>
          <w:szCs w:val="24"/>
        </w:rPr>
      </w:pPr>
      <w:r>
        <w:rPr>
          <w:rFonts w:ascii="Arial Narrow" w:hAnsi="Arial Narrow" w:eastAsia="仿宋_GB3212"/>
          <w:b/>
          <w:sz w:val="24"/>
          <w:szCs w:val="24"/>
        </w:rPr>
        <w:t>重要会计政策及会计估计</w:t>
      </w:r>
    </w:p>
    <w:p w14:paraId="60DB5C60">
      <w:pPr>
        <w:pStyle w:val="78"/>
        <w:numPr>
          <w:ilvl w:val="0"/>
          <w:numId w:val="2"/>
        </w:numPr>
        <w:snapToGrid w:val="0"/>
        <w:spacing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遵循企业会计准则的声明</w:t>
      </w:r>
    </w:p>
    <w:p w14:paraId="5A73C4D0">
      <w:pPr>
        <w:snapToGrid w:val="0"/>
        <w:spacing w:after="216" w:afterLines="90"/>
        <w:rPr>
          <w:rFonts w:ascii="Arial Narrow" w:hAnsi="Arial Narrow" w:eastAsia="仿宋_GB2312" w:cs="Arial"/>
          <w:snapToGrid w:val="0"/>
          <w:sz w:val="24"/>
          <w:szCs w:val="24"/>
        </w:rPr>
      </w:pPr>
      <w:r>
        <w:rPr>
          <w:rFonts w:ascii="Arial Narrow" w:hAnsi="Arial Narrow" w:eastAsia="仿宋_GB3212" w:cs="Arial"/>
          <w:snapToGrid w:val="0"/>
          <w:sz w:val="24"/>
          <w:szCs w:val="24"/>
        </w:rPr>
        <w:t>本财务报表符合企业会计准则的要求，真实、完整地反映了本管理处2025年12月31日的财务状况以及2025年的经营成果和现金流量等有关信息</w:t>
      </w:r>
      <w:r>
        <w:rPr>
          <w:rFonts w:hint="eastAsia" w:ascii="Arial Narrow" w:hAnsi="Arial Narrow" w:eastAsia="仿宋_GB3212" w:cs="Arial"/>
          <w:snapToGrid w:val="0"/>
          <w:sz w:val="24"/>
          <w:szCs w:val="24"/>
        </w:rPr>
        <w:t>。</w:t>
      </w:r>
    </w:p>
    <w:p w14:paraId="265235A8">
      <w:pPr>
        <w:pStyle w:val="78"/>
        <w:numPr>
          <w:ilvl w:val="0"/>
          <w:numId w:val="2"/>
        </w:numPr>
        <w:snapToGrid w:val="0"/>
        <w:spacing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会计期间</w:t>
      </w:r>
    </w:p>
    <w:p w14:paraId="3AE13C8F">
      <w:pPr>
        <w:snapToGrid w:val="0"/>
        <w:spacing w:after="216" w:afterLines="90"/>
        <w:rPr>
          <w:rFonts w:ascii="Arial Narrow" w:hAnsi="Arial Narrow" w:eastAsia="仿宋_GB2312" w:cs="Arial"/>
          <w:snapToGrid w:val="0"/>
          <w:sz w:val="24"/>
          <w:szCs w:val="24"/>
        </w:rPr>
      </w:pPr>
      <w:r>
        <w:rPr>
          <w:rFonts w:ascii="Arial Narrow" w:hAnsi="Arial Narrow" w:eastAsia="仿宋_GB3212" w:cs="Arial"/>
          <w:snapToGrid w:val="0"/>
          <w:sz w:val="24"/>
          <w:szCs w:val="24"/>
        </w:rPr>
        <w:t>本管理处会计期间采用公历年度，即每年自1月1日起至12月31日止。</w:t>
      </w:r>
    </w:p>
    <w:p w14:paraId="6DDCFB36">
      <w:pPr>
        <w:pStyle w:val="78"/>
        <w:numPr>
          <w:ilvl w:val="0"/>
          <w:numId w:val="2"/>
        </w:numPr>
        <w:snapToGrid w:val="0"/>
        <w:spacing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记账本位币</w:t>
      </w:r>
    </w:p>
    <w:p w14:paraId="519E2879">
      <w:pPr>
        <w:snapToGrid w:val="0"/>
        <w:spacing w:after="216" w:afterLines="90"/>
        <w:rPr>
          <w:rFonts w:ascii="Arial Narrow" w:hAnsi="Arial Narrow" w:eastAsia="仿宋_GB2312" w:cs="Arial"/>
          <w:snapToGrid w:val="0"/>
          <w:sz w:val="24"/>
          <w:szCs w:val="24"/>
        </w:rPr>
      </w:pPr>
      <w:r>
        <w:rPr>
          <w:rFonts w:ascii="Arial Narrow" w:hAnsi="Arial Narrow" w:eastAsia="仿宋_GB3212" w:cs="Arial"/>
          <w:snapToGrid w:val="0"/>
          <w:sz w:val="24"/>
          <w:szCs w:val="24"/>
        </w:rPr>
        <w:t>本管理处以人民币为记账本位币。</w:t>
      </w:r>
    </w:p>
    <w:p w14:paraId="3B838C7D">
      <w:pPr>
        <w:pStyle w:val="78"/>
        <w:numPr>
          <w:ilvl w:val="0"/>
          <w:numId w:val="2"/>
        </w:numPr>
        <w:snapToGrid w:val="0"/>
        <w:spacing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合营安排的分类及共同经营的会计处理方法</w:t>
      </w:r>
    </w:p>
    <w:p w14:paraId="40B16BC8">
      <w:pPr>
        <w:snapToGrid w:val="0"/>
        <w:spacing w:after="216" w:afterLines="90"/>
        <w:rPr>
          <w:rFonts w:ascii="Arial Narrow" w:hAnsi="Arial Narrow" w:eastAsia="仿宋_GB2312"/>
          <w:sz w:val="24"/>
          <w:szCs w:val="24"/>
        </w:rPr>
      </w:pPr>
      <w:r>
        <w:rPr>
          <w:rFonts w:ascii="Arial Narrow" w:hAnsi="Arial Narrow" w:eastAsia="仿宋_GB3212"/>
          <w:sz w:val="24"/>
          <w:szCs w:val="24"/>
        </w:rPr>
        <w:t>合营安排，是指一项由两个或两个以上的参与方共同控制的安排。本管理处合营安排分为共同经营和合营企业。</w:t>
      </w:r>
    </w:p>
    <w:p w14:paraId="71809F5C">
      <w:pPr>
        <w:snapToGrid w:val="0"/>
        <w:spacing w:after="216" w:afterLines="90"/>
        <w:ind w:left="-3" w:leftChars="-200" w:hanging="417" w:hangingChars="174"/>
        <w:outlineLvl w:val="2"/>
        <w:rPr>
          <w:rFonts w:ascii="Arial Narrow" w:hAnsi="Arial Narrow" w:eastAsia="仿宋_GB2312"/>
          <w:sz w:val="24"/>
          <w:szCs w:val="24"/>
        </w:rPr>
      </w:pPr>
      <w:r>
        <w:rPr>
          <w:rFonts w:ascii="Arial Narrow" w:hAnsi="Arial Narrow" w:eastAsia="仿宋_GB3212"/>
          <w:sz w:val="24"/>
          <w:szCs w:val="24"/>
        </w:rPr>
        <w:t>（1）共同经营</w:t>
      </w:r>
    </w:p>
    <w:p w14:paraId="6E6E861A">
      <w:pPr>
        <w:snapToGrid w:val="0"/>
        <w:spacing w:after="216" w:afterLines="90"/>
        <w:rPr>
          <w:rFonts w:ascii="Arial Narrow" w:hAnsi="Arial Narrow" w:eastAsia="仿宋_GB2312"/>
          <w:sz w:val="24"/>
          <w:szCs w:val="24"/>
        </w:rPr>
      </w:pPr>
      <w:r>
        <w:rPr>
          <w:rFonts w:ascii="Arial Narrow" w:hAnsi="Arial Narrow" w:eastAsia="仿宋_GB3212"/>
          <w:sz w:val="24"/>
          <w:szCs w:val="24"/>
        </w:rPr>
        <w:t>共同经营是指本管理处享有该安排相关资产且承担该安排相关负债的合营安排。</w:t>
      </w:r>
    </w:p>
    <w:p w14:paraId="211B930D">
      <w:pPr>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本管理处确认与共同经营中利益份额相关的下列项目，并按照相关企业会计准则的规定进行会计处理：</w:t>
      </w:r>
    </w:p>
    <w:p w14:paraId="39E51A16">
      <w:pPr>
        <w:snapToGrid w:val="0"/>
        <w:spacing w:after="216" w:afterLines="90"/>
        <w:rPr>
          <w:rFonts w:ascii="Arial Narrow" w:hAnsi="Arial Narrow" w:eastAsia="仿宋_GB2312"/>
          <w:sz w:val="24"/>
          <w:szCs w:val="24"/>
        </w:rPr>
      </w:pPr>
      <w:r>
        <w:rPr>
          <w:rFonts w:ascii="Arial Narrow" w:hAnsi="Arial Narrow" w:eastAsia="仿宋_GB3212"/>
          <w:sz w:val="24"/>
          <w:szCs w:val="24"/>
        </w:rPr>
        <w:t>A、确认单独所持有的资产，以及按其份额确认共同持有的资产；</w:t>
      </w:r>
    </w:p>
    <w:p w14:paraId="252698F5">
      <w:pPr>
        <w:snapToGrid w:val="0"/>
        <w:spacing w:after="216" w:afterLines="90"/>
        <w:rPr>
          <w:rFonts w:ascii="Arial Narrow" w:hAnsi="Arial Narrow" w:eastAsia="仿宋_GB2312"/>
          <w:sz w:val="24"/>
          <w:szCs w:val="24"/>
        </w:rPr>
      </w:pPr>
      <w:r>
        <w:rPr>
          <w:rFonts w:ascii="Arial Narrow" w:hAnsi="Arial Narrow" w:eastAsia="仿宋_GB3212"/>
          <w:sz w:val="24"/>
          <w:szCs w:val="24"/>
        </w:rPr>
        <w:t>B、确认单独所承担的负债，以及按其份额确认共同承担的负债；</w:t>
      </w:r>
    </w:p>
    <w:p w14:paraId="54C6B61C">
      <w:pPr>
        <w:snapToGrid w:val="0"/>
        <w:spacing w:after="216" w:afterLines="90"/>
        <w:rPr>
          <w:rFonts w:ascii="Arial Narrow" w:hAnsi="Arial Narrow" w:eastAsia="仿宋_GB2312"/>
          <w:sz w:val="24"/>
          <w:szCs w:val="24"/>
        </w:rPr>
      </w:pPr>
      <w:r>
        <w:rPr>
          <w:rFonts w:ascii="Arial Narrow" w:hAnsi="Arial Narrow" w:eastAsia="仿宋_GB3212"/>
          <w:sz w:val="24"/>
          <w:szCs w:val="24"/>
        </w:rPr>
        <w:t>C、确认出售其享有的共同经营产出份额所产生的收入；</w:t>
      </w:r>
    </w:p>
    <w:p w14:paraId="66453878">
      <w:pPr>
        <w:snapToGrid w:val="0"/>
        <w:spacing w:after="216" w:afterLines="90"/>
        <w:rPr>
          <w:rFonts w:ascii="Arial Narrow" w:hAnsi="Arial Narrow" w:eastAsia="仿宋_GB2312"/>
          <w:sz w:val="24"/>
          <w:szCs w:val="24"/>
        </w:rPr>
      </w:pPr>
      <w:r>
        <w:rPr>
          <w:rFonts w:ascii="Arial Narrow" w:hAnsi="Arial Narrow" w:eastAsia="仿宋_GB3212"/>
          <w:sz w:val="24"/>
          <w:szCs w:val="24"/>
        </w:rPr>
        <w:t>D、按其份额确认共同经营因出售产出所产生的收入；</w:t>
      </w:r>
    </w:p>
    <w:p w14:paraId="08944DCE">
      <w:pPr>
        <w:snapToGrid w:val="0"/>
        <w:spacing w:after="216" w:afterLines="90"/>
        <w:rPr>
          <w:rFonts w:ascii="Arial Narrow" w:hAnsi="Arial Narrow" w:eastAsia="仿宋_GB2312"/>
          <w:sz w:val="24"/>
          <w:szCs w:val="24"/>
        </w:rPr>
      </w:pPr>
      <w:r>
        <w:rPr>
          <w:rFonts w:ascii="Arial Narrow" w:hAnsi="Arial Narrow" w:eastAsia="仿宋_GB3212"/>
          <w:sz w:val="24"/>
          <w:szCs w:val="24"/>
        </w:rPr>
        <w:t>E、确认单独所发生的费用，以及按其份额确认共同经营发生的费用。</w:t>
      </w:r>
    </w:p>
    <w:p w14:paraId="3C799521">
      <w:pPr>
        <w:snapToGrid w:val="0"/>
        <w:spacing w:after="216" w:afterLines="90"/>
        <w:ind w:left="-3" w:leftChars="-200" w:hanging="417" w:hangingChars="174"/>
        <w:outlineLvl w:val="2"/>
        <w:rPr>
          <w:rFonts w:ascii="Arial Narrow" w:hAnsi="Arial Narrow" w:eastAsia="仿宋_GB2312"/>
          <w:sz w:val="24"/>
          <w:szCs w:val="24"/>
        </w:rPr>
      </w:pPr>
      <w:r>
        <w:rPr>
          <w:rFonts w:ascii="Arial Narrow" w:hAnsi="Arial Narrow" w:eastAsia="仿宋_GB3212"/>
          <w:sz w:val="24"/>
          <w:szCs w:val="24"/>
        </w:rPr>
        <w:t>（2）合营企业</w:t>
      </w:r>
    </w:p>
    <w:p w14:paraId="1F5ADCCC">
      <w:pPr>
        <w:snapToGrid w:val="0"/>
        <w:spacing w:after="216" w:afterLines="90"/>
        <w:rPr>
          <w:rFonts w:ascii="Arial Narrow" w:hAnsi="Arial Narrow" w:eastAsia="仿宋_GB2312"/>
          <w:sz w:val="24"/>
          <w:szCs w:val="24"/>
        </w:rPr>
      </w:pPr>
      <w:r>
        <w:rPr>
          <w:rFonts w:ascii="Arial Narrow" w:hAnsi="Arial Narrow" w:eastAsia="仿宋_GB3212"/>
          <w:sz w:val="24"/>
          <w:szCs w:val="24"/>
        </w:rPr>
        <w:t>合营企业是指本管理处仅对该安排的净资产享有权利的合营安排。</w:t>
      </w:r>
    </w:p>
    <w:p w14:paraId="7BD52E5C">
      <w:pPr>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本管理处按照长期股权投资有关权益法核算的规定对合营企业的投资进行会计处理。</w:t>
      </w:r>
    </w:p>
    <w:p w14:paraId="3C607EBA">
      <w:pPr>
        <w:pStyle w:val="78"/>
        <w:numPr>
          <w:ilvl w:val="0"/>
          <w:numId w:val="2"/>
        </w:numPr>
        <w:snapToGrid w:val="0"/>
        <w:spacing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现金及现金等价物的确定标准</w:t>
      </w:r>
    </w:p>
    <w:p w14:paraId="5CEA706C">
      <w:pPr>
        <w:snapToGrid w:val="0"/>
        <w:spacing w:after="216" w:afterLines="90"/>
        <w:rPr>
          <w:rFonts w:ascii="Arial Narrow" w:hAnsi="Arial Narrow" w:eastAsia="仿宋_GB2312"/>
          <w:sz w:val="24"/>
          <w:szCs w:val="24"/>
        </w:rPr>
      </w:pPr>
      <w:r>
        <w:rPr>
          <w:rFonts w:ascii="Arial Narrow" w:hAnsi="Arial Narrow" w:eastAsia="仿宋_GB3212"/>
          <w:sz w:val="24"/>
          <w:szCs w:val="24"/>
        </w:rPr>
        <w:t>现金是指库存现金以及可以随时用于支付的存款。现金等价物，是指本管理处持有的期限短、流动性强、易于转换为已知金额现金、价值变动风险很小的投资。</w:t>
      </w:r>
    </w:p>
    <w:p w14:paraId="28E7CAAF">
      <w:pPr>
        <w:pStyle w:val="78"/>
        <w:numPr>
          <w:ilvl w:val="0"/>
          <w:numId w:val="2"/>
        </w:numPr>
        <w:snapToGrid w:val="0"/>
        <w:spacing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外币业务</w:t>
      </w:r>
    </w:p>
    <w:p w14:paraId="5F57612E">
      <w:pPr>
        <w:snapToGrid w:val="0"/>
        <w:spacing w:after="216" w:afterLines="90"/>
        <w:rPr>
          <w:rFonts w:ascii="Arial Narrow" w:hAnsi="Arial Narrow" w:eastAsia="仿宋_GB2312" w:cs="Arial"/>
          <w:snapToGrid w:val="0"/>
          <w:sz w:val="24"/>
          <w:szCs w:val="24"/>
        </w:rPr>
      </w:pPr>
      <w:r>
        <w:rPr>
          <w:rFonts w:ascii="Arial Narrow" w:hAnsi="Arial Narrow" w:eastAsia="仿宋_GB3212" w:cs="Arial"/>
          <w:snapToGrid w:val="0"/>
          <w:sz w:val="24"/>
          <w:szCs w:val="24"/>
        </w:rPr>
        <w:t>本管理处发生外币业务，采用按照系统合理的方法确定的、与交易发生日即期汇率近似的汇率折算折算为记账本位币金额。</w:t>
      </w:r>
    </w:p>
    <w:p w14:paraId="36381819">
      <w:pPr>
        <w:snapToGrid w:val="0"/>
        <w:spacing w:after="216" w:afterLines="90"/>
        <w:rPr>
          <w:rFonts w:ascii="Arial Narrow" w:hAnsi="Arial Narrow" w:eastAsia="仿宋_GB2312"/>
          <w:sz w:val="24"/>
          <w:szCs w:val="24"/>
        </w:rPr>
      </w:pPr>
      <w:r>
        <w:rPr>
          <w:rFonts w:ascii="Arial Narrow" w:hAnsi="Arial Narrow" w:eastAsia="仿宋_GB3212" w:cs="Arial"/>
          <w:snapToGrid w:val="0"/>
          <w:sz w:val="24"/>
          <w:szCs w:val="24"/>
        </w:rPr>
        <w:t>资产负债表日，对外币货币性项目，采用资产负债表日即期汇率折算。因资产负债表日即期汇率与初始确认时或者前一资产负债表日即期汇率不同而产生的汇兑差额，计入当期损益；对以历史成本计量的外币非货币性项目，仍采用交易发生日的即期汇率折算；对以公允价值计量的外币非货币性项目，采用公允价值确定日的即期汇率折算，折算后的记账本位币金额与原记账本位币金额的差额，根据非货币性项目的性质</w:t>
      </w:r>
      <w:r>
        <w:rPr>
          <w:rFonts w:ascii="Arial Narrow" w:hAnsi="Arial Narrow" w:eastAsia="仿宋_GB3212"/>
          <w:sz w:val="24"/>
          <w:szCs w:val="24"/>
        </w:rPr>
        <w:t>计入当期损益或其他综合收益。</w:t>
      </w:r>
    </w:p>
    <w:p w14:paraId="210150A0">
      <w:pPr>
        <w:pStyle w:val="78"/>
        <w:numPr>
          <w:ilvl w:val="0"/>
          <w:numId w:val="2"/>
        </w:numPr>
        <w:snapToGrid w:val="0"/>
        <w:spacing w:after="216" w:afterLines="90"/>
        <w:ind w:firstLineChars="0"/>
        <w:outlineLvl w:val="1"/>
        <w:rPr>
          <w:rFonts w:ascii="Arial Narrow" w:hAnsi="Arial Narrow" w:eastAsia="仿宋_GB2312"/>
          <w:sz w:val="24"/>
          <w:szCs w:val="24"/>
        </w:rPr>
      </w:pPr>
      <w:bookmarkStart w:id="0" w:name="_Ref78786817"/>
      <w:r>
        <w:rPr>
          <w:rFonts w:ascii="Arial Narrow" w:hAnsi="Arial Narrow" w:eastAsia="仿宋_GB3212"/>
          <w:sz w:val="24"/>
          <w:szCs w:val="24"/>
        </w:rPr>
        <w:t>金融工具</w:t>
      </w:r>
      <w:bookmarkEnd w:id="0"/>
    </w:p>
    <w:p w14:paraId="4A7EBFEC">
      <w:pPr>
        <w:snapToGrid w:val="0"/>
        <w:spacing w:after="216" w:afterLines="90"/>
        <w:rPr>
          <w:rFonts w:ascii="Arial Narrow" w:hAnsi="Arial Narrow" w:eastAsia="仿宋_GB2312"/>
          <w:sz w:val="24"/>
          <w:szCs w:val="24"/>
        </w:rPr>
      </w:pPr>
      <w:r>
        <w:rPr>
          <w:rFonts w:ascii="Arial Narrow" w:hAnsi="Arial Narrow" w:eastAsia="仿宋_GB3212"/>
          <w:sz w:val="24"/>
          <w:szCs w:val="24"/>
        </w:rPr>
        <w:t>金融工具是指形成一方的金融资产，并形成其他方的金融负债或权益工具的合同。</w:t>
      </w:r>
    </w:p>
    <w:p w14:paraId="7B95AA9B">
      <w:pPr>
        <w:snapToGrid w:val="0"/>
        <w:spacing w:after="216" w:afterLines="90"/>
        <w:ind w:left="-3" w:leftChars="-200" w:hanging="417" w:hangingChars="174"/>
        <w:outlineLvl w:val="2"/>
        <w:rPr>
          <w:rFonts w:ascii="Arial Narrow" w:hAnsi="Arial Narrow" w:eastAsia="仿宋_GB2312"/>
          <w:sz w:val="24"/>
          <w:szCs w:val="24"/>
        </w:rPr>
      </w:pPr>
      <w:r>
        <w:rPr>
          <w:rFonts w:ascii="Arial Narrow" w:hAnsi="Arial Narrow" w:eastAsia="仿宋_GB3212"/>
          <w:sz w:val="24"/>
          <w:szCs w:val="24"/>
        </w:rPr>
        <w:t>（1）金融工具的确认和终止确认</w:t>
      </w:r>
    </w:p>
    <w:p w14:paraId="37BEEF66">
      <w:pPr>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本管理处于成为金融工具合同的一方时确认一项金融资产或金融负债。</w:t>
      </w:r>
    </w:p>
    <w:p w14:paraId="32F2F5E5">
      <w:pPr>
        <w:snapToGrid w:val="0"/>
        <w:spacing w:after="216" w:afterLines="90"/>
        <w:rPr>
          <w:rFonts w:ascii="Arial Narrow" w:hAnsi="Arial Narrow" w:eastAsia="仿宋_GB2312"/>
          <w:sz w:val="24"/>
          <w:szCs w:val="24"/>
        </w:rPr>
      </w:pPr>
      <w:r>
        <w:rPr>
          <w:rFonts w:ascii="Arial Narrow" w:hAnsi="Arial Narrow" w:eastAsia="仿宋_GB3212"/>
          <w:sz w:val="24"/>
          <w:szCs w:val="24"/>
        </w:rPr>
        <w:t>金融资产满足下列条件之一的，终止确认：</w:t>
      </w:r>
    </w:p>
    <w:p w14:paraId="2DD023DD">
      <w:pPr>
        <w:snapToGrid w:val="0"/>
        <w:spacing w:after="216" w:afterLines="90"/>
        <w:rPr>
          <w:rFonts w:ascii="Arial Narrow" w:hAnsi="Arial Narrow" w:eastAsia="仿宋_GB2312"/>
          <w:sz w:val="24"/>
          <w:szCs w:val="24"/>
        </w:rPr>
      </w:pPr>
      <w:r>
        <w:rPr>
          <w:rFonts w:ascii="Arial Narrow" w:hAnsi="Arial Narrow" w:eastAsia="仿宋_GB3212" w:cs="Cambria Math"/>
          <w:sz w:val="24"/>
          <w:szCs w:val="24"/>
        </w:rPr>
        <w:t>①</w:t>
      </w:r>
      <w:r>
        <w:rPr>
          <w:rFonts w:ascii="Arial Narrow" w:hAnsi="Arial Narrow" w:eastAsia="仿宋_GB3212"/>
          <w:sz w:val="24"/>
          <w:szCs w:val="24"/>
        </w:rPr>
        <w:t xml:space="preserve"> 收取该金融资产现金流量的合同权利终止；</w:t>
      </w:r>
    </w:p>
    <w:p w14:paraId="24FCAEAD">
      <w:pPr>
        <w:snapToGrid w:val="0"/>
        <w:spacing w:after="216" w:afterLines="90"/>
        <w:rPr>
          <w:rFonts w:ascii="Arial Narrow" w:hAnsi="Arial Narrow" w:eastAsia="仿宋_GB2312"/>
          <w:sz w:val="24"/>
          <w:szCs w:val="24"/>
        </w:rPr>
      </w:pPr>
      <w:r>
        <w:rPr>
          <w:rFonts w:ascii="Arial Narrow" w:hAnsi="Arial Narrow" w:eastAsia="仿宋_GB3212" w:cs="Cambria Math"/>
          <w:sz w:val="24"/>
          <w:szCs w:val="24"/>
        </w:rPr>
        <w:t>②</w:t>
      </w:r>
      <w:r>
        <w:rPr>
          <w:rFonts w:ascii="Arial Narrow" w:hAnsi="Arial Narrow" w:eastAsia="仿宋_GB3212"/>
          <w:sz w:val="24"/>
          <w:szCs w:val="24"/>
        </w:rPr>
        <w:t xml:space="preserve"> 该金融资产已转移，且符合下述金融资产转移的终止确认条件。</w:t>
      </w:r>
    </w:p>
    <w:p w14:paraId="0CC5F114">
      <w:pPr>
        <w:snapToGrid w:val="0"/>
        <w:spacing w:after="216" w:afterLines="90"/>
        <w:rPr>
          <w:rFonts w:ascii="Arial Narrow" w:hAnsi="Arial Narrow" w:eastAsia="仿宋_GB2312"/>
          <w:sz w:val="24"/>
          <w:szCs w:val="24"/>
        </w:rPr>
      </w:pPr>
      <w:r>
        <w:rPr>
          <w:rFonts w:ascii="Arial Narrow" w:hAnsi="Arial Narrow" w:eastAsia="仿宋_GB3212"/>
          <w:sz w:val="24"/>
          <w:szCs w:val="24"/>
        </w:rPr>
        <w:t>金融负债的现时义务全部或部分已经解除的，终止确认该金融负债或其一部分。本管理处（债务人）与债权人之间签订协议，以承担新金融负债方式替换现存金融负债，且新金融负债与现存金融负债的合同条款实质上不同的，终止确认现存金融负债，并同时确认新金融负债。</w:t>
      </w:r>
    </w:p>
    <w:p w14:paraId="20BE31A8">
      <w:pPr>
        <w:snapToGrid w:val="0"/>
        <w:spacing w:after="216" w:afterLines="90"/>
        <w:rPr>
          <w:rFonts w:ascii="Arial Narrow" w:hAnsi="Arial Narrow" w:eastAsia="仿宋_GB2312"/>
          <w:sz w:val="24"/>
          <w:szCs w:val="24"/>
        </w:rPr>
      </w:pPr>
      <w:r>
        <w:rPr>
          <w:rFonts w:ascii="Arial Narrow" w:hAnsi="Arial Narrow" w:eastAsia="仿宋_GB3212"/>
          <w:sz w:val="24"/>
          <w:szCs w:val="24"/>
        </w:rPr>
        <w:t>以常规方式买卖金融资产，按交易日进行会计确认和终止确认。</w:t>
      </w:r>
    </w:p>
    <w:p w14:paraId="3B83C602">
      <w:pPr>
        <w:snapToGrid w:val="0"/>
        <w:spacing w:after="216" w:afterLines="90"/>
        <w:ind w:left="-3" w:leftChars="-200" w:hanging="417" w:hangingChars="174"/>
        <w:outlineLvl w:val="2"/>
        <w:rPr>
          <w:rFonts w:ascii="Arial Narrow" w:hAnsi="Arial Narrow" w:eastAsia="仿宋_GB2312"/>
          <w:sz w:val="24"/>
          <w:szCs w:val="24"/>
        </w:rPr>
      </w:pPr>
      <w:r>
        <w:rPr>
          <w:rFonts w:ascii="Arial Narrow" w:hAnsi="Arial Narrow" w:eastAsia="仿宋_GB3212"/>
          <w:sz w:val="24"/>
          <w:szCs w:val="24"/>
        </w:rPr>
        <w:t>（2）金融资产分类和计量</w:t>
      </w:r>
    </w:p>
    <w:p w14:paraId="49501B9C">
      <w:pPr>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在初始确认时根据管理金融资产的业务模式和金融资产的合同现金流量特征，将金融资产分为以下三类：以摊余成本计量的金融资产、以公允价值计量且其变动计入其他综合收益的金融资产、以公允价值计量且其变动计入当期损益的金融资产。</w:t>
      </w:r>
    </w:p>
    <w:p w14:paraId="21400431">
      <w:pPr>
        <w:snapToGrid w:val="0"/>
        <w:spacing w:after="216" w:afterLines="90"/>
        <w:rPr>
          <w:rFonts w:ascii="Arial Narrow" w:hAnsi="Arial Narrow" w:eastAsia="仿宋_GB2312"/>
          <w:sz w:val="24"/>
          <w:szCs w:val="24"/>
        </w:rPr>
      </w:pPr>
      <w:r>
        <w:rPr>
          <w:rFonts w:ascii="Arial Narrow" w:hAnsi="Arial Narrow" w:eastAsia="仿宋_GB3212"/>
          <w:sz w:val="24"/>
          <w:szCs w:val="24"/>
        </w:rPr>
        <w:t>金融资产在初始确认时以公允价值计量。对于以公允价值计量且其变动计入当期损益的金融资产，相关交易费用直接计入当期损益；对于其他类别的金融资产，相关交易费用计入初始确认金额。因销售产品或提供劳务而产生的、未包含或不考虑重大融资成分的应收款项，本管理处按照预期有权收取的对价金额作为初始确认金额。</w:t>
      </w:r>
    </w:p>
    <w:p w14:paraId="2FEDA172">
      <w:pPr>
        <w:keepNext/>
        <w:widowControl/>
        <w:snapToGrid w:val="0"/>
        <w:spacing w:after="216" w:afterLines="90"/>
        <w:rPr>
          <w:rFonts w:ascii="Arial Narrow" w:hAnsi="Arial Narrow" w:eastAsia="仿宋_GB2312"/>
          <w:b/>
          <w:sz w:val="24"/>
          <w:szCs w:val="24"/>
        </w:rPr>
      </w:pPr>
      <w:r>
        <w:rPr>
          <w:rFonts w:ascii="Arial Narrow" w:hAnsi="Arial Narrow" w:eastAsia="仿宋_GB3212"/>
          <w:b/>
          <w:sz w:val="24"/>
          <w:szCs w:val="24"/>
        </w:rPr>
        <w:t xml:space="preserve">以摊余成本计量的金融资产 </w:t>
      </w:r>
    </w:p>
    <w:p w14:paraId="4A575D7E">
      <w:pPr>
        <w:snapToGrid w:val="0"/>
        <w:spacing w:after="216" w:afterLines="90"/>
        <w:rPr>
          <w:rFonts w:ascii="Arial Narrow" w:hAnsi="Arial Narrow" w:eastAsia="仿宋_GB2312"/>
          <w:sz w:val="24"/>
          <w:szCs w:val="24"/>
        </w:rPr>
      </w:pPr>
      <w:r>
        <w:rPr>
          <w:rFonts w:ascii="Arial Narrow" w:hAnsi="Arial Narrow" w:eastAsia="仿宋_GB3212"/>
          <w:sz w:val="24"/>
          <w:szCs w:val="24"/>
        </w:rPr>
        <w:t xml:space="preserve">本管理处将同时符合下列条件且未被指定为以公允价值计量且其变动计入当期损益的金融资产，分类为以摊余成本计量的金融资产： </w:t>
      </w:r>
    </w:p>
    <w:p w14:paraId="14AA84C4">
      <w:pPr>
        <w:pStyle w:val="78"/>
        <w:widowControl/>
        <w:numPr>
          <w:ilvl w:val="0"/>
          <w:numId w:val="3"/>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3212"/>
          <w:sz w:val="24"/>
          <w:szCs w:val="24"/>
        </w:rPr>
        <w:t xml:space="preserve">本管理处管理该金融资产的业务模式是以收取合同现金流量为目标； </w:t>
      </w:r>
    </w:p>
    <w:p w14:paraId="6CB40C72">
      <w:pPr>
        <w:pStyle w:val="78"/>
        <w:widowControl/>
        <w:numPr>
          <w:ilvl w:val="0"/>
          <w:numId w:val="3"/>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3212"/>
          <w:sz w:val="24"/>
          <w:szCs w:val="24"/>
        </w:rPr>
        <w:t xml:space="preserve">该金融资产的合同条款规定，在特定日期产生的现金流量，仅为对本金和以未偿付本金金额为基础的利息的支付。 </w:t>
      </w:r>
    </w:p>
    <w:p w14:paraId="524E68ED">
      <w:pPr>
        <w:snapToGrid w:val="0"/>
        <w:spacing w:after="216" w:afterLines="90"/>
        <w:rPr>
          <w:rFonts w:ascii="Arial Narrow" w:hAnsi="Arial Narrow" w:eastAsia="仿宋_GB2312"/>
          <w:sz w:val="24"/>
          <w:szCs w:val="24"/>
        </w:rPr>
      </w:pPr>
      <w:r>
        <w:rPr>
          <w:rFonts w:ascii="Arial Narrow" w:hAnsi="Arial Narrow" w:eastAsia="仿宋_GB3212"/>
          <w:sz w:val="24"/>
          <w:szCs w:val="24"/>
        </w:rPr>
        <w:t xml:space="preserve">初始确认后，对于该类金融资产采用实际利率法以摊余成本计量。以摊余成本计量且不属于任何套期关系的一部分的金融资产所产生的利得或损失，在终止确认、按照实际利率法摊销或确认减值时，计入当期损益。 </w:t>
      </w:r>
    </w:p>
    <w:p w14:paraId="251C1B26">
      <w:pPr>
        <w:keepNext/>
        <w:widowControl/>
        <w:snapToGrid w:val="0"/>
        <w:spacing w:after="216" w:afterLines="90"/>
        <w:rPr>
          <w:rFonts w:ascii="Arial Narrow" w:hAnsi="Arial Narrow" w:eastAsia="仿宋_GB2312"/>
          <w:b/>
          <w:sz w:val="24"/>
          <w:szCs w:val="24"/>
        </w:rPr>
      </w:pPr>
      <w:r>
        <w:rPr>
          <w:rFonts w:ascii="Arial Narrow" w:hAnsi="Arial Narrow" w:eastAsia="仿宋_GB3212"/>
          <w:b/>
          <w:sz w:val="24"/>
          <w:szCs w:val="24"/>
        </w:rPr>
        <w:t>以公允价值计量且其变动计入其他综合收益的金融资产</w:t>
      </w:r>
    </w:p>
    <w:p w14:paraId="424A4C7C">
      <w:pPr>
        <w:snapToGrid w:val="0"/>
        <w:spacing w:after="216" w:afterLines="90"/>
        <w:rPr>
          <w:rFonts w:ascii="Arial Narrow" w:hAnsi="Arial Narrow" w:eastAsia="仿宋_GB2312"/>
          <w:sz w:val="24"/>
          <w:szCs w:val="24"/>
        </w:rPr>
      </w:pPr>
      <w:r>
        <w:rPr>
          <w:rFonts w:ascii="Arial Narrow" w:hAnsi="Arial Narrow" w:eastAsia="仿宋_GB3212"/>
          <w:sz w:val="24"/>
          <w:szCs w:val="24"/>
        </w:rPr>
        <w:t xml:space="preserve">本管理处将同时符合下列条件且未被指定为以公允价值计量且其变动计入当期损益的金融资产，分类为以公允价值计量且其变动计入其他综合收益的金融资产： </w:t>
      </w:r>
    </w:p>
    <w:p w14:paraId="3764F60F">
      <w:pPr>
        <w:pStyle w:val="78"/>
        <w:widowControl/>
        <w:numPr>
          <w:ilvl w:val="0"/>
          <w:numId w:val="3"/>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3212"/>
          <w:sz w:val="24"/>
          <w:szCs w:val="24"/>
        </w:rPr>
        <w:t xml:space="preserve">本管理处管理该金融资产的业务模式既以收取合同现金流量为目标又以出售该金融资产为目标； </w:t>
      </w:r>
    </w:p>
    <w:p w14:paraId="37405C17">
      <w:pPr>
        <w:pStyle w:val="78"/>
        <w:widowControl/>
        <w:numPr>
          <w:ilvl w:val="0"/>
          <w:numId w:val="3"/>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3212"/>
          <w:sz w:val="24"/>
          <w:szCs w:val="24"/>
        </w:rPr>
        <w:t>该金融资产的合同条款规定，在特定日期产生的现金流量，仅为对本金和以未偿付本金金额为基础的利息的支付。</w:t>
      </w:r>
    </w:p>
    <w:p w14:paraId="3B19B280">
      <w:pPr>
        <w:snapToGrid w:val="0"/>
        <w:spacing w:after="216" w:afterLines="90"/>
        <w:rPr>
          <w:rFonts w:ascii="Arial Narrow" w:hAnsi="Arial Narrow" w:eastAsia="仿宋_GB2312"/>
          <w:sz w:val="24"/>
          <w:szCs w:val="24"/>
        </w:rPr>
      </w:pPr>
      <w:r>
        <w:rPr>
          <w:rFonts w:ascii="Arial Narrow" w:hAnsi="Arial Narrow" w:eastAsia="仿宋_GB3212"/>
          <w:sz w:val="24"/>
          <w:szCs w:val="24"/>
        </w:rPr>
        <w:t xml:space="preserve">初始确认后，对于该类金融资产以公允价值进行后续计量。采用实际利率法计算的利息、减值损失或利得及汇兑损益计入当期损益，其他利得或损失计入其他综合收益。终止确认时，将之前计入其他综合收益的累计利得或损失从其他综合收益中转出，计入当期损益。 </w:t>
      </w:r>
    </w:p>
    <w:p w14:paraId="63E1B1AA">
      <w:pPr>
        <w:keepNext/>
        <w:widowControl/>
        <w:snapToGrid w:val="0"/>
        <w:spacing w:after="216" w:afterLines="90"/>
        <w:rPr>
          <w:rFonts w:ascii="Arial Narrow" w:hAnsi="Arial Narrow" w:eastAsia="仿宋_GB2312"/>
          <w:b/>
          <w:sz w:val="24"/>
          <w:szCs w:val="24"/>
        </w:rPr>
      </w:pPr>
      <w:r>
        <w:rPr>
          <w:rFonts w:ascii="Arial Narrow" w:hAnsi="Arial Narrow" w:eastAsia="仿宋_GB3212"/>
          <w:b/>
          <w:sz w:val="24"/>
          <w:szCs w:val="24"/>
        </w:rPr>
        <w:t xml:space="preserve">以公允价值计量且其变动计入当期损益的金融资产 </w:t>
      </w:r>
    </w:p>
    <w:p w14:paraId="6469A670">
      <w:pPr>
        <w:snapToGrid w:val="0"/>
        <w:spacing w:after="216" w:afterLines="90"/>
        <w:rPr>
          <w:rFonts w:ascii="Arial Narrow" w:hAnsi="Arial Narrow" w:eastAsia="仿宋_GB2312"/>
          <w:sz w:val="24"/>
          <w:szCs w:val="24"/>
        </w:rPr>
      </w:pPr>
      <w:r>
        <w:rPr>
          <w:rFonts w:ascii="Arial Narrow" w:hAnsi="Arial Narrow" w:eastAsia="仿宋_GB3212"/>
          <w:sz w:val="24"/>
          <w:szCs w:val="24"/>
        </w:rPr>
        <w:t>除上述以摊余成本计量和以公允价值计量且其变动计入其他综合收益的金融资产外，本管理处将其余所有的金融资产分类为以公允价值计量且其变动计入当期损益的金融资产。在初始确认时，为消除或显著减少会计错配，本管理处将部分本应以摊余成本计量或以公允价值计量且其变动计入其他综合收益的金融资产不可撤销地指定为以公允价值计量且其变动计入当期损益的金融资产。</w:t>
      </w:r>
    </w:p>
    <w:p w14:paraId="4423152B">
      <w:pPr>
        <w:snapToGrid w:val="0"/>
        <w:spacing w:after="216" w:afterLines="90"/>
        <w:rPr>
          <w:rFonts w:ascii="Arial Narrow" w:hAnsi="Arial Narrow" w:eastAsia="仿宋_GB2312"/>
          <w:sz w:val="24"/>
          <w:szCs w:val="24"/>
        </w:rPr>
      </w:pPr>
      <w:r>
        <w:rPr>
          <w:rFonts w:ascii="Arial Narrow" w:hAnsi="Arial Narrow" w:eastAsia="仿宋_GB3212"/>
          <w:sz w:val="24"/>
          <w:szCs w:val="24"/>
        </w:rPr>
        <w:t xml:space="preserve">初始确认后，对于该类金融资产以公允价值进行后续计量，产生的利得或损失（包括利息和股利收入）计入当期损益，除非该金融资产属于套期关系的一部分。 </w:t>
      </w:r>
    </w:p>
    <w:p w14:paraId="10EFDD7A">
      <w:pPr>
        <w:snapToGrid w:val="0"/>
        <w:spacing w:after="216" w:afterLines="90"/>
        <w:rPr>
          <w:rFonts w:ascii="Arial Narrow" w:hAnsi="Arial Narrow" w:eastAsia="仿宋_GB2312"/>
          <w:sz w:val="24"/>
          <w:szCs w:val="24"/>
        </w:rPr>
      </w:pPr>
      <w:r>
        <w:rPr>
          <w:rFonts w:ascii="Arial Narrow" w:hAnsi="Arial Narrow" w:eastAsia="仿宋_GB3212"/>
          <w:sz w:val="24"/>
          <w:szCs w:val="24"/>
        </w:rPr>
        <w:t xml:space="preserve">管理金融资产的业务模式，是指本管理处如何管理金融资产以产生现金流量。业务模式决定本管理处所管理金融资产现金流量的来源是收取合同现金流量、出售金融资产还是两者兼有。本管理处以客观事实为依据、以关键管理人员决定的对金融资产进行管理的特定业务目标为基础，确定管理金融资产的业务模式。 </w:t>
      </w:r>
    </w:p>
    <w:p w14:paraId="5D105667">
      <w:pPr>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对金融资产的合同现金流量特征进行评估，以确定相关金融资产在特定日期产生的合同现金流量是否仅为对本金和以未偿付本金金额为基础的利息的支付。其中，本金是指金融资产在初始确认时的公允价值；利息包括对货币时间价值、与特定时期未偿付本金金额相关的信用风险、以及其他基本借贷风险、成本和利润的对价。此外，本管理处对可能导致金融资产合同现金流量的时间分布或金额发生变更的合同条款进行评估，以确定其是否满足上述合同现金流量特征的要求。</w:t>
      </w:r>
    </w:p>
    <w:p w14:paraId="56CF9963">
      <w:pPr>
        <w:snapToGrid w:val="0"/>
        <w:spacing w:after="216" w:afterLines="90"/>
        <w:rPr>
          <w:rFonts w:ascii="Arial Narrow" w:hAnsi="Arial Narrow" w:eastAsia="仿宋_GB2312"/>
          <w:sz w:val="24"/>
          <w:szCs w:val="24"/>
        </w:rPr>
      </w:pPr>
      <w:r>
        <w:rPr>
          <w:rFonts w:ascii="Arial Narrow" w:hAnsi="Arial Narrow" w:eastAsia="仿宋_GB3212"/>
          <w:sz w:val="24"/>
          <w:szCs w:val="24"/>
        </w:rPr>
        <w:t xml:space="preserve">仅在本管理处改变管理金融资产的业务模式时，所有受影响的相关金融资产在业务模式发生变更后的首个报告期间的第一天进行重分类，否则金融资产在初始确认后不得进行重分类。 </w:t>
      </w:r>
    </w:p>
    <w:p w14:paraId="753C6159">
      <w:pPr>
        <w:snapToGrid w:val="0"/>
        <w:spacing w:after="216" w:afterLines="90"/>
        <w:ind w:left="-3" w:leftChars="-200" w:hanging="417" w:hangingChars="174"/>
        <w:outlineLvl w:val="2"/>
        <w:rPr>
          <w:rFonts w:ascii="Arial Narrow" w:hAnsi="Arial Narrow" w:eastAsia="仿宋_GB2312"/>
          <w:sz w:val="24"/>
          <w:szCs w:val="24"/>
        </w:rPr>
      </w:pPr>
      <w:r>
        <w:rPr>
          <w:rFonts w:ascii="Arial Narrow" w:hAnsi="Arial Narrow" w:eastAsia="仿宋_GB3212"/>
          <w:sz w:val="24"/>
          <w:szCs w:val="24"/>
        </w:rPr>
        <w:t>（3）金融负债分类和计量</w:t>
      </w:r>
    </w:p>
    <w:p w14:paraId="286F933D">
      <w:pPr>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的金融负债于初始确认时分类为：以公允价值计量且其变动计入当期损益的金融负债、以摊余成本计量的金融负债。对于未划分为以公允价值计量且其变动计入当期损益的金融负债的，相关交易费用计入其初始确认金额。</w:t>
      </w:r>
    </w:p>
    <w:p w14:paraId="5B704108">
      <w:pPr>
        <w:keepNext/>
        <w:widowControl/>
        <w:snapToGrid w:val="0"/>
        <w:spacing w:after="216" w:afterLines="90"/>
        <w:rPr>
          <w:rFonts w:ascii="Arial Narrow" w:hAnsi="Arial Narrow" w:eastAsia="仿宋_GB2312"/>
          <w:b/>
          <w:sz w:val="24"/>
          <w:szCs w:val="24"/>
        </w:rPr>
      </w:pPr>
      <w:r>
        <w:rPr>
          <w:rFonts w:ascii="Arial Narrow" w:hAnsi="Arial Narrow" w:eastAsia="仿宋_GB3212"/>
          <w:b/>
          <w:sz w:val="24"/>
          <w:szCs w:val="24"/>
        </w:rPr>
        <w:t>以公允价值计量且其变动计入当期损益的金融负债</w:t>
      </w:r>
    </w:p>
    <w:p w14:paraId="7C7BC0BF">
      <w:pPr>
        <w:snapToGrid w:val="0"/>
        <w:spacing w:after="216" w:afterLines="90"/>
        <w:rPr>
          <w:rFonts w:ascii="Arial Narrow" w:hAnsi="Arial Narrow" w:eastAsia="仿宋_GB2312"/>
          <w:sz w:val="24"/>
          <w:szCs w:val="24"/>
        </w:rPr>
      </w:pPr>
      <w:r>
        <w:rPr>
          <w:rFonts w:ascii="Arial Narrow" w:hAnsi="Arial Narrow" w:eastAsia="仿宋_GB3212"/>
          <w:sz w:val="24"/>
          <w:szCs w:val="24"/>
        </w:rPr>
        <w:t>以公允价值计量且其变动计入当期损益的金融负债，包括交易性金融负债和初始确认时指定为以公允价值计量且其变动计入当期损益的金融负债。对于此类金融负债，按照公允价值进行后续计量，公允价值变动形成的利得或损失以及与该等金融负债相关的股利和利息支出计入当期损益。</w:t>
      </w:r>
    </w:p>
    <w:p w14:paraId="329E4E5B">
      <w:pPr>
        <w:keepNext/>
        <w:widowControl/>
        <w:snapToGrid w:val="0"/>
        <w:spacing w:after="216" w:afterLines="90"/>
        <w:rPr>
          <w:rFonts w:ascii="Arial Narrow" w:hAnsi="Arial Narrow" w:eastAsia="仿宋_GB2312"/>
          <w:b/>
          <w:sz w:val="24"/>
          <w:szCs w:val="24"/>
        </w:rPr>
      </w:pPr>
      <w:r>
        <w:rPr>
          <w:rFonts w:ascii="Arial Narrow" w:hAnsi="Arial Narrow" w:eastAsia="仿宋_GB3212"/>
          <w:b/>
          <w:sz w:val="24"/>
          <w:szCs w:val="24"/>
        </w:rPr>
        <w:t>以摊余成本计量的金融负债</w:t>
      </w:r>
    </w:p>
    <w:p w14:paraId="7E30D358">
      <w:pPr>
        <w:snapToGrid w:val="0"/>
        <w:spacing w:after="216" w:afterLines="90"/>
        <w:rPr>
          <w:rFonts w:ascii="Arial Narrow" w:hAnsi="Arial Narrow" w:eastAsia="仿宋_GB2312"/>
          <w:sz w:val="24"/>
          <w:szCs w:val="24"/>
        </w:rPr>
      </w:pPr>
      <w:r>
        <w:rPr>
          <w:rFonts w:ascii="Arial Narrow" w:hAnsi="Arial Narrow" w:eastAsia="仿宋_GB3212"/>
          <w:sz w:val="24"/>
          <w:szCs w:val="24"/>
        </w:rPr>
        <w:t>其他金融负债采用实际利率法，按摊余成本进行后续计量，终止确认或摊销产生的利得或损失计入当期损益。</w:t>
      </w:r>
    </w:p>
    <w:p w14:paraId="3228D274">
      <w:pPr>
        <w:keepNext/>
        <w:widowControl/>
        <w:snapToGrid w:val="0"/>
        <w:spacing w:after="216" w:afterLines="90"/>
        <w:rPr>
          <w:rFonts w:ascii="Arial Narrow" w:hAnsi="Arial Narrow" w:eastAsia="仿宋_GB2312"/>
          <w:b/>
          <w:sz w:val="24"/>
          <w:szCs w:val="24"/>
        </w:rPr>
      </w:pPr>
      <w:r>
        <w:rPr>
          <w:rFonts w:ascii="Arial Narrow" w:hAnsi="Arial Narrow" w:eastAsia="仿宋_GB3212"/>
          <w:b/>
          <w:sz w:val="24"/>
          <w:szCs w:val="24"/>
        </w:rPr>
        <w:t>金融负债与权益工具的区分</w:t>
      </w:r>
    </w:p>
    <w:p w14:paraId="631E6CCD">
      <w:pPr>
        <w:keepNext/>
        <w:widowControl/>
        <w:snapToGrid w:val="0"/>
        <w:spacing w:after="216" w:afterLines="90"/>
        <w:rPr>
          <w:rFonts w:ascii="Arial Narrow" w:hAnsi="Arial Narrow" w:eastAsia="仿宋_GB2312"/>
          <w:sz w:val="24"/>
          <w:szCs w:val="24"/>
        </w:rPr>
      </w:pPr>
      <w:r>
        <w:rPr>
          <w:rFonts w:ascii="Arial Narrow" w:hAnsi="Arial Narrow" w:eastAsia="仿宋_GB3212"/>
          <w:sz w:val="24"/>
          <w:szCs w:val="24"/>
        </w:rPr>
        <w:t>金融负债，是指符合下列条件之一的负债：</w:t>
      </w:r>
    </w:p>
    <w:p w14:paraId="2140EB50">
      <w:pPr>
        <w:snapToGrid w:val="0"/>
        <w:spacing w:after="216" w:afterLines="90"/>
        <w:rPr>
          <w:rFonts w:ascii="Arial Narrow" w:hAnsi="Arial Narrow" w:eastAsia="仿宋_GB2312"/>
          <w:sz w:val="24"/>
          <w:szCs w:val="24"/>
        </w:rPr>
      </w:pPr>
      <w:r>
        <w:rPr>
          <w:rFonts w:ascii="Arial Narrow" w:hAnsi="Arial Narrow" w:eastAsia="仿宋_GB3212" w:cs="Cambria Math"/>
          <w:sz w:val="24"/>
          <w:szCs w:val="24"/>
        </w:rPr>
        <w:t>①</w:t>
      </w:r>
      <w:r>
        <w:rPr>
          <w:rFonts w:ascii="Arial Narrow" w:hAnsi="Arial Narrow" w:eastAsia="仿宋_GB3212"/>
          <w:sz w:val="24"/>
          <w:szCs w:val="24"/>
        </w:rPr>
        <w:t>向其他方交付现金或其他金融资产的合同义务。</w:t>
      </w:r>
    </w:p>
    <w:p w14:paraId="529012AF">
      <w:pPr>
        <w:snapToGrid w:val="0"/>
        <w:spacing w:after="216" w:afterLines="90"/>
        <w:rPr>
          <w:rFonts w:ascii="Arial Narrow" w:hAnsi="Arial Narrow" w:eastAsia="仿宋_GB2312"/>
          <w:sz w:val="24"/>
          <w:szCs w:val="24"/>
        </w:rPr>
      </w:pPr>
      <w:r>
        <w:rPr>
          <w:rFonts w:ascii="Arial Narrow" w:hAnsi="Arial Narrow" w:eastAsia="仿宋_GB3212" w:cs="Cambria Math"/>
          <w:sz w:val="24"/>
          <w:szCs w:val="24"/>
        </w:rPr>
        <w:t>②</w:t>
      </w:r>
      <w:r>
        <w:rPr>
          <w:rFonts w:ascii="Arial Narrow" w:hAnsi="Arial Narrow" w:eastAsia="仿宋_GB3212"/>
          <w:sz w:val="24"/>
          <w:szCs w:val="24"/>
        </w:rPr>
        <w:t>在潜在不利条件下，与其他方交换金融资产或金融负债的合同义务。</w:t>
      </w:r>
    </w:p>
    <w:p w14:paraId="7C29AD5F">
      <w:pPr>
        <w:snapToGrid w:val="0"/>
        <w:spacing w:after="216" w:afterLines="90"/>
        <w:rPr>
          <w:rFonts w:ascii="Arial Narrow" w:hAnsi="Arial Narrow" w:eastAsia="仿宋_GB2312"/>
          <w:sz w:val="24"/>
          <w:szCs w:val="24"/>
        </w:rPr>
      </w:pPr>
      <w:r>
        <w:rPr>
          <w:rFonts w:ascii="Arial Narrow" w:hAnsi="Arial Narrow" w:eastAsia="仿宋_GB3212" w:cs="Cambria Math"/>
          <w:sz w:val="24"/>
          <w:szCs w:val="24"/>
        </w:rPr>
        <w:t>③</w:t>
      </w:r>
      <w:r>
        <w:rPr>
          <w:rFonts w:ascii="Arial Narrow" w:hAnsi="Arial Narrow" w:eastAsia="仿宋_GB3212"/>
          <w:sz w:val="24"/>
          <w:szCs w:val="24"/>
        </w:rPr>
        <w:t>将来须用或可用企业自身权益工具进行结算的非衍生工具合同，且企业根据该合同将交付可变数量的自身权益工具。</w:t>
      </w:r>
    </w:p>
    <w:p w14:paraId="65ED01A2">
      <w:pPr>
        <w:snapToGrid w:val="0"/>
        <w:spacing w:after="216" w:afterLines="90"/>
        <w:rPr>
          <w:rFonts w:ascii="Arial Narrow" w:hAnsi="Arial Narrow" w:eastAsia="仿宋_GB2312"/>
          <w:sz w:val="24"/>
          <w:szCs w:val="24"/>
        </w:rPr>
      </w:pPr>
      <w:r>
        <w:rPr>
          <w:rFonts w:ascii="Arial Narrow" w:hAnsi="Arial Narrow" w:eastAsia="仿宋_GB3212" w:cs="Cambria Math"/>
          <w:sz w:val="24"/>
          <w:szCs w:val="24"/>
        </w:rPr>
        <w:t>④</w:t>
      </w:r>
      <w:r>
        <w:rPr>
          <w:rFonts w:ascii="Arial Narrow" w:hAnsi="Arial Narrow" w:eastAsia="仿宋_GB3212"/>
          <w:sz w:val="24"/>
          <w:szCs w:val="24"/>
        </w:rPr>
        <w:t>将来须用或可用企业自身权益工具进行结算的衍生工具合同，但以固定数量的自身权益工具交换固定金额的现金或其他金融资产的衍生工具合同除外。</w:t>
      </w:r>
    </w:p>
    <w:p w14:paraId="506481E3">
      <w:pPr>
        <w:snapToGrid w:val="0"/>
        <w:spacing w:after="216" w:afterLines="90"/>
        <w:rPr>
          <w:rFonts w:ascii="Arial Narrow" w:hAnsi="Arial Narrow" w:eastAsia="仿宋_GB2312"/>
          <w:sz w:val="24"/>
          <w:szCs w:val="24"/>
        </w:rPr>
      </w:pPr>
      <w:r>
        <w:rPr>
          <w:rFonts w:ascii="Arial Narrow" w:hAnsi="Arial Narrow" w:eastAsia="仿宋_GB3212"/>
          <w:sz w:val="24"/>
          <w:szCs w:val="24"/>
        </w:rPr>
        <w:t>权益工具，是指能证明拥有某个企业在扣除所有负债后的资产中剩余权益的合同。</w:t>
      </w:r>
    </w:p>
    <w:p w14:paraId="3AD7B9BB">
      <w:pPr>
        <w:snapToGrid w:val="0"/>
        <w:spacing w:after="216" w:afterLines="90"/>
        <w:rPr>
          <w:rFonts w:ascii="Arial Narrow" w:hAnsi="Arial Narrow" w:eastAsia="仿宋_GB2312"/>
          <w:sz w:val="24"/>
          <w:szCs w:val="24"/>
        </w:rPr>
      </w:pPr>
      <w:r>
        <w:rPr>
          <w:rFonts w:ascii="Arial Narrow" w:hAnsi="Arial Narrow" w:eastAsia="仿宋_GB3212"/>
          <w:sz w:val="24"/>
          <w:szCs w:val="24"/>
        </w:rPr>
        <w:t>如果本管理处不能无条件地避免以交付现金或其他金融资产来履行一项合同义务，则该合同义务符合金融负债的定义。</w:t>
      </w:r>
    </w:p>
    <w:p w14:paraId="00FD13BA">
      <w:pPr>
        <w:snapToGrid w:val="0"/>
        <w:spacing w:after="216" w:afterLines="90"/>
        <w:rPr>
          <w:rFonts w:ascii="Arial Narrow" w:hAnsi="Arial Narrow" w:eastAsia="仿宋_GB2312"/>
          <w:sz w:val="24"/>
          <w:szCs w:val="24"/>
        </w:rPr>
      </w:pPr>
      <w:r>
        <w:rPr>
          <w:rFonts w:ascii="Arial Narrow" w:hAnsi="Arial Narrow" w:eastAsia="仿宋_GB3212"/>
          <w:sz w:val="24"/>
          <w:szCs w:val="24"/>
        </w:rPr>
        <w:t>如果一项金融工具须用或可用本管理处自身权益工具进行结算，需要考虑用于结算该工具的本管理处自身权益工具，是作为现金或其他金融资产的替代品，还是为了使该工具持有方享有在发行方扣除所有负债后的资产中的剩余权益。如果是前者，该工具是本管理处的金融负债；如果是后者，该工具是本管理处的权益工具。</w:t>
      </w:r>
    </w:p>
    <w:p w14:paraId="07EA836A">
      <w:pPr>
        <w:snapToGrid w:val="0"/>
        <w:spacing w:after="216" w:afterLines="90"/>
        <w:ind w:left="-3" w:leftChars="-200" w:hanging="417" w:hangingChars="174"/>
        <w:outlineLvl w:val="2"/>
        <w:rPr>
          <w:rFonts w:ascii="Arial Narrow" w:hAnsi="Arial Narrow" w:eastAsia="仿宋_GB2312"/>
          <w:sz w:val="24"/>
          <w:szCs w:val="24"/>
        </w:rPr>
      </w:pPr>
      <w:r>
        <w:rPr>
          <w:rFonts w:ascii="Arial Narrow" w:hAnsi="Arial Narrow" w:eastAsia="仿宋_GB3212"/>
          <w:sz w:val="24"/>
          <w:szCs w:val="24"/>
        </w:rPr>
        <w:t>（4）金融工具的公允价值</w:t>
      </w:r>
    </w:p>
    <w:p w14:paraId="4AC03FDE">
      <w:pPr>
        <w:snapToGrid w:val="0"/>
        <w:spacing w:after="216" w:afterLines="90"/>
        <w:rPr>
          <w:rFonts w:ascii="Arial Narrow" w:hAnsi="Arial Narrow" w:eastAsia="仿宋_GB2312"/>
          <w:sz w:val="24"/>
          <w:szCs w:val="24"/>
        </w:rPr>
      </w:pPr>
      <w:r>
        <w:rPr>
          <w:rFonts w:ascii="Arial Narrow" w:hAnsi="Arial Narrow" w:eastAsia="仿宋_GB3212"/>
          <w:sz w:val="24"/>
          <w:szCs w:val="24"/>
        </w:rPr>
        <w:t>金融资产和金融负债的公允价值确定方法见</w:t>
      </w:r>
      <w:r>
        <w:rPr>
          <w:rFonts w:ascii="Arial Narrow" w:hAnsi="Arial Narrow" w:eastAsia="仿宋_GB3212"/>
          <w:color w:val="FF0000"/>
          <w:sz w:val="24"/>
          <w:szCs w:val="24"/>
        </w:rPr>
        <w:t>附注三、8</w:t>
      </w:r>
      <w:r>
        <w:rPr>
          <w:rFonts w:ascii="Arial Narrow" w:hAnsi="Arial Narrow" w:eastAsia="仿宋_GB3212"/>
          <w:sz w:val="24"/>
          <w:szCs w:val="24"/>
        </w:rPr>
        <w:t>。</w:t>
      </w:r>
    </w:p>
    <w:p w14:paraId="4C5EFC21">
      <w:pPr>
        <w:snapToGrid w:val="0"/>
        <w:spacing w:after="216" w:afterLines="90"/>
        <w:ind w:left="-3" w:leftChars="-200" w:hanging="417" w:hangingChars="174"/>
        <w:outlineLvl w:val="2"/>
        <w:rPr>
          <w:rFonts w:ascii="Arial Narrow" w:hAnsi="Arial Narrow" w:eastAsia="仿宋_GB2312"/>
          <w:sz w:val="24"/>
          <w:szCs w:val="24"/>
        </w:rPr>
      </w:pPr>
      <w:bookmarkStart w:id="1" w:name="_Ref79778187"/>
      <w:r>
        <w:rPr>
          <w:rFonts w:ascii="Arial Narrow" w:hAnsi="Arial Narrow" w:eastAsia="仿宋_GB3212"/>
          <w:sz w:val="24"/>
          <w:szCs w:val="24"/>
        </w:rPr>
        <w:t>（5）金融资产减值</w:t>
      </w:r>
      <w:bookmarkEnd w:id="1"/>
    </w:p>
    <w:p w14:paraId="72FB634A">
      <w:pPr>
        <w:snapToGrid w:val="0"/>
        <w:spacing w:after="216" w:afterLines="90"/>
        <w:rPr>
          <w:rFonts w:ascii="Arial Narrow" w:hAnsi="Arial Narrow" w:eastAsia="仿宋_GB2312"/>
          <w:sz w:val="24"/>
          <w:szCs w:val="24"/>
        </w:rPr>
      </w:pPr>
      <w:r>
        <w:rPr>
          <w:rFonts w:ascii="Arial Narrow" w:hAnsi="Arial Narrow" w:eastAsia="仿宋_GB3212"/>
          <w:sz w:val="24"/>
          <w:szCs w:val="24"/>
        </w:rPr>
        <w:t xml:space="preserve">本管理处以预期信用损失为基础，对下列项目进行减值会计处理并确认损失准备： </w:t>
      </w:r>
    </w:p>
    <w:p w14:paraId="311CFDE7">
      <w:pPr>
        <w:pStyle w:val="78"/>
        <w:widowControl/>
        <w:numPr>
          <w:ilvl w:val="0"/>
          <w:numId w:val="3"/>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3212"/>
          <w:sz w:val="24"/>
          <w:szCs w:val="24"/>
        </w:rPr>
        <w:t xml:space="preserve">以摊余成本计量的金融资产； </w:t>
      </w:r>
    </w:p>
    <w:p w14:paraId="40454FAC">
      <w:pPr>
        <w:pStyle w:val="78"/>
        <w:widowControl/>
        <w:numPr>
          <w:ilvl w:val="0"/>
          <w:numId w:val="3"/>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3212"/>
          <w:sz w:val="24"/>
          <w:szCs w:val="24"/>
        </w:rPr>
        <w:t>以公允价值计量且其变动计入其他综合收益的应收款项和债务工具投资；</w:t>
      </w:r>
    </w:p>
    <w:p w14:paraId="3E0E61A3">
      <w:pPr>
        <w:pStyle w:val="78"/>
        <w:widowControl/>
        <w:numPr>
          <w:ilvl w:val="0"/>
          <w:numId w:val="3"/>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3212"/>
          <w:sz w:val="24"/>
          <w:szCs w:val="24"/>
        </w:rPr>
        <w:t xml:space="preserve">《企业会计准则第14号——收入》定义的合同资产； </w:t>
      </w:r>
    </w:p>
    <w:p w14:paraId="48C4701F">
      <w:pPr>
        <w:pStyle w:val="78"/>
        <w:widowControl/>
        <w:numPr>
          <w:ilvl w:val="0"/>
          <w:numId w:val="3"/>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3212"/>
          <w:sz w:val="24"/>
          <w:szCs w:val="24"/>
        </w:rPr>
        <w:t>租赁应收款；</w:t>
      </w:r>
    </w:p>
    <w:p w14:paraId="330E4129">
      <w:pPr>
        <w:pStyle w:val="78"/>
        <w:widowControl/>
        <w:numPr>
          <w:ilvl w:val="0"/>
          <w:numId w:val="3"/>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3212"/>
          <w:sz w:val="24"/>
          <w:szCs w:val="24"/>
        </w:rPr>
        <w:t xml:space="preserve">财务担保合同（以公允价值计量且其变动计入当期损益、金融资产转移不符合终止确认条件或继续涉入被转移金融资产所形成的除外）。 </w:t>
      </w:r>
    </w:p>
    <w:p w14:paraId="44E68AF3">
      <w:pPr>
        <w:keepNext/>
        <w:widowControl/>
        <w:snapToGrid w:val="0"/>
        <w:spacing w:after="216" w:afterLines="90"/>
        <w:rPr>
          <w:rFonts w:ascii="Arial Narrow" w:hAnsi="Arial Narrow" w:eastAsia="仿宋_GB2312"/>
          <w:b/>
          <w:sz w:val="24"/>
          <w:szCs w:val="24"/>
        </w:rPr>
      </w:pPr>
      <w:r>
        <w:rPr>
          <w:rFonts w:ascii="Arial Narrow" w:hAnsi="Arial Narrow" w:eastAsia="仿宋_GB3212"/>
          <w:b/>
          <w:sz w:val="24"/>
          <w:szCs w:val="24"/>
        </w:rPr>
        <w:t>预期信用损失的计量</w:t>
      </w:r>
    </w:p>
    <w:p w14:paraId="5B6D69F0">
      <w:pPr>
        <w:snapToGrid w:val="0"/>
        <w:spacing w:after="216" w:afterLines="90"/>
        <w:rPr>
          <w:rFonts w:ascii="Arial Narrow" w:hAnsi="Arial Narrow" w:eastAsia="仿宋_GB2312"/>
          <w:sz w:val="24"/>
          <w:szCs w:val="24"/>
        </w:rPr>
      </w:pPr>
      <w:r>
        <w:rPr>
          <w:rFonts w:ascii="Arial Narrow" w:hAnsi="Arial Narrow" w:eastAsia="仿宋_GB3212"/>
          <w:sz w:val="24"/>
          <w:szCs w:val="24"/>
        </w:rPr>
        <w:t xml:space="preserve">预期信用损失，是指以发生违约的风险为权重的金融工具信用损失的加权平均值。信用损失，是指本管理处按照原实际利率折现的、根据合同应收的所有合同现金流量与预期收取的所有现金流量之间的差额，即全部现金短缺的现值。 </w:t>
      </w:r>
    </w:p>
    <w:p w14:paraId="0F85F7FA">
      <w:pPr>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考虑有关过去事项、当前状况以及对未来经济状况的预测等合理且有依据的信息，以发生违约的风险为权重，计算合同应收的现金流量与预期能收到的现金流量之间差额的现值的概率加权金额，确认预期信用损失。</w:t>
      </w:r>
    </w:p>
    <w:p w14:paraId="2186F8DB">
      <w:pPr>
        <w:snapToGrid w:val="0"/>
        <w:spacing w:after="216" w:afterLines="90"/>
        <w:rPr>
          <w:rFonts w:ascii="Arial Narrow" w:hAnsi="Arial Narrow" w:eastAsia="仿宋_GB2312"/>
          <w:kern w:val="0"/>
          <w:sz w:val="24"/>
          <w:szCs w:val="24"/>
        </w:rPr>
      </w:pPr>
      <w:r>
        <w:rPr>
          <w:rFonts w:ascii="Arial Narrow" w:hAnsi="Arial Narrow" w:eastAsia="仿宋_GB3212"/>
          <w:kern w:val="0"/>
          <w:sz w:val="24"/>
          <w:szCs w:val="24"/>
        </w:rPr>
        <w:t>本管理处对于处于不同阶段的金融工具的预期信用损失分别进行计量。金融工具自初始确认后信用风险未显著增加的，处于第一阶段，本管理处按照未来12个月内的预期信用损失计量损失准备；金融工具自初始确认后信用风险已显著增加但尚未发生信用减值的，处于第二阶段，本管理处按照该工具整个存续期的预期信用损失计量损失准备；金融工具自初始确认后已经发生信用减值的，处于第三阶段，本管理处按照该工具整个存续期的预期信用损失计量损失准备。</w:t>
      </w:r>
    </w:p>
    <w:p w14:paraId="5205A487">
      <w:pPr>
        <w:snapToGrid w:val="0"/>
        <w:spacing w:after="216" w:afterLines="90"/>
        <w:rPr>
          <w:rFonts w:ascii="Arial Narrow" w:hAnsi="Arial Narrow" w:eastAsia="仿宋_GB2312"/>
          <w:kern w:val="0"/>
          <w:sz w:val="24"/>
          <w:szCs w:val="24"/>
        </w:rPr>
      </w:pPr>
      <w:r>
        <w:rPr>
          <w:rFonts w:ascii="Arial Narrow" w:hAnsi="Arial Narrow" w:eastAsia="仿宋_GB3212"/>
          <w:kern w:val="0"/>
          <w:sz w:val="24"/>
          <w:szCs w:val="24"/>
        </w:rPr>
        <w:t>对于在资产负债表日具有较低信用风险的金融工具，本管理处假设其信用风险自初始确认后并未显著增加，按照未来12个月内的预期信用损失计量损失准备。</w:t>
      </w:r>
    </w:p>
    <w:p w14:paraId="3D85A702">
      <w:pPr>
        <w:snapToGrid w:val="0"/>
        <w:spacing w:after="216" w:afterLines="90"/>
        <w:rPr>
          <w:rFonts w:ascii="Arial Narrow" w:hAnsi="Arial Narrow" w:eastAsia="仿宋_GB2312"/>
          <w:sz w:val="24"/>
          <w:szCs w:val="24"/>
        </w:rPr>
      </w:pPr>
      <w:r>
        <w:rPr>
          <w:rFonts w:ascii="Arial Narrow" w:hAnsi="Arial Narrow" w:eastAsia="仿宋_GB3212"/>
          <w:sz w:val="24"/>
          <w:szCs w:val="24"/>
        </w:rPr>
        <w:t>整个存续期预期信用损失，是指因金融工具整个预计存续期内所有可能发生的违约事件而导致的预期信用损失。未来12个月内预期信用损失，是指因资产负债表日后12个月内（若金融工具的预计存续期少于12个月，则为预计存续期）可能发生的金融工具违约事件而导致的预期信用损失，是整个存续期预期信用损失的一部分。</w:t>
      </w:r>
    </w:p>
    <w:p w14:paraId="4B64DB02">
      <w:pPr>
        <w:snapToGrid w:val="0"/>
        <w:spacing w:after="216" w:afterLines="90"/>
        <w:rPr>
          <w:rFonts w:ascii="Arial Narrow" w:hAnsi="Arial Narrow" w:eastAsia="仿宋_GB2312"/>
          <w:sz w:val="24"/>
          <w:szCs w:val="24"/>
        </w:rPr>
      </w:pPr>
      <w:r>
        <w:rPr>
          <w:rFonts w:ascii="Arial Narrow" w:hAnsi="Arial Narrow" w:eastAsia="仿宋_GB3212"/>
          <w:sz w:val="24"/>
          <w:szCs w:val="24"/>
        </w:rPr>
        <w:t>在计量预期信用损失时，本管理处需考虑的最长期限为企业面临信用风险的最长合同期限（包括考虑续约选择权）。</w:t>
      </w:r>
    </w:p>
    <w:p w14:paraId="7732A90D">
      <w:pPr>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对于处于第一阶段和第二阶段、以及较低信用风险的金融工具，按照其未扣除减值准备的账面余额和实际利率计算利息收入。对于处于第三阶段的金融工具，按照其账面余额减已计提减值准备后的摊余成本和实际利率计算利息收入。</w:t>
      </w:r>
    </w:p>
    <w:p w14:paraId="6D8C42F1">
      <w:pPr>
        <w:keepNext/>
        <w:widowControl/>
        <w:adjustRightInd w:val="0"/>
        <w:snapToGrid w:val="0"/>
        <w:spacing w:after="216" w:afterLines="90"/>
        <w:rPr>
          <w:rFonts w:ascii="Arial Narrow" w:hAnsi="Arial Narrow" w:eastAsia="仿宋_GB2312"/>
          <w:b/>
          <w:sz w:val="24"/>
          <w:szCs w:val="24"/>
        </w:rPr>
      </w:pPr>
      <w:r>
        <w:rPr>
          <w:rFonts w:ascii="Arial Narrow" w:hAnsi="Arial Narrow" w:eastAsia="仿宋_GB3212"/>
          <w:b/>
          <w:sz w:val="24"/>
          <w:szCs w:val="24"/>
        </w:rPr>
        <w:t>信用风险显著增加的评估</w:t>
      </w:r>
    </w:p>
    <w:p w14:paraId="38F1150E">
      <w:pPr>
        <w:adjustRightInd w:val="0"/>
        <w:snapToGrid w:val="0"/>
        <w:spacing w:after="216" w:afterLines="90"/>
        <w:rPr>
          <w:rFonts w:ascii="Arial Narrow" w:hAnsi="Arial Narrow" w:eastAsia="仿宋_GB2312"/>
          <w:sz w:val="24"/>
          <w:szCs w:val="24"/>
        </w:rPr>
      </w:pPr>
      <w:r>
        <w:rPr>
          <w:rFonts w:ascii="Arial Narrow" w:hAnsi="Arial Narrow" w:eastAsia="仿宋_GB3212"/>
          <w:sz w:val="24"/>
          <w:szCs w:val="24"/>
        </w:rPr>
        <w:t xml:space="preserve">本管理处通过比较金融工具在资产负债表日发生违约的风险与在初始确认日发生违约的风险，以确定金融工具预计存续期内发生违约风险的相对变化，以评估金融工具的信用风险自初始确认后是否已显著增加。 </w:t>
      </w:r>
    </w:p>
    <w:p w14:paraId="13C19D85">
      <w:pPr>
        <w:keepNext/>
        <w:widowControl/>
        <w:adjustRightInd w:val="0"/>
        <w:snapToGrid w:val="0"/>
        <w:spacing w:after="216" w:afterLines="90"/>
        <w:rPr>
          <w:rFonts w:ascii="Arial Narrow" w:hAnsi="Arial Narrow" w:eastAsia="仿宋_GB2312"/>
          <w:sz w:val="24"/>
          <w:szCs w:val="24"/>
        </w:rPr>
      </w:pPr>
      <w:r>
        <w:rPr>
          <w:rFonts w:ascii="Arial Narrow" w:hAnsi="Arial Narrow" w:eastAsia="仿宋_GB3212"/>
          <w:sz w:val="24"/>
          <w:szCs w:val="24"/>
        </w:rPr>
        <w:t xml:space="preserve">在确定信用风险自初始确认后是否显著增加时，本管理处考虑无须付出不必要的额外成本或努力即可获得的合理且有依据的信息，包括前瞻性信息。本管理处考虑的信息包括： </w:t>
      </w:r>
    </w:p>
    <w:p w14:paraId="05C4AC38">
      <w:pPr>
        <w:pStyle w:val="78"/>
        <w:widowControl/>
        <w:numPr>
          <w:ilvl w:val="0"/>
          <w:numId w:val="3"/>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3212"/>
          <w:sz w:val="24"/>
          <w:szCs w:val="24"/>
        </w:rPr>
        <w:t xml:space="preserve">债务人未能按合同到期日支付本金和利息的情况； </w:t>
      </w:r>
    </w:p>
    <w:p w14:paraId="650F9CF5">
      <w:pPr>
        <w:pStyle w:val="78"/>
        <w:widowControl/>
        <w:numPr>
          <w:ilvl w:val="0"/>
          <w:numId w:val="3"/>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3212"/>
          <w:sz w:val="24"/>
          <w:szCs w:val="24"/>
        </w:rPr>
        <w:t xml:space="preserve">已发生的或预期的金融工具的外部或内部信用评级（如有）的严重恶化； </w:t>
      </w:r>
    </w:p>
    <w:p w14:paraId="2305612F">
      <w:pPr>
        <w:pStyle w:val="78"/>
        <w:widowControl/>
        <w:numPr>
          <w:ilvl w:val="0"/>
          <w:numId w:val="3"/>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3212"/>
          <w:sz w:val="24"/>
          <w:szCs w:val="24"/>
        </w:rPr>
        <w:t xml:space="preserve">已发生的或预期的债务人经营成果的严重恶化； </w:t>
      </w:r>
    </w:p>
    <w:p w14:paraId="206E1D6B">
      <w:pPr>
        <w:pStyle w:val="78"/>
        <w:widowControl/>
        <w:numPr>
          <w:ilvl w:val="0"/>
          <w:numId w:val="3"/>
        </w:numPr>
        <w:adjustRightInd w:val="0"/>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3212"/>
          <w:sz w:val="24"/>
          <w:szCs w:val="24"/>
        </w:rPr>
        <w:t xml:space="preserve">现存的或预期的技术、市场、经济或法律环境变化，并将对债务人对本管理处的还款能力产生重大不利影响。 </w:t>
      </w:r>
    </w:p>
    <w:p w14:paraId="3B6B6771">
      <w:pPr>
        <w:adjustRightInd w:val="0"/>
        <w:snapToGrid w:val="0"/>
        <w:spacing w:after="216" w:afterLines="90"/>
        <w:rPr>
          <w:rFonts w:ascii="Arial Narrow" w:hAnsi="Arial Narrow" w:eastAsia="仿宋_GB2312"/>
          <w:sz w:val="24"/>
          <w:szCs w:val="24"/>
        </w:rPr>
      </w:pPr>
      <w:r>
        <w:rPr>
          <w:rFonts w:ascii="Arial Narrow" w:hAnsi="Arial Narrow" w:eastAsia="仿宋_GB3212"/>
          <w:sz w:val="24"/>
          <w:szCs w:val="24"/>
        </w:rPr>
        <w:t>根据金融工具的性质，本管理处以单项金融工具或金融工具组合为基础评估信用风险是否显著增加。以金融工具组合为基础进行评估时，本管理处可基于共同信用风险特征对金融工具进行分类，例如逾期信息和信用风险评级。</w:t>
      </w:r>
    </w:p>
    <w:p w14:paraId="226C1E2A">
      <w:pPr>
        <w:adjustRightInd w:val="0"/>
        <w:snapToGrid w:val="0"/>
        <w:spacing w:after="216" w:afterLines="90"/>
        <w:rPr>
          <w:rFonts w:ascii="Arial Narrow" w:hAnsi="Arial Narrow" w:eastAsia="仿宋_GB2312"/>
          <w:sz w:val="24"/>
          <w:szCs w:val="24"/>
        </w:rPr>
      </w:pPr>
      <w:r>
        <w:rPr>
          <w:rFonts w:ascii="Arial Narrow" w:hAnsi="Arial Narrow" w:eastAsia="仿宋_GB3212"/>
          <w:sz w:val="24"/>
          <w:szCs w:val="24"/>
        </w:rPr>
        <w:t>如果逾期超过</w:t>
      </w:r>
      <w:r>
        <w:rPr>
          <w:rFonts w:ascii="Arial Narrow" w:hAnsi="Arial Narrow" w:eastAsia="仿宋_GB3212"/>
          <w:color w:val="FF0000"/>
          <w:sz w:val="24"/>
          <w:szCs w:val="24"/>
        </w:rPr>
        <w:t>30日</w:t>
      </w:r>
      <w:r>
        <w:rPr>
          <w:rFonts w:ascii="Arial Narrow" w:hAnsi="Arial Narrow" w:eastAsia="仿宋_GB3212"/>
          <w:sz w:val="24"/>
          <w:szCs w:val="24"/>
        </w:rPr>
        <w:t>，本管理处确定金融工具的信用风险已经显著增加。</w:t>
      </w:r>
    </w:p>
    <w:p w14:paraId="28CDE902">
      <w:pPr>
        <w:keepNext/>
        <w:widowControl/>
        <w:snapToGrid w:val="0"/>
        <w:spacing w:after="216" w:afterLines="90"/>
        <w:rPr>
          <w:rFonts w:ascii="Arial Narrow" w:hAnsi="Arial Narrow" w:eastAsia="仿宋_GB2312"/>
          <w:b/>
          <w:sz w:val="24"/>
          <w:szCs w:val="24"/>
        </w:rPr>
      </w:pPr>
      <w:r>
        <w:rPr>
          <w:rFonts w:ascii="Arial Narrow" w:hAnsi="Arial Narrow" w:eastAsia="仿宋_GB3212"/>
          <w:b/>
          <w:sz w:val="24"/>
          <w:szCs w:val="24"/>
        </w:rPr>
        <w:t>已发生信用减值的金融资产</w:t>
      </w:r>
    </w:p>
    <w:p w14:paraId="7E70AA98">
      <w:pPr>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在资产负债表日评估以摊余成本计量的金融资产和以公允价值计量且其变动计入其他综合收益的债权投资是否已发生信用减值。当对金融资产预期未来现金流量具有不利影响的一项或多项事件发生时，该金融资产成为已发生信用减值的金融资产。金融资产已发生信用减值的证据包括下列可观察信息：</w:t>
      </w:r>
    </w:p>
    <w:p w14:paraId="434D8440">
      <w:pPr>
        <w:pStyle w:val="78"/>
        <w:widowControl/>
        <w:numPr>
          <w:ilvl w:val="0"/>
          <w:numId w:val="3"/>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3212"/>
          <w:sz w:val="24"/>
          <w:szCs w:val="24"/>
        </w:rPr>
        <w:t xml:space="preserve">发行方或债务人发生重大财务困难； </w:t>
      </w:r>
    </w:p>
    <w:p w14:paraId="0FD76EFC">
      <w:pPr>
        <w:pStyle w:val="78"/>
        <w:widowControl/>
        <w:numPr>
          <w:ilvl w:val="0"/>
          <w:numId w:val="3"/>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3212"/>
          <w:sz w:val="24"/>
          <w:szCs w:val="24"/>
        </w:rPr>
        <w:t xml:space="preserve">债务人违反合同，如偿付利息或本金违约或逾期等； </w:t>
      </w:r>
    </w:p>
    <w:p w14:paraId="56C963F5">
      <w:pPr>
        <w:pStyle w:val="78"/>
        <w:widowControl/>
        <w:numPr>
          <w:ilvl w:val="0"/>
          <w:numId w:val="3"/>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3212"/>
          <w:sz w:val="24"/>
          <w:szCs w:val="24"/>
        </w:rPr>
        <w:t xml:space="preserve">本管理处出于与债务人财务困难有关的经济或合同考虑，给予债务人在任何其他情况下都不会做出的让步； </w:t>
      </w:r>
    </w:p>
    <w:p w14:paraId="070C8081">
      <w:pPr>
        <w:pStyle w:val="78"/>
        <w:widowControl/>
        <w:numPr>
          <w:ilvl w:val="0"/>
          <w:numId w:val="3"/>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3212"/>
          <w:sz w:val="24"/>
          <w:szCs w:val="24"/>
        </w:rPr>
        <w:t xml:space="preserve">债务人很可能破产或进行其他财务重组； </w:t>
      </w:r>
    </w:p>
    <w:p w14:paraId="05AA87D2">
      <w:pPr>
        <w:pStyle w:val="78"/>
        <w:widowControl/>
        <w:numPr>
          <w:ilvl w:val="0"/>
          <w:numId w:val="3"/>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3212"/>
          <w:sz w:val="24"/>
          <w:szCs w:val="24"/>
        </w:rPr>
        <w:t xml:space="preserve">发行方或债务人财务困难导致该金融资产的活跃市场消失。 </w:t>
      </w:r>
    </w:p>
    <w:p w14:paraId="7A29242E">
      <w:pPr>
        <w:keepNext/>
        <w:widowControl/>
        <w:snapToGrid w:val="0"/>
        <w:spacing w:after="216" w:afterLines="90"/>
        <w:rPr>
          <w:rFonts w:ascii="Arial Narrow" w:hAnsi="Arial Narrow" w:eastAsia="仿宋_GB2312"/>
          <w:b/>
          <w:sz w:val="24"/>
          <w:szCs w:val="24"/>
        </w:rPr>
      </w:pPr>
      <w:r>
        <w:rPr>
          <w:rFonts w:ascii="Arial Narrow" w:hAnsi="Arial Narrow" w:eastAsia="仿宋_GB3212"/>
          <w:b/>
          <w:sz w:val="24"/>
          <w:szCs w:val="24"/>
        </w:rPr>
        <w:t>预期信用损失准备的列报</w:t>
      </w:r>
    </w:p>
    <w:p w14:paraId="175DEEF3">
      <w:pPr>
        <w:snapToGrid w:val="0"/>
        <w:spacing w:after="216" w:afterLines="90"/>
        <w:rPr>
          <w:rFonts w:ascii="Arial Narrow" w:hAnsi="Arial Narrow" w:eastAsia="仿宋_GB2312"/>
          <w:sz w:val="24"/>
          <w:szCs w:val="24"/>
        </w:rPr>
      </w:pPr>
      <w:r>
        <w:rPr>
          <w:rFonts w:ascii="Arial Narrow" w:hAnsi="Arial Narrow" w:eastAsia="仿宋_GB3212"/>
          <w:sz w:val="24"/>
          <w:szCs w:val="24"/>
        </w:rPr>
        <w:t xml:space="preserve">为反映金融工具的信用风险自初始确认后的变化，本管理处在每个资产负债表日重新计量预期信用损失，由此形成的损失准备的增加或转回金额，应当作为减值损失或利得计入当期损益。对于以摊余成本计量的金融资产，损失准备抵减该金融资产在资产负债表中列示的账面价值；对于以公允价值计量且其变动计入其他综合收益的债权投资，本管理处在其他综合收益中确认其损失准备，不抵减该金融资产的账面价值。 </w:t>
      </w:r>
    </w:p>
    <w:p w14:paraId="09A4AC09">
      <w:pPr>
        <w:keepNext/>
        <w:widowControl/>
        <w:snapToGrid w:val="0"/>
        <w:spacing w:after="216" w:afterLines="90"/>
        <w:rPr>
          <w:rFonts w:ascii="Arial Narrow" w:hAnsi="Arial Narrow" w:eastAsia="仿宋_GB2312"/>
          <w:b/>
          <w:sz w:val="24"/>
          <w:szCs w:val="24"/>
        </w:rPr>
      </w:pPr>
      <w:r>
        <w:rPr>
          <w:rFonts w:ascii="Arial Narrow" w:hAnsi="Arial Narrow" w:eastAsia="仿宋_GB3212"/>
          <w:b/>
          <w:sz w:val="24"/>
          <w:szCs w:val="24"/>
        </w:rPr>
        <w:t>核销</w:t>
      </w:r>
    </w:p>
    <w:p w14:paraId="0D687AE3">
      <w:pPr>
        <w:snapToGrid w:val="0"/>
        <w:spacing w:after="216" w:afterLines="90"/>
        <w:rPr>
          <w:rFonts w:ascii="Arial Narrow" w:hAnsi="Arial Narrow" w:eastAsia="仿宋_GB2312"/>
          <w:sz w:val="24"/>
          <w:szCs w:val="24"/>
        </w:rPr>
      </w:pPr>
      <w:r>
        <w:rPr>
          <w:rFonts w:ascii="Arial Narrow" w:hAnsi="Arial Narrow" w:eastAsia="仿宋_GB3212"/>
          <w:sz w:val="24"/>
          <w:szCs w:val="24"/>
        </w:rPr>
        <w:t xml:space="preserve">如果本管理处不再合理预期金融资产合同现金流量能够全部或部分收回，则直接减记该金融资产的账面余额。这种减记构成相关金融资产的终止确认。这种情况通常发生在本管理处确定债务人没有资产或收入来源可产生足够的现金流量以偿还将被减记的金额。但是，按照本管理处收回到期款项的程序，被减记的金融资产仍可能受到执行活动的影响。 </w:t>
      </w:r>
    </w:p>
    <w:p w14:paraId="7C3F10FB">
      <w:pPr>
        <w:snapToGrid w:val="0"/>
        <w:spacing w:after="216" w:afterLines="90"/>
        <w:rPr>
          <w:rFonts w:ascii="Arial Narrow" w:hAnsi="Arial Narrow" w:eastAsia="仿宋_GB2312"/>
          <w:sz w:val="24"/>
          <w:szCs w:val="24"/>
        </w:rPr>
      </w:pPr>
      <w:r>
        <w:rPr>
          <w:rFonts w:ascii="Arial Narrow" w:hAnsi="Arial Narrow" w:eastAsia="仿宋_GB3212"/>
          <w:sz w:val="24"/>
          <w:szCs w:val="24"/>
        </w:rPr>
        <w:t xml:space="preserve">已减记的金融资产以后又收回的，作为减值损失的转回计入收回当期的损益。 </w:t>
      </w:r>
    </w:p>
    <w:p w14:paraId="1A7B6812">
      <w:pPr>
        <w:pStyle w:val="78"/>
        <w:numPr>
          <w:ilvl w:val="0"/>
          <w:numId w:val="2"/>
        </w:numPr>
        <w:snapToGrid w:val="0"/>
        <w:spacing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公允价值计量</w:t>
      </w:r>
    </w:p>
    <w:p w14:paraId="0B5429D3">
      <w:pPr>
        <w:snapToGrid w:val="0"/>
        <w:spacing w:after="216" w:afterLines="90"/>
        <w:rPr>
          <w:rFonts w:ascii="Arial Narrow" w:hAnsi="Arial Narrow" w:eastAsia="仿宋_GB2312"/>
          <w:sz w:val="24"/>
          <w:szCs w:val="24"/>
        </w:rPr>
      </w:pPr>
      <w:r>
        <w:rPr>
          <w:rFonts w:ascii="Arial Narrow" w:hAnsi="Arial Narrow" w:eastAsia="仿宋_GB3212"/>
          <w:sz w:val="24"/>
          <w:szCs w:val="24"/>
        </w:rPr>
        <w:t>公允价值是指市场参与者在计量日发生的有序交易中，出售一项资产所能收到或者转移一项负债所需支付的价格。</w:t>
      </w:r>
    </w:p>
    <w:p w14:paraId="36D5285E">
      <w:pPr>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以公允价值计量相关资产或负债，假定出售资产或者转移负债的有序交易在相关资产或负债的主要市场进行；不存在主要市场的，本管理处假定该交易在相关资产或负债的最有利市场进行。主要市场（或最有利市场）是本管理处在计量日能够进入的交易市场。本管理处采用市场参与者在对该资产或负债定价时为实现其经济利益最大化所使用的假设。</w:t>
      </w:r>
    </w:p>
    <w:p w14:paraId="2A7A7824">
      <w:pPr>
        <w:snapToGrid w:val="0"/>
        <w:spacing w:after="216" w:afterLines="90"/>
        <w:rPr>
          <w:rFonts w:ascii="Arial Narrow" w:hAnsi="Arial Narrow" w:eastAsia="仿宋_GB2312"/>
          <w:sz w:val="24"/>
          <w:szCs w:val="24"/>
        </w:rPr>
      </w:pPr>
      <w:r>
        <w:rPr>
          <w:rFonts w:ascii="Arial Narrow" w:hAnsi="Arial Narrow" w:eastAsia="仿宋_GB3212"/>
          <w:sz w:val="24"/>
          <w:szCs w:val="24"/>
        </w:rPr>
        <w:t>存在活跃市场的金融资产或金融负债，本管理处采用活跃市场中的报价确定其公允价值。金融工具不存在活跃市场的，本管理处采用估值技术确定其公允价值。</w:t>
      </w:r>
    </w:p>
    <w:p w14:paraId="375FB653">
      <w:pPr>
        <w:snapToGrid w:val="0"/>
        <w:spacing w:after="216" w:afterLines="90"/>
        <w:rPr>
          <w:rFonts w:ascii="Arial Narrow" w:hAnsi="Arial Narrow" w:eastAsia="仿宋_GB2312"/>
          <w:sz w:val="24"/>
          <w:szCs w:val="24"/>
        </w:rPr>
      </w:pPr>
      <w:r>
        <w:rPr>
          <w:rFonts w:ascii="Arial Narrow" w:hAnsi="Arial Narrow" w:eastAsia="仿宋_GB3212"/>
          <w:sz w:val="24"/>
          <w:szCs w:val="24"/>
        </w:rPr>
        <w:t>以公允价值计量非金融资产的，考虑市场参与者将该资产用于最佳用途产生经济利益的能力，或者将该资产出售给能够用于最佳用途的其他市场参与者产生经济利益的能力。</w:t>
      </w:r>
    </w:p>
    <w:p w14:paraId="6DE25F4C">
      <w:pPr>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本管理处采用在当前情况下适用并且有足够可利用数据和其他信息支持的估值技术，优先使用相关可观察输入值，只有在可观察输入值无法取得或取得不切实可行的情况下，才使用不可观察输入值。</w:t>
      </w:r>
    </w:p>
    <w:p w14:paraId="206EDBF3">
      <w:pPr>
        <w:snapToGrid w:val="0"/>
        <w:spacing w:after="216" w:afterLines="90"/>
        <w:rPr>
          <w:rFonts w:ascii="Arial Narrow" w:hAnsi="Arial Narrow" w:eastAsia="仿宋_GB2312"/>
          <w:sz w:val="24"/>
          <w:szCs w:val="24"/>
        </w:rPr>
      </w:pPr>
      <w:r>
        <w:rPr>
          <w:rFonts w:ascii="Arial Narrow" w:hAnsi="Arial Narrow" w:eastAsia="仿宋_GB3212"/>
          <w:sz w:val="24"/>
          <w:szCs w:val="24"/>
        </w:rPr>
        <w:t>在财务报表中以公允价值计量或披露的资产和负债，根据对公允价值计量整体而言具有重要意义的最低层次输入值，确定所属的公允价值层次：第一层次输入值，是在计量日能够取得的相同资产或负债在活跃市场上未经调整的报价；第二层次输入值，是除第一层次输入值外相关资产或负债直接或间接可观察的输入值；第三层次输入值，是相关资产或负债的不可观察输入值。</w:t>
      </w:r>
    </w:p>
    <w:p w14:paraId="57F8BE23">
      <w:pPr>
        <w:snapToGrid w:val="0"/>
        <w:spacing w:after="216" w:afterLines="90"/>
        <w:rPr>
          <w:rFonts w:ascii="Arial Narrow" w:hAnsi="Arial Narrow" w:eastAsia="仿宋_GB2312"/>
          <w:sz w:val="24"/>
          <w:szCs w:val="24"/>
        </w:rPr>
      </w:pPr>
      <w:r>
        <w:rPr>
          <w:rFonts w:ascii="Arial Narrow" w:hAnsi="Arial Narrow" w:eastAsia="仿宋_GB3212"/>
          <w:sz w:val="24"/>
          <w:szCs w:val="24"/>
        </w:rPr>
        <w:t>每个资产负债表日，本管理处对在财务报表中确认的持续以公允价值计量的资产和负债进行重新评估，以确定是否在公允价值计量层次之间发生转换。</w:t>
      </w:r>
    </w:p>
    <w:p w14:paraId="7CA31BC7">
      <w:pPr>
        <w:pStyle w:val="78"/>
        <w:numPr>
          <w:ilvl w:val="0"/>
          <w:numId w:val="2"/>
        </w:numPr>
        <w:snapToGrid w:val="0"/>
        <w:spacing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存货</w:t>
      </w:r>
    </w:p>
    <w:p w14:paraId="186DA40C">
      <w:pPr>
        <w:snapToGrid w:val="0"/>
        <w:spacing w:after="216" w:afterLines="90"/>
        <w:ind w:left="-3" w:leftChars="-200" w:hanging="417" w:hangingChars="174"/>
        <w:outlineLvl w:val="2"/>
        <w:rPr>
          <w:rFonts w:ascii="Arial Narrow" w:hAnsi="Arial Narrow" w:eastAsia="仿宋_GB2312"/>
          <w:sz w:val="24"/>
          <w:szCs w:val="24"/>
        </w:rPr>
      </w:pPr>
      <w:r>
        <w:rPr>
          <w:rFonts w:ascii="Arial Narrow" w:hAnsi="Arial Narrow" w:eastAsia="仿宋_GB3212"/>
          <w:sz w:val="24"/>
          <w:szCs w:val="24"/>
        </w:rPr>
        <w:t>（1）存货的分类</w:t>
      </w:r>
    </w:p>
    <w:p w14:paraId="413B127D">
      <w:pPr>
        <w:tabs>
          <w:tab w:val="left" w:pos="618"/>
        </w:tabs>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本管理处存货分为</w:t>
      </w:r>
      <w:r>
        <w:rPr>
          <w:rFonts w:hint="eastAsia" w:ascii="Arial Narrow" w:hAnsi="Arial Narrow" w:eastAsia="仿宋_GB3212"/>
          <w:sz w:val="24"/>
          <w:szCs w:val="24"/>
          <w:lang w:val="en-US" w:eastAsia="zh-CN"/>
        </w:rPr>
        <w:t>库存商品</w:t>
      </w:r>
      <w:r>
        <w:rPr>
          <w:rFonts w:ascii="Arial Narrow" w:hAnsi="Arial Narrow" w:eastAsia="仿宋_GB3212"/>
          <w:sz w:val="24"/>
          <w:szCs w:val="24"/>
        </w:rPr>
        <w:t>等。</w:t>
      </w:r>
    </w:p>
    <w:p w14:paraId="12410CBF">
      <w:pPr>
        <w:snapToGrid w:val="0"/>
        <w:spacing w:after="216" w:afterLines="90"/>
        <w:ind w:left="-3" w:leftChars="-200" w:hanging="417" w:hangingChars="174"/>
        <w:outlineLvl w:val="2"/>
        <w:rPr>
          <w:rFonts w:ascii="Arial Narrow" w:hAnsi="Arial Narrow" w:eastAsia="仿宋_GB2312"/>
          <w:sz w:val="24"/>
          <w:szCs w:val="24"/>
        </w:rPr>
      </w:pPr>
      <w:r>
        <w:rPr>
          <w:rFonts w:ascii="Arial Narrow" w:hAnsi="Arial Narrow" w:eastAsia="仿宋_GB3212"/>
          <w:sz w:val="24"/>
          <w:szCs w:val="24"/>
        </w:rPr>
        <w:t>（2）发出存货的计价方法</w:t>
      </w:r>
    </w:p>
    <w:p w14:paraId="6492ABDD">
      <w:pPr>
        <w:tabs>
          <w:tab w:val="left" w:pos="618"/>
        </w:tabs>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本管理处存货取得时按实际成本计价。</w:t>
      </w:r>
    </w:p>
    <w:p w14:paraId="69D82B21">
      <w:pPr>
        <w:snapToGrid w:val="0"/>
        <w:spacing w:after="216" w:afterLines="90"/>
        <w:ind w:left="-3" w:leftChars="-200" w:hanging="417" w:hangingChars="174"/>
        <w:outlineLvl w:val="2"/>
        <w:rPr>
          <w:rFonts w:ascii="Arial Narrow" w:hAnsi="Arial Narrow" w:eastAsia="仿宋_GB2312"/>
          <w:sz w:val="24"/>
          <w:szCs w:val="24"/>
        </w:rPr>
      </w:pPr>
      <w:r>
        <w:rPr>
          <w:rFonts w:ascii="Arial Narrow" w:hAnsi="Arial Narrow" w:eastAsia="仿宋_GB3212"/>
          <w:sz w:val="24"/>
          <w:szCs w:val="24"/>
        </w:rPr>
        <w:t>（3）存货可变现净值的确定依据及存货跌价准备的计提方法</w:t>
      </w:r>
    </w:p>
    <w:p w14:paraId="24FB75C5">
      <w:pPr>
        <w:snapToGrid w:val="0"/>
        <w:spacing w:after="216" w:afterLines="90"/>
        <w:rPr>
          <w:rFonts w:ascii="Arial Narrow" w:hAnsi="Arial Narrow" w:eastAsia="仿宋_GB2312"/>
          <w:sz w:val="24"/>
          <w:szCs w:val="24"/>
        </w:rPr>
      </w:pPr>
      <w:r>
        <w:rPr>
          <w:rFonts w:ascii="Arial Narrow" w:hAnsi="Arial Narrow" w:eastAsia="仿宋_GB3212"/>
          <w:sz w:val="24"/>
          <w:szCs w:val="24"/>
        </w:rPr>
        <w:t>存货可变现净值是按存货的估计售价减去至完工时估计将要发生的成本、估计的销售费用以及相关税费后的金额。在确定存货的可变现净值时，以取得的确凿证据为基础，同时考虑持有存货的目的以及资产负债表日后事项的影响。</w:t>
      </w:r>
    </w:p>
    <w:p w14:paraId="5DE1C5CE">
      <w:pPr>
        <w:snapToGrid w:val="0"/>
        <w:spacing w:after="216" w:afterLines="90"/>
        <w:rPr>
          <w:rFonts w:ascii="Arial Narrow" w:hAnsi="Arial Narrow" w:eastAsia="仿宋_GB2312"/>
          <w:sz w:val="24"/>
          <w:szCs w:val="24"/>
        </w:rPr>
      </w:pPr>
      <w:r>
        <w:rPr>
          <w:rFonts w:ascii="Arial Narrow" w:hAnsi="Arial Narrow" w:eastAsia="仿宋_GB3212"/>
          <w:sz w:val="24"/>
          <w:szCs w:val="24"/>
        </w:rPr>
        <w:t>资产负债表日，存货成本高于其可变现净值的，计提存货跌价准备。本管理处通常按照单个存货项目计提存货跌价准备，资产负债表日，以前减记存货价值的影响因素已经消失的，存货跌价准备在原已计提的金额内转回。</w:t>
      </w:r>
    </w:p>
    <w:p w14:paraId="396E555D">
      <w:pPr>
        <w:snapToGrid w:val="0"/>
        <w:spacing w:after="216" w:afterLines="90"/>
        <w:ind w:left="-3" w:leftChars="-200" w:hanging="417" w:hangingChars="174"/>
        <w:outlineLvl w:val="2"/>
        <w:rPr>
          <w:rFonts w:ascii="Arial Narrow" w:hAnsi="Arial Narrow" w:eastAsia="仿宋_GB2312"/>
          <w:sz w:val="24"/>
          <w:szCs w:val="24"/>
        </w:rPr>
      </w:pPr>
      <w:r>
        <w:rPr>
          <w:rFonts w:ascii="Arial Narrow" w:hAnsi="Arial Narrow" w:eastAsia="仿宋_GB3212"/>
          <w:sz w:val="24"/>
          <w:szCs w:val="24"/>
        </w:rPr>
        <w:t>（4）存货的盘存制度</w:t>
      </w:r>
    </w:p>
    <w:p w14:paraId="58CDAF58">
      <w:pPr>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本管理处存货盘存制度采用永续盘存制。</w:t>
      </w:r>
    </w:p>
    <w:p w14:paraId="31264D80">
      <w:pPr>
        <w:pStyle w:val="78"/>
        <w:numPr>
          <w:ilvl w:val="0"/>
          <w:numId w:val="2"/>
        </w:numPr>
        <w:snapToGrid w:val="0"/>
        <w:spacing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长期股权投资</w:t>
      </w:r>
    </w:p>
    <w:p w14:paraId="2577FBA5">
      <w:pPr>
        <w:snapToGrid w:val="0"/>
        <w:spacing w:after="216" w:afterLines="90"/>
        <w:rPr>
          <w:rFonts w:ascii="Arial Narrow" w:hAnsi="Arial Narrow" w:eastAsia="仿宋_GB2312"/>
          <w:sz w:val="24"/>
          <w:szCs w:val="24"/>
        </w:rPr>
      </w:pPr>
      <w:r>
        <w:rPr>
          <w:rFonts w:ascii="Arial Narrow" w:hAnsi="Arial Narrow" w:eastAsia="仿宋_GB3212"/>
          <w:sz w:val="24"/>
          <w:szCs w:val="24"/>
        </w:rPr>
        <w:t>长期股权投资包括对子公司、合营企业和联营企业的权益性投资。本管理处能够对被投资单位施加重大影响的，为本管理处的联营企业。</w:t>
      </w:r>
    </w:p>
    <w:p w14:paraId="06FDC21C">
      <w:pPr>
        <w:snapToGrid w:val="0"/>
        <w:spacing w:after="216" w:afterLines="90"/>
        <w:ind w:left="-3" w:leftChars="-200" w:hanging="417" w:hangingChars="174"/>
        <w:outlineLvl w:val="2"/>
        <w:rPr>
          <w:rFonts w:ascii="Arial Narrow" w:hAnsi="Arial Narrow" w:eastAsia="仿宋_GB2312"/>
          <w:sz w:val="24"/>
          <w:szCs w:val="24"/>
        </w:rPr>
      </w:pPr>
      <w:r>
        <w:rPr>
          <w:rFonts w:ascii="Arial Narrow" w:hAnsi="Arial Narrow" w:eastAsia="仿宋_GB3212"/>
          <w:sz w:val="24"/>
          <w:szCs w:val="24"/>
        </w:rPr>
        <w:t>（1）初始投资成本确定</w:t>
      </w:r>
    </w:p>
    <w:p w14:paraId="500C657E">
      <w:pPr>
        <w:widowControl/>
        <w:snapToGrid w:val="0"/>
        <w:spacing w:after="216" w:afterLines="90"/>
        <w:rPr>
          <w:rFonts w:ascii="Arial Narrow" w:hAnsi="Arial Narrow" w:eastAsia="仿宋_GB2312"/>
          <w:sz w:val="24"/>
          <w:szCs w:val="24"/>
        </w:rPr>
      </w:pPr>
      <w:r>
        <w:rPr>
          <w:rFonts w:ascii="Arial Narrow" w:hAnsi="Arial Narrow" w:eastAsia="仿宋_GB3212"/>
          <w:sz w:val="24"/>
          <w:szCs w:val="24"/>
        </w:rPr>
        <w:t>形成企业合并的长期股权投资：同一控制下企业合并取得的长期股权投资，在合并日按照取得被合并方所有者权益在最终控制方合并财务报表中的账面价值份额作为投资成本；非同一控制下企业合并取得的长期股权投资，按照合并成本作为长期股权投资的投资成本。</w:t>
      </w:r>
    </w:p>
    <w:p w14:paraId="069E6AE5">
      <w:pPr>
        <w:snapToGrid w:val="0"/>
        <w:spacing w:after="216" w:afterLines="90"/>
        <w:rPr>
          <w:rFonts w:ascii="Arial Narrow" w:hAnsi="Arial Narrow" w:eastAsia="仿宋_GB2312"/>
          <w:sz w:val="24"/>
          <w:szCs w:val="24"/>
        </w:rPr>
      </w:pPr>
      <w:r>
        <w:rPr>
          <w:rFonts w:ascii="Arial Narrow" w:hAnsi="Arial Narrow" w:eastAsia="仿宋_GB3212"/>
          <w:sz w:val="24"/>
          <w:szCs w:val="24"/>
        </w:rPr>
        <w:t>对于其他方式取得的长期股权投资：支付现金取得的长期股权投资，按照实际支付的购买价款作为初始投资成本；发行权益性证券取得的长期股权投资，以发行权益性证券的公允价值作为初始投资成本。</w:t>
      </w:r>
    </w:p>
    <w:p w14:paraId="067777AF">
      <w:pPr>
        <w:snapToGrid w:val="0"/>
        <w:spacing w:after="216" w:afterLines="90"/>
        <w:ind w:left="-3" w:leftChars="-200" w:hanging="417" w:hangingChars="174"/>
        <w:outlineLvl w:val="2"/>
        <w:rPr>
          <w:rFonts w:ascii="Arial Narrow" w:hAnsi="Arial Narrow" w:eastAsia="仿宋_GB2312"/>
          <w:sz w:val="24"/>
          <w:szCs w:val="24"/>
        </w:rPr>
      </w:pPr>
      <w:r>
        <w:rPr>
          <w:rFonts w:ascii="Arial Narrow" w:hAnsi="Arial Narrow" w:eastAsia="仿宋_GB3212"/>
          <w:sz w:val="24"/>
          <w:szCs w:val="24"/>
        </w:rPr>
        <w:t>（2）后续计量及损益确认方法</w:t>
      </w:r>
    </w:p>
    <w:p w14:paraId="303739A9">
      <w:pPr>
        <w:tabs>
          <w:tab w:val="left" w:pos="618"/>
        </w:tabs>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本管理处对子公司的投资，采用成本法核算，除非投资符合持有待售的条件；对联营企业和合营企业的投资，采用权益法核算。</w:t>
      </w:r>
    </w:p>
    <w:p w14:paraId="51ABCE01">
      <w:pPr>
        <w:tabs>
          <w:tab w:val="left" w:pos="618"/>
        </w:tabs>
        <w:snapToGrid w:val="0"/>
        <w:spacing w:after="216" w:afterLines="90"/>
        <w:rPr>
          <w:rFonts w:ascii="Arial Narrow" w:hAnsi="Arial Narrow" w:eastAsia="仿宋_GB2312"/>
          <w:sz w:val="24"/>
          <w:szCs w:val="24"/>
        </w:rPr>
      </w:pPr>
      <w:r>
        <w:rPr>
          <w:rFonts w:ascii="Arial Narrow" w:hAnsi="Arial Narrow" w:eastAsia="仿宋_GB3212"/>
          <w:sz w:val="24"/>
          <w:szCs w:val="24"/>
        </w:rPr>
        <w:t>采用成本法核算的长期股权投资，除取得投资时实际支付的价款或对价中包含的已宣告但尚未发放的现金股利或利润外，被投资单位宣告分派的现金股利或利润，确认为投资收益计入当期损益。</w:t>
      </w:r>
    </w:p>
    <w:p w14:paraId="470ACC63">
      <w:pPr>
        <w:tabs>
          <w:tab w:val="left" w:pos="618"/>
        </w:tabs>
        <w:snapToGrid w:val="0"/>
        <w:spacing w:after="216" w:afterLines="90"/>
        <w:rPr>
          <w:rFonts w:ascii="Arial Narrow" w:hAnsi="Arial Narrow" w:eastAsia="仿宋_GB2312"/>
          <w:sz w:val="24"/>
          <w:szCs w:val="24"/>
        </w:rPr>
      </w:pPr>
      <w:r>
        <w:rPr>
          <w:rFonts w:ascii="Arial Narrow" w:hAnsi="Arial Narrow" w:eastAsia="仿宋_GB3212"/>
          <w:sz w:val="24"/>
          <w:szCs w:val="24"/>
        </w:rPr>
        <w:t>采用权益法核算的长期股权投资，初始投资成本大于投资时应享有被投资单位可辨认净资产公允价值份额的，不调整长期股权投资的投资成本；初始投资成本小于投资时应享有被投资单位可辨认净资产公允价值份额的，对长期股权投资的账面价值进行调整，差额计入投资当期的损益。</w:t>
      </w:r>
    </w:p>
    <w:p w14:paraId="044FCB82">
      <w:pPr>
        <w:tabs>
          <w:tab w:val="left" w:pos="618"/>
        </w:tabs>
        <w:snapToGrid w:val="0"/>
        <w:spacing w:after="216" w:afterLines="90"/>
        <w:rPr>
          <w:rFonts w:ascii="Arial Narrow" w:hAnsi="Arial Narrow" w:eastAsia="仿宋_GB2312"/>
          <w:sz w:val="24"/>
          <w:szCs w:val="24"/>
        </w:rPr>
      </w:pPr>
      <w:r>
        <w:rPr>
          <w:rFonts w:ascii="Arial Narrow" w:hAnsi="Arial Narrow" w:eastAsia="仿宋_GB3212"/>
          <w:sz w:val="24"/>
          <w:szCs w:val="24"/>
        </w:rPr>
        <w:t>采用权益法核算时，按照应享有或应分担的被投资单位实现的净损益和其他综合收益的份额，分别确认投资收益和其他综合收益，同时调整长期股权投资的账面价值；按照被投资单位宣告分派的利润或现金股利计算应享有的部分，相应减少长期股权投资的账面价值；被投资单位除净损益、其他综合收益和利润分配以外所有者权益的其他变动，调整长期股权投资的账面价值并计入资本公积（其他资本公积）。在确认应享有被投资单位净损益的份额时，以取得投资时被投资单位各项可辨认资产等的公允价值为基础，并按照本管理处的会计政策及会计期间，对被投资单位的净利润进行调整后确认。</w:t>
      </w:r>
    </w:p>
    <w:p w14:paraId="043EF007">
      <w:pPr>
        <w:tabs>
          <w:tab w:val="left" w:pos="618"/>
        </w:tabs>
        <w:snapToGrid w:val="0"/>
        <w:spacing w:before="120" w:after="216" w:afterLines="90"/>
        <w:rPr>
          <w:rFonts w:ascii="Arial Narrow" w:hAnsi="Arial Narrow" w:eastAsia="仿宋_GB2312"/>
          <w:sz w:val="24"/>
          <w:szCs w:val="24"/>
        </w:rPr>
      </w:pPr>
      <w:r>
        <w:rPr>
          <w:rFonts w:ascii="Arial Narrow" w:hAnsi="Arial Narrow" w:eastAsia="仿宋_GB3212"/>
          <w:sz w:val="24"/>
          <w:szCs w:val="24"/>
        </w:rPr>
        <w:t xml:space="preserve">因追加投资等原因能够对被投资单位施加重大影响或实施共同控制但不构成控制的，在转换日，按照原股权的公允价值加上新增投资成本之和，作为改按权益法核算的初始投资成本。原股权分类为以公允价值计量且其变动计入其他综合收益的非交易性权益工具投资的，与其相关的原计入其他综合收益的累计公允价值变动在改按权益法核算时转入留存收益。 </w:t>
      </w:r>
    </w:p>
    <w:p w14:paraId="7D8B000D">
      <w:pPr>
        <w:snapToGrid w:val="0"/>
        <w:spacing w:after="216" w:afterLines="90"/>
        <w:rPr>
          <w:rFonts w:ascii="Arial Narrow" w:hAnsi="Arial Narrow" w:eastAsia="仿宋_GB2312"/>
          <w:sz w:val="24"/>
          <w:szCs w:val="24"/>
        </w:rPr>
      </w:pPr>
      <w:r>
        <w:rPr>
          <w:rFonts w:ascii="Arial Narrow" w:hAnsi="Arial Narrow" w:eastAsia="仿宋_GB3212"/>
          <w:sz w:val="24"/>
          <w:szCs w:val="24"/>
        </w:rPr>
        <w:t>因处置部分股权投资等原因丧失了对被投资单位的共同控制或重大影响的，处置后的剩余股权在丧失共同控制或重大影响之日改按《企业会计准则第22号—金融工具确认和计量》进行会计处理，公允价值与账面价值之间的差额计入当期损益。原股权投资因采用权益法核算而确认的其他综合收益，在终止采用权益法核算时采用与被投资单位直接处置相关资产或负债相同的基础进行会计处理；原股权投资相关的其他所有者权益变动转入当期损益。</w:t>
      </w:r>
    </w:p>
    <w:p w14:paraId="588DE5D0">
      <w:pPr>
        <w:snapToGrid w:val="0"/>
        <w:spacing w:after="216" w:afterLines="90"/>
        <w:rPr>
          <w:rFonts w:ascii="Arial Narrow" w:hAnsi="Arial Narrow" w:eastAsia="仿宋_GB2312"/>
          <w:sz w:val="24"/>
          <w:szCs w:val="24"/>
        </w:rPr>
      </w:pPr>
      <w:r>
        <w:rPr>
          <w:rFonts w:ascii="Arial Narrow" w:hAnsi="Arial Narrow" w:eastAsia="仿宋_GB3212"/>
          <w:sz w:val="24"/>
          <w:szCs w:val="24"/>
        </w:rPr>
        <w:t>因处置部分股权投资等原因丧失了对被投资单位的控制的，处置后的剩余股权能够对被投资单位实施共同控制或施加重大影响的，改按权益法核算，并对该剩余股权视同自取得时即采用权益法核算进行调整；处置后的剩余股权不能对被投资单位实施共同控制或施加重大影响的，改按《企业会计准则第22号—金融工具确认和计量》的有关规定进行会计处理，其在丧失控制之日的公允价值与账面价值之间的差额计入当期损益。</w:t>
      </w:r>
    </w:p>
    <w:p w14:paraId="56B63667">
      <w:pPr>
        <w:snapToGrid w:val="0"/>
        <w:spacing w:after="216" w:afterLines="90"/>
        <w:rPr>
          <w:rFonts w:ascii="Arial Narrow" w:hAnsi="Arial Narrow" w:eastAsia="仿宋_GB2312"/>
          <w:sz w:val="24"/>
          <w:szCs w:val="24"/>
        </w:rPr>
      </w:pPr>
      <w:r>
        <w:rPr>
          <w:rFonts w:ascii="Arial Narrow" w:hAnsi="Arial Narrow" w:eastAsia="仿宋_GB3212"/>
          <w:sz w:val="24"/>
          <w:szCs w:val="24"/>
        </w:rPr>
        <w:t>因其他投资方增资而导致本管理处持股比例下降、从而丧失控制权但能对被投资单位实施共同控制或施加重大影响的，按照新的持股比例确认本管理处应享有的被投资单位因增资扩股而增加净资产的份额，与应结转持股比例下降部分所对应的长期股权投资原账面价值之间的差额计入当期损益；然后，按照新的持股比例视同自取得投资时即采用权益法核算进行调整。</w:t>
      </w:r>
    </w:p>
    <w:p w14:paraId="2751DF17">
      <w:pPr>
        <w:tabs>
          <w:tab w:val="left" w:pos="618"/>
        </w:tabs>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与联营企业及合营企业之间发生的未实现内部交易损益按照持股比例计算归属于本管理处的部分，在抵销基础上确认投资损益。但本管理处与被投资单位发生的未实现内部交易损失，属于所转让资产减值损失的，不予以抵销。</w:t>
      </w:r>
    </w:p>
    <w:p w14:paraId="0AE84EC0">
      <w:pPr>
        <w:snapToGrid w:val="0"/>
        <w:spacing w:after="216" w:afterLines="90"/>
        <w:ind w:left="-3" w:leftChars="-200" w:hanging="417" w:hangingChars="174"/>
        <w:outlineLvl w:val="2"/>
        <w:rPr>
          <w:rFonts w:ascii="Arial Narrow" w:hAnsi="Arial Narrow" w:eastAsia="仿宋_GB2312"/>
          <w:sz w:val="24"/>
          <w:szCs w:val="24"/>
        </w:rPr>
      </w:pPr>
      <w:r>
        <w:rPr>
          <w:rFonts w:ascii="Arial Narrow" w:hAnsi="Arial Narrow" w:eastAsia="仿宋_GB3212"/>
          <w:sz w:val="24"/>
          <w:szCs w:val="24"/>
        </w:rPr>
        <w:t>（3）确定对被投资单位具有共同控制、重大影响的依据</w:t>
      </w:r>
    </w:p>
    <w:p w14:paraId="0D21C39E">
      <w:pPr>
        <w:tabs>
          <w:tab w:val="left" w:pos="618"/>
        </w:tabs>
        <w:snapToGrid w:val="0"/>
        <w:spacing w:after="216" w:afterLines="90"/>
        <w:rPr>
          <w:rFonts w:ascii="Arial Narrow" w:hAnsi="Arial Narrow" w:eastAsia="仿宋_GB2312"/>
          <w:sz w:val="24"/>
          <w:szCs w:val="24"/>
        </w:rPr>
      </w:pPr>
      <w:r>
        <w:rPr>
          <w:rFonts w:ascii="Arial Narrow" w:hAnsi="Arial Narrow" w:eastAsia="仿宋_GB3212"/>
          <w:sz w:val="24"/>
          <w:szCs w:val="24"/>
        </w:rPr>
        <w:t>共同控制，是指按照相关约定对某项安排所共有的控制，并且该安排的相关活动必须经过分享控制权的参与方一致同意后才能决策。在判断是否存在共同控制时，首先判断是否由所有参与方或参与方组合集体控制该安排，其次再判断该安排相关活动的决策是否必须经过这些集体控制该安排的参与方一致同意。如果所有参与方或一组参与方必须一致行动才能决定某项安排的相关活动，则认为所有参与方或一组参与方集体控制该安排；如果存在两个或两个以上的参与方组合能够集体控制某项安排的，不构成共同控制。判断是否存在共同控制时，不考虑享有的保护性权利。</w:t>
      </w:r>
    </w:p>
    <w:p w14:paraId="635A29C9">
      <w:pPr>
        <w:tabs>
          <w:tab w:val="left" w:pos="618"/>
        </w:tabs>
        <w:snapToGrid w:val="0"/>
        <w:spacing w:after="216" w:afterLines="90"/>
        <w:rPr>
          <w:rFonts w:ascii="Arial Narrow" w:hAnsi="Arial Narrow" w:eastAsia="仿宋_GB2312"/>
          <w:sz w:val="24"/>
          <w:szCs w:val="24"/>
        </w:rPr>
      </w:pPr>
      <w:r>
        <w:rPr>
          <w:rFonts w:ascii="Arial Narrow" w:hAnsi="Arial Narrow" w:eastAsia="仿宋_GB3212"/>
          <w:sz w:val="24"/>
          <w:szCs w:val="24"/>
        </w:rPr>
        <w:t>重大影响，是指投资方对被投资单位的财务和经营政策有参与决策的权力，但并不能够控制或者与其他方一起共同控制这些政策的制定。在确定能否对被投资单位施加重大影响时，考虑投资方直接或间接持有被投资单位的表决权股份以及投资方及其他方持有的当期可执行潜在表决权在假定转换为对被投资方单位的股权后产生的影响，包括被投资单位发行的当期可转换的认股权证、股份期权及可转换公司债券等的影响。</w:t>
      </w:r>
    </w:p>
    <w:p w14:paraId="1501F65D">
      <w:pPr>
        <w:tabs>
          <w:tab w:val="left" w:pos="618"/>
        </w:tabs>
        <w:snapToGrid w:val="0"/>
        <w:spacing w:after="216" w:afterLines="90"/>
        <w:rPr>
          <w:rFonts w:ascii="Arial Narrow" w:hAnsi="Arial Narrow" w:eastAsia="仿宋_GB2312"/>
          <w:sz w:val="24"/>
          <w:szCs w:val="24"/>
        </w:rPr>
      </w:pPr>
      <w:r>
        <w:rPr>
          <w:rFonts w:ascii="Arial Narrow" w:hAnsi="Arial Narrow" w:eastAsia="仿宋_GB3212"/>
          <w:sz w:val="24"/>
          <w:szCs w:val="24"/>
        </w:rPr>
        <w:t>当本管理处直接或通过子公司间接拥有被投资单位20%（含20%）以上但低于50%的表决权股份时，一般认为对被投资单位具有重大影响，除非有明确证据表明该种情况下不能参与被投资单位的生产经营决策，不形成重大影响；本管理处拥有被投资单位20%（不含）以下的表决权股份时，一般不认为对被投资单位具有重大影响，除非有明确证据表明该种情况下能够参与被投资单位的生产经营决策，形成重大影响。</w:t>
      </w:r>
    </w:p>
    <w:p w14:paraId="0755084F">
      <w:pPr>
        <w:snapToGrid w:val="0"/>
        <w:spacing w:after="216" w:afterLines="90"/>
        <w:ind w:left="-3" w:leftChars="-200" w:hanging="417" w:hangingChars="174"/>
        <w:outlineLvl w:val="2"/>
        <w:rPr>
          <w:rFonts w:ascii="Arial Narrow" w:hAnsi="Arial Narrow" w:eastAsia="仿宋_GB2312"/>
          <w:sz w:val="24"/>
          <w:szCs w:val="24"/>
        </w:rPr>
      </w:pPr>
      <w:r>
        <w:rPr>
          <w:rFonts w:ascii="Arial Narrow" w:hAnsi="Arial Narrow" w:eastAsia="仿宋_GB3212"/>
          <w:sz w:val="24"/>
          <w:szCs w:val="24"/>
        </w:rPr>
        <w:t>（4）减值测试方法及减值准备计提方法</w:t>
      </w:r>
    </w:p>
    <w:p w14:paraId="642C6CDA">
      <w:pPr>
        <w:tabs>
          <w:tab w:val="left" w:pos="618"/>
        </w:tabs>
        <w:snapToGrid w:val="0"/>
        <w:spacing w:after="216" w:afterLines="90"/>
        <w:rPr>
          <w:rFonts w:ascii="Arial Narrow" w:hAnsi="Arial Narrow" w:eastAsia="仿宋_GB2312"/>
          <w:sz w:val="24"/>
          <w:szCs w:val="24"/>
        </w:rPr>
      </w:pPr>
      <w:r>
        <w:rPr>
          <w:rFonts w:ascii="Arial Narrow" w:hAnsi="Arial Narrow" w:eastAsia="仿宋_GB3212"/>
          <w:sz w:val="24"/>
          <w:szCs w:val="24"/>
        </w:rPr>
        <w:t>对子公司、联营企业及合营企业的投资，本管理处计提资产减值的方法见</w:t>
      </w:r>
      <w:r>
        <w:rPr>
          <w:rFonts w:ascii="Arial Narrow" w:hAnsi="Arial Narrow" w:eastAsia="仿宋_GB3212"/>
          <w:color w:val="FF0000"/>
          <w:sz w:val="24"/>
          <w:szCs w:val="24"/>
        </w:rPr>
        <w:t>附注三、16</w:t>
      </w:r>
      <w:r>
        <w:rPr>
          <w:rFonts w:ascii="Arial Narrow" w:hAnsi="Arial Narrow" w:eastAsia="仿宋_GB3212"/>
          <w:sz w:val="24"/>
          <w:szCs w:val="24"/>
        </w:rPr>
        <w:t>。</w:t>
      </w:r>
    </w:p>
    <w:p w14:paraId="1758E334">
      <w:pPr>
        <w:pStyle w:val="78"/>
        <w:numPr>
          <w:ilvl w:val="0"/>
          <w:numId w:val="2"/>
        </w:numPr>
        <w:snapToGrid w:val="0"/>
        <w:spacing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投资性房地产</w:t>
      </w:r>
    </w:p>
    <w:p w14:paraId="48110CF8">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3212"/>
          <w:sz w:val="24"/>
          <w:szCs w:val="24"/>
        </w:rPr>
        <w:t>投资性房地产是指为赚取租金或资本增值，或两者兼有而持有的房地产。本管理处投资性房地产包括已出租的土地使用权、持有并准备增值后转让的土地使用权、已出租的建筑物。</w:t>
      </w:r>
    </w:p>
    <w:p w14:paraId="1B8E73AD">
      <w:pPr>
        <w:snapToGrid w:val="0"/>
        <w:spacing w:after="216" w:afterLines="90"/>
        <w:rPr>
          <w:rFonts w:ascii="Arial Narrow" w:hAnsi="Arial Narrow" w:eastAsia="仿宋_GB2312" w:cs="Arial"/>
          <w:snapToGrid w:val="0"/>
          <w:sz w:val="24"/>
          <w:szCs w:val="24"/>
        </w:rPr>
      </w:pPr>
      <w:r>
        <w:rPr>
          <w:rFonts w:ascii="Arial Narrow" w:hAnsi="Arial Narrow" w:eastAsia="仿宋_GB3212" w:cs="Arial"/>
          <w:snapToGrid w:val="0"/>
          <w:sz w:val="24"/>
          <w:szCs w:val="24"/>
        </w:rPr>
        <w:t>本管理处投资性房地产所在地有活跃的房地产交易市场，而且本管理处能够从房地产交易市场上取得同类或类似房地产的市场价格及其他相关信息，从而能够对投资性房地产的公允价值作出合理估计，因此本管理处对投资性房地产采用公允价值模式进行后续计量，公允价值的变动计入当期损益。</w:t>
      </w:r>
    </w:p>
    <w:p w14:paraId="42F8788F">
      <w:pPr>
        <w:snapToGrid w:val="0"/>
        <w:spacing w:after="216" w:afterLines="90"/>
        <w:rPr>
          <w:rFonts w:ascii="Arial Narrow" w:hAnsi="Arial Narrow" w:eastAsia="仿宋_GB2312" w:cs="Arial"/>
          <w:snapToGrid w:val="0"/>
          <w:sz w:val="24"/>
          <w:szCs w:val="24"/>
        </w:rPr>
      </w:pPr>
      <w:r>
        <w:rPr>
          <w:rFonts w:ascii="Arial Narrow" w:hAnsi="Arial Narrow" w:eastAsia="仿宋_GB3212" w:cs="Arial"/>
          <w:snapToGrid w:val="0"/>
          <w:sz w:val="24"/>
          <w:szCs w:val="24"/>
        </w:rPr>
        <w:t>确定投资性房地产的公允价值时，参照活跃市场上同类或类似房地产的现行市场价格；无法取得同类或类似房地产的现行市场价格的，参照活跃市场上同类或类或类似房地产的最近交易价格，并考虑交易情况、交易日期、所在区域等因素，从而对投资性房地产的公允价值作出合理的估计；或基于预计未来获得的租金收益和有关现金流量的现值确定其公允价值。</w:t>
      </w:r>
    </w:p>
    <w:p w14:paraId="5135CF14">
      <w:pPr>
        <w:snapToGrid w:val="0"/>
        <w:spacing w:before="120" w:beforeLines="50" w:after="216" w:afterLines="90" w:line="340" w:lineRule="atLeast"/>
        <w:rPr>
          <w:rFonts w:ascii="Arial Narrow" w:hAnsi="Arial Narrow" w:eastAsia="仿宋_GB2312"/>
          <w:color w:val="0000FF"/>
          <w:sz w:val="24"/>
          <w:szCs w:val="24"/>
        </w:rPr>
      </w:pPr>
      <w:r>
        <w:rPr>
          <w:rFonts w:ascii="Arial Narrow" w:hAnsi="Arial Narrow" w:eastAsia="仿宋_GB3212"/>
          <w:sz w:val="24"/>
          <w:szCs w:val="24"/>
        </w:rPr>
        <w:t>投资性房地产出售、转让、报废或毁损的处置收入扣除其账面价值和相关税费后的差额计入当期损益。</w:t>
      </w:r>
    </w:p>
    <w:p w14:paraId="185616E6">
      <w:pPr>
        <w:pStyle w:val="78"/>
        <w:numPr>
          <w:ilvl w:val="0"/>
          <w:numId w:val="2"/>
        </w:numPr>
        <w:snapToGrid w:val="0"/>
        <w:spacing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固定资产</w:t>
      </w:r>
    </w:p>
    <w:p w14:paraId="39B926DC">
      <w:pPr>
        <w:snapToGrid w:val="0"/>
        <w:spacing w:after="216" w:afterLines="90"/>
        <w:ind w:left="-3" w:leftChars="-200" w:hanging="417" w:hangingChars="174"/>
        <w:outlineLvl w:val="2"/>
        <w:rPr>
          <w:rFonts w:ascii="Arial Narrow" w:hAnsi="Arial Narrow" w:eastAsia="仿宋_GB2312"/>
          <w:sz w:val="24"/>
          <w:szCs w:val="24"/>
        </w:rPr>
      </w:pPr>
      <w:r>
        <w:rPr>
          <w:rFonts w:ascii="Arial Narrow" w:hAnsi="Arial Narrow" w:eastAsia="仿宋_GB3212"/>
          <w:sz w:val="24"/>
          <w:szCs w:val="24"/>
        </w:rPr>
        <w:t>（1）固定资产确认条件</w:t>
      </w:r>
    </w:p>
    <w:p w14:paraId="0F148D55">
      <w:pPr>
        <w:tabs>
          <w:tab w:val="left" w:pos="630"/>
        </w:tabs>
        <w:snapToGrid w:val="0"/>
        <w:spacing w:after="216" w:afterLines="90" w:line="340" w:lineRule="atLeast"/>
        <w:rPr>
          <w:rFonts w:ascii="Arial Narrow" w:hAnsi="Arial Narrow" w:eastAsia="仿宋_GB2312"/>
          <w:sz w:val="24"/>
          <w:szCs w:val="24"/>
        </w:rPr>
      </w:pPr>
      <w:r>
        <w:rPr>
          <w:rFonts w:ascii="Arial Narrow" w:hAnsi="Arial Narrow" w:eastAsia="仿宋_GB3212"/>
          <w:sz w:val="24"/>
          <w:szCs w:val="24"/>
        </w:rPr>
        <w:t>本管理处固定资产是指为生产商品、提供劳务、出租或经营管理而持有的，使用寿命超过一个会计年度的有形资产。</w:t>
      </w:r>
    </w:p>
    <w:p w14:paraId="227EAD54">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3212"/>
          <w:sz w:val="24"/>
          <w:szCs w:val="24"/>
        </w:rPr>
        <w:t>与该固定资产有关的经济利益很可能流入企业，并且该固定资产的成本能够可靠地计量时，固定资产才能予以确认。</w:t>
      </w:r>
    </w:p>
    <w:p w14:paraId="70CC32E0">
      <w:pPr>
        <w:spacing w:line="360" w:lineRule="auto"/>
        <w:rPr>
          <w:rFonts w:ascii="Arial Narrow" w:hAnsi="Arial Narrow" w:eastAsia="仿宋_GB2312"/>
          <w:sz w:val="24"/>
          <w:szCs w:val="24"/>
        </w:rPr>
      </w:pPr>
      <w:r>
        <w:rPr>
          <w:rFonts w:ascii="Arial Narrow" w:hAnsi="Arial Narrow" w:eastAsia="仿宋_GB3212"/>
          <w:sz w:val="24"/>
          <w:szCs w:val="24"/>
        </w:rPr>
        <w:t>本管理处固定资产按照取得时的实际成本进行初始计量。</w:t>
      </w:r>
    </w:p>
    <w:p w14:paraId="64C8A087">
      <w:pPr>
        <w:snapToGrid w:val="0"/>
        <w:spacing w:before="120" w:beforeLines="50" w:after="216" w:afterLines="90" w:line="340" w:lineRule="atLeast"/>
        <w:rPr>
          <w:rFonts w:ascii="Arial Narrow" w:hAnsi="Arial Narrow" w:eastAsia="仿宋_GB2312"/>
          <w:sz w:val="24"/>
        </w:rPr>
      </w:pPr>
      <w:r>
        <w:rPr>
          <w:rFonts w:ascii="Arial Narrow" w:hAnsi="Arial Narrow" w:eastAsia="仿宋_GB3212"/>
          <w:sz w:val="24"/>
        </w:rPr>
        <w:t>与固定资产有关的后续支出，在与其有关的经济利益很可能流入本管理处且其成本能够可靠计量时，计入固定资产成本；不符合固定资产资本化后续支出条件的固定资产日常修理费用，在发生时按照受益对象计入当期损益或计入相关资产的成本。对于被替换的部分，终止确认其账面价值。</w:t>
      </w:r>
    </w:p>
    <w:p w14:paraId="7FC33D45">
      <w:pPr>
        <w:snapToGrid w:val="0"/>
        <w:spacing w:after="216" w:afterLines="90"/>
        <w:ind w:left="-3" w:leftChars="-200" w:hanging="417" w:hangingChars="174"/>
        <w:outlineLvl w:val="2"/>
        <w:rPr>
          <w:rFonts w:ascii="Arial Narrow" w:hAnsi="Arial Narrow" w:eastAsia="仿宋_GB2312"/>
          <w:sz w:val="24"/>
          <w:szCs w:val="24"/>
        </w:rPr>
      </w:pPr>
      <w:r>
        <w:rPr>
          <w:rFonts w:ascii="Arial Narrow" w:hAnsi="Arial Narrow" w:eastAsia="仿宋_GB3212"/>
          <w:sz w:val="24"/>
          <w:szCs w:val="24"/>
        </w:rPr>
        <w:t>（2）各类固定资产的折旧方法</w:t>
      </w:r>
    </w:p>
    <w:p w14:paraId="27C0F32D">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3212"/>
          <w:sz w:val="24"/>
          <w:szCs w:val="24"/>
        </w:rPr>
        <w:t>本管理处采用年限平均法计提折旧。固定资产自达到预定可使用状态时开始计提折旧，终止确认时或划分为持有待售非流动资产时停止计提折旧。</w:t>
      </w:r>
    </w:p>
    <w:p w14:paraId="303DD885">
      <w:pPr>
        <w:snapToGrid w:val="0"/>
        <w:spacing w:after="216" w:afterLines="90"/>
        <w:ind w:left="-3" w:leftChars="-200" w:hanging="417" w:hangingChars="174"/>
        <w:outlineLvl w:val="2"/>
        <w:rPr>
          <w:rFonts w:ascii="Arial Narrow" w:hAnsi="Arial Narrow" w:eastAsia="仿宋_GB2312"/>
          <w:sz w:val="24"/>
          <w:szCs w:val="24"/>
        </w:rPr>
      </w:pPr>
      <w:r>
        <w:rPr>
          <w:rFonts w:ascii="Arial Narrow" w:hAnsi="Arial Narrow" w:eastAsia="仿宋_GB3212"/>
          <w:sz w:val="24"/>
          <w:szCs w:val="24"/>
        </w:rPr>
        <w:t>（3）固定资产的减值测试方法、减值准备计提方法见</w:t>
      </w:r>
      <w:r>
        <w:rPr>
          <w:rFonts w:ascii="Arial Narrow" w:hAnsi="Arial Narrow" w:eastAsia="仿宋_GB3212"/>
          <w:color w:val="FF0000"/>
          <w:sz w:val="24"/>
          <w:szCs w:val="24"/>
        </w:rPr>
        <w:t>附注三、16</w:t>
      </w:r>
      <w:r>
        <w:rPr>
          <w:rFonts w:ascii="Arial Narrow" w:hAnsi="Arial Narrow" w:eastAsia="仿宋_GB3212"/>
          <w:sz w:val="24"/>
          <w:szCs w:val="24"/>
        </w:rPr>
        <w:t>。</w:t>
      </w:r>
    </w:p>
    <w:p w14:paraId="4FA8319E">
      <w:pPr>
        <w:snapToGrid w:val="0"/>
        <w:spacing w:after="216" w:afterLines="90"/>
        <w:ind w:left="-3" w:leftChars="-200" w:hanging="417" w:hangingChars="174"/>
        <w:outlineLvl w:val="2"/>
        <w:rPr>
          <w:rFonts w:ascii="Arial Narrow" w:hAnsi="Arial Narrow" w:eastAsia="仿宋_GB2312"/>
          <w:sz w:val="24"/>
          <w:szCs w:val="24"/>
        </w:rPr>
      </w:pPr>
      <w:r>
        <w:rPr>
          <w:rFonts w:ascii="Arial Narrow" w:hAnsi="Arial Narrow" w:eastAsia="仿宋_GB3212"/>
          <w:sz w:val="24"/>
          <w:szCs w:val="24"/>
        </w:rPr>
        <w:t>（4）每年年度终了，本管理处对固定资产的使用寿命、预计净残值和折旧方法进行复核。</w:t>
      </w:r>
    </w:p>
    <w:p w14:paraId="0284694C">
      <w:pPr>
        <w:snapToGrid w:val="0"/>
        <w:spacing w:after="216" w:afterLines="90"/>
        <w:rPr>
          <w:rFonts w:ascii="Arial Narrow" w:hAnsi="Arial Narrow" w:eastAsia="仿宋_GB2312"/>
          <w:sz w:val="24"/>
          <w:szCs w:val="24"/>
        </w:rPr>
      </w:pPr>
      <w:r>
        <w:rPr>
          <w:rFonts w:ascii="Arial Narrow" w:hAnsi="Arial Narrow" w:eastAsia="仿宋_GB3212"/>
          <w:sz w:val="24"/>
          <w:szCs w:val="24"/>
        </w:rPr>
        <w:t>使用寿命预计数与原先估计数有差异的，调整固定资产使用寿命；预计净残值预计数与原先估计数有差异的，调整预计净残值。</w:t>
      </w:r>
    </w:p>
    <w:p w14:paraId="2CC8357E">
      <w:pPr>
        <w:snapToGrid w:val="0"/>
        <w:spacing w:after="216" w:afterLines="90"/>
        <w:ind w:left="-3" w:leftChars="-200" w:hanging="417" w:hangingChars="174"/>
        <w:outlineLvl w:val="2"/>
        <w:rPr>
          <w:rFonts w:ascii="Arial Narrow" w:hAnsi="Arial Narrow" w:eastAsia="仿宋_GB2312"/>
          <w:sz w:val="24"/>
          <w:szCs w:val="24"/>
        </w:rPr>
      </w:pPr>
      <w:r>
        <w:rPr>
          <w:rFonts w:ascii="Arial Narrow" w:hAnsi="Arial Narrow" w:eastAsia="仿宋_GB3212"/>
          <w:sz w:val="24"/>
          <w:szCs w:val="24"/>
        </w:rPr>
        <w:t>（5）固定资产处置</w:t>
      </w:r>
    </w:p>
    <w:p w14:paraId="17B8F50D">
      <w:pPr>
        <w:snapToGrid w:val="0"/>
        <w:spacing w:after="216" w:afterLines="90"/>
        <w:rPr>
          <w:rFonts w:ascii="Arial Narrow" w:hAnsi="Arial Narrow" w:eastAsia="仿宋_GB2312"/>
          <w:sz w:val="24"/>
          <w:szCs w:val="24"/>
        </w:rPr>
      </w:pPr>
      <w:r>
        <w:rPr>
          <w:rFonts w:ascii="Arial Narrow" w:hAnsi="Arial Narrow" w:eastAsia="仿宋_GB3212"/>
          <w:sz w:val="24"/>
          <w:szCs w:val="24"/>
        </w:rPr>
        <w:t>当固定资产被处置、或者预期通过使用或处置不能产生经济利益时，终止确认该固定资产。固定资产出售、转让、报废或毁损的处置收入扣除其账面价值和相关税费后的金额计入当期损益。</w:t>
      </w:r>
    </w:p>
    <w:p w14:paraId="2D9DA8C6">
      <w:pPr>
        <w:pStyle w:val="78"/>
        <w:numPr>
          <w:ilvl w:val="0"/>
          <w:numId w:val="2"/>
        </w:numPr>
        <w:snapToGrid w:val="0"/>
        <w:spacing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在建工程</w:t>
      </w:r>
    </w:p>
    <w:p w14:paraId="14607E7C">
      <w:pPr>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本管理处在建工程成本按实际工程支出确定，包括在建期间发生的各项必要工程支出、工程达到预定可使用状态前的应予资本化的借款费用以及其他相关费用等。</w:t>
      </w:r>
    </w:p>
    <w:p w14:paraId="54E12A9F">
      <w:pPr>
        <w:snapToGrid w:val="0"/>
        <w:spacing w:after="216" w:afterLines="90"/>
        <w:rPr>
          <w:rFonts w:ascii="Arial Narrow" w:hAnsi="Arial Narrow" w:eastAsia="仿宋_GB2312"/>
          <w:sz w:val="24"/>
          <w:szCs w:val="24"/>
        </w:rPr>
      </w:pPr>
      <w:r>
        <w:rPr>
          <w:rFonts w:ascii="Arial Narrow" w:hAnsi="Arial Narrow" w:eastAsia="仿宋_GB3212"/>
          <w:sz w:val="24"/>
          <w:szCs w:val="24"/>
        </w:rPr>
        <w:t>在建工程在达到预定可使用状态时转入固定资产。</w:t>
      </w:r>
    </w:p>
    <w:p w14:paraId="5D2CEBDA">
      <w:pPr>
        <w:spacing w:after="216" w:afterLines="90"/>
        <w:rPr>
          <w:rFonts w:ascii="Arial Narrow" w:hAnsi="Arial Narrow" w:eastAsia="仿宋_GB2312"/>
          <w:sz w:val="24"/>
          <w:szCs w:val="24"/>
        </w:rPr>
      </w:pPr>
      <w:r>
        <w:rPr>
          <w:rFonts w:ascii="Arial Narrow" w:hAnsi="Arial Narrow" w:eastAsia="仿宋_GB3212"/>
          <w:sz w:val="24"/>
          <w:szCs w:val="24"/>
        </w:rPr>
        <w:t>在建工程计提资产减值方法见</w:t>
      </w:r>
      <w:r>
        <w:rPr>
          <w:rFonts w:ascii="Arial Narrow" w:hAnsi="Arial Narrow" w:eastAsia="仿宋_GB3212"/>
          <w:color w:val="FF0000"/>
          <w:sz w:val="24"/>
          <w:szCs w:val="24"/>
        </w:rPr>
        <w:t>附注三、16</w:t>
      </w:r>
      <w:r>
        <w:rPr>
          <w:rFonts w:ascii="Arial Narrow" w:hAnsi="Arial Narrow" w:eastAsia="仿宋_GB3212"/>
          <w:sz w:val="24"/>
          <w:szCs w:val="24"/>
        </w:rPr>
        <w:t>。</w:t>
      </w:r>
    </w:p>
    <w:p w14:paraId="1F60FF16">
      <w:pPr>
        <w:pStyle w:val="78"/>
        <w:numPr>
          <w:ilvl w:val="0"/>
          <w:numId w:val="2"/>
        </w:numPr>
        <w:snapToGrid w:val="0"/>
        <w:spacing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借款费用</w:t>
      </w:r>
    </w:p>
    <w:p w14:paraId="6726B041">
      <w:pPr>
        <w:snapToGrid w:val="0"/>
        <w:spacing w:after="216" w:afterLines="90"/>
        <w:ind w:left="-3" w:leftChars="-200" w:hanging="417" w:hangingChars="174"/>
        <w:outlineLvl w:val="2"/>
        <w:rPr>
          <w:rFonts w:ascii="Arial Narrow" w:hAnsi="Arial Narrow" w:eastAsia="仿宋_GB2312"/>
          <w:sz w:val="24"/>
          <w:szCs w:val="24"/>
        </w:rPr>
      </w:pPr>
      <w:r>
        <w:rPr>
          <w:rFonts w:ascii="Arial Narrow" w:hAnsi="Arial Narrow" w:eastAsia="仿宋_GB3212"/>
          <w:sz w:val="24"/>
          <w:szCs w:val="24"/>
        </w:rPr>
        <w:t>（1）借款费用资本化的确认原则</w:t>
      </w:r>
    </w:p>
    <w:p w14:paraId="52448F78">
      <w:pPr>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发生的借款费用，可直接归属于符合资本化条件的资产的购建或者生产的，予以资本化，计入相关资产成本；其他借款费用，在发生时根据其发生额确认为费用，计入当期损益。借款费用同时满足下列条件的，开始资本化：</w:t>
      </w:r>
    </w:p>
    <w:p w14:paraId="2B40D0FA">
      <w:pPr>
        <w:snapToGrid w:val="0"/>
        <w:spacing w:after="216" w:afterLines="90"/>
        <w:rPr>
          <w:rFonts w:ascii="Arial Narrow" w:hAnsi="Arial Narrow" w:eastAsia="仿宋_GB2312"/>
          <w:sz w:val="24"/>
          <w:szCs w:val="24"/>
        </w:rPr>
      </w:pPr>
      <w:r>
        <w:rPr>
          <w:rFonts w:ascii="Arial Narrow" w:hAnsi="Arial Narrow" w:eastAsia="仿宋_GB3212" w:cs="Cambria Math"/>
          <w:sz w:val="24"/>
          <w:szCs w:val="24"/>
        </w:rPr>
        <w:t>①</w:t>
      </w:r>
      <w:r>
        <w:rPr>
          <w:rFonts w:ascii="Arial Narrow" w:hAnsi="Arial Narrow" w:eastAsia="仿宋_GB3212"/>
          <w:sz w:val="24"/>
          <w:szCs w:val="24"/>
        </w:rPr>
        <w:t xml:space="preserve"> 资产支出已经发生，资产支出包括为购建或者生产符合资本化条件的资产而以支付现金、转移非现金资产或者承担带息债务形式发生的支出；</w:t>
      </w:r>
    </w:p>
    <w:p w14:paraId="709DCD40">
      <w:pPr>
        <w:snapToGrid w:val="0"/>
        <w:spacing w:after="216" w:afterLines="90"/>
        <w:rPr>
          <w:rFonts w:ascii="Arial Narrow" w:hAnsi="Arial Narrow" w:eastAsia="仿宋_GB2312"/>
          <w:sz w:val="24"/>
          <w:szCs w:val="24"/>
        </w:rPr>
      </w:pPr>
      <w:r>
        <w:rPr>
          <w:rFonts w:ascii="Arial Narrow" w:hAnsi="Arial Narrow" w:eastAsia="仿宋_GB3212" w:cs="Cambria Math"/>
          <w:sz w:val="24"/>
          <w:szCs w:val="24"/>
        </w:rPr>
        <w:t>②</w:t>
      </w:r>
      <w:r>
        <w:rPr>
          <w:rFonts w:ascii="Arial Narrow" w:hAnsi="Arial Narrow" w:eastAsia="仿宋_GB3212"/>
          <w:sz w:val="24"/>
          <w:szCs w:val="24"/>
        </w:rPr>
        <w:t xml:space="preserve"> 借款费用已经发生；</w:t>
      </w:r>
    </w:p>
    <w:p w14:paraId="70D8068F">
      <w:pPr>
        <w:snapToGrid w:val="0"/>
        <w:spacing w:after="216" w:afterLines="90"/>
        <w:rPr>
          <w:rFonts w:ascii="Arial Narrow" w:hAnsi="Arial Narrow" w:eastAsia="仿宋_GB2312"/>
          <w:sz w:val="24"/>
          <w:szCs w:val="24"/>
        </w:rPr>
      </w:pPr>
      <w:r>
        <w:rPr>
          <w:rFonts w:ascii="Arial Narrow" w:hAnsi="Arial Narrow" w:eastAsia="仿宋_GB3212" w:cs="Cambria Math"/>
          <w:sz w:val="24"/>
          <w:szCs w:val="24"/>
        </w:rPr>
        <w:t>③</w:t>
      </w:r>
      <w:r>
        <w:rPr>
          <w:rFonts w:ascii="Arial Narrow" w:hAnsi="Arial Narrow" w:eastAsia="仿宋_GB3212"/>
          <w:sz w:val="24"/>
          <w:szCs w:val="24"/>
        </w:rPr>
        <w:t xml:space="preserve"> 为使资产达到预定可使用或者可销售状态所必要的购建或者生产活动已经开始。</w:t>
      </w:r>
    </w:p>
    <w:p w14:paraId="2A8094F6">
      <w:pPr>
        <w:snapToGrid w:val="0"/>
        <w:spacing w:after="216" w:afterLines="90"/>
        <w:ind w:left="-3" w:leftChars="-200" w:hanging="417" w:hangingChars="174"/>
        <w:outlineLvl w:val="2"/>
        <w:rPr>
          <w:rFonts w:ascii="Arial Narrow" w:hAnsi="Arial Narrow" w:eastAsia="仿宋_GB2312"/>
          <w:sz w:val="24"/>
          <w:szCs w:val="24"/>
        </w:rPr>
      </w:pPr>
      <w:r>
        <w:rPr>
          <w:rFonts w:ascii="Arial Narrow" w:hAnsi="Arial Narrow" w:eastAsia="仿宋_GB3212"/>
          <w:sz w:val="24"/>
          <w:szCs w:val="24"/>
        </w:rPr>
        <w:t>（2）借款费用资本化期间</w:t>
      </w:r>
    </w:p>
    <w:p w14:paraId="21DF6255">
      <w:pPr>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购建或者生产符合资本化条件的资产达到预定可使用或者可销售状态时，借款费用停止资本化。在符合资本化条件的资产达到预定可使用或者可销售状态之后所发生的借款费用，在发生时根据其发生额确认为费用，计入当期损益。</w:t>
      </w:r>
    </w:p>
    <w:p w14:paraId="11CC1CDD">
      <w:pPr>
        <w:snapToGrid w:val="0"/>
        <w:spacing w:after="216" w:afterLines="90"/>
        <w:rPr>
          <w:rFonts w:ascii="Arial Narrow" w:hAnsi="Arial Narrow" w:eastAsia="仿宋_GB2312"/>
          <w:sz w:val="24"/>
          <w:szCs w:val="24"/>
        </w:rPr>
      </w:pPr>
      <w:r>
        <w:rPr>
          <w:rFonts w:ascii="Arial Narrow" w:hAnsi="Arial Narrow" w:eastAsia="仿宋_GB3212"/>
          <w:sz w:val="24"/>
          <w:szCs w:val="24"/>
        </w:rPr>
        <w:t>符合资本化条件的资产在购建或者生产过程中发生非正常中断、且中断时间连续超过3个月的，暂停借款费用的资本化；正常中断期间的借款费用继续资本化。</w:t>
      </w:r>
    </w:p>
    <w:p w14:paraId="5E7C16C9">
      <w:pPr>
        <w:snapToGrid w:val="0"/>
        <w:spacing w:after="216" w:afterLines="90"/>
        <w:ind w:left="-3" w:leftChars="-200" w:hanging="417" w:hangingChars="174"/>
        <w:outlineLvl w:val="2"/>
        <w:rPr>
          <w:rFonts w:ascii="Arial Narrow" w:hAnsi="Arial Narrow" w:eastAsia="仿宋_GB2312"/>
          <w:sz w:val="24"/>
          <w:szCs w:val="24"/>
        </w:rPr>
      </w:pPr>
      <w:r>
        <w:rPr>
          <w:rFonts w:ascii="Arial Narrow" w:hAnsi="Arial Narrow" w:eastAsia="仿宋_GB3212"/>
          <w:sz w:val="24"/>
          <w:szCs w:val="24"/>
        </w:rPr>
        <w:t>（3）借款费用资本化率以及资本化金额的计算方法</w:t>
      </w:r>
    </w:p>
    <w:p w14:paraId="59830851">
      <w:pPr>
        <w:snapToGrid w:val="0"/>
        <w:spacing w:after="216" w:afterLines="90"/>
        <w:rPr>
          <w:rFonts w:ascii="Arial Narrow" w:hAnsi="Arial Narrow" w:eastAsia="仿宋_GB2312"/>
          <w:sz w:val="24"/>
          <w:szCs w:val="24"/>
        </w:rPr>
      </w:pPr>
      <w:r>
        <w:rPr>
          <w:rFonts w:ascii="Arial Narrow" w:hAnsi="Arial Narrow" w:eastAsia="仿宋_GB3212"/>
          <w:sz w:val="24"/>
          <w:szCs w:val="24"/>
        </w:rPr>
        <w:t>专门借款当期实际发生的利息费用，减去尚未动用的借款资金存入银行取得的利息收入或进行暂时性投资取得的投资收益后的金额予以资本化；一般借款根据累计资产支出超过专门借款部分的资产支出加权平均数乘以所占用一般借款的资本化率，确定资本化金额。资本化率根据一般借款的加权平均利率计算确定。</w:t>
      </w:r>
    </w:p>
    <w:p w14:paraId="12E2E977">
      <w:pPr>
        <w:snapToGrid w:val="0"/>
        <w:spacing w:after="216" w:afterLines="90"/>
        <w:rPr>
          <w:rFonts w:ascii="Arial Narrow" w:hAnsi="Arial Narrow" w:eastAsia="仿宋_GB2312"/>
          <w:sz w:val="24"/>
          <w:szCs w:val="24"/>
        </w:rPr>
      </w:pPr>
      <w:r>
        <w:rPr>
          <w:rFonts w:ascii="Arial Narrow" w:hAnsi="Arial Narrow" w:eastAsia="仿宋_GB3212"/>
          <w:sz w:val="24"/>
          <w:szCs w:val="24"/>
        </w:rPr>
        <w:t>资本化期间内，外币专门借款的汇兑差额全部予以资本化；外币一般借款的汇兑差额计入当期损益。</w:t>
      </w:r>
    </w:p>
    <w:p w14:paraId="26232C22">
      <w:pPr>
        <w:pStyle w:val="78"/>
        <w:numPr>
          <w:ilvl w:val="0"/>
          <w:numId w:val="2"/>
        </w:numPr>
        <w:snapToGrid w:val="0"/>
        <w:spacing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无形资产</w:t>
      </w:r>
    </w:p>
    <w:p w14:paraId="2E60ED25">
      <w:pPr>
        <w:snapToGrid w:val="0"/>
        <w:spacing w:after="216" w:afterLines="90" w:line="340" w:lineRule="atLeast"/>
        <w:rPr>
          <w:rFonts w:ascii="Arial Narrow" w:hAnsi="Arial Narrow" w:eastAsia="仿宋_GB2312"/>
          <w:sz w:val="24"/>
          <w:szCs w:val="24"/>
        </w:rPr>
      </w:pPr>
      <w:r>
        <w:rPr>
          <w:rFonts w:ascii="Arial Narrow" w:hAnsi="Arial Narrow" w:eastAsia="仿宋_GB3212"/>
          <w:sz w:val="24"/>
          <w:szCs w:val="24"/>
        </w:rPr>
        <w:t>本管理处无形资产包括</w:t>
      </w:r>
      <w:r>
        <w:rPr>
          <w:rFonts w:ascii="Arial Narrow" w:hAnsi="Arial Narrow" w:eastAsia="仿宋_GB3212"/>
          <w:color w:val="FF0000"/>
          <w:sz w:val="24"/>
          <w:szCs w:val="24"/>
        </w:rPr>
        <w:t>软件及其他</w:t>
      </w:r>
      <w:r>
        <w:rPr>
          <w:rFonts w:ascii="Arial Narrow" w:hAnsi="Arial Narrow" w:eastAsia="仿宋_GB3212"/>
          <w:sz w:val="24"/>
          <w:szCs w:val="24"/>
        </w:rPr>
        <w:t>等。</w:t>
      </w:r>
    </w:p>
    <w:p w14:paraId="57766148">
      <w:pPr>
        <w:snapToGrid w:val="0"/>
        <w:spacing w:after="216" w:afterLines="90" w:line="340" w:lineRule="atLeast"/>
        <w:rPr>
          <w:rFonts w:ascii="Arial Narrow" w:hAnsi="Arial Narrow" w:eastAsia="仿宋_GB2312"/>
          <w:sz w:val="24"/>
          <w:szCs w:val="24"/>
        </w:rPr>
      </w:pPr>
      <w:r>
        <w:rPr>
          <w:rFonts w:ascii="Arial Narrow" w:hAnsi="Arial Narrow" w:eastAsia="仿宋_GB3212"/>
          <w:sz w:val="24"/>
          <w:szCs w:val="24"/>
        </w:rPr>
        <w:t>无形资产按照成本进行初始计量，并于取得无形资产时分析判断其使用寿命。使用寿命为有限的，自无形资产可供使用时起，采用能反映与该资产有关的经济利益的预期实现方式的摊销方法，在预计使用年限内摊销；无法可靠确定预期实现方式的，采用直线法摊销；使用寿命不确定的无形资产，不作摊销。</w:t>
      </w:r>
    </w:p>
    <w:p w14:paraId="65929299">
      <w:pPr>
        <w:snapToGrid w:val="0"/>
        <w:spacing w:before="120" w:beforeLines="50" w:after="216" w:afterLines="90" w:line="340" w:lineRule="atLeast"/>
        <w:rPr>
          <w:rFonts w:ascii="Arial Narrow" w:hAnsi="Arial Narrow" w:eastAsia="仿宋_GB2312"/>
          <w:sz w:val="24"/>
          <w:szCs w:val="24"/>
        </w:rPr>
      </w:pPr>
      <w:r>
        <w:rPr>
          <w:rFonts w:ascii="Arial Narrow" w:hAnsi="Arial Narrow" w:eastAsia="仿宋_GB3212"/>
          <w:sz w:val="24"/>
          <w:szCs w:val="24"/>
        </w:rPr>
        <w:t>本管理处于每年年度终了，对使用寿命有限的无形资产的使用寿命及摊销方法进行复核，与以前估计不同的，调整原先估计数，并按会计估计变更处理。</w:t>
      </w:r>
    </w:p>
    <w:p w14:paraId="430EE919">
      <w:pPr>
        <w:snapToGrid w:val="0"/>
        <w:spacing w:after="216" w:afterLines="90" w:line="340" w:lineRule="atLeast"/>
        <w:rPr>
          <w:rFonts w:ascii="Arial Narrow" w:hAnsi="Arial Narrow" w:eastAsia="仿宋_GB2312"/>
          <w:sz w:val="24"/>
          <w:szCs w:val="24"/>
        </w:rPr>
      </w:pPr>
      <w:r>
        <w:rPr>
          <w:rFonts w:ascii="Arial Narrow" w:hAnsi="Arial Narrow" w:eastAsia="仿宋_GB3212"/>
          <w:sz w:val="24"/>
          <w:szCs w:val="24"/>
        </w:rPr>
        <w:t>资产负债表日预计某项无形资产已经不能给企业带来未来经济利益的，将该项无形资产的账面价值全部转入当期损益。</w:t>
      </w:r>
    </w:p>
    <w:p w14:paraId="2E11450A">
      <w:pPr>
        <w:snapToGrid w:val="0"/>
        <w:spacing w:after="216" w:afterLines="90" w:line="340" w:lineRule="atLeast"/>
        <w:rPr>
          <w:rFonts w:ascii="Arial Narrow" w:hAnsi="Arial Narrow" w:eastAsia="仿宋_GB2312"/>
          <w:sz w:val="24"/>
          <w:szCs w:val="24"/>
        </w:rPr>
      </w:pPr>
      <w:r>
        <w:rPr>
          <w:rFonts w:ascii="Arial Narrow" w:hAnsi="Arial Narrow" w:eastAsia="仿宋_GB3212"/>
          <w:sz w:val="24"/>
          <w:szCs w:val="24"/>
        </w:rPr>
        <w:t>无形资产计提资产减值方法见</w:t>
      </w:r>
      <w:r>
        <w:rPr>
          <w:rFonts w:ascii="Arial Narrow" w:hAnsi="Arial Narrow" w:eastAsia="仿宋_GB3212"/>
          <w:color w:val="FF0000"/>
          <w:sz w:val="24"/>
          <w:szCs w:val="24"/>
        </w:rPr>
        <w:t>附注三、16</w:t>
      </w:r>
      <w:r>
        <w:rPr>
          <w:rFonts w:ascii="Arial Narrow" w:hAnsi="Arial Narrow" w:eastAsia="仿宋_GB3212"/>
          <w:sz w:val="24"/>
          <w:szCs w:val="24"/>
        </w:rPr>
        <w:t>。</w:t>
      </w:r>
    </w:p>
    <w:p w14:paraId="67926C1E">
      <w:pPr>
        <w:pStyle w:val="78"/>
        <w:numPr>
          <w:ilvl w:val="0"/>
          <w:numId w:val="2"/>
        </w:numPr>
        <w:snapToGrid w:val="0"/>
        <w:spacing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资产减值</w:t>
      </w:r>
    </w:p>
    <w:p w14:paraId="774AB2C8">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对子公司、联营企业和合营企业的长期股权投资、固定资产、在建工程、使用权资产、无形资产、商誉等资产减值，按以下方法确定：</w:t>
      </w:r>
    </w:p>
    <w:p w14:paraId="07B9947A">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于资产负债表日判断资产是否存在可能发生减值的迹象，存在减值迹象的，本管理处将估计其可收回金额，进行减值测试。对因企业合并所形成的商誉、使用寿命不确定的无形资产和尚未达到预定用途的无形资产无论是否存在减值迹象，每年都进行减值测试。</w:t>
      </w:r>
    </w:p>
    <w:p w14:paraId="7581BC7F">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可收回金额根据资产的公允价值减去处置费用后的净额与资产预计未来现金流量的现值两者之间较高者确定。本管理处以单项资产为基础估计其可收回金额；难以对单项资产的可收回金额进行估计的，以该资产所属的资产组为基础确定资产组的可收回金额。资产组的认定，以资产组产生的主要现金流入是否独立于其他资产或者资产组的现金流入为依据。</w:t>
      </w:r>
    </w:p>
    <w:p w14:paraId="0D294C7A">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当资产或资产组的可收回金额低于其账面价值时，本管理处将其账面价值减记至可收回金额，减记的金额计入当期损益，同时计提相应的资产减值准备。</w:t>
      </w:r>
    </w:p>
    <w:p w14:paraId="04678D03">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就商誉的减值测试而言，对于因企业合并形成的商誉的账面价值，自购买日起按照合理的方法分摊至相关的资产组；难以分摊至相关的资产组的，将其分摊至相关的资产组组合。相关的资产组或资产组组合，是能够从企业合并的协同效应中受益的资产组或者资产组组合，且不大于本管理处确定的报告分部。</w:t>
      </w:r>
    </w:p>
    <w:p w14:paraId="13995168">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减值测试时，如与商誉相关的资产组或者资产组组合存在减值迹象的，首先对不包含商誉的资产组或者资产组组合进行减值测试，计算可收回金额，确认相应的减值损失。然后对包含商誉的资产组或者资产组组合进行减值测试，比较其账面价值与可收回金额，如可收回金额低于账面价值的，确认商誉的减值损失。</w:t>
      </w:r>
    </w:p>
    <w:p w14:paraId="7BD4C7C9">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资产减值损失一经确认，在以后会计期间不再转回。</w:t>
      </w:r>
    </w:p>
    <w:p w14:paraId="2D017563">
      <w:pPr>
        <w:pStyle w:val="78"/>
        <w:numPr>
          <w:ilvl w:val="0"/>
          <w:numId w:val="2"/>
        </w:numPr>
        <w:snapToGrid w:val="0"/>
        <w:spacing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长期待摊费用</w:t>
      </w:r>
    </w:p>
    <w:p w14:paraId="2C012B1C">
      <w:pPr>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本管理处发生的长期待摊费用按实际成本计价，并按预计受益期限平均摊销。对不能使以后会计期间受益的长期待摊费用项目，其摊余价值全部计入当期损益。</w:t>
      </w:r>
    </w:p>
    <w:p w14:paraId="43DFAA56">
      <w:pPr>
        <w:pStyle w:val="78"/>
        <w:numPr>
          <w:ilvl w:val="0"/>
          <w:numId w:val="2"/>
        </w:numPr>
        <w:snapToGrid w:val="0"/>
        <w:spacing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职工薪酬</w:t>
      </w:r>
    </w:p>
    <w:p w14:paraId="769684EC">
      <w:pPr>
        <w:snapToGrid w:val="0"/>
        <w:spacing w:after="216" w:afterLines="90"/>
        <w:ind w:left="-420" w:leftChars="-200"/>
        <w:outlineLvl w:val="2"/>
        <w:rPr>
          <w:rFonts w:ascii="Arial Narrow" w:hAnsi="Arial Narrow" w:eastAsia="仿宋_GB2312"/>
          <w:sz w:val="24"/>
          <w:szCs w:val="24"/>
        </w:rPr>
      </w:pPr>
      <w:r>
        <w:rPr>
          <w:rFonts w:ascii="Arial Narrow" w:hAnsi="Arial Narrow" w:eastAsia="仿宋_GB3212"/>
          <w:sz w:val="24"/>
          <w:szCs w:val="24"/>
        </w:rPr>
        <w:t>（1）职工薪酬的范围</w:t>
      </w:r>
    </w:p>
    <w:p w14:paraId="07765038">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职工薪酬，是指企业为获得职工提供的服务或解除劳动关系而给予的各种形式的报酬或补偿。职工薪酬包括短期薪酬、离职后福利、辞退福利和其他长期职工福利。企业提供给职工配偶、子女、受赡养人、已故员工遗属及其他受益人等的福利，也属于职工薪酬。</w:t>
      </w:r>
    </w:p>
    <w:p w14:paraId="60F018D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根据流动性，职工薪酬分别列示于资产负债表的“应付职工薪酬”项目和“长期应付职工薪酬” 项目。</w:t>
      </w:r>
    </w:p>
    <w:p w14:paraId="75F58ED3">
      <w:pPr>
        <w:snapToGrid w:val="0"/>
        <w:spacing w:after="216" w:afterLines="90"/>
        <w:ind w:left="-420" w:leftChars="-200"/>
        <w:outlineLvl w:val="2"/>
        <w:rPr>
          <w:rFonts w:ascii="Arial Narrow" w:hAnsi="Arial Narrow" w:eastAsia="仿宋_GB2312"/>
          <w:sz w:val="24"/>
          <w:szCs w:val="24"/>
        </w:rPr>
      </w:pPr>
      <w:r>
        <w:rPr>
          <w:rFonts w:ascii="Arial Narrow" w:hAnsi="Arial Narrow" w:eastAsia="仿宋_GB3212"/>
          <w:sz w:val="24"/>
          <w:szCs w:val="24"/>
        </w:rPr>
        <w:t>（2）短期薪酬</w:t>
      </w:r>
    </w:p>
    <w:p w14:paraId="6875209F">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本管理处在职工提供服务的会计期间，将实际发生的职工工资、奖金、按规定的基准和比例为职工缴纳的医疗保险费、工伤保险费和生育保险费等社会保险费和住房公积金，确认为负债，并计入当期损益或相关资产成本。</w:t>
      </w:r>
    </w:p>
    <w:p w14:paraId="70716A39">
      <w:pPr>
        <w:snapToGrid w:val="0"/>
        <w:spacing w:after="216" w:afterLines="90"/>
        <w:ind w:left="-420" w:leftChars="-200"/>
        <w:outlineLvl w:val="2"/>
        <w:rPr>
          <w:rFonts w:ascii="Arial Narrow" w:hAnsi="Arial Narrow" w:eastAsia="仿宋_GB2312"/>
          <w:sz w:val="24"/>
          <w:szCs w:val="24"/>
        </w:rPr>
      </w:pPr>
      <w:r>
        <w:rPr>
          <w:rFonts w:ascii="Arial Narrow" w:hAnsi="Arial Narrow" w:eastAsia="仿宋_GB3212"/>
          <w:sz w:val="24"/>
          <w:szCs w:val="24"/>
        </w:rPr>
        <w:t>（3）离职后福利</w:t>
      </w:r>
    </w:p>
    <w:p w14:paraId="4A04ED37">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离职后福利计划包括设定提存计划和设定受益计划。其中，设定提存计划，是指向独立的基金缴存固定费用后，企业不再承担进一步支付义务的离职后福利计划；设定受益计划，是指除设定提存计划以外的离职后福利计划。本管理处仅涉及设定提存计划。</w:t>
      </w:r>
    </w:p>
    <w:p w14:paraId="3A0D2F06">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设定提存计划包括基本养老保险、失业保险以及企业年金计划等。</w:t>
      </w:r>
    </w:p>
    <w:p w14:paraId="26D1BD11">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在职工提供服务的会计期间，根据设定提存计划计算的应缴存金额确认为负债，并计入当期损益或相关资产成本。</w:t>
      </w:r>
    </w:p>
    <w:p w14:paraId="574EFE61">
      <w:pPr>
        <w:snapToGrid w:val="0"/>
        <w:spacing w:after="216" w:afterLines="90"/>
        <w:ind w:left="-420" w:leftChars="-200"/>
        <w:outlineLvl w:val="2"/>
        <w:rPr>
          <w:rFonts w:ascii="Arial Narrow" w:hAnsi="Arial Narrow" w:eastAsia="仿宋_GB2312"/>
          <w:sz w:val="24"/>
          <w:szCs w:val="24"/>
        </w:rPr>
      </w:pPr>
      <w:r>
        <w:rPr>
          <w:rFonts w:ascii="Arial Narrow" w:hAnsi="Arial Narrow" w:eastAsia="仿宋_GB3212"/>
          <w:sz w:val="24"/>
          <w:szCs w:val="24"/>
        </w:rPr>
        <w:t>（4）辞退福利</w:t>
      </w:r>
    </w:p>
    <w:p w14:paraId="0C81BAD7">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本管理处向职工提供辞退福利的，在下列两者孰早日确认辞退福利产生的职工薪酬负债，并计入当期损益：本管理处不能单方面撤回因解除劳动关系计划或裁减建议所提供的辞退福利时；本管理处确认与涉及支付辞退福利的重组相关的成本或费用时。</w:t>
      </w:r>
    </w:p>
    <w:p w14:paraId="67E97749">
      <w:pPr>
        <w:snapToGrid w:val="0"/>
        <w:spacing w:after="216" w:afterLines="90"/>
        <w:ind w:left="-420" w:leftChars="-200"/>
        <w:outlineLvl w:val="2"/>
        <w:rPr>
          <w:rFonts w:ascii="Arial Narrow" w:hAnsi="Arial Narrow" w:eastAsia="仿宋_GB2312"/>
          <w:sz w:val="24"/>
          <w:szCs w:val="24"/>
        </w:rPr>
      </w:pPr>
      <w:r>
        <w:rPr>
          <w:rFonts w:ascii="Arial Narrow" w:hAnsi="Arial Narrow" w:eastAsia="仿宋_GB3212"/>
          <w:sz w:val="24"/>
          <w:szCs w:val="24"/>
        </w:rPr>
        <w:t>（5）其他长期福利</w:t>
      </w:r>
    </w:p>
    <w:p w14:paraId="029219AB">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本管理处向职工提供的其他长期职工福利，符合设定提存计划条件的，按照上述关于设定提存计划的有关规定进行处理。符合设定受益计划的，按照上述关于设定受益计划的有关规定进行处理，但相关职工薪酬成本中“重新计量设定受益计划净负债或净资产所产生的变动”部分计入当期损益或相关资产成本。</w:t>
      </w:r>
    </w:p>
    <w:p w14:paraId="39EF690C">
      <w:pPr>
        <w:pStyle w:val="78"/>
        <w:numPr>
          <w:ilvl w:val="0"/>
          <w:numId w:val="2"/>
        </w:numPr>
        <w:snapToGrid w:val="0"/>
        <w:spacing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预计负债</w:t>
      </w:r>
    </w:p>
    <w:p w14:paraId="309DC67B">
      <w:pPr>
        <w:snapToGrid w:val="0"/>
        <w:spacing w:after="216" w:afterLines="90" w:line="340" w:lineRule="atLeast"/>
        <w:rPr>
          <w:rFonts w:ascii="Arial Narrow" w:hAnsi="Arial Narrow" w:eastAsia="仿宋_GB2312"/>
          <w:sz w:val="24"/>
          <w:szCs w:val="24"/>
        </w:rPr>
      </w:pPr>
      <w:r>
        <w:rPr>
          <w:rFonts w:ascii="Arial Narrow" w:hAnsi="Arial Narrow" w:eastAsia="仿宋_GB3212"/>
          <w:sz w:val="24"/>
          <w:szCs w:val="24"/>
        </w:rPr>
        <w:t>如果与或有事项相关的义务同时符合以下条件，本管理处将其确认为预计负债：</w:t>
      </w:r>
    </w:p>
    <w:p w14:paraId="2FD4345A">
      <w:pPr>
        <w:snapToGrid w:val="0"/>
        <w:spacing w:after="216" w:afterLines="90" w:line="340" w:lineRule="atLeast"/>
        <w:rPr>
          <w:rFonts w:ascii="Arial Narrow" w:hAnsi="Arial Narrow" w:eastAsia="仿宋_GB2312"/>
          <w:sz w:val="24"/>
          <w:szCs w:val="24"/>
        </w:rPr>
      </w:pPr>
      <w:r>
        <w:rPr>
          <w:rFonts w:ascii="Arial Narrow" w:hAnsi="Arial Narrow" w:eastAsia="仿宋_GB3212"/>
          <w:sz w:val="24"/>
          <w:szCs w:val="24"/>
        </w:rPr>
        <w:t>（1）该义务是本管理处承担的现时义务；</w:t>
      </w:r>
    </w:p>
    <w:p w14:paraId="7AE92819">
      <w:pPr>
        <w:snapToGrid w:val="0"/>
        <w:spacing w:after="216" w:afterLines="90" w:line="340" w:lineRule="atLeast"/>
        <w:rPr>
          <w:rFonts w:ascii="Arial Narrow" w:hAnsi="Arial Narrow" w:eastAsia="仿宋_GB2312"/>
          <w:sz w:val="24"/>
          <w:szCs w:val="24"/>
        </w:rPr>
      </w:pPr>
      <w:r>
        <w:rPr>
          <w:rFonts w:ascii="Arial Narrow" w:hAnsi="Arial Narrow" w:eastAsia="仿宋_GB3212"/>
          <w:sz w:val="24"/>
          <w:szCs w:val="24"/>
        </w:rPr>
        <w:t>（2）该义务的履行很可能导致经济利益流出本管理处；</w:t>
      </w:r>
    </w:p>
    <w:p w14:paraId="5DB44B41">
      <w:pPr>
        <w:snapToGrid w:val="0"/>
        <w:spacing w:after="216" w:afterLines="90" w:line="340" w:lineRule="atLeast"/>
        <w:rPr>
          <w:rFonts w:ascii="Arial Narrow" w:hAnsi="Arial Narrow" w:eastAsia="仿宋_GB2312"/>
          <w:sz w:val="24"/>
          <w:szCs w:val="24"/>
        </w:rPr>
      </w:pPr>
      <w:r>
        <w:rPr>
          <w:rFonts w:ascii="Arial Narrow" w:hAnsi="Arial Narrow" w:eastAsia="仿宋_GB3212"/>
          <w:sz w:val="24"/>
          <w:szCs w:val="24"/>
        </w:rPr>
        <w:t>（3）该义务的金额能够可靠地计量。</w:t>
      </w:r>
    </w:p>
    <w:p w14:paraId="68B7E656">
      <w:pPr>
        <w:snapToGrid w:val="0"/>
        <w:spacing w:after="216" w:afterLines="90" w:line="340" w:lineRule="atLeast"/>
        <w:rPr>
          <w:rFonts w:ascii="Arial Narrow" w:hAnsi="Arial Narrow" w:eastAsia="仿宋_GB2312"/>
          <w:sz w:val="24"/>
          <w:szCs w:val="24"/>
        </w:rPr>
      </w:pPr>
      <w:r>
        <w:rPr>
          <w:rFonts w:ascii="Arial Narrow" w:hAnsi="Arial Narrow" w:eastAsia="仿宋_GB3212"/>
          <w:sz w:val="24"/>
          <w:szCs w:val="24"/>
        </w:rPr>
        <w:t>预计负债按照履行相关现时义务所需支出的最佳估计数进行初始计量，并综合考虑与或有事项有关的风险、不确定性和货币时间价值等因素。货币时间价值影响重大的，通过对相关未来现金流出进行折现后确定最佳估计数。本管理处于资产负债表日对预计负债的账面价值进行复核，并对账面价值进行调整以反映当前最佳估计数。</w:t>
      </w:r>
    </w:p>
    <w:p w14:paraId="720C5665">
      <w:pPr>
        <w:snapToGrid w:val="0"/>
        <w:spacing w:after="216" w:afterLines="90" w:line="340" w:lineRule="atLeast"/>
        <w:rPr>
          <w:rFonts w:ascii="Arial Narrow" w:hAnsi="Arial Narrow" w:eastAsia="仿宋_GB2312"/>
          <w:sz w:val="24"/>
          <w:szCs w:val="24"/>
        </w:rPr>
      </w:pPr>
      <w:r>
        <w:rPr>
          <w:rFonts w:ascii="Arial Narrow" w:hAnsi="Arial Narrow" w:eastAsia="仿宋_GB3212"/>
          <w:sz w:val="24"/>
          <w:szCs w:val="24"/>
        </w:rPr>
        <w:t>如果清偿已确认预计负债所需支出全部或部分预期由第三方或其他方补偿，则补偿金额只能在基本确定能收到时，作为资产单独确认。确认的补偿金额不超过所确认负债的账面价值。</w:t>
      </w:r>
    </w:p>
    <w:p w14:paraId="5E5B42C5">
      <w:pPr>
        <w:pStyle w:val="78"/>
        <w:numPr>
          <w:ilvl w:val="0"/>
          <w:numId w:val="2"/>
        </w:numPr>
        <w:snapToGrid w:val="0"/>
        <w:spacing w:after="216" w:afterLines="90"/>
        <w:ind w:firstLineChars="0"/>
        <w:outlineLvl w:val="1"/>
        <w:rPr>
          <w:rFonts w:ascii="Arial Narrow" w:hAnsi="Arial Narrow" w:eastAsia="仿宋_GB2312"/>
          <w:sz w:val="24"/>
        </w:rPr>
      </w:pPr>
      <w:r>
        <w:rPr>
          <w:rFonts w:ascii="Arial Narrow" w:hAnsi="Arial Narrow" w:eastAsia="仿宋_GB3212"/>
          <w:sz w:val="24"/>
          <w:szCs w:val="24"/>
        </w:rPr>
        <w:t>收入</w:t>
      </w:r>
    </w:p>
    <w:p w14:paraId="6E1D76ED">
      <w:pPr>
        <w:snapToGrid w:val="0"/>
        <w:spacing w:after="216" w:afterLines="90"/>
        <w:ind w:left="-420" w:leftChars="-200"/>
        <w:outlineLvl w:val="2"/>
        <w:rPr>
          <w:rFonts w:ascii="Arial Narrow" w:hAnsi="Arial Narrow" w:eastAsia="仿宋_GB2312"/>
          <w:szCs w:val="24"/>
        </w:rPr>
      </w:pPr>
      <w:r>
        <w:rPr>
          <w:rFonts w:ascii="Arial Narrow" w:hAnsi="Arial Narrow" w:eastAsia="仿宋_GB3212"/>
          <w:sz w:val="24"/>
          <w:szCs w:val="24"/>
        </w:rPr>
        <w:t>（1）一般原则</w:t>
      </w:r>
    </w:p>
    <w:p w14:paraId="7B68497F">
      <w:pPr>
        <w:snapToGrid w:val="0"/>
        <w:spacing w:after="216" w:afterLines="90" w:line="340" w:lineRule="atLeast"/>
        <w:rPr>
          <w:rFonts w:ascii="Arial Narrow" w:hAnsi="Arial Narrow" w:eastAsia="仿宋_GB2312"/>
          <w:sz w:val="24"/>
        </w:rPr>
      </w:pPr>
      <w:r>
        <w:rPr>
          <w:rFonts w:ascii="Arial Narrow" w:hAnsi="Arial Narrow" w:eastAsia="仿宋_GB3212"/>
          <w:sz w:val="24"/>
        </w:rPr>
        <w:t>本管理处在履行了合同中的履约义务，即在客户取得相关商品或服务的控制权时确认收入。</w:t>
      </w:r>
    </w:p>
    <w:p w14:paraId="6AD88073">
      <w:pPr>
        <w:snapToGrid w:val="0"/>
        <w:spacing w:after="216" w:afterLines="90" w:line="340" w:lineRule="atLeast"/>
        <w:rPr>
          <w:rFonts w:ascii="Arial Narrow" w:hAnsi="Arial Narrow" w:eastAsia="仿宋_GB2312"/>
          <w:sz w:val="24"/>
        </w:rPr>
      </w:pPr>
      <w:r>
        <w:rPr>
          <w:rFonts w:ascii="Arial Narrow" w:hAnsi="Arial Narrow" w:eastAsia="仿宋_GB3212"/>
          <w:sz w:val="24"/>
        </w:rPr>
        <w:t xml:space="preserve">合同中包含两项或多项履约义务的，本管理处在合同开始日，按照各单项履约义务所承诺商品或服务的单独售价的相对比例，将交易价格分摊至各单项履约义务，按照分摊至各单项履约义务的交易价格计量收入。 </w:t>
      </w:r>
    </w:p>
    <w:p w14:paraId="0EC4AA9A">
      <w:pPr>
        <w:snapToGrid w:val="0"/>
        <w:spacing w:after="216" w:afterLines="90" w:line="340" w:lineRule="atLeast"/>
        <w:rPr>
          <w:rFonts w:ascii="Arial Narrow" w:hAnsi="Arial Narrow" w:eastAsia="仿宋_GB2312"/>
          <w:sz w:val="24"/>
        </w:rPr>
      </w:pPr>
      <w:r>
        <w:rPr>
          <w:rFonts w:ascii="Arial Narrow" w:hAnsi="Arial Narrow" w:eastAsia="仿宋_GB3212"/>
          <w:sz w:val="24"/>
        </w:rPr>
        <w:t>满足下列条件之一时，本管理处属于在某一时段内履行履约义务；否则，属于在某一时点履行履约义务：</w:t>
      </w:r>
    </w:p>
    <w:p w14:paraId="29D17BF0">
      <w:pPr>
        <w:snapToGrid w:val="0"/>
        <w:spacing w:after="216" w:afterLines="90" w:line="340" w:lineRule="atLeast"/>
        <w:rPr>
          <w:rFonts w:ascii="Arial Narrow" w:hAnsi="Arial Narrow" w:eastAsia="仿宋_GB2312"/>
          <w:sz w:val="24"/>
        </w:rPr>
      </w:pPr>
      <w:r>
        <w:rPr>
          <w:rFonts w:ascii="Arial Narrow" w:hAnsi="Arial Narrow" w:eastAsia="仿宋_GB3212" w:cs="Cambria Math"/>
          <w:sz w:val="24"/>
        </w:rPr>
        <w:t>①</w:t>
      </w:r>
      <w:r>
        <w:rPr>
          <w:rFonts w:ascii="Arial Narrow" w:hAnsi="Arial Narrow" w:eastAsia="仿宋_GB3212"/>
          <w:sz w:val="24"/>
        </w:rPr>
        <w:t>客户在本管理处履约的同时即取得并消耗本管理处履约所带来的经济利益。</w:t>
      </w:r>
    </w:p>
    <w:p w14:paraId="648C5D2F">
      <w:pPr>
        <w:snapToGrid w:val="0"/>
        <w:spacing w:after="216" w:afterLines="90" w:line="340" w:lineRule="atLeast"/>
        <w:rPr>
          <w:rFonts w:ascii="Arial Narrow" w:hAnsi="Arial Narrow" w:eastAsia="仿宋_GB2312"/>
          <w:sz w:val="24"/>
        </w:rPr>
      </w:pPr>
      <w:r>
        <w:rPr>
          <w:rFonts w:ascii="Arial Narrow" w:hAnsi="Arial Narrow" w:eastAsia="仿宋_GB3212" w:cs="Cambria Math"/>
          <w:sz w:val="24"/>
        </w:rPr>
        <w:t>②</w:t>
      </w:r>
      <w:r>
        <w:rPr>
          <w:rFonts w:ascii="Arial Narrow" w:hAnsi="Arial Narrow" w:eastAsia="仿宋_GB3212"/>
          <w:sz w:val="24"/>
        </w:rPr>
        <w:t>客户能够控制本管理处履约过程中在建的商品。</w:t>
      </w:r>
    </w:p>
    <w:p w14:paraId="77DFBA59">
      <w:pPr>
        <w:snapToGrid w:val="0"/>
        <w:spacing w:after="216" w:afterLines="90" w:line="340" w:lineRule="atLeast"/>
        <w:rPr>
          <w:rFonts w:ascii="Arial Narrow" w:hAnsi="Arial Narrow" w:eastAsia="仿宋_GB2312"/>
          <w:sz w:val="24"/>
        </w:rPr>
      </w:pPr>
      <w:r>
        <w:rPr>
          <w:rFonts w:ascii="Arial Narrow" w:hAnsi="Arial Narrow" w:eastAsia="仿宋_GB3212" w:cs="Cambria Math"/>
          <w:sz w:val="24"/>
        </w:rPr>
        <w:t>③</w:t>
      </w:r>
      <w:r>
        <w:rPr>
          <w:rFonts w:ascii="Arial Narrow" w:hAnsi="Arial Narrow" w:eastAsia="仿宋_GB3212"/>
          <w:sz w:val="24"/>
        </w:rPr>
        <w:t>本管理处履约过程中所产出的商品具有不可替代用途，且本管理处在整个合同期间内有权就累计至今已完成的履约部分收取款项。</w:t>
      </w:r>
    </w:p>
    <w:p w14:paraId="5CFCE636">
      <w:pPr>
        <w:snapToGrid w:val="0"/>
        <w:spacing w:after="216" w:afterLines="90" w:line="340" w:lineRule="atLeast"/>
        <w:rPr>
          <w:rFonts w:ascii="Arial Narrow" w:hAnsi="Arial Narrow" w:eastAsia="仿宋_GB2312"/>
          <w:sz w:val="24"/>
        </w:rPr>
      </w:pPr>
      <w:r>
        <w:rPr>
          <w:rFonts w:ascii="Arial Narrow" w:hAnsi="Arial Narrow" w:eastAsia="仿宋_GB3212"/>
          <w:sz w:val="24"/>
        </w:rPr>
        <w:t xml:space="preserve">对于在某一时段内履行的履约义务，本管理处在该段时间内按照履约进度确认收入。履约进度不能合理确定时，本管理处已经发生的成本预计能够得到补偿的，按照已经发生的成本金额确认收入，直到履约进度能够合理确定为止。 </w:t>
      </w:r>
    </w:p>
    <w:p w14:paraId="6D188573">
      <w:pPr>
        <w:snapToGrid w:val="0"/>
        <w:spacing w:after="216" w:afterLines="90" w:line="340" w:lineRule="atLeast"/>
        <w:rPr>
          <w:rFonts w:ascii="Arial Narrow" w:hAnsi="Arial Narrow" w:eastAsia="仿宋_GB2312"/>
          <w:sz w:val="24"/>
        </w:rPr>
      </w:pPr>
      <w:r>
        <w:rPr>
          <w:rFonts w:ascii="Arial Narrow" w:hAnsi="Arial Narrow" w:eastAsia="仿宋_GB3212"/>
          <w:sz w:val="24"/>
        </w:rPr>
        <w:t>对于在某一时点履行的履约义务，本管理处在客户取得相关商品或服务控制权时点确认收入。在判断客户是否已取得商品或服务控制权时，本管理处会考虑下列迹象：</w:t>
      </w:r>
    </w:p>
    <w:p w14:paraId="60C472D4">
      <w:pPr>
        <w:snapToGrid w:val="0"/>
        <w:spacing w:after="216" w:afterLines="90" w:line="340" w:lineRule="atLeast"/>
        <w:rPr>
          <w:rFonts w:ascii="Arial Narrow" w:hAnsi="Arial Narrow" w:eastAsia="仿宋_GB2312"/>
          <w:sz w:val="24"/>
        </w:rPr>
      </w:pPr>
      <w:r>
        <w:rPr>
          <w:rFonts w:ascii="Arial Narrow" w:hAnsi="Arial Narrow" w:eastAsia="仿宋_GB3212" w:cs="Cambria Math"/>
          <w:sz w:val="24"/>
        </w:rPr>
        <w:t>①</w:t>
      </w:r>
      <w:r>
        <w:rPr>
          <w:rFonts w:ascii="Arial Narrow" w:hAnsi="Arial Narrow" w:eastAsia="仿宋_GB3212" w:cs="宋体"/>
          <w:sz w:val="24"/>
        </w:rPr>
        <w:t>本管理处就该商品或服务享有现时收款权利，即客户就该商品负有现时付款义务。</w:t>
      </w:r>
    </w:p>
    <w:p w14:paraId="6B761823">
      <w:pPr>
        <w:snapToGrid w:val="0"/>
        <w:spacing w:after="216" w:afterLines="90" w:line="340" w:lineRule="atLeast"/>
        <w:rPr>
          <w:rFonts w:ascii="Arial Narrow" w:hAnsi="Arial Narrow" w:eastAsia="仿宋_GB2312"/>
          <w:sz w:val="24"/>
        </w:rPr>
      </w:pPr>
      <w:r>
        <w:rPr>
          <w:rFonts w:ascii="Arial Narrow" w:hAnsi="Arial Narrow" w:eastAsia="仿宋_GB3212" w:cs="Cambria Math"/>
          <w:sz w:val="24"/>
        </w:rPr>
        <w:t>②</w:t>
      </w:r>
      <w:r>
        <w:rPr>
          <w:rFonts w:ascii="Arial Narrow" w:hAnsi="Arial Narrow" w:eastAsia="仿宋_GB3212" w:cs="宋体"/>
          <w:sz w:val="24"/>
        </w:rPr>
        <w:t>本管理处已将该商品的法定所有权转移给客户，即客户已拥有该商品的法定所有权。</w:t>
      </w:r>
    </w:p>
    <w:p w14:paraId="2C88F0D9">
      <w:pPr>
        <w:snapToGrid w:val="0"/>
        <w:spacing w:after="216" w:afterLines="90" w:line="340" w:lineRule="atLeast"/>
        <w:rPr>
          <w:rFonts w:ascii="Arial Narrow" w:hAnsi="Arial Narrow" w:eastAsia="仿宋_GB2312"/>
          <w:sz w:val="24"/>
        </w:rPr>
      </w:pPr>
      <w:r>
        <w:rPr>
          <w:rFonts w:ascii="Arial Narrow" w:hAnsi="Arial Narrow" w:eastAsia="仿宋_GB3212" w:cs="Cambria Math"/>
          <w:sz w:val="24"/>
        </w:rPr>
        <w:t>③</w:t>
      </w:r>
      <w:r>
        <w:rPr>
          <w:rFonts w:ascii="Arial Narrow" w:hAnsi="Arial Narrow" w:eastAsia="仿宋_GB3212" w:cs="宋体"/>
          <w:sz w:val="24"/>
        </w:rPr>
        <w:t>本管理处已将该商品的实物转移给客户，即客户已实物占有该商品。</w:t>
      </w:r>
    </w:p>
    <w:p w14:paraId="1C8C91AC">
      <w:pPr>
        <w:snapToGrid w:val="0"/>
        <w:spacing w:after="216" w:afterLines="90" w:line="340" w:lineRule="atLeast"/>
        <w:rPr>
          <w:rFonts w:ascii="Arial Narrow" w:hAnsi="Arial Narrow" w:eastAsia="仿宋_GB2312"/>
          <w:sz w:val="24"/>
        </w:rPr>
      </w:pPr>
      <w:r>
        <w:rPr>
          <w:rFonts w:ascii="Arial Narrow" w:hAnsi="Arial Narrow" w:eastAsia="仿宋_GB3212" w:cs="Cambria Math"/>
          <w:sz w:val="24"/>
        </w:rPr>
        <w:t>④</w:t>
      </w:r>
      <w:r>
        <w:rPr>
          <w:rFonts w:ascii="Arial Narrow" w:hAnsi="Arial Narrow" w:eastAsia="仿宋_GB3212" w:cs="宋体"/>
          <w:sz w:val="24"/>
        </w:rPr>
        <w:t>本管理处已将该商品所有权上的主要风险和报酬转移给客户，即客户已取得该商品所有权上的主要风险和报酬。</w:t>
      </w:r>
    </w:p>
    <w:p w14:paraId="57BD28FB">
      <w:pPr>
        <w:snapToGrid w:val="0"/>
        <w:spacing w:after="216" w:afterLines="90" w:line="340" w:lineRule="atLeast"/>
        <w:rPr>
          <w:rFonts w:ascii="Arial Narrow" w:hAnsi="Arial Narrow" w:eastAsia="仿宋_GB2312"/>
          <w:sz w:val="24"/>
        </w:rPr>
      </w:pPr>
      <w:r>
        <w:rPr>
          <w:rFonts w:ascii="Arial Narrow" w:hAnsi="Arial Narrow" w:eastAsia="仿宋_GB3212" w:cs="Cambria Math"/>
          <w:sz w:val="24"/>
        </w:rPr>
        <w:t>⑤</w:t>
      </w:r>
      <w:r>
        <w:rPr>
          <w:rFonts w:ascii="Arial Narrow" w:hAnsi="Arial Narrow" w:eastAsia="仿宋_GB3212" w:cs="宋体"/>
          <w:sz w:val="24"/>
        </w:rPr>
        <w:t>客户已接受该商品或服务。</w:t>
      </w:r>
    </w:p>
    <w:p w14:paraId="0EDA198D">
      <w:pPr>
        <w:snapToGrid w:val="0"/>
        <w:spacing w:after="216" w:afterLines="90" w:line="340" w:lineRule="atLeast"/>
        <w:rPr>
          <w:rFonts w:ascii="Arial Narrow" w:hAnsi="Arial Narrow" w:eastAsia="仿宋_GB2312"/>
          <w:sz w:val="24"/>
        </w:rPr>
      </w:pPr>
      <w:r>
        <w:rPr>
          <w:rFonts w:ascii="Arial Narrow" w:hAnsi="Arial Narrow" w:eastAsia="仿宋_GB3212" w:cs="Cambria Math"/>
          <w:sz w:val="24"/>
        </w:rPr>
        <w:t>⑥</w:t>
      </w:r>
      <w:r>
        <w:rPr>
          <w:rFonts w:ascii="Arial Narrow" w:hAnsi="Arial Narrow" w:eastAsia="仿宋_GB3212" w:cs="宋体"/>
          <w:sz w:val="24"/>
        </w:rPr>
        <w:t>其他表明客户已取得商品控制权的迹象。</w:t>
      </w:r>
    </w:p>
    <w:p w14:paraId="6012ED12">
      <w:pPr>
        <w:snapToGrid w:val="0"/>
        <w:spacing w:after="216" w:afterLines="90" w:line="340" w:lineRule="atLeast"/>
        <w:rPr>
          <w:rFonts w:ascii="Arial Narrow" w:hAnsi="Arial Narrow" w:eastAsia="仿宋_GB2312"/>
          <w:sz w:val="24"/>
        </w:rPr>
      </w:pPr>
      <w:r>
        <w:rPr>
          <w:rFonts w:ascii="Arial Narrow" w:hAnsi="Arial Narrow" w:eastAsia="仿宋_GB3212"/>
          <w:sz w:val="24"/>
        </w:rPr>
        <w:t>本管理处已向客户转让商品或服务而有权收取对价的权利（且该权利取决于时间流逝之外的其他因素）作为合同资产，合同资产以预期信用损失为基础计提减值（参见</w:t>
      </w:r>
      <w:r>
        <w:rPr>
          <w:rFonts w:ascii="Arial Narrow" w:hAnsi="Arial Narrow" w:eastAsia="仿宋_GB3212"/>
          <w:color w:val="FF0000"/>
          <w:sz w:val="24"/>
        </w:rPr>
        <w:t>附注</w:t>
      </w:r>
      <w:r>
        <w:rPr>
          <w:rFonts w:ascii="Arial Narrow" w:hAnsi="Arial Narrow" w:eastAsia="仿宋_GB3212" w:cs="Arial"/>
          <w:snapToGrid w:val="0"/>
          <w:color w:val="FF0000"/>
          <w:sz w:val="24"/>
        </w:rPr>
        <w:t>三、7、</w:t>
      </w:r>
      <w:r>
        <w:rPr>
          <w:rFonts w:ascii="Arial Narrow" w:hAnsi="Arial Narrow" w:eastAsia="仿宋_GB3212"/>
          <w:color w:val="FF0000"/>
          <w:sz w:val="24"/>
        </w:rPr>
        <w:t>（5）</w:t>
      </w:r>
      <w:r>
        <w:rPr>
          <w:rFonts w:ascii="Arial Narrow" w:hAnsi="Arial Narrow" w:eastAsia="仿宋_GB3212"/>
          <w:sz w:val="24"/>
        </w:rPr>
        <w:t>）。本管理处拥有的、无条件（仅取决于时间流逝）向客户收取对价的权利作为应收款项列示。本管理处已收或应收客户对价而应向客户转让商品或服务的义务作为合同负债。</w:t>
      </w:r>
    </w:p>
    <w:p w14:paraId="511DA3E1">
      <w:pPr>
        <w:snapToGrid w:val="0"/>
        <w:spacing w:after="216" w:afterLines="90" w:line="340" w:lineRule="atLeast"/>
        <w:rPr>
          <w:rFonts w:ascii="Arial Narrow" w:hAnsi="Arial Narrow" w:eastAsia="仿宋_GB2312"/>
          <w:sz w:val="24"/>
        </w:rPr>
      </w:pPr>
      <w:r>
        <w:rPr>
          <w:rFonts w:ascii="Arial Narrow" w:hAnsi="Arial Narrow" w:eastAsia="仿宋_GB3212"/>
          <w:sz w:val="24"/>
        </w:rPr>
        <w:t>同一合同下的合同资产和合同负债以净额列示，净额为借方余额的，根据其流动性在“合同资产”或“其他非流动资产”项目中列示；净额为贷方余额的，根据其流动性在“合同负债”或“其他非流动负债”项目中列示。</w:t>
      </w:r>
    </w:p>
    <w:p w14:paraId="7924CE7E">
      <w:pPr>
        <w:snapToGrid w:val="0"/>
        <w:spacing w:after="216" w:afterLines="90"/>
        <w:ind w:left="-420" w:leftChars="-200"/>
        <w:outlineLvl w:val="2"/>
        <w:rPr>
          <w:rFonts w:ascii="Arial Narrow" w:hAnsi="Arial Narrow" w:eastAsia="仿宋_GB2312"/>
          <w:szCs w:val="24"/>
        </w:rPr>
      </w:pPr>
      <w:r>
        <w:rPr>
          <w:rFonts w:ascii="Arial Narrow" w:hAnsi="Arial Narrow" w:eastAsia="仿宋_GB3212"/>
          <w:sz w:val="24"/>
          <w:szCs w:val="24"/>
        </w:rPr>
        <w:t>（2）具体方法</w:t>
      </w:r>
    </w:p>
    <w:p w14:paraId="2D036A90">
      <w:pPr>
        <w:snapToGrid w:val="0"/>
        <w:spacing w:after="216" w:afterLines="90" w:line="340" w:lineRule="atLeast"/>
        <w:rPr>
          <w:rFonts w:ascii="Arial Narrow" w:hAnsi="Arial Narrow" w:eastAsia="仿宋_GB3212"/>
          <w:sz w:val="24"/>
        </w:rPr>
      </w:pPr>
      <w:r>
        <w:rPr>
          <w:rFonts w:ascii="Arial Narrow" w:hAnsi="Arial Narrow" w:eastAsia="仿宋_GB3212"/>
          <w:sz w:val="24"/>
        </w:rPr>
        <w:t>本公司收入确认的具体方法如下：</w:t>
      </w:r>
    </w:p>
    <w:p w14:paraId="0722D9C1">
      <w:pPr>
        <w:snapToGrid w:val="0"/>
        <w:spacing w:after="216" w:afterLines="90" w:line="340" w:lineRule="atLeast"/>
        <w:rPr>
          <w:rFonts w:ascii="Arial Narrow" w:hAnsi="Arial Narrow" w:eastAsia="仿宋_GB3212"/>
          <w:sz w:val="24"/>
        </w:rPr>
      </w:pPr>
      <w:r>
        <w:rPr>
          <w:rFonts w:hint="eastAsia" w:ascii="Arial Narrow" w:hAnsi="Arial Narrow" w:eastAsia="仿宋_GB3212"/>
          <w:sz w:val="24"/>
        </w:rPr>
        <w:t>物业管理</w:t>
      </w:r>
      <w:r>
        <w:rPr>
          <w:rFonts w:hint="eastAsia" w:ascii="Arial Narrow" w:hAnsi="Arial Narrow" w:eastAsia="仿宋_GB3212"/>
          <w:sz w:val="24"/>
          <w:lang w:val="en-US" w:eastAsia="zh-CN"/>
        </w:rPr>
        <w:t>服务</w:t>
      </w:r>
    </w:p>
    <w:p w14:paraId="0C3368D3">
      <w:pPr>
        <w:snapToGrid w:val="0"/>
        <w:spacing w:after="216" w:afterLines="90" w:line="340" w:lineRule="atLeast"/>
        <w:rPr>
          <w:rFonts w:ascii="Arial Narrow" w:hAnsi="Arial Narrow" w:eastAsia="仿宋_GB2312"/>
          <w:sz w:val="24"/>
        </w:rPr>
      </w:pPr>
      <w:r>
        <w:rPr>
          <w:rFonts w:hint="eastAsia" w:ascii="Arial Narrow" w:hAnsi="Arial Narrow" w:eastAsia="仿宋_GB3212"/>
          <w:sz w:val="24"/>
        </w:rPr>
        <w:t>公司提供的物业管理服务，按照提供物业服务的进度确认收入。</w:t>
      </w:r>
    </w:p>
    <w:p w14:paraId="2B493148">
      <w:pPr>
        <w:pStyle w:val="78"/>
        <w:numPr>
          <w:ilvl w:val="0"/>
          <w:numId w:val="2"/>
        </w:numPr>
        <w:snapToGrid w:val="0"/>
        <w:spacing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合同成本</w:t>
      </w:r>
    </w:p>
    <w:p w14:paraId="31F46DB3">
      <w:pPr>
        <w:snapToGrid w:val="0"/>
        <w:spacing w:after="216" w:afterLines="90"/>
        <w:rPr>
          <w:rFonts w:ascii="Arial Narrow" w:hAnsi="Arial Narrow" w:eastAsia="仿宋_GB2312"/>
          <w:sz w:val="24"/>
        </w:rPr>
      </w:pPr>
      <w:r>
        <w:rPr>
          <w:rFonts w:ascii="Arial Narrow" w:hAnsi="Arial Narrow" w:eastAsia="仿宋_GB3212"/>
          <w:sz w:val="24"/>
        </w:rPr>
        <w:t xml:space="preserve">合同成本包括为取得合同发生的增量成本及合同履约成本。 </w:t>
      </w:r>
    </w:p>
    <w:p w14:paraId="09213E01">
      <w:pPr>
        <w:snapToGrid w:val="0"/>
        <w:spacing w:after="216" w:afterLines="90"/>
        <w:rPr>
          <w:rFonts w:ascii="Arial Narrow" w:hAnsi="Arial Narrow" w:eastAsia="仿宋_GB2312"/>
          <w:sz w:val="24"/>
        </w:rPr>
      </w:pPr>
      <w:r>
        <w:rPr>
          <w:rFonts w:ascii="Arial Narrow" w:hAnsi="Arial Narrow" w:eastAsia="仿宋_GB3212"/>
          <w:sz w:val="24"/>
        </w:rPr>
        <w:t xml:space="preserve">为取得合同发生的增量成本是指本管理处不取得合同就不会发生的成本（如销售佣金等）。该成本预期能够收回的，本管理处将其作为合同取得成本确认为一项资产。本管理处为取得合同发生的、除预期能够收回的增量成本之外的其他支出于发生时计入当期损益。 </w:t>
      </w:r>
    </w:p>
    <w:p w14:paraId="5B5454E6">
      <w:pPr>
        <w:snapToGrid w:val="0"/>
        <w:spacing w:after="216" w:afterLines="90"/>
        <w:rPr>
          <w:rFonts w:ascii="Arial Narrow" w:hAnsi="Arial Narrow" w:eastAsia="仿宋_GB2312"/>
          <w:sz w:val="24"/>
        </w:rPr>
      </w:pPr>
      <w:r>
        <w:rPr>
          <w:rFonts w:ascii="Arial Narrow" w:hAnsi="Arial Narrow" w:eastAsia="仿宋_GB3212"/>
          <w:sz w:val="24"/>
        </w:rPr>
        <w:t xml:space="preserve">为履行合同发生的成本，不属于存货等其他企业会计准则规范范围且同时满足下列条件的，本管理处将其作为合同履约成本确认为一项资产： </w:t>
      </w:r>
    </w:p>
    <w:p w14:paraId="4D49DFA9">
      <w:pPr>
        <w:snapToGrid w:val="0"/>
        <w:spacing w:after="216" w:afterLines="90"/>
        <w:rPr>
          <w:rFonts w:ascii="Arial Narrow" w:hAnsi="Arial Narrow" w:eastAsia="仿宋_GB2312"/>
          <w:sz w:val="24"/>
        </w:rPr>
      </w:pPr>
      <w:r>
        <w:rPr>
          <w:rFonts w:ascii="Arial Narrow" w:hAnsi="Arial Narrow" w:eastAsia="仿宋_GB3212" w:cs="Cambria Math"/>
          <w:sz w:val="24"/>
        </w:rPr>
        <w:t>①</w:t>
      </w:r>
      <w:r>
        <w:rPr>
          <w:rFonts w:ascii="Arial Narrow" w:hAnsi="Arial Narrow" w:eastAsia="仿宋_GB3212"/>
          <w:sz w:val="24"/>
        </w:rPr>
        <w:t xml:space="preserve">该成本与一份当前或预期取得的合同直接相关，包括直接人工、直接材料、制造费用 （或类似费用）、明确由客户承担的成本以及仅因该合同而发生的其他成本； </w:t>
      </w:r>
    </w:p>
    <w:p w14:paraId="261623A6">
      <w:pPr>
        <w:snapToGrid w:val="0"/>
        <w:spacing w:after="216" w:afterLines="90"/>
        <w:rPr>
          <w:rFonts w:ascii="Arial Narrow" w:hAnsi="Arial Narrow" w:eastAsia="仿宋_GB2312"/>
          <w:sz w:val="24"/>
        </w:rPr>
      </w:pPr>
      <w:r>
        <w:rPr>
          <w:rFonts w:ascii="Arial Narrow" w:hAnsi="Arial Narrow" w:eastAsia="仿宋_GB3212" w:cs="Cambria Math"/>
          <w:sz w:val="24"/>
        </w:rPr>
        <w:t>②</w:t>
      </w:r>
      <w:r>
        <w:rPr>
          <w:rFonts w:ascii="Arial Narrow" w:hAnsi="Arial Narrow" w:eastAsia="仿宋_GB3212"/>
          <w:sz w:val="24"/>
        </w:rPr>
        <w:t xml:space="preserve">该成本增加了本管理处未来用于履行履约义务的资源； </w:t>
      </w:r>
    </w:p>
    <w:p w14:paraId="3A625532">
      <w:pPr>
        <w:snapToGrid w:val="0"/>
        <w:spacing w:after="216" w:afterLines="90"/>
        <w:rPr>
          <w:rFonts w:ascii="Arial Narrow" w:hAnsi="Arial Narrow" w:eastAsia="仿宋_GB2312" w:cs="宋体"/>
          <w:sz w:val="24"/>
        </w:rPr>
      </w:pPr>
      <w:r>
        <w:rPr>
          <w:rFonts w:ascii="Arial Narrow" w:hAnsi="Arial Narrow" w:eastAsia="仿宋_GB3212" w:cs="Cambria Math"/>
          <w:sz w:val="24"/>
        </w:rPr>
        <w:t>③</w:t>
      </w:r>
      <w:r>
        <w:rPr>
          <w:rFonts w:ascii="Arial Narrow" w:hAnsi="Arial Narrow" w:eastAsia="仿宋_GB3212"/>
          <w:sz w:val="24"/>
        </w:rPr>
        <w:t>该成本预期能够收回。</w:t>
      </w:r>
      <w:r>
        <w:rPr>
          <w:rFonts w:ascii="Arial Narrow" w:hAnsi="Arial Narrow" w:eastAsia="仿宋_GB3212" w:cs="宋体"/>
          <w:sz w:val="24"/>
        </w:rPr>
        <w:t xml:space="preserve"> </w:t>
      </w:r>
    </w:p>
    <w:p w14:paraId="696B3A59">
      <w:pPr>
        <w:snapToGrid w:val="0"/>
        <w:spacing w:after="216" w:afterLines="90"/>
        <w:rPr>
          <w:rFonts w:ascii="Arial Narrow" w:hAnsi="Arial Narrow" w:eastAsia="仿宋_GB2312"/>
          <w:sz w:val="24"/>
        </w:rPr>
      </w:pPr>
      <w:r>
        <w:rPr>
          <w:rFonts w:ascii="Arial Narrow" w:hAnsi="Arial Narrow" w:eastAsia="仿宋_GB3212"/>
          <w:sz w:val="24"/>
        </w:rPr>
        <w:t>合同取得成本确认的资产和合同履约成本确认的资产（以下简称“与合同成本有关的资产”）采用与该资产相关的商品或服务收入确认相同的基础进行摊销，计入当期损益。</w:t>
      </w:r>
    </w:p>
    <w:p w14:paraId="51AA6AB5">
      <w:pPr>
        <w:snapToGrid w:val="0"/>
        <w:spacing w:after="216" w:afterLines="90"/>
        <w:rPr>
          <w:rFonts w:ascii="Arial Narrow" w:hAnsi="Arial Narrow" w:eastAsia="仿宋_GB2312"/>
          <w:sz w:val="24"/>
        </w:rPr>
      </w:pPr>
      <w:r>
        <w:rPr>
          <w:rFonts w:ascii="Arial Narrow" w:hAnsi="Arial Narrow" w:eastAsia="仿宋_GB3212"/>
          <w:sz w:val="24"/>
        </w:rPr>
        <w:t xml:space="preserve">当与合同成本有关的资产的账面价值高于下列两项的差额时，本管理处对超出部分计提减值准备，并确认为资产减值损失： </w:t>
      </w:r>
    </w:p>
    <w:p w14:paraId="11CC7DB2">
      <w:pPr>
        <w:snapToGrid w:val="0"/>
        <w:spacing w:after="216" w:afterLines="90"/>
        <w:rPr>
          <w:rFonts w:ascii="Arial Narrow" w:hAnsi="Arial Narrow" w:eastAsia="仿宋_GB2312"/>
          <w:sz w:val="24"/>
        </w:rPr>
      </w:pPr>
      <w:r>
        <w:rPr>
          <w:rFonts w:ascii="Arial Narrow" w:hAnsi="Arial Narrow" w:eastAsia="仿宋_GB3212" w:cs="Cambria Math"/>
          <w:sz w:val="24"/>
        </w:rPr>
        <w:t>①</w:t>
      </w:r>
      <w:r>
        <w:rPr>
          <w:rFonts w:ascii="Arial Narrow" w:hAnsi="Arial Narrow" w:eastAsia="仿宋_GB3212"/>
          <w:sz w:val="24"/>
        </w:rPr>
        <w:t xml:space="preserve">本管理处因转让与该资产相关的商品或服务预期能够取得的剩余对价； </w:t>
      </w:r>
    </w:p>
    <w:p w14:paraId="6CFEC444">
      <w:pPr>
        <w:snapToGrid w:val="0"/>
        <w:spacing w:after="216" w:afterLines="90"/>
        <w:rPr>
          <w:rFonts w:ascii="Arial Narrow" w:hAnsi="Arial Narrow" w:eastAsia="仿宋_GB2312" w:cs="宋体"/>
          <w:sz w:val="24"/>
        </w:rPr>
      </w:pPr>
      <w:r>
        <w:rPr>
          <w:rFonts w:ascii="Arial Narrow" w:hAnsi="Arial Narrow" w:eastAsia="仿宋_GB3212" w:cs="Cambria Math"/>
          <w:sz w:val="24"/>
        </w:rPr>
        <w:t>②</w:t>
      </w:r>
      <w:r>
        <w:rPr>
          <w:rFonts w:ascii="Arial Narrow" w:hAnsi="Arial Narrow" w:eastAsia="仿宋_GB3212"/>
          <w:sz w:val="24"/>
        </w:rPr>
        <w:t>为转让该相关商品或服务估计将要发生的成本。</w:t>
      </w:r>
    </w:p>
    <w:p w14:paraId="04BC6429">
      <w:pPr>
        <w:snapToGrid w:val="0"/>
        <w:spacing w:after="216" w:afterLines="90"/>
        <w:rPr>
          <w:rFonts w:ascii="Arial Narrow" w:hAnsi="Arial Narrow" w:eastAsia="仿宋_GB2312"/>
          <w:sz w:val="24"/>
        </w:rPr>
      </w:pPr>
      <w:r>
        <w:rPr>
          <w:rFonts w:ascii="Arial Narrow" w:hAnsi="Arial Narrow" w:eastAsia="仿宋_GB3212"/>
          <w:sz w:val="24"/>
        </w:rPr>
        <w:t>确认为资产的合同履约成本，初始确认时摊销期限不超过一年或一个正常营业周期，在“存货”项目中列示，初始确认时摊销期限超过一年或一个正常营业周期，在“其他非流动资产”项目中列示。</w:t>
      </w:r>
    </w:p>
    <w:p w14:paraId="4A5B2B52">
      <w:pPr>
        <w:snapToGrid w:val="0"/>
        <w:spacing w:after="216" w:afterLines="90"/>
        <w:rPr>
          <w:rFonts w:ascii="Arial Narrow" w:hAnsi="Arial Narrow" w:eastAsia="仿宋_GB2312"/>
          <w:color w:val="0000FF"/>
          <w:sz w:val="24"/>
          <w:szCs w:val="24"/>
        </w:rPr>
      </w:pPr>
      <w:r>
        <w:rPr>
          <w:rFonts w:ascii="Arial Narrow" w:hAnsi="Arial Narrow" w:eastAsia="仿宋_GB3212"/>
          <w:sz w:val="24"/>
        </w:rPr>
        <w:t>确认为资产的合同取得成本，初始确认时摊销期限不超过一年或一个正常营业周期，在“其他流动资产”项目中列示，初始确认时摊销期限超过一年或一个正常营业周期，在“其他非流动资产”项目中列示。</w:t>
      </w:r>
    </w:p>
    <w:p w14:paraId="2699CBFF">
      <w:pPr>
        <w:pStyle w:val="78"/>
        <w:numPr>
          <w:ilvl w:val="0"/>
          <w:numId w:val="2"/>
        </w:numPr>
        <w:snapToGrid w:val="0"/>
        <w:spacing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政府补助</w:t>
      </w:r>
    </w:p>
    <w:p w14:paraId="7533BBFE">
      <w:pPr>
        <w:snapToGrid w:val="0"/>
        <w:spacing w:after="216" w:afterLines="90"/>
        <w:rPr>
          <w:rFonts w:ascii="Arial Narrow" w:hAnsi="Arial Narrow" w:eastAsia="仿宋_GB2312"/>
          <w:sz w:val="24"/>
          <w:szCs w:val="24"/>
        </w:rPr>
      </w:pPr>
      <w:r>
        <w:rPr>
          <w:rFonts w:ascii="Arial Narrow" w:hAnsi="Arial Narrow" w:eastAsia="仿宋_GB3212"/>
          <w:sz w:val="24"/>
          <w:szCs w:val="24"/>
        </w:rPr>
        <w:t>政府补助在满足政府补助所附条件并能够收到时确认。</w:t>
      </w:r>
    </w:p>
    <w:p w14:paraId="5CBFEE9E">
      <w:pPr>
        <w:snapToGrid w:val="0"/>
        <w:spacing w:after="216" w:afterLines="90"/>
        <w:rPr>
          <w:rFonts w:ascii="Arial Narrow" w:hAnsi="Arial Narrow" w:eastAsia="仿宋_GB2312"/>
          <w:sz w:val="24"/>
          <w:szCs w:val="24"/>
        </w:rPr>
      </w:pPr>
      <w:r>
        <w:rPr>
          <w:rFonts w:ascii="Arial Narrow" w:hAnsi="Arial Narrow" w:eastAsia="仿宋_GB3212"/>
          <w:sz w:val="24"/>
          <w:szCs w:val="24"/>
        </w:rPr>
        <w:t>对于货币性资产的政府补助，按照收到或应收的金额计量。对于非货币性资产的政府补助，按照公允价值计量；公允价值不能够可靠取得的，按照名义金额1元计量。</w:t>
      </w:r>
    </w:p>
    <w:p w14:paraId="4A31FA3D">
      <w:pPr>
        <w:snapToGrid w:val="0"/>
        <w:spacing w:after="216" w:afterLines="90"/>
        <w:rPr>
          <w:rFonts w:ascii="Arial Narrow" w:hAnsi="Arial Narrow" w:eastAsia="仿宋_GB2312"/>
          <w:sz w:val="24"/>
          <w:szCs w:val="24"/>
        </w:rPr>
      </w:pPr>
      <w:r>
        <w:rPr>
          <w:rFonts w:ascii="Arial Narrow" w:hAnsi="Arial Narrow" w:eastAsia="仿宋_GB3212"/>
          <w:sz w:val="24"/>
          <w:szCs w:val="24"/>
        </w:rPr>
        <w:t>与资产相关的政府补助，是指本管理处取得的、用于购建或以其他方式形成长期资产的政府补助；除此之外，作为与收益相关的政府补助。</w:t>
      </w:r>
    </w:p>
    <w:p w14:paraId="7A59E400">
      <w:pPr>
        <w:snapToGrid w:val="0"/>
        <w:spacing w:after="216" w:afterLines="90"/>
        <w:rPr>
          <w:rFonts w:ascii="Arial Narrow" w:hAnsi="Arial Narrow" w:eastAsia="仿宋_GB2312"/>
          <w:sz w:val="24"/>
          <w:szCs w:val="24"/>
        </w:rPr>
      </w:pPr>
      <w:r>
        <w:rPr>
          <w:rFonts w:ascii="Arial Narrow" w:hAnsi="Arial Narrow" w:eastAsia="仿宋_GB3212"/>
          <w:sz w:val="24"/>
          <w:szCs w:val="24"/>
        </w:rPr>
        <w:t>对于政府文件未明确规定补助对象的，能够形成长期资产的，与资产价值相对应的政府补助部分作为与资产相关的政府补助，其余部分作为与收益相关的政府补助；难以区分的，将政府补助整体作为与收益相关的政府补助。</w:t>
      </w:r>
    </w:p>
    <w:p w14:paraId="658CDF24">
      <w:pPr>
        <w:snapToGrid w:val="0"/>
        <w:spacing w:after="216" w:afterLines="90"/>
        <w:rPr>
          <w:rFonts w:ascii="Arial Narrow" w:hAnsi="Arial Narrow" w:eastAsia="仿宋_GB2312"/>
          <w:color w:val="0000FF"/>
          <w:sz w:val="24"/>
          <w:szCs w:val="24"/>
        </w:rPr>
      </w:pPr>
      <w:r>
        <w:rPr>
          <w:rFonts w:ascii="Arial Narrow" w:hAnsi="Arial Narrow" w:eastAsia="仿宋_GB3212"/>
          <w:sz w:val="24"/>
          <w:szCs w:val="24"/>
        </w:rPr>
        <w:t>与资产相关的政府补助，确认为递延收益在相关资产使用期限内按照合理、系统的方法分期计入损益。与收益相关的政府补助，用于补偿已发生的相关成本费用或损失的，计入当期损益或冲减相关成本；用于补偿以后期间的相关成本费用或损失的，则计入递延收益，于相关成本费用或损失确认期间计入当期损益或冲减相关成本。按照名义金额计量的政府补助，直接计入当期损益。本管理处对相同或类似的政府补助业务，采用一致的方法处理。</w:t>
      </w:r>
    </w:p>
    <w:p w14:paraId="68594DC1">
      <w:pPr>
        <w:snapToGrid w:val="0"/>
        <w:spacing w:after="216" w:afterLines="90"/>
        <w:rPr>
          <w:rFonts w:ascii="Arial Narrow" w:hAnsi="Arial Narrow" w:eastAsia="仿宋_GB2312"/>
          <w:sz w:val="24"/>
          <w:szCs w:val="24"/>
        </w:rPr>
      </w:pPr>
      <w:r>
        <w:rPr>
          <w:rFonts w:ascii="Arial Narrow" w:hAnsi="Arial Narrow" w:eastAsia="仿宋_GB3212"/>
          <w:sz w:val="24"/>
          <w:szCs w:val="24"/>
        </w:rPr>
        <w:t>与日常活动相关的政府补助，按照经济业务实质，计入其他收益。与日常活动无关的政府补助，计入营业外收入。</w:t>
      </w:r>
    </w:p>
    <w:p w14:paraId="4508D19C">
      <w:pPr>
        <w:snapToGrid w:val="0"/>
        <w:spacing w:after="216" w:afterLines="90"/>
        <w:rPr>
          <w:rFonts w:ascii="Arial Narrow" w:hAnsi="Arial Narrow" w:eastAsia="仿宋_GB2312"/>
          <w:sz w:val="24"/>
          <w:szCs w:val="24"/>
        </w:rPr>
      </w:pPr>
      <w:r>
        <w:rPr>
          <w:rFonts w:ascii="Arial Narrow" w:hAnsi="Arial Narrow" w:eastAsia="仿宋_GB3212"/>
          <w:sz w:val="24"/>
          <w:szCs w:val="24"/>
        </w:rPr>
        <w:t>已确认的政府补助需要返还时，初始确认时冲减相关资产账面价值的，调整资产账面价值；存在相关递延收益余额的，冲减相关递延收益账面余额，超出部分计入当期损益；属于其他情况的，直接计入当期损益。</w:t>
      </w:r>
    </w:p>
    <w:p w14:paraId="7E5E281B">
      <w:pPr>
        <w:pStyle w:val="78"/>
        <w:numPr>
          <w:ilvl w:val="0"/>
          <w:numId w:val="2"/>
        </w:numPr>
        <w:snapToGrid w:val="0"/>
        <w:spacing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递延所得税资产及递延所得税负债</w:t>
      </w:r>
    </w:p>
    <w:p w14:paraId="7D359D39">
      <w:pPr>
        <w:snapToGrid w:val="0"/>
        <w:spacing w:after="216" w:afterLines="90"/>
        <w:rPr>
          <w:rFonts w:ascii="Arial Narrow" w:hAnsi="Arial Narrow" w:eastAsia="仿宋_GB2312"/>
          <w:sz w:val="24"/>
          <w:szCs w:val="24"/>
        </w:rPr>
      </w:pPr>
      <w:r>
        <w:rPr>
          <w:rFonts w:ascii="Arial Narrow" w:hAnsi="Arial Narrow" w:eastAsia="仿宋_GB3212"/>
          <w:sz w:val="24"/>
          <w:szCs w:val="24"/>
        </w:rPr>
        <w:t>所得税包括当期所得税和递延所得税。除由于企业合并产生的调整商誉，或与直接计入所有者权益的交易或者事项相关的递延所得税计入所有者权益外，均作为所得税费用计入当期损益。</w:t>
      </w:r>
    </w:p>
    <w:p w14:paraId="0CDD9902">
      <w:pPr>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本管理处根据资产、负债于资产负债表日的账面价值与计税基础之间的暂时性差异，采用资产负债表债务法确认递延所得税。</w:t>
      </w:r>
    </w:p>
    <w:p w14:paraId="2C439A99">
      <w:pPr>
        <w:snapToGrid w:val="0"/>
        <w:spacing w:after="216" w:afterLines="90"/>
        <w:rPr>
          <w:rFonts w:ascii="Arial Narrow" w:hAnsi="Arial Narrow" w:eastAsia="仿宋_GB2312"/>
          <w:sz w:val="24"/>
          <w:szCs w:val="24"/>
        </w:rPr>
      </w:pPr>
      <w:r>
        <w:rPr>
          <w:rFonts w:ascii="Arial Narrow" w:hAnsi="Arial Narrow" w:eastAsia="仿宋_GB3212"/>
          <w:sz w:val="24"/>
          <w:szCs w:val="24"/>
        </w:rPr>
        <w:t>各项应纳税暂时性差异均确认相关的递延所得税负债，除非该应纳税暂时性差异是在以下交易中产生的：</w:t>
      </w:r>
    </w:p>
    <w:p w14:paraId="388EB440">
      <w:pPr>
        <w:snapToGrid w:val="0"/>
        <w:spacing w:after="216" w:afterLines="90"/>
        <w:rPr>
          <w:rFonts w:ascii="Arial Narrow" w:hAnsi="Arial Narrow" w:eastAsia="仿宋_GB2312"/>
          <w:sz w:val="24"/>
          <w:szCs w:val="24"/>
        </w:rPr>
      </w:pPr>
      <w:r>
        <w:rPr>
          <w:rFonts w:ascii="Arial Narrow" w:hAnsi="Arial Narrow" w:eastAsia="仿宋_GB3212"/>
          <w:sz w:val="24"/>
          <w:szCs w:val="24"/>
        </w:rPr>
        <w:t>（1）商誉的初始确认，或者具有以下特征的交易中产生的资产或负债的初始确认：该交易不是企业合并，并且交易发生时既不影响会计利润也不影响应纳税所得额（初始确认的资产和负债导致产生等额应纳税暂时性差异和可抵扣暂时性差异的单项交易除外）；</w:t>
      </w:r>
    </w:p>
    <w:p w14:paraId="55A5DED4">
      <w:pPr>
        <w:snapToGrid w:val="0"/>
        <w:spacing w:after="216" w:afterLines="90"/>
        <w:rPr>
          <w:rFonts w:ascii="Arial Narrow" w:hAnsi="Arial Narrow" w:eastAsia="仿宋_GB2312"/>
          <w:sz w:val="24"/>
          <w:szCs w:val="24"/>
        </w:rPr>
      </w:pPr>
      <w:r>
        <w:rPr>
          <w:rFonts w:ascii="Arial Narrow" w:hAnsi="Arial Narrow" w:eastAsia="仿宋_GB3212"/>
          <w:sz w:val="24"/>
          <w:szCs w:val="24"/>
        </w:rPr>
        <w:t>（2）对于与子公司、合营企业及联营企业投资相关的应纳税暂时性差异，该暂时性差异转回的时间能够控制并且该暂时性差异在可预见的未来很可能不会转回。</w:t>
      </w:r>
    </w:p>
    <w:p w14:paraId="57625437">
      <w:pPr>
        <w:snapToGrid w:val="0"/>
        <w:spacing w:after="216" w:afterLines="90"/>
        <w:rPr>
          <w:rFonts w:ascii="Arial Narrow" w:hAnsi="Arial Narrow" w:eastAsia="仿宋_GB2312"/>
          <w:sz w:val="24"/>
          <w:szCs w:val="24"/>
        </w:rPr>
      </w:pPr>
      <w:r>
        <w:rPr>
          <w:rFonts w:ascii="Arial Narrow" w:hAnsi="Arial Narrow" w:eastAsia="仿宋_GB3212"/>
          <w:sz w:val="24"/>
          <w:szCs w:val="24"/>
        </w:rPr>
        <w:t>对于可抵扣暂时性差异、能够结转以后年度的可抵扣亏损和税款抵减，本管理处以很可能取得用来抵扣可抵扣暂时性差异、可抵扣亏损和税款抵减的未来应纳税所得额为限，确认由此产生的递延所得税资产，除非该可抵扣暂时性差异是在以下交易中产生的：</w:t>
      </w:r>
    </w:p>
    <w:p w14:paraId="72459CB7">
      <w:pPr>
        <w:snapToGrid w:val="0"/>
        <w:spacing w:after="216" w:afterLines="90"/>
        <w:rPr>
          <w:rFonts w:ascii="Arial Narrow" w:hAnsi="Arial Narrow" w:eastAsia="仿宋_GB2312"/>
          <w:sz w:val="24"/>
          <w:szCs w:val="24"/>
        </w:rPr>
      </w:pPr>
      <w:r>
        <w:rPr>
          <w:rFonts w:ascii="Arial Narrow" w:hAnsi="Arial Narrow" w:eastAsia="仿宋_GB3212"/>
          <w:sz w:val="24"/>
          <w:szCs w:val="24"/>
        </w:rPr>
        <w:t>（1）该交易不是企业合并，并且交易发生时既不影响会计利润也不影响应纳税所得额（初始确认的资产和负债导致产生等额应纳税暂时性差异和可抵扣暂时性差异的单项交易除外）；</w:t>
      </w:r>
    </w:p>
    <w:p w14:paraId="739A1768">
      <w:pPr>
        <w:snapToGrid w:val="0"/>
        <w:spacing w:after="216" w:afterLines="90"/>
        <w:rPr>
          <w:rFonts w:ascii="Arial Narrow" w:hAnsi="Arial Narrow" w:eastAsia="仿宋_GB2312"/>
          <w:sz w:val="24"/>
          <w:szCs w:val="24"/>
        </w:rPr>
      </w:pPr>
      <w:r>
        <w:rPr>
          <w:rFonts w:ascii="Arial Narrow" w:hAnsi="Arial Narrow" w:eastAsia="仿宋_GB3212"/>
          <w:sz w:val="24"/>
          <w:szCs w:val="24"/>
        </w:rPr>
        <w:t>（2）对于与子公司、合营企业及联营企业投资相关的可抵扣暂时性差异，同时满足下列条件的，确认相应的递延所得税资产：暂时性差异在可预见的未来很可能转回，且未来很可能获得用来抵扣可抵扣暂时性差异的应纳税所得额。</w:t>
      </w:r>
    </w:p>
    <w:p w14:paraId="7980E597">
      <w:pPr>
        <w:snapToGrid w:val="0"/>
        <w:spacing w:after="216" w:afterLines="90"/>
        <w:rPr>
          <w:rFonts w:ascii="Arial Narrow" w:hAnsi="Arial Narrow" w:eastAsia="仿宋_GB2312"/>
          <w:sz w:val="24"/>
          <w:szCs w:val="24"/>
        </w:rPr>
      </w:pPr>
      <w:r>
        <w:rPr>
          <w:rFonts w:ascii="Arial Narrow" w:hAnsi="Arial Narrow" w:eastAsia="仿宋_GB3212"/>
          <w:sz w:val="24"/>
          <w:szCs w:val="24"/>
        </w:rPr>
        <w:t>于资产负债表日，本管理处对递延所得税资产和递延所得税负债，按照预期收回该资产或清偿该负债期间的适用税率计量，并反映资产负债表日预期收回资产或清偿负债方式的所得税影响。</w:t>
      </w:r>
    </w:p>
    <w:p w14:paraId="60F4D8F3">
      <w:pPr>
        <w:snapToGrid w:val="0"/>
        <w:spacing w:after="216" w:afterLines="90"/>
        <w:rPr>
          <w:rFonts w:ascii="Arial Narrow" w:hAnsi="Arial Narrow" w:eastAsia="仿宋_GB2312"/>
          <w:sz w:val="24"/>
          <w:szCs w:val="24"/>
        </w:rPr>
      </w:pPr>
      <w:r>
        <w:rPr>
          <w:rFonts w:ascii="Arial Narrow" w:hAnsi="Arial Narrow" w:eastAsia="仿宋_GB3212"/>
          <w:sz w:val="24"/>
          <w:szCs w:val="24"/>
        </w:rPr>
        <w:t>于资产负债表日，本管理处对递延所得税资产的账面价值进行复核。如果未来期间很可能无法获得足够的应纳税所得额用以抵扣递延所得税资产的利益，减记递延所得税资产的账面价值。在很可能获得足够的应纳税所得额时，减记的金额予以转回。</w:t>
      </w:r>
    </w:p>
    <w:p w14:paraId="2C33CF4D">
      <w:pPr>
        <w:snapToGrid w:val="0"/>
        <w:spacing w:after="216" w:afterLines="90"/>
        <w:rPr>
          <w:rFonts w:ascii="Arial Narrow" w:hAnsi="Arial Narrow" w:eastAsia="仿宋_GB2312"/>
          <w:sz w:val="24"/>
          <w:szCs w:val="24"/>
        </w:rPr>
      </w:pPr>
      <w:r>
        <w:rPr>
          <w:rFonts w:ascii="Arial Narrow" w:hAnsi="Arial Narrow" w:eastAsia="仿宋_GB3212"/>
          <w:sz w:val="24"/>
          <w:szCs w:val="24"/>
        </w:rPr>
        <w:t>资产负债表日，递延所得税资产和递延所得税负债在同时满足下列条件时以抵销后的净额列示：</w:t>
      </w:r>
    </w:p>
    <w:p w14:paraId="5AA47B76">
      <w:pPr>
        <w:snapToGrid w:val="0"/>
        <w:spacing w:after="216" w:afterLines="90"/>
        <w:rPr>
          <w:rFonts w:ascii="Arial Narrow" w:hAnsi="Arial Narrow" w:eastAsia="仿宋_GB2312"/>
          <w:sz w:val="24"/>
          <w:szCs w:val="24"/>
        </w:rPr>
      </w:pPr>
      <w:r>
        <w:rPr>
          <w:rFonts w:ascii="Arial Narrow" w:hAnsi="Arial Narrow" w:eastAsia="仿宋_GB3212"/>
          <w:sz w:val="24"/>
          <w:szCs w:val="24"/>
        </w:rPr>
        <w:t>（1）本管理处内该纳税主体拥有以净额结算当期所得税资产和当期所得税负债的法定权利；</w:t>
      </w:r>
    </w:p>
    <w:p w14:paraId="73214A6F">
      <w:pPr>
        <w:snapToGrid w:val="0"/>
        <w:spacing w:after="216" w:afterLines="90"/>
        <w:rPr>
          <w:rFonts w:ascii="Arial Narrow" w:hAnsi="Arial Narrow" w:eastAsia="仿宋_GB2312"/>
          <w:sz w:val="24"/>
          <w:szCs w:val="24"/>
        </w:rPr>
      </w:pPr>
      <w:r>
        <w:rPr>
          <w:rFonts w:ascii="Arial Narrow" w:hAnsi="Arial Narrow" w:eastAsia="仿宋_GB3212"/>
          <w:sz w:val="24"/>
          <w:szCs w:val="24"/>
        </w:rPr>
        <w:t>（2）递延所得税资产和递延所得税负债是与同一税收征管部门对本管理处内同一纳税主体征收的所得税相关。</w:t>
      </w:r>
    </w:p>
    <w:p w14:paraId="5F318C18">
      <w:pPr>
        <w:pStyle w:val="78"/>
        <w:numPr>
          <w:ilvl w:val="0"/>
          <w:numId w:val="2"/>
        </w:numPr>
        <w:snapToGrid w:val="0"/>
        <w:spacing w:after="216" w:afterLines="90"/>
        <w:ind w:firstLineChars="0"/>
        <w:outlineLvl w:val="1"/>
        <w:rPr>
          <w:rFonts w:ascii="Arial Narrow" w:hAnsi="Arial Narrow" w:eastAsia="仿宋_GB2312"/>
          <w:sz w:val="24"/>
          <w:szCs w:val="24"/>
        </w:rPr>
      </w:pPr>
      <w:bookmarkStart w:id="2" w:name="_Ref78788252"/>
      <w:r>
        <w:rPr>
          <w:rFonts w:ascii="Arial Narrow" w:hAnsi="Arial Narrow" w:eastAsia="仿宋_GB3212"/>
          <w:sz w:val="24"/>
          <w:szCs w:val="24"/>
        </w:rPr>
        <w:t>租赁</w:t>
      </w:r>
      <w:bookmarkEnd w:id="2"/>
    </w:p>
    <w:p w14:paraId="0AD853A8">
      <w:pPr>
        <w:snapToGrid w:val="0"/>
        <w:spacing w:after="216" w:afterLines="90"/>
        <w:ind w:left="-420" w:leftChars="-200"/>
        <w:outlineLvl w:val="2"/>
        <w:rPr>
          <w:rFonts w:ascii="Arial Narrow" w:hAnsi="Arial Narrow" w:eastAsia="仿宋_GB2312"/>
          <w:sz w:val="24"/>
          <w:szCs w:val="24"/>
        </w:rPr>
      </w:pPr>
      <w:r>
        <w:rPr>
          <w:rFonts w:ascii="Arial Narrow" w:hAnsi="Arial Narrow" w:eastAsia="仿宋_GB3212"/>
          <w:sz w:val="24"/>
          <w:szCs w:val="24"/>
        </w:rPr>
        <w:t>（1）租赁的识别</w:t>
      </w:r>
    </w:p>
    <w:p w14:paraId="280E0CD4">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在合同开始日，本管理处作为承租人或出租人评估合同中的客户是否有权获得在使用期间内因使用已识别资产所产生的几乎全部经济利益，并有权在该使用期间主导已识别资产的使用。如果合同中一方让渡了在一定期间内控制一项或多项已识别资产使用的权利以换取对价，则本管理处认定合同为租赁或者包含租赁。</w:t>
      </w:r>
    </w:p>
    <w:p w14:paraId="3E0EEEB7">
      <w:pPr>
        <w:snapToGrid w:val="0"/>
        <w:spacing w:after="216" w:afterLines="90"/>
        <w:ind w:left="-420" w:leftChars="-200"/>
        <w:outlineLvl w:val="2"/>
        <w:rPr>
          <w:rFonts w:ascii="Arial Narrow" w:hAnsi="Arial Narrow" w:eastAsia="仿宋_GB2312"/>
          <w:sz w:val="24"/>
          <w:szCs w:val="24"/>
        </w:rPr>
      </w:pPr>
      <w:r>
        <w:rPr>
          <w:rFonts w:ascii="Arial Narrow" w:hAnsi="Arial Narrow" w:eastAsia="仿宋_GB3212"/>
          <w:sz w:val="24"/>
          <w:szCs w:val="24"/>
        </w:rPr>
        <w:t>（2）本管理处作为承租人</w:t>
      </w:r>
    </w:p>
    <w:p w14:paraId="5DE8CA2E">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在租赁期开始日，本管理处对所有租赁确认使用权资产和租赁负债，简化处理的短期租赁和低价值资产租赁除外。</w:t>
      </w:r>
    </w:p>
    <w:p w14:paraId="46A12F89">
      <w:pPr>
        <w:adjustRightInd w:val="0"/>
        <w:snapToGrid w:val="0"/>
        <w:spacing w:before="120" w:beforeLines="50" w:after="216" w:afterLines="90"/>
        <w:rPr>
          <w:rFonts w:ascii="Arial Narrow" w:hAnsi="Arial Narrow" w:eastAsia="仿宋_GB2312"/>
          <w:color w:val="FF0000"/>
          <w:sz w:val="24"/>
          <w:szCs w:val="24"/>
        </w:rPr>
      </w:pPr>
      <w:r>
        <w:rPr>
          <w:rFonts w:ascii="Arial Narrow" w:hAnsi="Arial Narrow" w:eastAsia="仿宋_GB3212"/>
          <w:sz w:val="24"/>
          <w:szCs w:val="24"/>
        </w:rPr>
        <w:t>使用权资产的会计政策见</w:t>
      </w:r>
      <w:r>
        <w:rPr>
          <w:rFonts w:ascii="Arial Narrow" w:hAnsi="Arial Narrow" w:eastAsia="仿宋_GB3212"/>
          <w:color w:val="FF0000"/>
          <w:sz w:val="24"/>
          <w:szCs w:val="24"/>
        </w:rPr>
        <w:t>附注三、25。</w:t>
      </w:r>
    </w:p>
    <w:p w14:paraId="30A97908">
      <w:pPr>
        <w:adjustRightInd w:val="0"/>
        <w:snapToGrid w:val="0"/>
        <w:spacing w:before="120" w:beforeLines="50" w:after="216" w:afterLines="90"/>
        <w:rPr>
          <w:rFonts w:ascii="Arial Narrow" w:hAnsi="Arial Narrow" w:eastAsia="仿宋_GB2312"/>
          <w:color w:val="000000" w:themeColor="text1"/>
          <w:sz w:val="24"/>
          <w:szCs w:val="24"/>
          <w14:textFill>
            <w14:solidFill>
              <w14:schemeClr w14:val="tx1"/>
            </w14:solidFill>
          </w14:textFill>
        </w:rPr>
      </w:pPr>
      <w:r>
        <w:rPr>
          <w:rFonts w:ascii="Arial Narrow" w:hAnsi="Arial Narrow" w:eastAsia="仿宋_GB3212"/>
          <w:sz w:val="24"/>
          <w:szCs w:val="24"/>
        </w:rPr>
        <w:t>租赁负债按照租赁期开始日尚未支付的租赁付款额采用租赁内含利率</w:t>
      </w:r>
      <w:r>
        <w:rPr>
          <w:rFonts w:ascii="Arial Narrow" w:hAnsi="Arial Narrow" w:eastAsia="仿宋_GB3212"/>
          <w:color w:val="000000" w:themeColor="text1"/>
          <w:sz w:val="24"/>
          <w:szCs w:val="24"/>
          <w14:textFill>
            <w14:solidFill>
              <w14:schemeClr w14:val="tx1"/>
            </w14:solidFill>
          </w14:textFill>
        </w:rPr>
        <w:t>计算的现值进行初始计量，无法确定租赁内含利率的，采用增量借款利率作为折现率。租赁付款额包括：固定付款额及实质固定付款额，存在租赁激励的，扣除租赁激励相关金额；取决于指数或比率的可变租赁付款额；购买选择权的行权价格，前提是承租人合理确定将行使该选择权；行使终止租赁选择权需支付的款项，前提是租赁期反映出承租人将行使终止租赁选择权；以及根据承租人提供的担保余值预计应支付的款项。后续按照固定的周期性利率计算租赁负债在租赁期内各期间的利息费用，并计入当期损益。未纳入租赁负债计量的可变租赁付款额在实际发生时计入当期损益。</w:t>
      </w:r>
    </w:p>
    <w:p w14:paraId="7094EEB6">
      <w:pPr>
        <w:snapToGrid w:val="0"/>
        <w:spacing w:after="216" w:afterLines="90"/>
        <w:rPr>
          <w:rFonts w:ascii="Arial Narrow" w:hAnsi="Arial Narrow" w:eastAsia="仿宋_GB2312"/>
          <w:b/>
          <w:sz w:val="24"/>
          <w:szCs w:val="24"/>
        </w:rPr>
      </w:pPr>
      <w:r>
        <w:rPr>
          <w:rFonts w:ascii="Arial Narrow" w:hAnsi="Arial Narrow" w:eastAsia="仿宋_GB3212"/>
          <w:b/>
          <w:sz w:val="24"/>
          <w:szCs w:val="24"/>
        </w:rPr>
        <w:t>短期租赁</w:t>
      </w:r>
    </w:p>
    <w:p w14:paraId="1C96AEE9">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短期租赁是指在租赁期开始日，租赁期不超过12个月的租赁，包含购买选择权的租赁除外。</w:t>
      </w:r>
    </w:p>
    <w:p w14:paraId="5BC0DE9C">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本管理处将短期租赁的租赁付款额，在租赁期内各个期间按照直线法的方法计入相关资产成本或当期损益。</w:t>
      </w:r>
    </w:p>
    <w:p w14:paraId="1128E8D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对于短期租赁，本管理处按照租赁资产的类别将下列资产类型中满足短期租赁条件的项目选择采用上述简化处理方法。</w:t>
      </w:r>
    </w:p>
    <w:p w14:paraId="6978E4E8">
      <w:pPr>
        <w:snapToGrid w:val="0"/>
        <w:spacing w:after="216" w:afterLines="90"/>
        <w:rPr>
          <w:rFonts w:ascii="Arial Narrow" w:hAnsi="Arial Narrow" w:eastAsia="仿宋_GB2312"/>
          <w:b/>
          <w:sz w:val="24"/>
          <w:szCs w:val="24"/>
        </w:rPr>
      </w:pPr>
      <w:r>
        <w:rPr>
          <w:rFonts w:ascii="Arial Narrow" w:hAnsi="Arial Narrow" w:eastAsia="仿宋_GB3212"/>
          <w:b/>
          <w:sz w:val="24"/>
          <w:szCs w:val="24"/>
        </w:rPr>
        <w:t>低价值资产租赁</w:t>
      </w:r>
    </w:p>
    <w:p w14:paraId="396FBCAB">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本管理处将低价值资产租赁的租赁付款额，在租赁期内各个期间按照直线法的方法计入相关资产成本或当期损益。</w:t>
      </w:r>
    </w:p>
    <w:p w14:paraId="0EA5B09C">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对于低价值资产租赁，本管理处根据每项租赁的具体情况选择采用上述简化处理方法。</w:t>
      </w:r>
    </w:p>
    <w:p w14:paraId="057504E7">
      <w:pPr>
        <w:adjustRightInd w:val="0"/>
        <w:snapToGrid w:val="0"/>
        <w:spacing w:before="120" w:beforeLines="50" w:after="216" w:afterLines="90"/>
        <w:rPr>
          <w:rFonts w:ascii="Arial Narrow" w:hAnsi="Arial Narrow" w:eastAsia="仿宋_GB2312"/>
          <w:b/>
          <w:sz w:val="24"/>
          <w:szCs w:val="24"/>
        </w:rPr>
      </w:pPr>
      <w:r>
        <w:rPr>
          <w:rFonts w:ascii="Arial Narrow" w:hAnsi="Arial Narrow" w:eastAsia="仿宋_GB3212"/>
          <w:b/>
          <w:sz w:val="24"/>
          <w:szCs w:val="24"/>
        </w:rPr>
        <w:t>租赁变更</w:t>
      </w:r>
    </w:p>
    <w:p w14:paraId="7549B62E">
      <w:pPr>
        <w:snapToGrid w:val="0"/>
        <w:spacing w:after="216" w:afterLines="90"/>
        <w:rPr>
          <w:rFonts w:ascii="Arial Narrow" w:hAnsi="Arial Narrow" w:eastAsia="仿宋_GB2312"/>
          <w:sz w:val="24"/>
          <w:szCs w:val="24"/>
        </w:rPr>
      </w:pPr>
      <w:r>
        <w:rPr>
          <w:rFonts w:ascii="Arial Narrow" w:hAnsi="Arial Narrow" w:eastAsia="仿宋_GB3212"/>
          <w:sz w:val="24"/>
          <w:szCs w:val="24"/>
        </w:rPr>
        <w:t>租赁发生变更且同时符合下列条件的，本管理处将该租赁变更作为一项单独租赁进行会计处理：</w:t>
      </w:r>
      <w:r>
        <w:rPr>
          <w:rFonts w:ascii="Arial Narrow" w:hAnsi="Arial Narrow" w:eastAsia="仿宋_GB3212" w:cs="Cambria Math"/>
          <w:sz w:val="24"/>
          <w:szCs w:val="24"/>
        </w:rPr>
        <w:t>①</w:t>
      </w:r>
      <w:r>
        <w:rPr>
          <w:rFonts w:ascii="Arial Narrow" w:hAnsi="Arial Narrow" w:eastAsia="仿宋_GB3212" w:cs="宋体"/>
          <w:sz w:val="24"/>
        </w:rPr>
        <w:t>该租赁变更通过增加一项或多项租赁资产的使用权而扩大了租赁范围；</w:t>
      </w:r>
      <w:r>
        <w:rPr>
          <w:rFonts w:ascii="Arial Narrow" w:hAnsi="Arial Narrow" w:eastAsia="仿宋_GB3212" w:cs="Cambria Math"/>
          <w:sz w:val="24"/>
          <w:szCs w:val="24"/>
        </w:rPr>
        <w:t>②</w:t>
      </w:r>
      <w:r>
        <w:rPr>
          <w:rFonts w:ascii="Arial Narrow" w:hAnsi="Arial Narrow" w:eastAsia="仿宋_GB3212"/>
          <w:sz w:val="24"/>
          <w:szCs w:val="24"/>
        </w:rPr>
        <w:t>增加的对价与租赁范围扩大部分的单独价格按该合同情况调整后的金额相当。</w:t>
      </w:r>
    </w:p>
    <w:p w14:paraId="27DEFF9E">
      <w:pPr>
        <w:snapToGrid w:val="0"/>
        <w:spacing w:after="216" w:afterLines="90"/>
        <w:rPr>
          <w:rFonts w:ascii="Arial Narrow" w:hAnsi="Arial Narrow" w:eastAsia="仿宋_GB2312"/>
          <w:sz w:val="24"/>
          <w:szCs w:val="24"/>
        </w:rPr>
      </w:pPr>
      <w:r>
        <w:rPr>
          <w:rFonts w:ascii="Arial Narrow" w:hAnsi="Arial Narrow" w:eastAsia="仿宋_GB3212"/>
          <w:sz w:val="24"/>
          <w:szCs w:val="24"/>
        </w:rPr>
        <w:t>租赁变更未作为一项单独租赁进行会计处理的，在租赁变更生效日，本管理处重新分摊变更后合同的对价，重新确定租赁期，并按照变更后租赁付款额和修订后的折现率计算的现值重新计量租赁负债。</w:t>
      </w:r>
    </w:p>
    <w:p w14:paraId="31012272">
      <w:pPr>
        <w:snapToGrid w:val="0"/>
        <w:spacing w:after="216" w:afterLines="90"/>
        <w:rPr>
          <w:rFonts w:ascii="Arial Narrow" w:hAnsi="Arial Narrow" w:eastAsia="仿宋_GB2312"/>
          <w:sz w:val="24"/>
          <w:szCs w:val="24"/>
        </w:rPr>
      </w:pPr>
      <w:r>
        <w:rPr>
          <w:rFonts w:ascii="Arial Narrow" w:hAnsi="Arial Narrow" w:eastAsia="仿宋_GB3212"/>
          <w:sz w:val="24"/>
          <w:szCs w:val="24"/>
        </w:rPr>
        <w:t>租赁变更导致租赁范围缩小或租赁期缩短的，本管理处相应调减使用权资产的账面价值，并将部分终止或完全终止租赁的相关利得或损失计入当期损益。</w:t>
      </w:r>
    </w:p>
    <w:p w14:paraId="13934549">
      <w:pPr>
        <w:snapToGrid w:val="0"/>
        <w:spacing w:after="216" w:afterLines="90"/>
        <w:rPr>
          <w:rFonts w:ascii="Arial Narrow" w:hAnsi="Arial Narrow" w:eastAsia="仿宋_GB2312"/>
          <w:sz w:val="24"/>
          <w:szCs w:val="24"/>
        </w:rPr>
      </w:pPr>
      <w:r>
        <w:rPr>
          <w:rFonts w:ascii="Arial Narrow" w:hAnsi="Arial Narrow" w:eastAsia="仿宋_GB3212"/>
          <w:sz w:val="24"/>
          <w:szCs w:val="24"/>
        </w:rPr>
        <w:t>其他租赁变更导致租赁负债重新计量的，本管理处相应调整使用权资产的账面价值。</w:t>
      </w:r>
    </w:p>
    <w:p w14:paraId="13D5BB24">
      <w:pPr>
        <w:snapToGrid w:val="0"/>
        <w:spacing w:after="216" w:afterLines="90"/>
        <w:ind w:left="-420" w:leftChars="-200"/>
        <w:outlineLvl w:val="2"/>
        <w:rPr>
          <w:rFonts w:ascii="Arial Narrow" w:hAnsi="Arial Narrow" w:eastAsia="仿宋_GB2312"/>
          <w:sz w:val="24"/>
          <w:szCs w:val="24"/>
        </w:rPr>
      </w:pPr>
      <w:r>
        <w:rPr>
          <w:rFonts w:ascii="Arial Narrow" w:hAnsi="Arial Narrow" w:eastAsia="仿宋_GB3212"/>
          <w:sz w:val="24"/>
          <w:szCs w:val="24"/>
        </w:rPr>
        <w:t>（3）本管理处作为出租人</w:t>
      </w:r>
    </w:p>
    <w:p w14:paraId="097921B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本管理处作为出租人时，将实质上转移了与资产所有权有关的全部风险和报酬的租赁确认为融资租赁，除融资租赁之外的其他租赁确认为经营租赁。</w:t>
      </w:r>
    </w:p>
    <w:p w14:paraId="070ED720">
      <w:pPr>
        <w:adjustRightInd w:val="0"/>
        <w:snapToGrid w:val="0"/>
        <w:spacing w:before="120" w:beforeLines="50" w:after="216" w:afterLines="90"/>
        <w:rPr>
          <w:rFonts w:ascii="Arial Narrow" w:hAnsi="Arial Narrow" w:eastAsia="仿宋_GB2312"/>
          <w:b/>
          <w:sz w:val="24"/>
          <w:szCs w:val="24"/>
        </w:rPr>
      </w:pPr>
      <w:r>
        <w:rPr>
          <w:rFonts w:ascii="Arial Narrow" w:hAnsi="Arial Narrow" w:eastAsia="仿宋_GB3212"/>
          <w:b/>
          <w:sz w:val="24"/>
          <w:szCs w:val="24"/>
        </w:rPr>
        <w:t>融资租赁</w:t>
      </w:r>
    </w:p>
    <w:p w14:paraId="5F5FAD3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融资租赁中，在租赁期开始日本管理处按租赁投资净额作为应收融资租赁款的入账价值，租赁投资净额为未担保余值和租赁期开始日尚未收到的租赁收款额按照租赁内含利率折现的现值之和。本管理处作为出租人按照固定的周期性利率计算并确认租赁期内各个期间的利息收入。本管理处作为出租人取得的未纳入租赁投资净额计量的可变租赁付款额在实际发生时计入当期损益。</w:t>
      </w:r>
    </w:p>
    <w:p w14:paraId="7484A823">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应收融资租赁款的终止确认和减值按照《企业会计准则第22号——金融工具确认和计量》和《企业会计准则第23号——金融资产转移》的规定进行会计处理。</w:t>
      </w:r>
    </w:p>
    <w:p w14:paraId="20333769">
      <w:pPr>
        <w:adjustRightInd w:val="0"/>
        <w:snapToGrid w:val="0"/>
        <w:spacing w:before="120" w:beforeLines="50" w:after="216" w:afterLines="90"/>
        <w:rPr>
          <w:rFonts w:ascii="Arial Narrow" w:hAnsi="Arial Narrow" w:eastAsia="仿宋_GB2312"/>
          <w:b/>
          <w:sz w:val="24"/>
          <w:szCs w:val="24"/>
        </w:rPr>
      </w:pPr>
      <w:r>
        <w:rPr>
          <w:rFonts w:ascii="Arial Narrow" w:hAnsi="Arial Narrow" w:eastAsia="仿宋_GB3212"/>
          <w:b/>
          <w:sz w:val="24"/>
          <w:szCs w:val="24"/>
        </w:rPr>
        <w:t>经营租赁</w:t>
      </w:r>
    </w:p>
    <w:p w14:paraId="67E171D0">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经营租赁中的租金，本管理处在租赁期内各个期间按照直线法确认当期损益。发生的与经营租赁有关的初始直接费用应当资本化，在租赁期内按照与租金收入确认相同的基础进行分摊，分期计入当期损益。取得的与经营租赁有关的未计入租赁收款额的可变租赁付款额，在实际发生时计入当期损益。</w:t>
      </w:r>
    </w:p>
    <w:p w14:paraId="4ED81B05">
      <w:pPr>
        <w:adjustRightInd w:val="0"/>
        <w:snapToGrid w:val="0"/>
        <w:spacing w:before="120" w:beforeLines="50" w:after="216" w:afterLines="90"/>
        <w:rPr>
          <w:rFonts w:ascii="Arial Narrow" w:hAnsi="Arial Narrow" w:eastAsia="仿宋_GB2312"/>
          <w:b/>
          <w:sz w:val="24"/>
          <w:szCs w:val="24"/>
        </w:rPr>
      </w:pPr>
      <w:r>
        <w:rPr>
          <w:rFonts w:ascii="Arial Narrow" w:hAnsi="Arial Narrow" w:eastAsia="仿宋_GB3212"/>
          <w:b/>
          <w:sz w:val="24"/>
          <w:szCs w:val="24"/>
        </w:rPr>
        <w:t>租赁变更</w:t>
      </w:r>
    </w:p>
    <w:p w14:paraId="53915C37">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经营租赁发生变更的，本管理处自变更生效日起将其作为一项新租赁进行会计处理，与变更前租赁有关的预收或应收租赁收款额视为新租赁的收款额。</w:t>
      </w:r>
    </w:p>
    <w:p w14:paraId="0A8B9C2D">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融资租赁发生变更且同时符合下列条件的，本管理处将该变更作为一项单独租赁进行会计处理：</w:t>
      </w:r>
      <w:r>
        <w:rPr>
          <w:rFonts w:ascii="Arial Narrow" w:hAnsi="Arial Narrow" w:eastAsia="仿宋_GB3212" w:cs="Cambria Math"/>
          <w:sz w:val="24"/>
          <w:szCs w:val="24"/>
        </w:rPr>
        <w:t>①</w:t>
      </w:r>
      <w:r>
        <w:rPr>
          <w:rFonts w:ascii="Arial Narrow" w:hAnsi="Arial Narrow" w:eastAsia="仿宋_GB3212"/>
          <w:sz w:val="24"/>
          <w:szCs w:val="24"/>
        </w:rPr>
        <w:t>该变更通过增加一项或多项租赁资产的使用权而扩大了租赁范围；</w:t>
      </w:r>
      <w:r>
        <w:rPr>
          <w:rFonts w:ascii="Arial Narrow" w:hAnsi="Arial Narrow" w:eastAsia="仿宋_GB3212" w:cs="Cambria Math"/>
          <w:sz w:val="24"/>
          <w:szCs w:val="24"/>
        </w:rPr>
        <w:t>②</w:t>
      </w:r>
      <w:r>
        <w:rPr>
          <w:rFonts w:ascii="Arial Narrow" w:hAnsi="Arial Narrow" w:eastAsia="仿宋_GB3212"/>
          <w:sz w:val="24"/>
          <w:szCs w:val="24"/>
        </w:rPr>
        <w:t>增加的对价与租赁范围扩大部分的单独价格按该合同情况调整后的金额相当。</w:t>
      </w:r>
    </w:p>
    <w:p w14:paraId="28F316EF">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融资租赁发生变更未作为一项单独租赁进行会计处理的，本管理处分别下列情形对变更后的租赁进行处理：</w:t>
      </w:r>
      <w:r>
        <w:rPr>
          <w:rFonts w:ascii="Arial Narrow" w:hAnsi="Arial Narrow" w:eastAsia="仿宋_GB3212" w:cs="Cambria Math"/>
          <w:sz w:val="24"/>
          <w:szCs w:val="24"/>
        </w:rPr>
        <w:t>①</w:t>
      </w:r>
      <w:r>
        <w:rPr>
          <w:rFonts w:ascii="Arial Narrow" w:hAnsi="Arial Narrow" w:eastAsia="仿宋_GB3212"/>
          <w:sz w:val="24"/>
          <w:szCs w:val="24"/>
        </w:rPr>
        <w:t>假如变更在租赁开始日生效，该租赁会被分类为经营租赁的，本管理处自租赁变更生效日开始将其作为一项新租赁进行会计处理，并以租赁变更生效日前的租赁投资净额作为租赁资产的账面价值；</w:t>
      </w:r>
      <w:r>
        <w:rPr>
          <w:rFonts w:ascii="Arial Narrow" w:hAnsi="Arial Narrow" w:eastAsia="仿宋_GB3212" w:cs="Cambria Math"/>
          <w:sz w:val="24"/>
          <w:szCs w:val="24"/>
        </w:rPr>
        <w:t>②</w:t>
      </w:r>
      <w:r>
        <w:rPr>
          <w:rFonts w:ascii="Arial Narrow" w:hAnsi="Arial Narrow" w:eastAsia="仿宋_GB3212"/>
          <w:sz w:val="24"/>
          <w:szCs w:val="24"/>
        </w:rPr>
        <w:t>假如变更在租赁开始日生效，该租赁会被分类为融资租赁的，本管理处按照《企业会计准则第22 号——金融工具确认和计量》关于修改或重新议定合同的规定进行会计处理。</w:t>
      </w:r>
    </w:p>
    <w:p w14:paraId="10C3853A">
      <w:pPr>
        <w:snapToGrid w:val="0"/>
        <w:spacing w:after="216" w:afterLines="90"/>
        <w:ind w:left="-420" w:leftChars="-200"/>
        <w:outlineLvl w:val="2"/>
        <w:rPr>
          <w:rFonts w:ascii="Arial Narrow" w:hAnsi="Arial Narrow" w:eastAsia="仿宋_GB2312"/>
          <w:sz w:val="24"/>
          <w:szCs w:val="24"/>
        </w:rPr>
      </w:pPr>
      <w:r>
        <w:rPr>
          <w:rFonts w:ascii="Arial Narrow" w:hAnsi="Arial Narrow" w:eastAsia="仿宋_GB3212"/>
          <w:sz w:val="24"/>
          <w:szCs w:val="24"/>
        </w:rPr>
        <w:t>（4）转租赁</w:t>
      </w:r>
    </w:p>
    <w:p w14:paraId="37DAB09A">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本管理处作为转租出租人时，基于原租赁产生的使用权资产对转租赁进行分类。原租赁为短期租赁，且本管理处对原租赁进行简化处理的，将该转租赁分类为经营租赁。</w:t>
      </w:r>
    </w:p>
    <w:p w14:paraId="5BB5D611">
      <w:pPr>
        <w:pStyle w:val="78"/>
        <w:numPr>
          <w:ilvl w:val="0"/>
          <w:numId w:val="2"/>
        </w:numPr>
        <w:snapToGrid w:val="0"/>
        <w:spacing w:after="216" w:afterLines="90"/>
        <w:ind w:firstLineChars="0"/>
        <w:outlineLvl w:val="1"/>
        <w:rPr>
          <w:rFonts w:ascii="Arial Narrow" w:hAnsi="Arial Narrow" w:eastAsia="仿宋_GB2312"/>
          <w:sz w:val="24"/>
          <w:szCs w:val="24"/>
        </w:rPr>
      </w:pPr>
      <w:bookmarkStart w:id="3" w:name="_Ref79778419"/>
      <w:r>
        <w:rPr>
          <w:rFonts w:ascii="Arial Narrow" w:hAnsi="Arial Narrow" w:eastAsia="仿宋_GB3212"/>
          <w:sz w:val="24"/>
          <w:szCs w:val="24"/>
        </w:rPr>
        <w:t>使用权资产</w:t>
      </w:r>
      <w:bookmarkEnd w:id="3"/>
    </w:p>
    <w:p w14:paraId="69E22702">
      <w:pPr>
        <w:snapToGrid w:val="0"/>
        <w:spacing w:after="216" w:afterLines="90"/>
        <w:ind w:left="-420" w:leftChars="-200"/>
        <w:outlineLvl w:val="2"/>
        <w:rPr>
          <w:rFonts w:ascii="Arial Narrow" w:hAnsi="Arial Narrow" w:eastAsia="仿宋_GB2312"/>
          <w:sz w:val="24"/>
          <w:szCs w:val="24"/>
        </w:rPr>
      </w:pPr>
      <w:r>
        <w:rPr>
          <w:rFonts w:ascii="Arial Narrow" w:hAnsi="Arial Narrow" w:eastAsia="仿宋_GB3212"/>
          <w:sz w:val="24"/>
          <w:szCs w:val="24"/>
        </w:rPr>
        <w:t>（1）使用权资产确认条件</w:t>
      </w:r>
    </w:p>
    <w:p w14:paraId="23FF79F4">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使用权资产是指本管理处作为承租人可在租赁期内使用租赁资产的权利。</w:t>
      </w:r>
    </w:p>
    <w:p w14:paraId="1AF653A5">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在租赁期开始日，使用权资产按照成本进行初始计量。该成本包括：租赁负债的初始计量金额；在租赁期开始日或之前支付的租赁付款额，存在租赁激励的，扣除已享受的租赁激励相关金额；本管理处作为承租人发生的初始直接费用；本管理处作为承租人为拆卸及移除租赁资产、复原租赁资产所在场地或将租赁资产恢复至租赁条款约定状态预计将发生的成本。本管理处作为承租人按照《企业会计准则第13号——或有事项》对拆除复原等成本进行确认和计量。后续就租赁负债的任何重新计量作出调整。</w:t>
      </w:r>
    </w:p>
    <w:p w14:paraId="76F397C9">
      <w:pPr>
        <w:snapToGrid w:val="0"/>
        <w:spacing w:after="216" w:afterLines="90"/>
        <w:ind w:left="-420" w:leftChars="-200"/>
        <w:outlineLvl w:val="2"/>
        <w:rPr>
          <w:rFonts w:ascii="Arial Narrow" w:hAnsi="Arial Narrow" w:eastAsia="仿宋_GB2312"/>
          <w:sz w:val="24"/>
          <w:szCs w:val="24"/>
        </w:rPr>
      </w:pPr>
      <w:r>
        <w:rPr>
          <w:rFonts w:ascii="Arial Narrow" w:hAnsi="Arial Narrow" w:eastAsia="仿宋_GB3212"/>
          <w:sz w:val="24"/>
          <w:szCs w:val="24"/>
        </w:rPr>
        <w:t>（2）使用权资产的折旧方法</w:t>
      </w:r>
    </w:p>
    <w:p w14:paraId="7A12F8B8">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本管理处采用</w:t>
      </w:r>
      <w:r>
        <w:rPr>
          <w:rFonts w:ascii="Arial Narrow" w:hAnsi="Arial Narrow" w:eastAsia="仿宋_GB3212"/>
          <w:color w:val="0000FF"/>
          <w:sz w:val="24"/>
          <w:szCs w:val="24"/>
        </w:rPr>
        <w:t>直线法</w:t>
      </w:r>
      <w:r>
        <w:rPr>
          <w:rFonts w:ascii="Arial Narrow" w:hAnsi="Arial Narrow" w:eastAsia="仿宋_GB3212"/>
          <w:sz w:val="24"/>
          <w:szCs w:val="24"/>
        </w:rPr>
        <w:t>计提折旧。本管理处作为承租人能够合理确定租赁期届满时取得租赁资产所有权的，在租赁资产剩余使用寿命内计提折旧。无法合理确定租赁期届满时能够取得租赁资产所有权的，在租赁期与租赁资产剩余使用寿命两者孰短的期间内计提折旧。</w:t>
      </w:r>
    </w:p>
    <w:p w14:paraId="44DCB10A">
      <w:pPr>
        <w:snapToGrid w:val="0"/>
        <w:spacing w:after="216" w:afterLines="90"/>
        <w:ind w:left="-420" w:leftChars="-200"/>
        <w:outlineLvl w:val="2"/>
        <w:rPr>
          <w:rFonts w:ascii="Arial Narrow" w:hAnsi="Arial Narrow" w:eastAsia="仿宋_GB2312"/>
          <w:sz w:val="24"/>
          <w:szCs w:val="24"/>
        </w:rPr>
      </w:pPr>
      <w:r>
        <w:rPr>
          <w:rFonts w:ascii="Arial Narrow" w:hAnsi="Arial Narrow" w:eastAsia="仿宋_GB3212"/>
          <w:sz w:val="24"/>
          <w:szCs w:val="24"/>
        </w:rPr>
        <w:t>（3）使用权资产的减值测试方法、减值准备计提方法见</w:t>
      </w:r>
      <w:r>
        <w:rPr>
          <w:rFonts w:ascii="Arial Narrow" w:hAnsi="Arial Narrow" w:eastAsia="仿宋_GB3212"/>
          <w:color w:val="FF0000"/>
          <w:sz w:val="24"/>
          <w:szCs w:val="24"/>
        </w:rPr>
        <w:t>附注三、16</w:t>
      </w:r>
      <w:r>
        <w:rPr>
          <w:rFonts w:ascii="Arial Narrow" w:hAnsi="Arial Narrow" w:eastAsia="仿宋_GB3212"/>
          <w:sz w:val="24"/>
          <w:szCs w:val="24"/>
        </w:rPr>
        <w:t>。</w:t>
      </w:r>
    </w:p>
    <w:p w14:paraId="6180B2C2">
      <w:pPr>
        <w:pStyle w:val="78"/>
        <w:numPr>
          <w:ilvl w:val="0"/>
          <w:numId w:val="2"/>
        </w:numPr>
        <w:snapToGrid w:val="0"/>
        <w:spacing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重大会计判断和估计</w:t>
      </w:r>
    </w:p>
    <w:p w14:paraId="2156AC6C">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本管理处根据历史经验和其它因素，包括对未来事项的合理预期，对所采用的重要会计估计和关键假设进行持续的评价。</w:t>
      </w:r>
    </w:p>
    <w:p w14:paraId="15216CF3">
      <w:pPr>
        <w:adjustRightInd w:val="0"/>
        <w:snapToGrid w:val="0"/>
        <w:spacing w:before="120" w:beforeLines="50" w:after="216" w:afterLines="90"/>
        <w:rPr>
          <w:rFonts w:ascii="Arial Narrow" w:hAnsi="Arial Narrow" w:eastAsia="仿宋_GB2312"/>
          <w:sz w:val="24"/>
          <w:szCs w:val="24"/>
        </w:rPr>
      </w:pPr>
      <w:r>
        <w:rPr>
          <w:rFonts w:ascii="Arial Narrow" w:hAnsi="Arial Narrow" w:eastAsia="仿宋_GB3212"/>
          <w:sz w:val="24"/>
          <w:szCs w:val="24"/>
        </w:rPr>
        <w:t>很可能导致下一会计年度资产和负债的账面价值出现重大调整风险的重要会计估计和关键假设列示如下：</w:t>
      </w:r>
    </w:p>
    <w:p w14:paraId="3E5D6538">
      <w:pPr>
        <w:adjustRightInd w:val="0"/>
        <w:snapToGrid w:val="0"/>
        <w:spacing w:after="216" w:afterLines="90"/>
        <w:rPr>
          <w:rFonts w:ascii="Arial Narrow" w:hAnsi="Arial Narrow" w:eastAsia="仿宋_GB2312"/>
          <w:sz w:val="24"/>
          <w:szCs w:val="24"/>
        </w:rPr>
      </w:pPr>
      <w:r>
        <w:rPr>
          <w:rFonts w:ascii="Arial Narrow" w:hAnsi="Arial Narrow" w:eastAsia="仿宋_GB3212"/>
          <w:sz w:val="24"/>
          <w:szCs w:val="24"/>
        </w:rPr>
        <w:t>金融资产的分类</w:t>
      </w:r>
    </w:p>
    <w:p w14:paraId="2000DF00">
      <w:pPr>
        <w:adjustRightInd w:val="0"/>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本管理处在确定金融资产的分类时涉及的重大判断包括业务模式及合同现金流量特征的分析等。</w:t>
      </w:r>
    </w:p>
    <w:p w14:paraId="5C77CBAE">
      <w:pPr>
        <w:adjustRightInd w:val="0"/>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在金融资产组合的层次上确定管理金融资产的业务模式，考虑的因素包括评价和向关键管理人员报告金融资产业绩的方式、影响金融资产业绩的风险及其管理方式、以及相关业务管理人员获得报酬的方式等。</w:t>
      </w:r>
    </w:p>
    <w:p w14:paraId="7ACDB364">
      <w:pPr>
        <w:adjustRightInd w:val="0"/>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在评估金融资产的合同现金流量是否与基本借贷安排相一致时，存在以下主要判断：本金是否可能因提前还款等原因导致在存续期内的时间分布或者金额发生变动；利息是否仅包括货币时间价值、信用风险、其他基本借贷风险以及与成本和利润的对价。例如，提前偿付的金额是否仅反映了尚未支付的本金及以未偿付本金为基础的利息，以及因提前终止合同而支付的合理补偿。</w:t>
      </w:r>
    </w:p>
    <w:p w14:paraId="4067F3B9">
      <w:pPr>
        <w:adjustRightInd w:val="0"/>
        <w:snapToGrid w:val="0"/>
        <w:spacing w:after="216" w:afterLines="90"/>
        <w:rPr>
          <w:rFonts w:ascii="Arial Narrow" w:hAnsi="Arial Narrow" w:eastAsia="仿宋_GB2312"/>
          <w:sz w:val="24"/>
          <w:szCs w:val="24"/>
        </w:rPr>
      </w:pPr>
      <w:r>
        <w:rPr>
          <w:rFonts w:ascii="Arial Narrow" w:hAnsi="Arial Narrow" w:eastAsia="仿宋_GB3212"/>
          <w:sz w:val="24"/>
          <w:szCs w:val="24"/>
        </w:rPr>
        <w:t>应收账款预期信用损失的计量</w:t>
      </w:r>
    </w:p>
    <w:p w14:paraId="6EFDC55D">
      <w:pPr>
        <w:adjustRightInd w:val="0"/>
        <w:snapToGrid w:val="0"/>
        <w:spacing w:after="216" w:afterLines="90"/>
        <w:rPr>
          <w:rFonts w:ascii="Arial Narrow" w:hAnsi="Arial Narrow" w:eastAsia="仿宋_GB2312"/>
          <w:sz w:val="24"/>
          <w:szCs w:val="24"/>
        </w:rPr>
      </w:pPr>
      <w:r>
        <w:rPr>
          <w:rFonts w:ascii="Arial Narrow" w:hAnsi="Arial Narrow" w:eastAsia="仿宋_GB3212"/>
          <w:sz w:val="24"/>
          <w:szCs w:val="24"/>
        </w:rPr>
        <w:t>本管理处通过应收账款违约风险敞口和预期信用损失率计算应收账款预期信用损失，并基于违约概率和违约损失率确定预期信用损失率。在确定预期信用损失率时，本管理处使用内部历史信用损失经验等数据，并结合当前状况和前瞻性信息对历史数据进行调整。在考虑前瞻性信息时，本管理处使用的指标包括经济下滑的风险、外部市场环境、技术环境和客户情况的变化等。本管理处定期监控并复核与预期信用损失计算相关的假设。</w:t>
      </w:r>
    </w:p>
    <w:p w14:paraId="0D1F259E">
      <w:pPr>
        <w:pStyle w:val="78"/>
        <w:numPr>
          <w:ilvl w:val="0"/>
          <w:numId w:val="2"/>
        </w:numPr>
        <w:snapToGrid w:val="0"/>
        <w:spacing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重要会计政策、会计估计变更及前期差错更正</w:t>
      </w:r>
    </w:p>
    <w:p w14:paraId="7EF2C894">
      <w:pPr>
        <w:snapToGrid w:val="0"/>
        <w:spacing w:after="216" w:afterLines="90"/>
        <w:ind w:left="-420" w:leftChars="-200"/>
        <w:outlineLvl w:val="2"/>
        <w:rPr>
          <w:rFonts w:ascii="Arial Narrow" w:hAnsi="Arial Narrow" w:eastAsia="仿宋_GB2312"/>
          <w:sz w:val="24"/>
          <w:szCs w:val="24"/>
        </w:rPr>
      </w:pPr>
      <w:r>
        <w:rPr>
          <w:rFonts w:ascii="Arial Narrow" w:hAnsi="Arial Narrow" w:eastAsia="仿宋_GB3212"/>
          <w:sz w:val="24"/>
          <w:szCs w:val="24"/>
        </w:rPr>
        <w:t>（1）重要会计政策变更</w:t>
      </w:r>
    </w:p>
    <w:p w14:paraId="4305E015">
      <w:pPr>
        <w:spacing w:before="120" w:beforeLines="50" w:after="216" w:afterLines="90"/>
        <w:rPr>
          <w:rFonts w:ascii="Arial Narrow" w:hAnsi="Arial Narrow" w:eastAsia="仿宋_GB2312"/>
          <w:sz w:val="24"/>
          <w:szCs w:val="24"/>
        </w:rPr>
      </w:pPr>
      <w:r>
        <w:rPr>
          <w:rFonts w:ascii="Arial Narrow" w:hAnsi="Arial Narrow" w:eastAsia="仿宋_GB3212"/>
          <w:sz w:val="24"/>
          <w:szCs w:val="24"/>
        </w:rPr>
        <w:t>本管理处本期无会计政策变更。</w:t>
      </w:r>
    </w:p>
    <w:p w14:paraId="53726B75">
      <w:pPr>
        <w:snapToGrid w:val="0"/>
        <w:spacing w:after="216" w:afterLines="90"/>
        <w:ind w:left="-420" w:leftChars="-200"/>
        <w:outlineLvl w:val="2"/>
        <w:rPr>
          <w:rFonts w:ascii="Arial Narrow" w:hAnsi="Arial Narrow" w:eastAsia="仿宋_GB2312"/>
          <w:sz w:val="24"/>
          <w:szCs w:val="24"/>
        </w:rPr>
      </w:pPr>
      <w:r>
        <w:rPr>
          <w:rFonts w:ascii="Arial Narrow" w:hAnsi="Arial Narrow" w:eastAsia="仿宋_GB3212"/>
          <w:sz w:val="24"/>
          <w:szCs w:val="24"/>
        </w:rPr>
        <w:t>（2）重要会计估计变更</w:t>
      </w:r>
    </w:p>
    <w:p w14:paraId="67913B92">
      <w:pPr>
        <w:spacing w:before="120" w:beforeLines="50" w:after="216" w:afterLines="90"/>
        <w:rPr>
          <w:rFonts w:ascii="Arial Narrow" w:hAnsi="Arial Narrow" w:eastAsia="仿宋_GB2312"/>
          <w:sz w:val="24"/>
          <w:szCs w:val="24"/>
        </w:rPr>
      </w:pPr>
      <w:r>
        <w:rPr>
          <w:rFonts w:ascii="Arial Narrow" w:hAnsi="Arial Narrow" w:eastAsia="仿宋_GB3212"/>
          <w:sz w:val="24"/>
          <w:szCs w:val="24"/>
        </w:rPr>
        <w:t>本管理处本期无重要的会计估计变更。</w:t>
      </w:r>
    </w:p>
    <w:p w14:paraId="49A74899">
      <w:pPr>
        <w:snapToGrid w:val="0"/>
        <w:spacing w:before="120" w:beforeLines="50" w:after="216" w:afterLines="90"/>
        <w:ind w:left="-420" w:leftChars="-200"/>
        <w:outlineLvl w:val="2"/>
        <w:rPr>
          <w:rFonts w:ascii="Arial Narrow" w:hAnsi="Arial Narrow" w:eastAsia="仿宋_GB2312"/>
          <w:sz w:val="24"/>
          <w:szCs w:val="24"/>
        </w:rPr>
      </w:pPr>
      <w:r>
        <w:rPr>
          <w:rFonts w:ascii="Arial Narrow" w:hAnsi="Arial Narrow" w:eastAsia="仿宋_GB3212"/>
          <w:sz w:val="24"/>
          <w:szCs w:val="24"/>
        </w:rPr>
        <w:t>（3）前期差错更正</w:t>
      </w:r>
    </w:p>
    <w:p w14:paraId="3198F963">
      <w:pPr>
        <w:spacing w:before="120" w:beforeLines="50" w:after="216" w:afterLines="90"/>
        <w:rPr>
          <w:rFonts w:ascii="Arial Narrow" w:hAnsi="Arial Narrow" w:eastAsia="仿宋_GB2312"/>
          <w:sz w:val="24"/>
          <w:szCs w:val="24"/>
        </w:rPr>
      </w:pPr>
      <w:r>
        <w:rPr>
          <w:rFonts w:ascii="Arial Narrow" w:hAnsi="Arial Narrow" w:eastAsia="仿宋_GB3212"/>
          <w:sz w:val="24"/>
          <w:szCs w:val="24"/>
        </w:rPr>
        <w:t>本管理处本期无重要的前期差错更正。</w:t>
      </w:r>
    </w:p>
    <w:p w14:paraId="54A422B4">
      <w:pPr>
        <w:pStyle w:val="78"/>
        <w:numPr>
          <w:ilvl w:val="0"/>
          <w:numId w:val="1"/>
        </w:numPr>
        <w:snapToGrid w:val="0"/>
        <w:spacing w:before="120" w:beforeLines="50" w:after="216" w:afterLines="90"/>
        <w:ind w:firstLineChars="0"/>
        <w:outlineLvl w:val="0"/>
        <w:rPr>
          <w:rFonts w:ascii="Arial Narrow" w:hAnsi="Arial Narrow" w:eastAsia="仿宋_GB2312"/>
          <w:b/>
          <w:sz w:val="24"/>
          <w:szCs w:val="24"/>
        </w:rPr>
      </w:pPr>
      <w:r>
        <w:rPr>
          <w:rFonts w:ascii="Arial Narrow" w:hAnsi="Arial Narrow" w:eastAsia="仿宋_GB3212"/>
          <w:b/>
          <w:sz w:val="24"/>
          <w:szCs w:val="24"/>
        </w:rPr>
        <w:t>税项</w:t>
      </w:r>
    </w:p>
    <w:p w14:paraId="37D44821">
      <w:pPr>
        <w:snapToGrid w:val="0"/>
        <w:spacing w:after="216" w:afterLines="90"/>
        <w:ind w:left="-3" w:leftChars="-200" w:hanging="417" w:hangingChars="174"/>
        <w:outlineLvl w:val="1"/>
        <w:rPr>
          <w:rFonts w:ascii="Arial Narrow" w:hAnsi="Arial Narrow" w:eastAsia="仿宋_GB2312"/>
          <w:sz w:val="24"/>
          <w:szCs w:val="24"/>
        </w:rPr>
      </w:pPr>
      <w:r>
        <w:rPr>
          <w:rFonts w:ascii="Arial Narrow" w:hAnsi="Arial Narrow" w:eastAsia="仿宋_GB3212"/>
          <w:sz w:val="24"/>
          <w:szCs w:val="24"/>
        </w:rPr>
        <w:t>1、主要税种及税率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6"/>
        <w:gridCol w:w="6293"/>
        <w:gridCol w:w="1043"/>
      </w:tblGrid>
      <w:tr w14:paraId="2B2DFE56">
        <w:trPr>
          <w:cantSplit/>
          <w:tblHeader/>
          <w:jc w:val="center"/>
        </w:trPr>
        <w:tc>
          <w:tcPr>
            <w:tcBorders>
              <w:top w:val="single" w:color="000000" w:sz="8" w:space="0"/>
              <w:bottom w:val="single" w:color="000000" w:sz="4" w:space="0"/>
            </w:tcBorders>
            <w:vAlign w:val="center"/>
          </w:tcPr>
          <w:p w14:paraId="65DFF3AD">
            <w:pPr>
              <w:snapToGrid w:val="0"/>
              <w:jc w:val="left"/>
              <w:rPr>
                <w:rFonts w:ascii="Arial Narrow" w:hAnsi="Arial Narrow" w:eastAsia="仿宋_GB2312"/>
                <w:b/>
                <w:szCs w:val="21"/>
              </w:rPr>
            </w:pPr>
            <w:r>
              <w:rPr>
                <w:rFonts w:ascii="Arial Narrow" w:hAnsi="Arial Narrow" w:eastAsia="仿宋_GB3212"/>
                <w:b/>
                <w:sz w:val="24"/>
                <w:szCs w:val="21"/>
              </w:rPr>
              <w:t>税  种</w:t>
            </w:r>
          </w:p>
        </w:tc>
        <w:tc>
          <w:tcPr>
            <w:tcBorders>
              <w:top w:val="single" w:color="000000" w:sz="8" w:space="0"/>
              <w:bottom w:val="single" w:color="000000" w:sz="4" w:space="0"/>
            </w:tcBorders>
            <w:vAlign w:val="center"/>
          </w:tcPr>
          <w:p w14:paraId="5B941DF2">
            <w:pPr>
              <w:snapToGrid w:val="0"/>
              <w:jc w:val="right"/>
              <w:rPr>
                <w:rFonts w:ascii="Arial Narrow" w:hAnsi="Arial Narrow" w:eastAsia="仿宋_GB2312"/>
                <w:b/>
                <w:szCs w:val="21"/>
              </w:rPr>
            </w:pPr>
            <w:r>
              <w:rPr>
                <w:rFonts w:ascii="Arial Narrow" w:hAnsi="Arial Narrow" w:eastAsia="仿宋_GB3212"/>
                <w:b/>
                <w:sz w:val="24"/>
                <w:szCs w:val="21"/>
              </w:rPr>
              <w:t>计税依据</w:t>
            </w:r>
          </w:p>
        </w:tc>
        <w:tc>
          <w:tcPr>
            <w:tcBorders>
              <w:top w:val="single" w:color="000000" w:sz="8" w:space="0"/>
              <w:bottom w:val="single" w:color="000000" w:sz="4" w:space="0"/>
            </w:tcBorders>
            <w:vAlign w:val="center"/>
          </w:tcPr>
          <w:p w14:paraId="5C4DAE8B">
            <w:pPr>
              <w:adjustRightInd w:val="0"/>
              <w:snapToGrid w:val="0"/>
              <w:jc w:val="right"/>
              <w:rPr>
                <w:rFonts w:ascii="Arial Narrow" w:hAnsi="Arial Narrow" w:eastAsia="仿宋_GB2312"/>
                <w:b/>
                <w:szCs w:val="21"/>
              </w:rPr>
            </w:pPr>
            <w:r>
              <w:rPr>
                <w:rFonts w:ascii="Arial Narrow" w:hAnsi="Arial Narrow" w:eastAsia="仿宋_GB3212"/>
                <w:b/>
                <w:sz w:val="24"/>
                <w:szCs w:val="21"/>
              </w:rPr>
              <w:t>法定税率%</w:t>
            </w:r>
          </w:p>
        </w:tc>
      </w:tr>
      <w:tr w14:paraId="196E3FF4">
        <w:trPr>
          <w:cantSplit/>
          <w:jc w:val="center"/>
        </w:trPr>
        <w:tc>
          <w:tcPr>
            <w:vAlign w:val="center"/>
          </w:tcPr>
          <w:p w14:paraId="1E82FC0A">
            <w:pPr>
              <w:snapToGrid w:val="0"/>
              <w:jc w:val="left"/>
              <w:rPr>
                <w:rFonts w:ascii="Arial Narrow" w:hAnsi="Arial Narrow" w:eastAsia="仿宋_GB2312"/>
                <w:szCs w:val="21"/>
              </w:rPr>
            </w:pPr>
            <w:r>
              <w:rPr>
                <w:rFonts w:ascii="Arial Narrow" w:hAnsi="Arial Narrow" w:eastAsia="仿宋_GB3212"/>
                <w:sz w:val="24"/>
                <w:szCs w:val="21"/>
              </w:rPr>
              <w:t>增值税</w:t>
            </w:r>
          </w:p>
        </w:tc>
        <w:tc>
          <w:tcPr>
            <w:vAlign w:val="center"/>
          </w:tcPr>
          <w:p w14:paraId="220BDA76">
            <w:pPr>
              <w:snapToGrid w:val="0"/>
              <w:jc w:val="right"/>
              <w:rPr>
                <w:rFonts w:ascii="Arial Narrow" w:hAnsi="Arial Narrow" w:eastAsia="仿宋_GB2312"/>
                <w:szCs w:val="21"/>
              </w:rPr>
            </w:pPr>
            <w:r>
              <w:rPr>
                <w:rFonts w:ascii="Arial Narrow" w:hAnsi="Arial Narrow" w:eastAsia="仿宋_GB3212" w:cs="Arial"/>
                <w:color w:val="FF0000"/>
                <w:sz w:val="24"/>
                <w:szCs w:val="21"/>
              </w:rPr>
              <w:t>应纳税增值额（应纳税额按应纳税销售额乘以适用税率扣除当期允许抵扣的进项税后的余额计算）</w:t>
            </w:r>
          </w:p>
        </w:tc>
        <w:tc>
          <w:tcPr>
            <w:vAlign w:val="center"/>
          </w:tcPr>
          <w:p w14:paraId="3BC897A4">
            <w:pPr>
              <w:adjustRightInd w:val="0"/>
              <w:snapToGrid w:val="0"/>
              <w:jc w:val="right"/>
              <w:rPr>
                <w:rFonts w:ascii="Arial Narrow" w:hAnsi="Arial Narrow" w:eastAsia="仿宋_GB2312"/>
                <w:color w:val="FF0000"/>
                <w:szCs w:val="21"/>
              </w:rPr>
            </w:pPr>
            <w:r>
              <w:rPr>
                <w:rFonts w:ascii="Arial Narrow" w:hAnsi="Arial Narrow" w:eastAsia="仿宋_GB3212" w:cs="Arial"/>
                <w:color w:val="FF0000"/>
                <w:sz w:val="24"/>
                <w:szCs w:val="21"/>
              </w:rPr>
              <w:t>13</w:t>
            </w:r>
          </w:p>
        </w:tc>
      </w:tr>
      <w:tr w14:paraId="5AB22890">
        <w:trPr>
          <w:cantSplit/>
          <w:jc w:val="center"/>
        </w:trPr>
        <w:tc>
          <w:tcPr>
            <w:vAlign w:val="center"/>
          </w:tcPr>
          <w:p w14:paraId="543A0BA2">
            <w:pPr>
              <w:snapToGrid w:val="0"/>
              <w:jc w:val="left"/>
              <w:rPr>
                <w:rFonts w:ascii="Arial Narrow" w:hAnsi="Arial Narrow" w:eastAsia="仿宋_GB2312"/>
                <w:szCs w:val="21"/>
              </w:rPr>
            </w:pPr>
            <w:r>
              <w:rPr>
                <w:rFonts w:ascii="Arial Narrow" w:hAnsi="Arial Narrow" w:eastAsia="仿宋_GB3212" w:cs="Arial"/>
                <w:sz w:val="24"/>
                <w:szCs w:val="21"/>
              </w:rPr>
              <w:t>城市维护建设税</w:t>
            </w:r>
          </w:p>
        </w:tc>
        <w:tc>
          <w:tcPr>
            <w:vAlign w:val="center"/>
          </w:tcPr>
          <w:p w14:paraId="51DD393E">
            <w:pPr>
              <w:snapToGrid w:val="0"/>
              <w:jc w:val="right"/>
              <w:rPr>
                <w:rFonts w:ascii="Arial Narrow" w:hAnsi="Arial Narrow" w:eastAsia="仿宋_GB2312"/>
                <w:szCs w:val="21"/>
              </w:rPr>
            </w:pPr>
            <w:r>
              <w:rPr>
                <w:rFonts w:ascii="Arial Narrow" w:hAnsi="Arial Narrow" w:eastAsia="仿宋_GB3212" w:cs="Arial"/>
                <w:color w:val="FF0000"/>
                <w:sz w:val="24"/>
                <w:szCs w:val="21"/>
              </w:rPr>
              <w:t>实际缴纳的流转税额</w:t>
            </w:r>
          </w:p>
        </w:tc>
        <w:tc>
          <w:tcPr>
            <w:vAlign w:val="center"/>
          </w:tcPr>
          <w:p w14:paraId="2EE9CEE0">
            <w:pPr>
              <w:adjustRightInd w:val="0"/>
              <w:snapToGrid w:val="0"/>
              <w:jc w:val="right"/>
              <w:rPr>
                <w:rFonts w:ascii="Arial Narrow" w:hAnsi="Arial Narrow" w:eastAsia="仿宋_GB2312"/>
                <w:color w:val="FF0000"/>
                <w:szCs w:val="21"/>
              </w:rPr>
            </w:pPr>
            <w:r>
              <w:rPr>
                <w:rFonts w:ascii="Arial Narrow" w:hAnsi="Arial Narrow" w:eastAsia="仿宋_GB3212" w:cs="Arial"/>
                <w:color w:val="FF0000"/>
                <w:sz w:val="24"/>
                <w:szCs w:val="21"/>
              </w:rPr>
              <w:t>7</w:t>
            </w:r>
          </w:p>
        </w:tc>
      </w:tr>
      <w:tr w14:paraId="49C3E533">
        <w:trPr>
          <w:cantSplit/>
          <w:jc w:val="center"/>
        </w:trPr>
        <w:tc>
          <w:tcPr>
            <w:tcBorders>
              <w:bottom w:val="single" w:color="000000" w:sz="8" w:space="0"/>
            </w:tcBorders>
            <w:vAlign w:val="center"/>
          </w:tcPr>
          <w:p w14:paraId="7FCAF732">
            <w:pPr>
              <w:snapToGrid w:val="0"/>
              <w:jc w:val="left"/>
              <w:rPr>
                <w:rFonts w:ascii="Arial Narrow" w:hAnsi="Arial Narrow" w:eastAsia="仿宋_GB2312"/>
                <w:szCs w:val="21"/>
              </w:rPr>
            </w:pPr>
            <w:r>
              <w:rPr>
                <w:rFonts w:ascii="Arial Narrow" w:hAnsi="Arial Narrow" w:eastAsia="仿宋_GB3212" w:cs="Arial"/>
                <w:sz w:val="24"/>
                <w:szCs w:val="21"/>
              </w:rPr>
              <w:t>企业所得税</w:t>
            </w:r>
          </w:p>
        </w:tc>
        <w:tc>
          <w:tcPr>
            <w:tcBorders>
              <w:bottom w:val="single" w:color="000000" w:sz="8" w:space="0"/>
            </w:tcBorders>
            <w:vAlign w:val="center"/>
          </w:tcPr>
          <w:p w14:paraId="287A4608">
            <w:pPr>
              <w:snapToGrid w:val="0"/>
              <w:jc w:val="right"/>
              <w:rPr>
                <w:rFonts w:ascii="Arial Narrow" w:hAnsi="Arial Narrow" w:eastAsia="仿宋_GB2312"/>
                <w:szCs w:val="21"/>
              </w:rPr>
            </w:pPr>
            <w:r>
              <w:rPr>
                <w:rFonts w:ascii="Arial Narrow" w:hAnsi="Arial Narrow" w:eastAsia="仿宋_GB3212" w:cs="Arial"/>
                <w:color w:val="FF0000"/>
                <w:sz w:val="24"/>
                <w:szCs w:val="21"/>
              </w:rPr>
              <w:t>应纳税所得额</w:t>
            </w:r>
          </w:p>
        </w:tc>
        <w:tc>
          <w:tcPr>
            <w:tcBorders>
              <w:bottom w:val="single" w:color="000000" w:sz="8" w:space="0"/>
            </w:tcBorders>
            <w:vAlign w:val="center"/>
          </w:tcPr>
          <w:p w14:paraId="75DD66F6">
            <w:pPr>
              <w:adjustRightInd w:val="0"/>
              <w:snapToGrid w:val="0"/>
              <w:jc w:val="right"/>
              <w:rPr>
                <w:rFonts w:ascii="Arial Narrow" w:hAnsi="Arial Narrow" w:eastAsia="仿宋_GB2312"/>
                <w:color w:val="FF0000"/>
                <w:szCs w:val="21"/>
              </w:rPr>
            </w:pPr>
            <w:r>
              <w:rPr>
                <w:rFonts w:ascii="Arial Narrow" w:hAnsi="Arial Narrow" w:eastAsia="仿宋_GB3212" w:cs="Arial"/>
                <w:color w:val="FF0000"/>
                <w:sz w:val="24"/>
                <w:szCs w:val="21"/>
              </w:rPr>
              <w:t>25</w:t>
            </w:r>
          </w:p>
        </w:tc>
      </w:tr>
    </w:tbl>
    <w:p w14:paraId="7B3CBCDA">
      <w:pPr>
        <w:snapToGrid w:val="0"/>
        <w:spacing w:before="120" w:beforeLines="50" w:after="216" w:afterLines="90"/>
        <w:ind w:left="-3" w:leftChars="-200" w:hanging="417" w:hangingChars="174"/>
        <w:outlineLvl w:val="1"/>
        <w:rPr>
          <w:rFonts w:ascii="Arial Narrow" w:hAnsi="Arial Narrow" w:eastAsia="仿宋_GB2312"/>
          <w:sz w:val="24"/>
          <w:szCs w:val="24"/>
        </w:rPr>
      </w:pPr>
      <w:r>
        <w:rPr>
          <w:rFonts w:ascii="Arial Narrow" w:hAnsi="Arial Narrow" w:eastAsia="仿宋_GB3212"/>
          <w:sz w:val="24"/>
          <w:szCs w:val="24"/>
        </w:rPr>
        <w:t>2、税收优惠及批文</w:t>
      </w:r>
    </w:p>
    <w:p w14:paraId="6425E38A">
      <w:pPr>
        <w:snapToGrid w:val="0"/>
        <w:spacing w:before="120" w:beforeLines="50" w:after="216" w:afterLines="90"/>
        <w:rPr>
          <w:rFonts w:ascii="Arial Narrow" w:hAnsi="Arial Narrow" w:eastAsia="仿宋_GB2312"/>
          <w:color w:val="0000FF"/>
          <w:sz w:val="24"/>
          <w:szCs w:val="24"/>
        </w:rPr>
      </w:pPr>
      <w:r>
        <w:rPr>
          <w:rFonts w:ascii="Arial Narrow" w:hAnsi="Arial Narrow" w:eastAsia="仿宋_GB3212"/>
          <w:color w:val="0000FF"/>
          <w:sz w:val="24"/>
          <w:szCs w:val="24"/>
        </w:rPr>
        <w:t>（公司应披露</w:t>
      </w:r>
      <w:r>
        <w:rPr>
          <w:rFonts w:ascii="Arial Narrow" w:hAnsi="Arial Narrow" w:eastAsia="仿宋_GB3212"/>
          <w:b/>
          <w:color w:val="0000FF"/>
          <w:sz w:val="24"/>
          <w:szCs w:val="24"/>
        </w:rPr>
        <w:t>重要</w:t>
      </w:r>
      <w:r>
        <w:rPr>
          <w:rFonts w:ascii="Arial Narrow" w:hAnsi="Arial Narrow" w:eastAsia="仿宋_GB3212"/>
          <w:color w:val="0000FF"/>
          <w:sz w:val="24"/>
          <w:szCs w:val="24"/>
        </w:rPr>
        <w:t>的税收优惠政策及依据。）</w:t>
      </w:r>
    </w:p>
    <w:p w14:paraId="1C971826">
      <w:pPr>
        <w:pStyle w:val="78"/>
        <w:numPr>
          <w:ilvl w:val="0"/>
          <w:numId w:val="1"/>
        </w:numPr>
        <w:snapToGrid w:val="0"/>
        <w:spacing w:before="120" w:beforeLines="50" w:after="216" w:afterLines="90"/>
        <w:ind w:firstLineChars="0"/>
        <w:outlineLvl w:val="0"/>
        <w:rPr>
          <w:rFonts w:ascii="Arial Narrow" w:hAnsi="Arial Narrow" w:eastAsia="仿宋_GB2312"/>
          <w:b/>
          <w:sz w:val="24"/>
          <w:szCs w:val="24"/>
        </w:rPr>
      </w:pPr>
      <w:r>
        <w:rPr>
          <w:rFonts w:ascii="Arial Narrow" w:hAnsi="Arial Narrow" w:eastAsia="仿宋_GB3212"/>
          <w:b/>
          <w:sz w:val="24"/>
          <w:szCs w:val="24"/>
        </w:rPr>
        <w:t>财务报表项目注释</w:t>
      </w:r>
    </w:p>
    <w:p w14:paraId="6B863CAC">
      <w:pPr>
        <w:numPr>
          <w:ilvl w:val="0"/>
          <w:numId w:val="4"/>
        </w:numPr>
        <w:snapToGrid w:val="0"/>
        <w:spacing w:after="216" w:afterLines="90"/>
        <w:ind w:firstLineChars="0"/>
        <w:outlineLvl w:val="1"/>
        <w:rPr>
          <w:rFonts w:ascii="Arial Narrow" w:hAnsi="Arial Narrow" w:eastAsia="仿宋_GB2312"/>
          <w:sz w:val="24"/>
          <w:szCs w:val="24"/>
        </w:rPr>
      </w:pPr>
      <w:r>
        <w:rPr>
          <w:rFonts w:hint="eastAsia" w:ascii="Arial Narrow" w:hAnsi="Arial Narrow" w:eastAsia="仿宋_GB3212"/>
          <w:sz w:val="24"/>
          <w:szCs w:val="24"/>
        </w:rPr>
        <w:t>货币资金</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80"/>
        <w:gridCol w:w="1591"/>
        <w:gridCol w:w="2241"/>
      </w:tblGrid>
      <w:tr w14:paraId="332117FB">
        <w:trPr>
          <w:cantSplit/>
          <w:trHeight w:val="0" w:hRule="atLeast"/>
          <w:tblHeader/>
          <w:jc w:val="center"/>
        </w:trPr>
        <w:tc>
          <w:tcPr>
            <w:tcBorders>
              <w:top w:val="single" w:color="000000" w:sz="8" w:space="0"/>
              <w:bottom w:val="single" w:color="000000" w:sz="4" w:space="0"/>
            </w:tcBorders>
            <w:vAlign w:val="center"/>
          </w:tcPr>
          <w:p w14:paraId="17D28EA5">
            <w:pPr>
              <w:snapToGrid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03B702AC">
            <w:pPr>
              <w:autoSpaceDE w:val="0"/>
              <w:autoSpaceDN w:val="0"/>
              <w:snapToGrid w:val="0"/>
              <w:ind w:left="-2" w:firstLine="2"/>
              <w:jc w:val="right"/>
              <w:rPr>
                <w:rFonts w:ascii="Arial Narrow" w:hAnsi="Arial Narrow" w:eastAsia="仿宋_GB2312" w:cs="Arial"/>
                <w:b/>
                <w:color w:val="000000"/>
                <w:szCs w:val="21"/>
              </w:rPr>
            </w:pPr>
            <w:r>
              <w:rPr>
                <w:rFonts w:ascii="Arial Narrow" w:hAnsi="Arial Narrow" w:eastAsia="仿宋_GB3212" w:cs="Arial"/>
                <w:b/>
                <w:color w:val="000000"/>
                <w:sz w:val="24"/>
                <w:szCs w:val="21"/>
              </w:rPr>
              <w:t>期末</w:t>
            </w:r>
            <w:r>
              <w:rPr>
                <w:rFonts w:hint="eastAsia" w:ascii="Arial Narrow" w:hAnsi="Arial Narrow" w:eastAsia="仿宋_GB3212" w:cs="Arial"/>
                <w:b/>
                <w:bCs/>
                <w:sz w:val="24"/>
                <w:szCs w:val="21"/>
              </w:rPr>
              <w:t>余额</w:t>
            </w:r>
          </w:p>
        </w:tc>
        <w:tc>
          <w:tcPr>
            <w:tcBorders>
              <w:top w:val="single" w:color="000000" w:sz="8" w:space="0"/>
              <w:bottom w:val="single" w:color="000000" w:sz="4" w:space="0"/>
            </w:tcBorders>
            <w:vAlign w:val="center"/>
          </w:tcPr>
          <w:p w14:paraId="1EEE32D7">
            <w:pPr>
              <w:autoSpaceDE w:val="0"/>
              <w:autoSpaceDN w:val="0"/>
              <w:snapToGrid w:val="0"/>
              <w:jc w:val="right"/>
              <w:rPr>
                <w:rFonts w:ascii="Arial Narrow" w:hAnsi="Arial Narrow" w:eastAsia="仿宋_GB2312" w:cs="Arial"/>
                <w:b/>
                <w:color w:val="000000"/>
                <w:szCs w:val="21"/>
              </w:rPr>
            </w:pPr>
            <w:r>
              <w:rPr>
                <w:rFonts w:hint="eastAsia" w:ascii="Arial Narrow" w:hAnsi="Arial Narrow" w:eastAsia="仿宋_GB3212" w:cs="Arial"/>
                <w:b/>
                <w:color w:val="000000"/>
                <w:sz w:val="24"/>
                <w:szCs w:val="21"/>
              </w:rPr>
              <w:t>上年年末</w:t>
            </w:r>
            <w:r>
              <w:rPr>
                <w:rFonts w:hint="eastAsia" w:ascii="Arial Narrow" w:hAnsi="Arial Narrow" w:eastAsia="仿宋_GB3212" w:cs="Arial"/>
                <w:b/>
                <w:bCs/>
                <w:sz w:val="24"/>
                <w:szCs w:val="21"/>
              </w:rPr>
              <w:t>余额</w:t>
            </w:r>
          </w:p>
        </w:tc>
      </w:tr>
      <w:tr w14:paraId="7740CC26">
        <w:trPr>
          <w:cantSplit/>
          <w:trHeight w:val="0" w:hRule="atLeast"/>
          <w:jc w:val="center"/>
        </w:trPr>
        <w:tc>
          <w:tcPr>
            <w:vAlign w:val="center"/>
          </w:tcPr>
          <w:p w14:paraId="17A1C2AA">
            <w:pPr>
              <w:pStyle w:val="20"/>
              <w:adjustRightInd/>
              <w:snapToGrid w:val="0"/>
              <w:spacing w:line="240" w:lineRule="auto"/>
              <w:jc w:val="left"/>
              <w:textAlignment w:val="auto"/>
              <w:rPr>
                <w:rFonts w:ascii="Arial Narrow" w:hAnsi="Arial Narrow" w:eastAsia="仿宋_GB2312"/>
                <w:kern w:val="2"/>
                <w:szCs w:val="21"/>
              </w:rPr>
            </w:pPr>
            <w:r>
              <w:rPr>
                <w:rFonts w:ascii="Arial Narrow" w:hAnsi="Arial Narrow" w:eastAsia="仿宋_GB3212"/>
                <w:kern w:val="2"/>
                <w:sz w:val="24"/>
                <w:szCs w:val="21"/>
              </w:rPr>
              <w:t>库存现金</w:t>
            </w:r>
          </w:p>
        </w:tc>
        <w:tc>
          <w:tcPr>
            <w:vAlign w:val="center"/>
          </w:tcPr>
          <w:p w14:paraId="33B5BC5D">
            <w:pPr>
              <w:snapToGrid w:val="0"/>
              <w:jc w:val="right"/>
              <w:rPr>
                <w:rFonts w:ascii="Arial Narrow" w:hAnsi="Arial Narrow" w:eastAsia="仿宋_GB2312"/>
                <w:szCs w:val="21"/>
              </w:rPr>
            </w:pPr>
          </w:p>
        </w:tc>
        <w:tc>
          <w:tcPr>
            <w:vAlign w:val="center"/>
          </w:tcPr>
          <w:p w14:paraId="5E0815FF">
            <w:pPr>
              <w:snapToGrid w:val="0"/>
              <w:jc w:val="right"/>
              <w:rPr>
                <w:rFonts w:ascii="Arial Narrow" w:hAnsi="Arial Narrow" w:eastAsia="仿宋_GB2312"/>
                <w:szCs w:val="21"/>
              </w:rPr>
            </w:pPr>
          </w:p>
        </w:tc>
      </w:tr>
      <w:tr w14:paraId="74059C71">
        <w:trPr>
          <w:cantSplit/>
          <w:trHeight w:val="0" w:hRule="atLeast"/>
          <w:jc w:val="center"/>
        </w:trPr>
        <w:tc>
          <w:tcPr>
            <w:vAlign w:val="center"/>
          </w:tcPr>
          <w:p w14:paraId="0BE4B8F5">
            <w:pPr>
              <w:snapToGrid w:val="0"/>
              <w:jc w:val="left"/>
              <w:rPr>
                <w:rFonts w:ascii="Arial Narrow" w:hAnsi="Arial Narrow" w:eastAsia="仿宋_GB2312"/>
                <w:szCs w:val="21"/>
              </w:rPr>
            </w:pPr>
            <w:r>
              <w:rPr>
                <w:rFonts w:ascii="Arial Narrow" w:hAnsi="Arial Narrow" w:eastAsia="仿宋_GB3212"/>
                <w:sz w:val="24"/>
                <w:szCs w:val="21"/>
              </w:rPr>
              <w:t>银行存款</w:t>
            </w:r>
          </w:p>
        </w:tc>
        <w:tc>
          <w:tcPr>
            <w:vAlign w:val="center"/>
          </w:tcPr>
          <w:p w14:paraId="609838E3">
            <w:pPr>
              <w:snapToGrid w:val="0"/>
              <w:jc w:val="right"/>
              <w:rPr>
                <w:rFonts w:ascii="Arial Narrow" w:hAnsi="Arial Narrow" w:eastAsia="仿宋_GB2312"/>
                <w:szCs w:val="21"/>
              </w:rPr>
            </w:pPr>
          </w:p>
        </w:tc>
        <w:tc>
          <w:tcPr>
            <w:vAlign w:val="center"/>
          </w:tcPr>
          <w:p w14:paraId="4ACB4AE9">
            <w:pPr>
              <w:snapToGrid w:val="0"/>
              <w:jc w:val="right"/>
              <w:rPr>
                <w:rFonts w:ascii="Arial Narrow" w:hAnsi="Arial Narrow" w:eastAsia="仿宋_GB2312"/>
                <w:szCs w:val="21"/>
              </w:rPr>
            </w:pPr>
          </w:p>
        </w:tc>
      </w:tr>
      <w:tr w14:paraId="543C627C">
        <w:trPr>
          <w:cantSplit/>
          <w:trHeight w:val="0" w:hRule="atLeast"/>
          <w:jc w:val="center"/>
        </w:trPr>
        <w:tc>
          <w:tcPr>
            <w:vAlign w:val="center"/>
          </w:tcPr>
          <w:p w14:paraId="164F860D">
            <w:pPr>
              <w:snapToGrid w:val="0"/>
              <w:jc w:val="left"/>
              <w:rPr>
                <w:rFonts w:ascii="Arial Narrow" w:hAnsi="Arial Narrow" w:eastAsia="仿宋_GB2312"/>
                <w:szCs w:val="21"/>
              </w:rPr>
            </w:pPr>
            <w:r>
              <w:rPr>
                <w:rFonts w:hint="eastAsia" w:ascii="Arial Narrow" w:hAnsi="Arial Narrow" w:eastAsia="仿宋_GB3212"/>
                <w:sz w:val="24"/>
                <w:szCs w:val="21"/>
              </w:rPr>
              <w:t>存放财务公司款项</w:t>
            </w:r>
          </w:p>
        </w:tc>
        <w:tc>
          <w:tcPr>
            <w:vAlign w:val="center"/>
          </w:tcPr>
          <w:p w14:paraId="03D662E3">
            <w:pPr>
              <w:snapToGrid w:val="0"/>
              <w:jc w:val="right"/>
              <w:rPr>
                <w:rFonts w:ascii="Arial Narrow" w:hAnsi="Arial Narrow" w:eastAsia="仿宋_GB2312"/>
                <w:szCs w:val="21"/>
              </w:rPr>
            </w:pPr>
          </w:p>
        </w:tc>
        <w:tc>
          <w:tcPr>
            <w:vAlign w:val="center"/>
          </w:tcPr>
          <w:p w14:paraId="529C60DA">
            <w:pPr>
              <w:snapToGrid w:val="0"/>
              <w:jc w:val="right"/>
              <w:rPr>
                <w:rFonts w:ascii="Arial Narrow" w:hAnsi="Arial Narrow" w:eastAsia="仿宋_GB2312"/>
                <w:szCs w:val="21"/>
              </w:rPr>
            </w:pPr>
          </w:p>
        </w:tc>
      </w:tr>
      <w:tr w14:paraId="4E8CCFA6">
        <w:trPr>
          <w:cantSplit/>
          <w:trHeight w:val="0" w:hRule="atLeast"/>
          <w:jc w:val="center"/>
        </w:trPr>
        <w:tc>
          <w:tcPr>
            <w:vAlign w:val="center"/>
          </w:tcPr>
          <w:p w14:paraId="2B9B2057">
            <w:pPr>
              <w:adjustRightInd w:val="0"/>
              <w:snapToGrid w:val="0"/>
              <w:jc w:val="left"/>
              <w:rPr>
                <w:rFonts w:ascii="Arial Narrow" w:hAnsi="Arial Narrow" w:eastAsia="仿宋_GB2312"/>
                <w:szCs w:val="21"/>
              </w:rPr>
            </w:pPr>
            <w:r>
              <w:rPr>
                <w:rFonts w:ascii="Arial Narrow" w:hAnsi="Arial Narrow" w:eastAsia="仿宋_GB3212"/>
                <w:sz w:val="24"/>
                <w:szCs w:val="21"/>
              </w:rPr>
              <w:t>其他货币资金</w:t>
            </w:r>
          </w:p>
        </w:tc>
        <w:tc>
          <w:tcPr>
            <w:vAlign w:val="center"/>
          </w:tcPr>
          <w:p w14:paraId="793475A8">
            <w:pPr>
              <w:snapToGrid w:val="0"/>
              <w:jc w:val="right"/>
              <w:rPr>
                <w:rFonts w:ascii="Arial Narrow" w:hAnsi="Arial Narrow" w:eastAsia="仿宋_GB2312"/>
                <w:szCs w:val="21"/>
              </w:rPr>
            </w:pPr>
          </w:p>
        </w:tc>
        <w:tc>
          <w:tcPr>
            <w:vAlign w:val="center"/>
          </w:tcPr>
          <w:p w14:paraId="6C9295E1">
            <w:pPr>
              <w:snapToGrid w:val="0"/>
              <w:jc w:val="right"/>
              <w:rPr>
                <w:rFonts w:ascii="Arial Narrow" w:hAnsi="Arial Narrow" w:eastAsia="仿宋_GB2312"/>
                <w:szCs w:val="21"/>
              </w:rPr>
            </w:pPr>
          </w:p>
        </w:tc>
      </w:tr>
      <w:tr w14:paraId="689E60E6">
        <w:trPr>
          <w:cantSplit/>
          <w:trHeight w:val="0" w:hRule="atLeast"/>
          <w:jc w:val="center"/>
        </w:trPr>
        <w:tc>
          <w:tcPr>
            <w:vAlign w:val="center"/>
          </w:tcPr>
          <w:p w14:paraId="0B06F756">
            <w:pPr>
              <w:adjustRightInd w:val="0"/>
              <w:snapToGrid w:val="0"/>
              <w:jc w:val="left"/>
              <w:rPr>
                <w:rFonts w:ascii="Arial Narrow" w:hAnsi="Arial Narrow" w:eastAsia="仿宋_GB2312"/>
                <w:szCs w:val="21"/>
              </w:rPr>
            </w:pPr>
            <w:r>
              <w:rPr>
                <w:rFonts w:hint="eastAsia" w:ascii="Arial Narrow" w:hAnsi="Arial Narrow" w:eastAsia="仿宋_GB3212"/>
                <w:color w:val="FF0000"/>
                <w:sz w:val="24"/>
                <w:szCs w:val="21"/>
              </w:rPr>
              <w:t>存款应计利息</w:t>
            </w:r>
          </w:p>
        </w:tc>
        <w:tc>
          <w:tcPr>
            <w:vAlign w:val="center"/>
          </w:tcPr>
          <w:p w14:paraId="254B6487">
            <w:pPr>
              <w:snapToGrid w:val="0"/>
              <w:jc w:val="right"/>
              <w:rPr>
                <w:rFonts w:ascii="Arial Narrow" w:hAnsi="Arial Narrow" w:eastAsia="仿宋_GB2312"/>
                <w:szCs w:val="21"/>
              </w:rPr>
            </w:pPr>
          </w:p>
        </w:tc>
        <w:tc>
          <w:tcPr>
            <w:vAlign w:val="center"/>
          </w:tcPr>
          <w:p w14:paraId="585C510E">
            <w:pPr>
              <w:snapToGrid w:val="0"/>
              <w:jc w:val="right"/>
              <w:rPr>
                <w:rFonts w:ascii="Arial Narrow" w:hAnsi="Arial Narrow" w:eastAsia="仿宋_GB2312"/>
                <w:szCs w:val="21"/>
              </w:rPr>
            </w:pPr>
          </w:p>
        </w:tc>
      </w:tr>
      <w:tr w14:paraId="4483E9FC">
        <w:trPr>
          <w:cantSplit/>
          <w:trHeight w:val="0" w:hRule="atLeast"/>
          <w:jc w:val="center"/>
        </w:trPr>
        <w:tc>
          <w:tcPr>
            <w:vAlign w:val="center"/>
          </w:tcPr>
          <w:p w14:paraId="1EF83717">
            <w:pPr>
              <w:adjustRightInd w:val="0"/>
              <w:snapToGrid w:val="0"/>
              <w:jc w:val="left"/>
              <w:rPr>
                <w:rFonts w:ascii="Arial Narrow" w:hAnsi="Arial Narrow" w:eastAsia="仿宋_GB2312"/>
                <w:szCs w:val="21"/>
              </w:rPr>
            </w:pPr>
            <w:r>
              <w:rPr>
                <w:rFonts w:hint="eastAsia" w:ascii="Arial Narrow" w:hAnsi="Arial Narrow" w:eastAsia="仿宋_GB3212"/>
                <w:color w:val="FF0000"/>
                <w:sz w:val="24"/>
                <w:szCs w:val="21"/>
              </w:rPr>
              <w:t>数字货币</w:t>
            </w:r>
          </w:p>
        </w:tc>
        <w:tc>
          <w:tcPr>
            <w:vAlign w:val="center"/>
          </w:tcPr>
          <w:p w14:paraId="33663789">
            <w:pPr>
              <w:snapToGrid w:val="0"/>
              <w:jc w:val="right"/>
              <w:rPr>
                <w:rFonts w:ascii="Arial Narrow" w:hAnsi="Arial Narrow" w:eastAsia="仿宋_GB2312"/>
                <w:szCs w:val="21"/>
              </w:rPr>
            </w:pPr>
          </w:p>
        </w:tc>
        <w:tc>
          <w:tcPr>
            <w:vAlign w:val="center"/>
          </w:tcPr>
          <w:p w14:paraId="736D55DD">
            <w:pPr>
              <w:snapToGrid w:val="0"/>
              <w:jc w:val="right"/>
              <w:rPr>
                <w:rFonts w:ascii="Arial Narrow" w:hAnsi="Arial Narrow" w:eastAsia="仿宋_GB2312"/>
                <w:szCs w:val="21"/>
              </w:rPr>
            </w:pPr>
          </w:p>
        </w:tc>
      </w:tr>
      <w:tr w14:paraId="23B1BBD9">
        <w:trPr>
          <w:cantSplit/>
          <w:trHeight w:val="0" w:hRule="atLeast"/>
          <w:jc w:val="center"/>
        </w:trPr>
        <w:tc>
          <w:tcPr>
            <w:tcBorders>
              <w:top w:val="single" w:color="000000" w:sz="4" w:space="0"/>
            </w:tcBorders>
            <w:vAlign w:val="center"/>
          </w:tcPr>
          <w:p w14:paraId="13B43534">
            <w:pPr>
              <w:snapToGrid w:val="0"/>
              <w:jc w:val="left"/>
              <w:rPr>
                <w:rFonts w:ascii="Arial Narrow" w:hAnsi="Arial Narrow" w:eastAsia="仿宋_GB2312"/>
                <w:szCs w:val="21"/>
              </w:rPr>
            </w:pPr>
            <w:r>
              <w:rPr>
                <w:rFonts w:ascii="Arial Narrow" w:hAnsi="Arial Narrow" w:eastAsia="仿宋_GB3212"/>
                <w:b/>
                <w:sz w:val="24"/>
                <w:szCs w:val="21"/>
              </w:rPr>
              <w:t>合  计</w:t>
            </w:r>
          </w:p>
        </w:tc>
        <w:tc>
          <w:tcPr>
            <w:tcBorders>
              <w:top w:val="single" w:color="000000" w:sz="4" w:space="0"/>
            </w:tcBorders>
            <w:vAlign w:val="center"/>
          </w:tcPr>
          <w:p w14:paraId="0369B867">
            <w:pPr>
              <w:snapToGrid w:val="0"/>
              <w:jc w:val="right"/>
              <w:rPr>
                <w:rFonts w:ascii="Arial Narrow" w:hAnsi="Arial Narrow" w:eastAsia="仿宋_GB2312"/>
                <w:szCs w:val="21"/>
              </w:rPr>
            </w:pPr>
          </w:p>
        </w:tc>
        <w:tc>
          <w:tcPr>
            <w:tcBorders>
              <w:top w:val="single" w:color="000000" w:sz="4" w:space="0"/>
            </w:tcBorders>
            <w:vAlign w:val="center"/>
          </w:tcPr>
          <w:p w14:paraId="09D3F6DA">
            <w:pPr>
              <w:snapToGrid w:val="0"/>
              <w:jc w:val="right"/>
              <w:rPr>
                <w:rFonts w:ascii="Arial Narrow" w:hAnsi="Arial Narrow" w:eastAsia="仿宋_GB2312"/>
                <w:szCs w:val="21"/>
              </w:rPr>
            </w:pPr>
          </w:p>
        </w:tc>
      </w:tr>
      <w:tr w14:paraId="09F509E1">
        <w:trPr>
          <w:cantSplit/>
          <w:trHeight w:val="0" w:hRule="atLeast"/>
          <w:jc w:val="center"/>
        </w:trPr>
        <w:tc>
          <w:tcPr>
            <w:tcBorders>
              <w:bottom w:val="single" w:color="000000" w:sz="8" w:space="0"/>
            </w:tcBorders>
            <w:vAlign w:val="center"/>
          </w:tcPr>
          <w:p w14:paraId="74804593">
            <w:pPr>
              <w:snapToGrid w:val="0"/>
              <w:ind w:firstLine="240" w:firstLineChars="100"/>
              <w:jc w:val="left"/>
              <w:rPr>
                <w:rFonts w:ascii="Arial Narrow" w:hAnsi="Arial Narrow" w:eastAsia="仿宋_GB2312"/>
                <w:szCs w:val="21"/>
              </w:rPr>
            </w:pPr>
            <w:r>
              <w:rPr>
                <w:rFonts w:ascii="Arial Narrow" w:hAnsi="Arial Narrow" w:eastAsia="仿宋_GB3212"/>
                <w:color w:val="000000"/>
                <w:sz w:val="24"/>
                <w:szCs w:val="21"/>
              </w:rPr>
              <w:t>其中：存放在境外的款项总额</w:t>
            </w:r>
          </w:p>
        </w:tc>
        <w:tc>
          <w:tcPr>
            <w:tcBorders>
              <w:bottom w:val="single" w:color="000000" w:sz="8" w:space="0"/>
            </w:tcBorders>
            <w:vAlign w:val="center"/>
          </w:tcPr>
          <w:p w14:paraId="77FA1F1F">
            <w:pPr>
              <w:snapToGrid w:val="0"/>
              <w:jc w:val="right"/>
              <w:rPr>
                <w:rFonts w:ascii="Arial Narrow" w:hAnsi="Arial Narrow" w:eastAsia="仿宋_GB2312"/>
                <w:szCs w:val="21"/>
              </w:rPr>
            </w:pPr>
          </w:p>
        </w:tc>
        <w:tc>
          <w:tcPr>
            <w:tcBorders>
              <w:bottom w:val="single" w:color="000000" w:sz="8" w:space="0"/>
            </w:tcBorders>
            <w:vAlign w:val="center"/>
          </w:tcPr>
          <w:p w14:paraId="5188D8E1">
            <w:pPr>
              <w:snapToGrid w:val="0"/>
              <w:jc w:val="right"/>
              <w:rPr>
                <w:rFonts w:ascii="Arial Narrow" w:hAnsi="Arial Narrow" w:eastAsia="仿宋_GB2312"/>
                <w:szCs w:val="21"/>
              </w:rPr>
            </w:pPr>
          </w:p>
        </w:tc>
      </w:tr>
    </w:tbl>
    <w:p w14:paraId="51D0FDA4">
      <w:pPr>
        <w:numPr>
          <w:ilvl w:val="0"/>
          <w:numId w:val="4"/>
        </w:numPr>
        <w:snapToGrid w:val="0"/>
        <w:spacing w:before="120" w:beforeLines="50" w:after="216" w:afterLines="90"/>
        <w:ind w:firstLineChars="0"/>
        <w:outlineLvl w:val="1"/>
        <w:rPr>
          <w:rFonts w:ascii="Arial Narrow" w:hAnsi="Arial Narrow" w:eastAsia="仿宋_GB2312"/>
          <w:sz w:val="24"/>
          <w:szCs w:val="24"/>
        </w:rPr>
      </w:pPr>
      <w:r>
        <w:rPr>
          <w:rFonts w:hint="eastAsia" w:ascii="Arial Narrow" w:hAnsi="Arial Narrow" w:eastAsia="仿宋_GB3212"/>
          <w:sz w:val="24"/>
          <w:szCs w:val="24"/>
        </w:rPr>
        <w:t>交易性金融资产</w:t>
      </w:r>
    </w:p>
    <w:tbl>
      <w:tblPr>
        <w:tblStyle w:val="31"/>
        <w:tblW w:w="5000" w:type="pct"/>
        <w:jc w:val="center"/>
        <w:tblLayout w:type="autofit"/>
        <w:tblCellMar>
          <w:top w:w="0" w:type="dxa"/>
          <w:left w:w="108" w:type="dxa"/>
          <w:bottom w:w="0" w:type="dxa"/>
          <w:right w:w="108" w:type="dxa"/>
        </w:tblCellMar>
      </w:tblPr>
      <w:tblGrid>
        <w:gridCol w:w="5885"/>
        <w:gridCol w:w="1137"/>
        <w:gridCol w:w="1590"/>
      </w:tblGrid>
      <w:tr w14:paraId="12C03852">
        <w:trPr>
          <w:cantSplit/>
          <w:trHeight w:val="0" w:hRule="atLeast"/>
          <w:tblHeader/>
          <w:jc w:val="center"/>
        </w:trPr>
        <w:tc>
          <w:tcPr>
            <w:tcBorders>
              <w:top w:val="single" w:color="000000" w:sz="8" w:space="0"/>
              <w:bottom w:val="single" w:color="000000" w:sz="4" w:space="0"/>
            </w:tcBorders>
            <w:vAlign w:val="center"/>
          </w:tcPr>
          <w:p w14:paraId="599F4C4D">
            <w:pPr>
              <w:snapToGrid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4F3F0A00">
            <w:pPr>
              <w:snapToGrid w:val="0"/>
              <w:jc w:val="right"/>
              <w:rPr>
                <w:rFonts w:ascii="Arial Narrow" w:hAnsi="Arial Narrow" w:eastAsia="仿宋_GB2312" w:cs="Arial"/>
                <w:b/>
                <w:color w:val="000000"/>
                <w:szCs w:val="21"/>
              </w:rPr>
            </w:pPr>
            <w:r>
              <w:rPr>
                <w:rFonts w:ascii="Arial Narrow" w:hAnsi="Arial Narrow" w:eastAsia="仿宋_GB3212" w:cs="Arial"/>
                <w:b/>
                <w:color w:val="000000"/>
                <w:sz w:val="24"/>
                <w:szCs w:val="21"/>
              </w:rPr>
              <w:t>期末</w:t>
            </w:r>
            <w:r>
              <w:rPr>
                <w:rFonts w:hint="eastAsia" w:ascii="Arial Narrow" w:hAnsi="Arial Narrow" w:eastAsia="仿宋_GB3212" w:cs="Arial"/>
                <w:b/>
                <w:color w:val="000000"/>
                <w:sz w:val="24"/>
                <w:szCs w:val="21"/>
              </w:rPr>
              <w:t>余额</w:t>
            </w:r>
          </w:p>
        </w:tc>
        <w:tc>
          <w:tcPr>
            <w:tcBorders>
              <w:top w:val="single" w:color="000000" w:sz="8" w:space="0"/>
              <w:bottom w:val="single" w:color="000000" w:sz="4" w:space="0"/>
            </w:tcBorders>
            <w:vAlign w:val="center"/>
          </w:tcPr>
          <w:p w14:paraId="406F8EA5">
            <w:pPr>
              <w:snapToGrid w:val="0"/>
              <w:jc w:val="right"/>
              <w:rPr>
                <w:rFonts w:ascii="Arial Narrow" w:hAnsi="Arial Narrow" w:eastAsia="仿宋_GB2312" w:cs="Arial"/>
                <w:b/>
                <w:szCs w:val="21"/>
              </w:rPr>
            </w:pPr>
            <w:r>
              <w:rPr>
                <w:rFonts w:ascii="Arial Narrow" w:hAnsi="Arial Narrow" w:eastAsia="仿宋_GB3212" w:cs="Arial"/>
                <w:b/>
                <w:color w:val="000000"/>
                <w:sz w:val="24"/>
                <w:szCs w:val="21"/>
              </w:rPr>
              <w:t>上年年末</w:t>
            </w:r>
            <w:r>
              <w:rPr>
                <w:rFonts w:hint="eastAsia" w:ascii="Arial Narrow" w:hAnsi="Arial Narrow" w:eastAsia="仿宋_GB3212" w:cs="Arial"/>
                <w:b/>
                <w:color w:val="000000"/>
                <w:sz w:val="24"/>
                <w:szCs w:val="21"/>
              </w:rPr>
              <w:t>余额</w:t>
            </w:r>
          </w:p>
        </w:tc>
      </w:tr>
      <w:tr w14:paraId="22EBF870">
        <w:trPr>
          <w:cantSplit/>
          <w:trHeight w:val="0" w:hRule="atLeast"/>
          <w:jc w:val="center"/>
        </w:trPr>
        <w:tc>
          <w:tcPr>
            <w:vAlign w:val="center"/>
          </w:tcPr>
          <w:p w14:paraId="733D563C">
            <w:pPr>
              <w:pStyle w:val="20"/>
              <w:adjustRightInd/>
              <w:snapToGrid w:val="0"/>
              <w:spacing w:line="240" w:lineRule="auto"/>
              <w:jc w:val="left"/>
              <w:textAlignment w:val="auto"/>
              <w:rPr>
                <w:rFonts w:ascii="Arial Narrow" w:hAnsi="Arial Narrow" w:eastAsia="仿宋_GB2312"/>
                <w:kern w:val="2"/>
                <w:szCs w:val="21"/>
              </w:rPr>
            </w:pPr>
            <w:r>
              <w:rPr>
                <w:rFonts w:ascii="Arial Narrow" w:hAnsi="Arial Narrow" w:eastAsia="仿宋_GB3212"/>
                <w:sz w:val="24"/>
                <w:szCs w:val="21"/>
              </w:rPr>
              <w:t>以公允价值计量且其变动计入当期损益的金融资产</w:t>
            </w:r>
          </w:p>
        </w:tc>
        <w:tc>
          <w:tcPr>
            <w:vAlign w:val="center"/>
          </w:tcPr>
          <w:p w14:paraId="132241B2">
            <w:pPr>
              <w:jc w:val="right"/>
              <w:rPr>
                <w:rFonts w:ascii="Arial Narrow" w:hAnsi="Arial Narrow" w:eastAsia="仿宋_GB2312"/>
              </w:rPr>
            </w:pPr>
          </w:p>
        </w:tc>
        <w:tc>
          <w:tcPr>
            <w:vAlign w:val="center"/>
          </w:tcPr>
          <w:p w14:paraId="243F13EC">
            <w:pPr>
              <w:jc w:val="right"/>
              <w:rPr>
                <w:rFonts w:ascii="Arial Narrow" w:hAnsi="Arial Narrow" w:eastAsia="仿宋_GB2312"/>
              </w:rPr>
            </w:pPr>
          </w:p>
        </w:tc>
      </w:tr>
      <w:tr w14:paraId="597A32E4">
        <w:trPr>
          <w:cantSplit/>
          <w:trHeight w:val="0" w:hRule="atLeast"/>
          <w:jc w:val="center"/>
        </w:trPr>
        <w:tc>
          <w:tcPr>
            <w:vAlign w:val="center"/>
          </w:tcPr>
          <w:p w14:paraId="51A6A0E6">
            <w:pPr>
              <w:snapToGrid w:val="0"/>
              <w:jc w:val="left"/>
              <w:rPr>
                <w:rFonts w:ascii="Arial Narrow" w:hAnsi="Arial Narrow" w:eastAsia="仿宋_GB2312"/>
                <w:szCs w:val="21"/>
              </w:rPr>
            </w:pPr>
            <w:r>
              <w:rPr>
                <w:rFonts w:ascii="Arial Narrow" w:hAnsi="Arial Narrow" w:eastAsia="仿宋_GB3212"/>
                <w:sz w:val="24"/>
                <w:szCs w:val="21"/>
              </w:rPr>
              <w:t>其中：</w:t>
            </w:r>
            <w:r>
              <w:rPr>
                <w:rFonts w:hint="eastAsia" w:ascii="Arial Narrow" w:hAnsi="Arial Narrow" w:eastAsia="仿宋_GB3212"/>
                <w:color w:val="FF0000"/>
                <w:sz w:val="24"/>
                <w:szCs w:val="21"/>
              </w:rPr>
              <w:t>债务工具投资</w:t>
            </w:r>
          </w:p>
        </w:tc>
        <w:tc>
          <w:tcPr>
            <w:vAlign w:val="center"/>
          </w:tcPr>
          <w:p w14:paraId="00778AF3">
            <w:pPr>
              <w:jc w:val="right"/>
              <w:rPr>
                <w:rFonts w:ascii="Arial Narrow" w:hAnsi="Arial Narrow" w:eastAsia="仿宋_GB2312"/>
              </w:rPr>
            </w:pPr>
          </w:p>
        </w:tc>
        <w:tc>
          <w:tcPr>
            <w:vAlign w:val="center"/>
          </w:tcPr>
          <w:p w14:paraId="051A3544">
            <w:pPr>
              <w:jc w:val="right"/>
              <w:rPr>
                <w:rFonts w:ascii="Arial Narrow" w:hAnsi="Arial Narrow" w:eastAsia="仿宋_GB2312"/>
              </w:rPr>
            </w:pPr>
          </w:p>
        </w:tc>
      </w:tr>
      <w:tr w14:paraId="103F72FC">
        <w:trPr>
          <w:cantSplit/>
          <w:trHeight w:val="0" w:hRule="atLeast"/>
          <w:jc w:val="center"/>
        </w:trPr>
        <w:tc>
          <w:tcPr>
            <w:vAlign w:val="center"/>
          </w:tcPr>
          <w:p w14:paraId="3FFF3B37">
            <w:pPr>
              <w:snapToGrid w:val="0"/>
              <w:jc w:val="left"/>
              <w:rPr>
                <w:rFonts w:ascii="Arial Narrow" w:hAnsi="Arial Narrow" w:eastAsia="仿宋_GB2312"/>
                <w:color w:val="FF0000"/>
                <w:szCs w:val="21"/>
              </w:rPr>
            </w:pPr>
            <w:r>
              <w:rPr>
                <w:rFonts w:ascii="Arial Narrow" w:hAnsi="Arial Narrow" w:eastAsia="仿宋_GB3212"/>
                <w:color w:val="FF0000"/>
                <w:sz w:val="24"/>
                <w:szCs w:val="21"/>
              </w:rPr>
              <w:t xml:space="preserve">      </w:t>
            </w:r>
            <w:r>
              <w:rPr>
                <w:rFonts w:hint="eastAsia" w:ascii="Arial Narrow" w:hAnsi="Arial Narrow" w:eastAsia="仿宋_GB3212"/>
                <w:color w:val="FF0000"/>
                <w:sz w:val="24"/>
                <w:szCs w:val="21"/>
              </w:rPr>
              <w:t>权益工具投资</w:t>
            </w:r>
          </w:p>
        </w:tc>
        <w:tc>
          <w:tcPr>
            <w:vAlign w:val="center"/>
          </w:tcPr>
          <w:p w14:paraId="3D8F742A">
            <w:pPr>
              <w:jc w:val="right"/>
              <w:rPr>
                <w:rFonts w:ascii="Arial Narrow" w:hAnsi="Arial Narrow" w:eastAsia="仿宋_GB2312"/>
              </w:rPr>
            </w:pPr>
          </w:p>
        </w:tc>
        <w:tc>
          <w:tcPr>
            <w:vAlign w:val="center"/>
          </w:tcPr>
          <w:p w14:paraId="4368382A">
            <w:pPr>
              <w:jc w:val="right"/>
              <w:rPr>
                <w:rFonts w:ascii="Arial Narrow" w:hAnsi="Arial Narrow" w:eastAsia="仿宋_GB2312"/>
              </w:rPr>
            </w:pPr>
          </w:p>
        </w:tc>
      </w:tr>
      <w:tr w14:paraId="7852AC08">
        <w:trPr>
          <w:cantSplit/>
          <w:trHeight w:val="0" w:hRule="atLeast"/>
          <w:jc w:val="center"/>
        </w:trPr>
        <w:tc>
          <w:tcPr>
            <w:vAlign w:val="center"/>
          </w:tcPr>
          <w:p w14:paraId="6D2AEB36">
            <w:pPr>
              <w:snapToGrid w:val="0"/>
              <w:jc w:val="left"/>
              <w:rPr>
                <w:rFonts w:ascii="Arial Narrow" w:hAnsi="Arial Narrow" w:eastAsia="仿宋_GB2312"/>
                <w:color w:val="FF0000"/>
                <w:szCs w:val="21"/>
              </w:rPr>
            </w:pPr>
            <w:r>
              <w:rPr>
                <w:rFonts w:ascii="Arial Narrow" w:hAnsi="Arial Narrow" w:eastAsia="仿宋_GB3212"/>
                <w:color w:val="FF0000"/>
                <w:sz w:val="24"/>
                <w:szCs w:val="21"/>
              </w:rPr>
              <w:t xml:space="preserve">      </w:t>
            </w:r>
            <w:r>
              <w:rPr>
                <w:rFonts w:hint="eastAsia" w:ascii="Arial Narrow" w:hAnsi="Arial Narrow" w:eastAsia="仿宋_GB3212"/>
                <w:color w:val="FF0000"/>
                <w:sz w:val="24"/>
                <w:szCs w:val="21"/>
              </w:rPr>
              <w:t>衍生金融资产</w:t>
            </w:r>
          </w:p>
        </w:tc>
        <w:tc>
          <w:tcPr>
            <w:vAlign w:val="center"/>
          </w:tcPr>
          <w:p w14:paraId="228E6344">
            <w:pPr>
              <w:jc w:val="right"/>
              <w:rPr>
                <w:rFonts w:ascii="Arial Narrow" w:hAnsi="Arial Narrow" w:eastAsia="仿宋_GB2312"/>
              </w:rPr>
            </w:pPr>
          </w:p>
        </w:tc>
        <w:tc>
          <w:tcPr>
            <w:vAlign w:val="center"/>
          </w:tcPr>
          <w:p w14:paraId="4B82E9DD">
            <w:pPr>
              <w:jc w:val="right"/>
              <w:rPr>
                <w:rFonts w:ascii="Arial Narrow" w:hAnsi="Arial Narrow" w:eastAsia="仿宋_GB2312"/>
              </w:rPr>
            </w:pPr>
          </w:p>
        </w:tc>
      </w:tr>
      <w:tr w14:paraId="624C4A24">
        <w:trPr>
          <w:cantSplit/>
          <w:trHeight w:val="0" w:hRule="atLeast"/>
          <w:jc w:val="center"/>
        </w:trPr>
        <w:tc>
          <w:tcPr>
            <w:vAlign w:val="center"/>
          </w:tcPr>
          <w:p w14:paraId="169EAC90">
            <w:pPr>
              <w:snapToGrid w:val="0"/>
              <w:jc w:val="left"/>
              <w:rPr>
                <w:rFonts w:ascii="Arial Narrow" w:hAnsi="Arial Narrow" w:eastAsia="仿宋_GB2312"/>
                <w:color w:val="FF0000"/>
                <w:szCs w:val="21"/>
              </w:rPr>
            </w:pPr>
            <w:r>
              <w:rPr>
                <w:rFonts w:ascii="Arial Narrow" w:hAnsi="Arial Narrow" w:eastAsia="仿宋_GB3212"/>
                <w:color w:val="FF0000"/>
                <w:sz w:val="24"/>
                <w:szCs w:val="21"/>
              </w:rPr>
              <w:t xml:space="preserve">      </w:t>
            </w:r>
            <w:r>
              <w:rPr>
                <w:rFonts w:hint="eastAsia" w:ascii="Arial Narrow" w:hAnsi="Arial Narrow" w:eastAsia="仿宋_GB3212"/>
                <w:color w:val="FF0000"/>
                <w:sz w:val="24"/>
                <w:szCs w:val="21"/>
              </w:rPr>
              <w:t>理财产品</w:t>
            </w:r>
          </w:p>
        </w:tc>
        <w:tc>
          <w:tcPr>
            <w:vAlign w:val="center"/>
          </w:tcPr>
          <w:p w14:paraId="604EDB50">
            <w:pPr>
              <w:jc w:val="right"/>
              <w:rPr>
                <w:rFonts w:ascii="Arial Narrow" w:hAnsi="Arial Narrow" w:eastAsia="仿宋_GB2312"/>
              </w:rPr>
            </w:pPr>
          </w:p>
        </w:tc>
        <w:tc>
          <w:tcPr>
            <w:vAlign w:val="center"/>
          </w:tcPr>
          <w:p w14:paraId="4C408572">
            <w:pPr>
              <w:jc w:val="right"/>
              <w:rPr>
                <w:rFonts w:ascii="Arial Narrow" w:hAnsi="Arial Narrow" w:eastAsia="仿宋_GB2312"/>
              </w:rPr>
            </w:pPr>
          </w:p>
        </w:tc>
      </w:tr>
      <w:tr w14:paraId="5F0BACD4">
        <w:trPr>
          <w:cantSplit/>
          <w:trHeight w:val="0" w:hRule="atLeast"/>
          <w:jc w:val="center"/>
        </w:trPr>
        <w:tc>
          <w:tcPr>
            <w:vAlign w:val="center"/>
          </w:tcPr>
          <w:p w14:paraId="23C53E37">
            <w:pPr>
              <w:snapToGrid w:val="0"/>
              <w:jc w:val="left"/>
              <w:rPr>
                <w:rFonts w:ascii="Arial Narrow" w:hAnsi="Arial Narrow" w:eastAsia="仿宋_GB2312"/>
                <w:color w:val="FF0000"/>
                <w:szCs w:val="21"/>
              </w:rPr>
            </w:pPr>
            <w:r>
              <w:rPr>
                <w:rFonts w:ascii="Arial Narrow" w:hAnsi="Arial Narrow" w:eastAsia="仿宋_GB3212"/>
                <w:color w:val="FF0000"/>
                <w:sz w:val="24"/>
                <w:szCs w:val="21"/>
              </w:rPr>
              <w:t xml:space="preserve">      </w:t>
            </w:r>
            <w:r>
              <w:rPr>
                <w:rFonts w:hint="eastAsia" w:ascii="Arial Narrow" w:hAnsi="Arial Narrow" w:eastAsia="仿宋_GB3212"/>
                <w:color w:val="FF0000"/>
                <w:sz w:val="24"/>
                <w:szCs w:val="21"/>
              </w:rPr>
              <w:t>结构性存款</w:t>
            </w:r>
          </w:p>
          <w:p w14:paraId="60F0967A">
            <w:pPr>
              <w:snapToGrid w:val="0"/>
              <w:jc w:val="left"/>
              <w:rPr>
                <w:rFonts w:ascii="Arial Narrow" w:hAnsi="Arial Narrow" w:eastAsia="仿宋_GB2312"/>
                <w:color w:val="FF0000"/>
                <w:szCs w:val="21"/>
              </w:rPr>
            </w:pPr>
            <w:r>
              <w:rPr>
                <w:rFonts w:hint="eastAsia" w:ascii="Arial Narrow" w:hAnsi="Arial Narrow" w:eastAsia="仿宋_GB3212"/>
                <w:color w:val="FF0000"/>
                <w:sz w:val="24"/>
                <w:szCs w:val="21"/>
              </w:rPr>
              <w:t xml:space="preserve"> </w:t>
            </w:r>
            <w:r>
              <w:rPr>
                <w:rFonts w:ascii="Arial Narrow" w:hAnsi="Arial Narrow" w:eastAsia="仿宋_GB3212"/>
                <w:color w:val="FF0000"/>
                <w:sz w:val="24"/>
                <w:szCs w:val="21"/>
              </w:rPr>
              <w:t xml:space="preserve">     </w:t>
            </w:r>
            <w:r>
              <w:rPr>
                <w:rFonts w:hint="eastAsia" w:ascii="Arial Narrow" w:hAnsi="Arial Narrow" w:eastAsia="仿宋_GB3212"/>
                <w:color w:val="FF0000"/>
                <w:sz w:val="24"/>
                <w:szCs w:val="21"/>
              </w:rPr>
              <w:t>基金</w:t>
            </w:r>
          </w:p>
        </w:tc>
        <w:tc>
          <w:tcPr>
            <w:vAlign w:val="center"/>
          </w:tcPr>
          <w:p w14:paraId="08C99FA3">
            <w:pPr>
              <w:jc w:val="right"/>
              <w:rPr>
                <w:rFonts w:ascii="Arial Narrow" w:hAnsi="Arial Narrow" w:eastAsia="仿宋_GB2312"/>
              </w:rPr>
            </w:pPr>
          </w:p>
        </w:tc>
        <w:tc>
          <w:tcPr>
            <w:vAlign w:val="center"/>
          </w:tcPr>
          <w:p w14:paraId="39FDF779">
            <w:pPr>
              <w:jc w:val="right"/>
              <w:rPr>
                <w:rFonts w:ascii="Arial Narrow" w:hAnsi="Arial Narrow" w:eastAsia="仿宋_GB2312"/>
              </w:rPr>
            </w:pPr>
          </w:p>
        </w:tc>
      </w:tr>
      <w:tr w14:paraId="5D60BB2B">
        <w:trPr>
          <w:cantSplit/>
          <w:trHeight w:val="0" w:hRule="atLeast"/>
          <w:jc w:val="center"/>
        </w:trPr>
        <w:tc>
          <w:tcPr>
            <w:vAlign w:val="center"/>
          </w:tcPr>
          <w:p w14:paraId="5DF232FB">
            <w:pPr>
              <w:snapToGrid w:val="0"/>
              <w:jc w:val="left"/>
              <w:rPr>
                <w:rFonts w:ascii="Arial Narrow" w:hAnsi="Arial Narrow" w:eastAsia="仿宋_GB2312"/>
                <w:szCs w:val="21"/>
              </w:rPr>
            </w:pPr>
            <w:r>
              <w:rPr>
                <w:rFonts w:ascii="Arial Narrow" w:hAnsi="Arial Narrow" w:eastAsia="仿宋_GB3212"/>
                <w:sz w:val="24"/>
                <w:szCs w:val="21"/>
              </w:rPr>
              <w:t xml:space="preserve">      其他</w:t>
            </w:r>
            <w:r>
              <w:rPr>
                <w:rFonts w:hint="eastAsia" w:ascii="Arial Narrow" w:hAnsi="Arial Narrow" w:eastAsia="仿宋_GB3212"/>
                <w:color w:val="FF0000"/>
                <w:sz w:val="24"/>
                <w:szCs w:val="21"/>
              </w:rPr>
              <w:t>（如或有对价）</w:t>
            </w:r>
          </w:p>
        </w:tc>
        <w:tc>
          <w:tcPr>
            <w:vAlign w:val="center"/>
          </w:tcPr>
          <w:p w14:paraId="2F9AAB97">
            <w:pPr>
              <w:jc w:val="right"/>
              <w:rPr>
                <w:rFonts w:ascii="Arial Narrow" w:hAnsi="Arial Narrow" w:eastAsia="仿宋_GB2312"/>
              </w:rPr>
            </w:pPr>
          </w:p>
        </w:tc>
        <w:tc>
          <w:tcPr>
            <w:vAlign w:val="center"/>
          </w:tcPr>
          <w:p w14:paraId="5BB5829D">
            <w:pPr>
              <w:jc w:val="right"/>
              <w:rPr>
                <w:rFonts w:ascii="Arial Narrow" w:hAnsi="Arial Narrow" w:eastAsia="仿宋_GB2312"/>
              </w:rPr>
            </w:pPr>
          </w:p>
        </w:tc>
      </w:tr>
      <w:tr w14:paraId="2F4D779C">
        <w:trPr>
          <w:cantSplit/>
          <w:trHeight w:val="0" w:hRule="atLeast"/>
          <w:jc w:val="center"/>
        </w:trPr>
        <w:tc>
          <w:tcPr>
            <w:vAlign w:val="center"/>
          </w:tcPr>
          <w:p w14:paraId="62F93D4E">
            <w:pPr>
              <w:adjustRightInd w:val="0"/>
              <w:snapToGrid w:val="0"/>
              <w:jc w:val="left"/>
              <w:rPr>
                <w:rFonts w:ascii="Arial Narrow" w:hAnsi="Arial Narrow" w:eastAsia="仿宋_GB2312"/>
                <w:szCs w:val="21"/>
              </w:rPr>
            </w:pPr>
            <w:r>
              <w:rPr>
                <w:rFonts w:ascii="Arial Narrow" w:hAnsi="Arial Narrow" w:eastAsia="仿宋_GB3212"/>
                <w:sz w:val="24"/>
                <w:szCs w:val="21"/>
              </w:rPr>
              <w:t>指定为以公允价值计量且其变动计入当期损益的金融资产</w:t>
            </w:r>
          </w:p>
        </w:tc>
        <w:tc>
          <w:tcPr>
            <w:vAlign w:val="center"/>
          </w:tcPr>
          <w:p w14:paraId="0EB1CDA1">
            <w:pPr>
              <w:jc w:val="right"/>
              <w:rPr>
                <w:rFonts w:ascii="Arial Narrow" w:hAnsi="Arial Narrow" w:eastAsia="仿宋_GB2312"/>
              </w:rPr>
            </w:pPr>
          </w:p>
        </w:tc>
        <w:tc>
          <w:tcPr>
            <w:vAlign w:val="center"/>
          </w:tcPr>
          <w:p w14:paraId="562A495E">
            <w:pPr>
              <w:jc w:val="right"/>
              <w:rPr>
                <w:rFonts w:ascii="Arial Narrow" w:hAnsi="Arial Narrow" w:eastAsia="仿宋_GB2312"/>
              </w:rPr>
            </w:pPr>
          </w:p>
        </w:tc>
      </w:tr>
      <w:tr w14:paraId="26C00E3E">
        <w:trPr>
          <w:cantSplit/>
          <w:trHeight w:val="0" w:hRule="atLeast"/>
          <w:jc w:val="center"/>
        </w:trPr>
        <w:tc>
          <w:tcPr>
            <w:vAlign w:val="center"/>
          </w:tcPr>
          <w:p w14:paraId="49F27B0E">
            <w:pPr>
              <w:snapToGrid w:val="0"/>
              <w:jc w:val="left"/>
              <w:rPr>
                <w:rFonts w:ascii="Arial Narrow" w:hAnsi="Arial Narrow" w:eastAsia="仿宋_GB2312"/>
                <w:szCs w:val="21"/>
              </w:rPr>
            </w:pPr>
            <w:r>
              <w:rPr>
                <w:rFonts w:ascii="Arial Narrow" w:hAnsi="Arial Narrow" w:eastAsia="仿宋_GB3212"/>
                <w:sz w:val="24"/>
                <w:szCs w:val="21"/>
              </w:rPr>
              <w:t>其中：</w:t>
            </w:r>
            <w:r>
              <w:rPr>
                <w:rFonts w:hint="eastAsia" w:ascii="Arial Narrow" w:hAnsi="Arial Narrow" w:eastAsia="仿宋_GB3212"/>
                <w:color w:val="FF0000"/>
                <w:sz w:val="24"/>
                <w:szCs w:val="21"/>
              </w:rPr>
              <w:t>债务工具投资</w:t>
            </w:r>
          </w:p>
        </w:tc>
        <w:tc>
          <w:tcPr>
            <w:vAlign w:val="center"/>
          </w:tcPr>
          <w:p w14:paraId="7667AAB0">
            <w:pPr>
              <w:jc w:val="right"/>
              <w:rPr>
                <w:rFonts w:ascii="Arial Narrow" w:hAnsi="Arial Narrow" w:eastAsia="仿宋_GB2312"/>
              </w:rPr>
            </w:pPr>
          </w:p>
        </w:tc>
        <w:tc>
          <w:tcPr>
            <w:vAlign w:val="center"/>
          </w:tcPr>
          <w:p w14:paraId="020C23A4">
            <w:pPr>
              <w:jc w:val="right"/>
              <w:rPr>
                <w:rFonts w:ascii="Arial Narrow" w:hAnsi="Arial Narrow" w:eastAsia="仿宋_GB2312"/>
              </w:rPr>
            </w:pPr>
          </w:p>
        </w:tc>
      </w:tr>
      <w:tr w14:paraId="71310E43">
        <w:trPr>
          <w:cantSplit/>
          <w:trHeight w:val="0" w:hRule="atLeast"/>
          <w:jc w:val="center"/>
        </w:trPr>
        <w:tc>
          <w:tcPr>
            <w:vAlign w:val="center"/>
          </w:tcPr>
          <w:p w14:paraId="30EF14D4">
            <w:pPr>
              <w:snapToGrid w:val="0"/>
              <w:jc w:val="left"/>
              <w:rPr>
                <w:rFonts w:ascii="Arial Narrow" w:hAnsi="Arial Narrow" w:eastAsia="仿宋_GB2312"/>
                <w:szCs w:val="21"/>
              </w:rPr>
            </w:pPr>
            <w:r>
              <w:rPr>
                <w:rFonts w:ascii="Arial Narrow" w:hAnsi="Arial Narrow" w:eastAsia="仿宋_GB3212"/>
                <w:sz w:val="24"/>
                <w:szCs w:val="21"/>
              </w:rPr>
              <w:t xml:space="preserve">      其他</w:t>
            </w:r>
          </w:p>
        </w:tc>
        <w:tc>
          <w:tcPr>
            <w:vAlign w:val="center"/>
          </w:tcPr>
          <w:p w14:paraId="5EFECB40">
            <w:pPr>
              <w:jc w:val="right"/>
              <w:rPr>
                <w:rFonts w:ascii="Arial Narrow" w:hAnsi="Arial Narrow" w:eastAsia="仿宋_GB2312"/>
              </w:rPr>
            </w:pPr>
          </w:p>
        </w:tc>
        <w:tc>
          <w:tcPr>
            <w:vAlign w:val="center"/>
          </w:tcPr>
          <w:p w14:paraId="6FC845F7">
            <w:pPr>
              <w:jc w:val="right"/>
              <w:rPr>
                <w:rFonts w:ascii="Arial Narrow" w:hAnsi="Arial Narrow" w:eastAsia="仿宋_GB2312"/>
              </w:rPr>
            </w:pPr>
          </w:p>
        </w:tc>
      </w:tr>
      <w:tr w14:paraId="6D26D046">
        <w:trPr>
          <w:cantSplit/>
          <w:trHeight w:val="0" w:hRule="atLeast"/>
          <w:jc w:val="center"/>
        </w:trPr>
        <w:tc>
          <w:tcPr>
            <w:tcBorders>
              <w:top w:val="single" w:color="000000" w:sz="4" w:space="0"/>
              <w:bottom w:val="single" w:color="000000" w:sz="8" w:space="0"/>
            </w:tcBorders>
            <w:vAlign w:val="center"/>
          </w:tcPr>
          <w:p w14:paraId="01FD1229">
            <w:pPr>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64AE5F12">
            <w:pPr>
              <w:jc w:val="right"/>
              <w:rPr>
                <w:rFonts w:ascii="Arial Narrow" w:hAnsi="Arial Narrow" w:eastAsia="仿宋_GB2312"/>
                <w:b/>
                <w:bCs/>
              </w:rPr>
            </w:pPr>
          </w:p>
        </w:tc>
        <w:tc>
          <w:tcPr>
            <w:tcBorders>
              <w:top w:val="single" w:color="000000" w:sz="4" w:space="0"/>
              <w:bottom w:val="single" w:color="000000" w:sz="8" w:space="0"/>
            </w:tcBorders>
            <w:vAlign w:val="center"/>
          </w:tcPr>
          <w:p w14:paraId="10822DE1">
            <w:pPr>
              <w:jc w:val="right"/>
              <w:rPr>
                <w:rFonts w:ascii="Arial Narrow" w:hAnsi="Arial Narrow" w:eastAsia="仿宋_GB2312"/>
                <w:b/>
                <w:bCs/>
              </w:rPr>
            </w:pPr>
          </w:p>
        </w:tc>
      </w:tr>
    </w:tbl>
    <w:p w14:paraId="05110ED6">
      <w:pPr>
        <w:numPr>
          <w:ilvl w:val="0"/>
          <w:numId w:val="4"/>
        </w:numPr>
        <w:snapToGrid w:val="0"/>
        <w:spacing w:before="120" w:beforeLines="50" w:after="216" w:afterLines="90"/>
        <w:ind w:firstLineChars="0"/>
        <w:outlineLvl w:val="1"/>
        <w:rPr>
          <w:rFonts w:ascii="Arial Narrow" w:hAnsi="Arial Narrow" w:eastAsia="仿宋_GB2312"/>
          <w:sz w:val="24"/>
          <w:szCs w:val="24"/>
        </w:rPr>
      </w:pPr>
      <w:r>
        <w:rPr>
          <w:rFonts w:hint="eastAsia" w:ascii="Arial Narrow" w:hAnsi="Arial Narrow" w:eastAsia="仿宋_GB3212"/>
          <w:sz w:val="24"/>
          <w:szCs w:val="24"/>
        </w:rPr>
        <w:t>应收票据</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8"/>
        <w:gridCol w:w="1164"/>
        <w:gridCol w:w="1164"/>
        <w:gridCol w:w="1164"/>
        <w:gridCol w:w="1164"/>
        <w:gridCol w:w="1164"/>
        <w:gridCol w:w="1164"/>
      </w:tblGrid>
      <w:tr w14:paraId="425C23CE">
        <w:trPr>
          <w:cantSplit/>
          <w:trHeight w:val="0" w:hRule="atLeast"/>
          <w:tblHeader/>
          <w:jc w:val="center"/>
        </w:trPr>
        <w:tc>
          <w:tcPr>
            <w:vMerge w:val="restart"/>
            <w:tcBorders>
              <w:top w:val="single" w:color="000000" w:sz="8" w:space="0"/>
            </w:tcBorders>
            <w:vAlign w:val="center"/>
          </w:tcPr>
          <w:p w14:paraId="7A72CF87">
            <w:pPr>
              <w:widowControl/>
              <w:jc w:val="center"/>
              <w:rPr>
                <w:rFonts w:ascii="Arial Narrow" w:hAnsi="Arial Narrow" w:eastAsia="仿宋_GB2312" w:cs="宋体"/>
                <w:b/>
                <w:bCs/>
                <w:color w:val="000000"/>
                <w:kern w:val="0"/>
                <w:szCs w:val="21"/>
              </w:rPr>
            </w:pPr>
            <w:r>
              <w:rPr>
                <w:rFonts w:ascii="Arial Narrow" w:hAnsi="Arial Narrow" w:eastAsia="仿宋_GB3212" w:cs="宋体"/>
                <w:b/>
                <w:bCs/>
                <w:color w:val="000000"/>
                <w:kern w:val="0"/>
                <w:sz w:val="24"/>
                <w:szCs w:val="21"/>
              </w:rPr>
              <w:t>票据种类</w:t>
            </w:r>
          </w:p>
        </w:tc>
        <w:tc>
          <w:tcPr>
            <w:gridSpan w:val="3"/>
            <w:tcBorders>
              <w:top w:val="single" w:color="000000" w:sz="8" w:space="0"/>
            </w:tcBorders>
            <w:vAlign w:val="center"/>
          </w:tcPr>
          <w:p w14:paraId="21905931">
            <w:pPr>
              <w:widowControl/>
              <w:jc w:val="center"/>
              <w:rPr>
                <w:rFonts w:ascii="Arial Narrow" w:hAnsi="Arial Narrow" w:eastAsia="仿宋_GB2312" w:cs="宋体"/>
                <w:b/>
                <w:bCs/>
                <w:color w:val="000000"/>
                <w:kern w:val="0"/>
                <w:szCs w:val="21"/>
              </w:rPr>
            </w:pPr>
            <w:r>
              <w:rPr>
                <w:rFonts w:ascii="Arial Narrow" w:hAnsi="Arial Narrow" w:eastAsia="仿宋_GB3212" w:cs="宋体"/>
                <w:b/>
                <w:bCs/>
                <w:color w:val="000000"/>
                <w:kern w:val="0"/>
                <w:sz w:val="24"/>
                <w:szCs w:val="21"/>
              </w:rPr>
              <w:t>期末余额</w:t>
            </w:r>
          </w:p>
        </w:tc>
        <w:tc>
          <w:tcPr>
            <w:gridSpan w:val="3"/>
            <w:tcBorders>
              <w:top w:val="single" w:color="000000" w:sz="8" w:space="0"/>
            </w:tcBorders>
            <w:vAlign w:val="center"/>
          </w:tcPr>
          <w:p w14:paraId="39BA7D0D">
            <w:pPr>
              <w:widowControl/>
              <w:jc w:val="center"/>
              <w:rPr>
                <w:rFonts w:ascii="Arial Narrow" w:hAnsi="Arial Narrow" w:eastAsia="仿宋_GB2312" w:cs="宋体"/>
                <w:b/>
                <w:bCs/>
                <w:color w:val="000000"/>
                <w:kern w:val="0"/>
                <w:szCs w:val="21"/>
              </w:rPr>
            </w:pPr>
            <w:r>
              <w:rPr>
                <w:rFonts w:ascii="Arial Narrow" w:hAnsi="Arial Narrow" w:eastAsia="仿宋_GB3212" w:cs="宋体"/>
                <w:b/>
                <w:bCs/>
                <w:color w:val="000000"/>
                <w:kern w:val="0"/>
                <w:sz w:val="24"/>
                <w:szCs w:val="21"/>
              </w:rPr>
              <w:t>上年年末余额</w:t>
            </w:r>
          </w:p>
        </w:tc>
      </w:tr>
      <w:tr w14:paraId="784935E6">
        <w:trPr>
          <w:cantSplit/>
          <w:trHeight w:val="0" w:hRule="atLeast"/>
          <w:tblHeader/>
          <w:jc w:val="center"/>
        </w:trPr>
        <w:tc>
          <w:tcPr>
            <w:tcW w:w="838" w:type="pct"/>
            <w:vMerge w:val="continue"/>
            <w:tcBorders>
              <w:bottom w:val="single" w:color="000000" w:sz="4" w:space="0"/>
            </w:tcBorders>
            <w:vAlign w:val="center"/>
          </w:tcPr>
          <w:p w14:paraId="63D665A2">
            <w:pPr>
              <w:widowControl/>
              <w:rPr>
                <w:rFonts w:ascii="Arial Narrow" w:hAnsi="Arial Narrow" w:eastAsia="仿宋_GB2312" w:cs="宋体"/>
                <w:b/>
                <w:bCs/>
                <w:color w:val="000000"/>
                <w:kern w:val="0"/>
                <w:szCs w:val="21"/>
              </w:rPr>
            </w:pPr>
          </w:p>
        </w:tc>
        <w:tc>
          <w:tcPr>
            <w:tcBorders>
              <w:bottom w:val="single" w:color="000000" w:sz="4" w:space="0"/>
            </w:tcBorders>
            <w:vAlign w:val="center"/>
          </w:tcPr>
          <w:p w14:paraId="3305E2DA">
            <w:pPr>
              <w:widowControl/>
              <w:jc w:val="right"/>
              <w:rPr>
                <w:rFonts w:ascii="Arial Narrow" w:hAnsi="Arial Narrow" w:eastAsia="仿宋_GB2312" w:cs="宋体"/>
                <w:b/>
                <w:bCs/>
                <w:color w:val="000000"/>
                <w:kern w:val="0"/>
                <w:szCs w:val="21"/>
              </w:rPr>
            </w:pPr>
            <w:r>
              <w:rPr>
                <w:rFonts w:ascii="Arial Narrow" w:hAnsi="Arial Narrow" w:eastAsia="仿宋_GB3212" w:cs="宋体"/>
                <w:b/>
                <w:bCs/>
                <w:color w:val="000000"/>
                <w:kern w:val="0"/>
                <w:sz w:val="24"/>
                <w:szCs w:val="21"/>
              </w:rPr>
              <w:t>账面余额</w:t>
            </w:r>
          </w:p>
        </w:tc>
        <w:tc>
          <w:tcPr>
            <w:tcBorders>
              <w:bottom w:val="single" w:color="000000" w:sz="4" w:space="0"/>
            </w:tcBorders>
            <w:vAlign w:val="center"/>
          </w:tcPr>
          <w:p w14:paraId="03DC875C">
            <w:pPr>
              <w:widowControl/>
              <w:jc w:val="right"/>
              <w:rPr>
                <w:rFonts w:ascii="Arial Narrow" w:hAnsi="Arial Narrow" w:eastAsia="仿宋_GB2312" w:cs="宋体"/>
                <w:b/>
                <w:bCs/>
                <w:color w:val="000000"/>
                <w:kern w:val="0"/>
                <w:szCs w:val="21"/>
              </w:rPr>
            </w:pPr>
            <w:r>
              <w:rPr>
                <w:rFonts w:ascii="Arial Narrow" w:hAnsi="Arial Narrow" w:eastAsia="仿宋_GB3212" w:cs="宋体"/>
                <w:b/>
                <w:bCs/>
                <w:color w:val="000000"/>
                <w:kern w:val="0"/>
                <w:sz w:val="24"/>
                <w:szCs w:val="21"/>
              </w:rPr>
              <w:t>坏账准备</w:t>
            </w:r>
          </w:p>
        </w:tc>
        <w:tc>
          <w:tcPr>
            <w:tcBorders>
              <w:bottom w:val="single" w:color="000000" w:sz="4" w:space="0"/>
            </w:tcBorders>
            <w:vAlign w:val="center"/>
          </w:tcPr>
          <w:p w14:paraId="3E4196CF">
            <w:pPr>
              <w:widowControl/>
              <w:jc w:val="right"/>
              <w:rPr>
                <w:rFonts w:ascii="Arial Narrow" w:hAnsi="Arial Narrow" w:eastAsia="仿宋_GB2312" w:cs="宋体"/>
                <w:b/>
                <w:bCs/>
                <w:color w:val="000000"/>
                <w:kern w:val="0"/>
                <w:szCs w:val="21"/>
              </w:rPr>
            </w:pPr>
            <w:r>
              <w:rPr>
                <w:rFonts w:ascii="Arial Narrow" w:hAnsi="Arial Narrow" w:eastAsia="仿宋_GB3212" w:cs="宋体"/>
                <w:b/>
                <w:bCs/>
                <w:color w:val="000000"/>
                <w:kern w:val="0"/>
                <w:sz w:val="24"/>
                <w:szCs w:val="21"/>
              </w:rPr>
              <w:t>账面价值</w:t>
            </w:r>
          </w:p>
        </w:tc>
        <w:tc>
          <w:tcPr>
            <w:tcBorders>
              <w:bottom w:val="single" w:color="000000" w:sz="4" w:space="0"/>
            </w:tcBorders>
            <w:vAlign w:val="center"/>
          </w:tcPr>
          <w:p w14:paraId="75435A7D">
            <w:pPr>
              <w:widowControl/>
              <w:jc w:val="right"/>
              <w:rPr>
                <w:rFonts w:ascii="Arial Narrow" w:hAnsi="Arial Narrow" w:eastAsia="仿宋_GB2312" w:cs="宋体"/>
                <w:b/>
                <w:bCs/>
                <w:color w:val="000000"/>
                <w:kern w:val="0"/>
                <w:szCs w:val="21"/>
              </w:rPr>
            </w:pPr>
            <w:r>
              <w:rPr>
                <w:rFonts w:ascii="Arial Narrow" w:hAnsi="Arial Narrow" w:eastAsia="仿宋_GB3212" w:cs="宋体"/>
                <w:b/>
                <w:bCs/>
                <w:color w:val="000000"/>
                <w:kern w:val="0"/>
                <w:sz w:val="24"/>
                <w:szCs w:val="21"/>
              </w:rPr>
              <w:t>账面余额</w:t>
            </w:r>
          </w:p>
        </w:tc>
        <w:tc>
          <w:tcPr>
            <w:tcBorders>
              <w:bottom w:val="single" w:color="000000" w:sz="4" w:space="0"/>
            </w:tcBorders>
            <w:vAlign w:val="center"/>
          </w:tcPr>
          <w:p w14:paraId="33F35EB4">
            <w:pPr>
              <w:widowControl/>
              <w:jc w:val="right"/>
              <w:rPr>
                <w:rFonts w:ascii="Arial Narrow" w:hAnsi="Arial Narrow" w:eastAsia="仿宋_GB2312" w:cs="宋体"/>
                <w:b/>
                <w:bCs/>
                <w:color w:val="000000"/>
                <w:kern w:val="0"/>
                <w:szCs w:val="21"/>
              </w:rPr>
            </w:pPr>
            <w:r>
              <w:rPr>
                <w:rFonts w:ascii="Arial Narrow" w:hAnsi="Arial Narrow" w:eastAsia="仿宋_GB3212" w:cs="宋体"/>
                <w:b/>
                <w:bCs/>
                <w:color w:val="000000"/>
                <w:kern w:val="0"/>
                <w:sz w:val="24"/>
                <w:szCs w:val="21"/>
              </w:rPr>
              <w:t>坏账准备</w:t>
            </w:r>
          </w:p>
        </w:tc>
        <w:tc>
          <w:tcPr>
            <w:tcBorders>
              <w:bottom w:val="single" w:color="000000" w:sz="4" w:space="0"/>
            </w:tcBorders>
            <w:vAlign w:val="center"/>
          </w:tcPr>
          <w:p w14:paraId="1A84EB72">
            <w:pPr>
              <w:widowControl/>
              <w:jc w:val="right"/>
              <w:rPr>
                <w:rFonts w:ascii="Arial Narrow" w:hAnsi="Arial Narrow" w:eastAsia="仿宋_GB2312" w:cs="宋体"/>
                <w:b/>
                <w:bCs/>
                <w:color w:val="000000"/>
                <w:kern w:val="0"/>
                <w:szCs w:val="21"/>
              </w:rPr>
            </w:pPr>
            <w:r>
              <w:rPr>
                <w:rFonts w:ascii="Arial Narrow" w:hAnsi="Arial Narrow" w:eastAsia="仿宋_GB3212" w:cs="宋体"/>
                <w:b/>
                <w:bCs/>
                <w:color w:val="000000"/>
                <w:kern w:val="0"/>
                <w:sz w:val="24"/>
                <w:szCs w:val="21"/>
              </w:rPr>
              <w:t>账面价值</w:t>
            </w:r>
          </w:p>
        </w:tc>
      </w:tr>
      <w:tr w14:paraId="0EE9D72B">
        <w:trPr>
          <w:cantSplit/>
          <w:trHeight w:val="0" w:hRule="atLeast"/>
          <w:jc w:val="center"/>
        </w:trPr>
        <w:tc>
          <w:tcPr>
            <w:vAlign w:val="center"/>
          </w:tcPr>
          <w:p w14:paraId="2BA5AF51">
            <w:pPr>
              <w:widowControl/>
              <w:jc w:val="left"/>
              <w:rPr>
                <w:rFonts w:ascii="Arial Narrow" w:hAnsi="Arial Narrow" w:eastAsia="仿宋_GB2312" w:cs="宋体"/>
                <w:color w:val="000000"/>
                <w:kern w:val="0"/>
                <w:szCs w:val="21"/>
              </w:rPr>
            </w:pPr>
            <w:r>
              <w:rPr>
                <w:rFonts w:ascii="Arial Narrow" w:hAnsi="Arial Narrow" w:eastAsia="仿宋_GB3212" w:cs="宋体"/>
                <w:color w:val="000000"/>
                <w:kern w:val="0"/>
                <w:sz w:val="24"/>
                <w:szCs w:val="21"/>
              </w:rPr>
              <w:t>银行承兑汇票</w:t>
            </w:r>
          </w:p>
        </w:tc>
        <w:tc>
          <w:tcPr>
            <w:vAlign w:val="center"/>
          </w:tcPr>
          <w:p w14:paraId="0E438C86">
            <w:pPr>
              <w:jc w:val="right"/>
              <w:rPr>
                <w:rFonts w:ascii="Arial Narrow" w:hAnsi="Arial Narrow" w:eastAsia="仿宋_GB2312"/>
              </w:rPr>
            </w:pPr>
          </w:p>
        </w:tc>
        <w:tc>
          <w:tcPr>
            <w:vAlign w:val="center"/>
          </w:tcPr>
          <w:p w14:paraId="507298D7">
            <w:pPr>
              <w:jc w:val="right"/>
              <w:rPr>
                <w:rFonts w:ascii="Arial Narrow" w:hAnsi="Arial Narrow" w:eastAsia="仿宋_GB2312"/>
              </w:rPr>
            </w:pPr>
          </w:p>
        </w:tc>
        <w:tc>
          <w:tcPr>
            <w:vAlign w:val="center"/>
          </w:tcPr>
          <w:p w14:paraId="575E57BB">
            <w:pPr>
              <w:jc w:val="right"/>
              <w:rPr>
                <w:rFonts w:ascii="Arial Narrow" w:hAnsi="Arial Narrow" w:eastAsia="仿宋_GB2312"/>
              </w:rPr>
            </w:pPr>
          </w:p>
        </w:tc>
        <w:tc>
          <w:tcPr>
            <w:vAlign w:val="center"/>
          </w:tcPr>
          <w:p w14:paraId="595882CA">
            <w:pPr>
              <w:jc w:val="right"/>
              <w:rPr>
                <w:rFonts w:ascii="Arial Narrow" w:hAnsi="Arial Narrow" w:eastAsia="仿宋_GB2312"/>
              </w:rPr>
            </w:pPr>
          </w:p>
        </w:tc>
        <w:tc>
          <w:tcPr>
            <w:vAlign w:val="center"/>
          </w:tcPr>
          <w:p w14:paraId="339E61C4">
            <w:pPr>
              <w:jc w:val="right"/>
              <w:rPr>
                <w:rFonts w:ascii="Arial Narrow" w:hAnsi="Arial Narrow" w:eastAsia="仿宋_GB2312"/>
              </w:rPr>
            </w:pPr>
          </w:p>
        </w:tc>
        <w:tc>
          <w:tcPr>
            <w:vAlign w:val="center"/>
          </w:tcPr>
          <w:p w14:paraId="5E1962A2">
            <w:pPr>
              <w:jc w:val="right"/>
              <w:rPr>
                <w:rFonts w:ascii="Arial Narrow" w:hAnsi="Arial Narrow" w:eastAsia="仿宋_GB2312"/>
              </w:rPr>
            </w:pPr>
          </w:p>
        </w:tc>
      </w:tr>
      <w:tr w14:paraId="618974B2">
        <w:trPr>
          <w:cantSplit/>
          <w:trHeight w:val="0" w:hRule="atLeast"/>
          <w:jc w:val="center"/>
        </w:trPr>
        <w:tc>
          <w:tcPr>
            <w:vAlign w:val="center"/>
          </w:tcPr>
          <w:p w14:paraId="3BF038D4">
            <w:pPr>
              <w:widowControl/>
              <w:jc w:val="left"/>
              <w:rPr>
                <w:rFonts w:ascii="Arial Narrow" w:hAnsi="Arial Narrow" w:eastAsia="仿宋_GB2312" w:cs="宋体"/>
                <w:color w:val="000000"/>
                <w:kern w:val="0"/>
                <w:szCs w:val="21"/>
              </w:rPr>
            </w:pPr>
            <w:r>
              <w:rPr>
                <w:rFonts w:ascii="Arial Narrow" w:hAnsi="Arial Narrow" w:eastAsia="仿宋_GB3212" w:cs="宋体"/>
                <w:color w:val="000000"/>
                <w:kern w:val="0"/>
                <w:sz w:val="24"/>
                <w:szCs w:val="21"/>
              </w:rPr>
              <w:t>商业承兑汇票</w:t>
            </w:r>
          </w:p>
        </w:tc>
        <w:tc>
          <w:tcPr>
            <w:vAlign w:val="center"/>
          </w:tcPr>
          <w:p w14:paraId="09C0FD4D">
            <w:pPr>
              <w:jc w:val="right"/>
              <w:rPr>
                <w:rFonts w:ascii="Arial Narrow" w:hAnsi="Arial Narrow" w:eastAsia="仿宋_GB2312"/>
              </w:rPr>
            </w:pPr>
          </w:p>
        </w:tc>
        <w:tc>
          <w:tcPr>
            <w:vAlign w:val="center"/>
          </w:tcPr>
          <w:p w14:paraId="4BC2361C">
            <w:pPr>
              <w:jc w:val="right"/>
              <w:rPr>
                <w:rFonts w:ascii="Arial Narrow" w:hAnsi="Arial Narrow" w:eastAsia="仿宋_GB2312"/>
              </w:rPr>
            </w:pPr>
          </w:p>
        </w:tc>
        <w:tc>
          <w:tcPr>
            <w:vAlign w:val="center"/>
          </w:tcPr>
          <w:p w14:paraId="74A2A06B">
            <w:pPr>
              <w:jc w:val="right"/>
              <w:rPr>
                <w:rFonts w:ascii="Arial Narrow" w:hAnsi="Arial Narrow" w:eastAsia="仿宋_GB2312"/>
              </w:rPr>
            </w:pPr>
          </w:p>
        </w:tc>
        <w:tc>
          <w:tcPr>
            <w:vAlign w:val="center"/>
          </w:tcPr>
          <w:p w14:paraId="1DF11751">
            <w:pPr>
              <w:jc w:val="right"/>
              <w:rPr>
                <w:rFonts w:ascii="Arial Narrow" w:hAnsi="Arial Narrow" w:eastAsia="仿宋_GB2312"/>
              </w:rPr>
            </w:pPr>
          </w:p>
        </w:tc>
        <w:tc>
          <w:tcPr>
            <w:vAlign w:val="center"/>
          </w:tcPr>
          <w:p w14:paraId="45184E60">
            <w:pPr>
              <w:jc w:val="right"/>
              <w:rPr>
                <w:rFonts w:ascii="Arial Narrow" w:hAnsi="Arial Narrow" w:eastAsia="仿宋_GB2312"/>
              </w:rPr>
            </w:pPr>
          </w:p>
        </w:tc>
        <w:tc>
          <w:tcPr>
            <w:vAlign w:val="center"/>
          </w:tcPr>
          <w:p w14:paraId="50838B72">
            <w:pPr>
              <w:jc w:val="right"/>
              <w:rPr>
                <w:rFonts w:ascii="Arial Narrow" w:hAnsi="Arial Narrow" w:eastAsia="仿宋_GB2312"/>
              </w:rPr>
            </w:pPr>
          </w:p>
        </w:tc>
      </w:tr>
      <w:tr w14:paraId="6C554031">
        <w:trPr>
          <w:cantSplit/>
          <w:trHeight w:val="0" w:hRule="atLeast"/>
          <w:jc w:val="center"/>
        </w:trPr>
        <w:tc>
          <w:tcPr>
            <w:tcBorders>
              <w:top w:val="single" w:color="000000" w:sz="4" w:space="0"/>
              <w:bottom w:val="single" w:color="000000" w:sz="8" w:space="0"/>
            </w:tcBorders>
            <w:vAlign w:val="center"/>
          </w:tcPr>
          <w:p w14:paraId="714EBA29">
            <w:pPr>
              <w:widowControl/>
              <w:jc w:val="left"/>
              <w:rPr>
                <w:rFonts w:ascii="Arial Narrow" w:hAnsi="Arial Narrow" w:eastAsia="仿宋_GB2312" w:cs="宋体"/>
                <w:b/>
                <w:bCs/>
                <w:color w:val="000000"/>
                <w:kern w:val="0"/>
                <w:szCs w:val="21"/>
              </w:rPr>
            </w:pPr>
            <w:r>
              <w:rPr>
                <w:rFonts w:ascii="Arial Narrow" w:hAnsi="Arial Narrow" w:eastAsia="仿宋_GB3212" w:cs="宋体"/>
                <w:b/>
                <w:bCs/>
                <w:color w:val="000000"/>
                <w:kern w:val="0"/>
                <w:sz w:val="24"/>
                <w:szCs w:val="21"/>
              </w:rPr>
              <w:t>合  计</w:t>
            </w:r>
          </w:p>
        </w:tc>
        <w:tc>
          <w:tcPr>
            <w:tcBorders>
              <w:top w:val="single" w:color="000000" w:sz="4" w:space="0"/>
              <w:bottom w:val="single" w:color="000000" w:sz="8" w:space="0"/>
            </w:tcBorders>
            <w:vAlign w:val="center"/>
          </w:tcPr>
          <w:p w14:paraId="7448AD81">
            <w:pPr>
              <w:jc w:val="right"/>
              <w:rPr>
                <w:rFonts w:ascii="Arial Narrow" w:hAnsi="Arial Narrow" w:eastAsia="仿宋_GB2312"/>
                <w:b/>
                <w:bCs/>
              </w:rPr>
            </w:pPr>
          </w:p>
        </w:tc>
        <w:tc>
          <w:tcPr>
            <w:tcBorders>
              <w:top w:val="single" w:color="000000" w:sz="4" w:space="0"/>
              <w:bottom w:val="single" w:color="000000" w:sz="8" w:space="0"/>
            </w:tcBorders>
            <w:vAlign w:val="center"/>
          </w:tcPr>
          <w:p w14:paraId="23351C62">
            <w:pPr>
              <w:jc w:val="right"/>
              <w:rPr>
                <w:rFonts w:ascii="Arial Narrow" w:hAnsi="Arial Narrow" w:eastAsia="仿宋_GB2312"/>
                <w:b/>
                <w:bCs/>
              </w:rPr>
            </w:pPr>
          </w:p>
        </w:tc>
        <w:tc>
          <w:tcPr>
            <w:tcBorders>
              <w:top w:val="single" w:color="000000" w:sz="4" w:space="0"/>
              <w:bottom w:val="single" w:color="000000" w:sz="8" w:space="0"/>
            </w:tcBorders>
            <w:vAlign w:val="center"/>
          </w:tcPr>
          <w:p w14:paraId="478EB271">
            <w:pPr>
              <w:jc w:val="right"/>
              <w:rPr>
                <w:rFonts w:ascii="Arial Narrow" w:hAnsi="Arial Narrow" w:eastAsia="仿宋_GB2312"/>
                <w:b/>
                <w:bCs/>
              </w:rPr>
            </w:pPr>
          </w:p>
        </w:tc>
        <w:tc>
          <w:tcPr>
            <w:tcBorders>
              <w:top w:val="single" w:color="000000" w:sz="4" w:space="0"/>
              <w:bottom w:val="single" w:color="000000" w:sz="8" w:space="0"/>
            </w:tcBorders>
            <w:vAlign w:val="center"/>
          </w:tcPr>
          <w:p w14:paraId="486086E5">
            <w:pPr>
              <w:jc w:val="right"/>
              <w:rPr>
                <w:rFonts w:ascii="Arial Narrow" w:hAnsi="Arial Narrow" w:eastAsia="仿宋_GB2312"/>
                <w:b/>
                <w:bCs/>
              </w:rPr>
            </w:pPr>
          </w:p>
        </w:tc>
        <w:tc>
          <w:tcPr>
            <w:tcBorders>
              <w:top w:val="single" w:color="000000" w:sz="4" w:space="0"/>
              <w:bottom w:val="single" w:color="000000" w:sz="8" w:space="0"/>
            </w:tcBorders>
            <w:vAlign w:val="center"/>
          </w:tcPr>
          <w:p w14:paraId="3A23E3F8">
            <w:pPr>
              <w:jc w:val="right"/>
              <w:rPr>
                <w:rFonts w:ascii="Arial Narrow" w:hAnsi="Arial Narrow" w:eastAsia="仿宋_GB2312"/>
                <w:b/>
                <w:bCs/>
              </w:rPr>
            </w:pPr>
          </w:p>
        </w:tc>
        <w:tc>
          <w:tcPr>
            <w:tcBorders>
              <w:top w:val="single" w:color="000000" w:sz="4" w:space="0"/>
              <w:bottom w:val="single" w:color="000000" w:sz="8" w:space="0"/>
            </w:tcBorders>
            <w:vAlign w:val="center"/>
          </w:tcPr>
          <w:p w14:paraId="0DED86B3">
            <w:pPr>
              <w:jc w:val="right"/>
              <w:rPr>
                <w:rFonts w:ascii="Arial Narrow" w:hAnsi="Arial Narrow" w:eastAsia="仿宋_GB2312"/>
                <w:b/>
                <w:bCs/>
              </w:rPr>
            </w:pPr>
          </w:p>
        </w:tc>
      </w:tr>
    </w:tbl>
    <w:p w14:paraId="1D8C765D">
      <w:pPr>
        <w:numPr>
          <w:ilvl w:val="0"/>
          <w:numId w:val="4"/>
        </w:numPr>
        <w:snapToGrid w:val="0"/>
        <w:spacing w:before="120" w:beforeLines="50" w:after="216" w:afterLines="90"/>
        <w:ind w:firstLineChars="0"/>
        <w:outlineLvl w:val="1"/>
        <w:rPr>
          <w:rFonts w:ascii="Arial Narrow" w:hAnsi="Arial Narrow" w:eastAsia="仿宋_GB2312"/>
          <w:sz w:val="24"/>
          <w:szCs w:val="24"/>
        </w:rPr>
      </w:pPr>
      <w:r>
        <w:rPr>
          <w:rFonts w:hint="eastAsia" w:ascii="Arial Narrow" w:hAnsi="Arial Narrow" w:eastAsia="仿宋_GB3212"/>
          <w:sz w:val="24"/>
          <w:szCs w:val="24"/>
        </w:rPr>
        <w:t>应收账款</w:t>
      </w:r>
    </w:p>
    <w:p w14:paraId="30A58A41">
      <w:pPr>
        <w:snapToGrid w:val="0"/>
        <w:spacing w:after="216" w:afterLines="90"/>
        <w:outlineLvl w:val="2"/>
        <w:rPr>
          <w:rFonts w:ascii="Arial Narrow" w:hAnsi="Arial Narrow" w:eastAsia="仿宋_GB2312"/>
          <w:sz w:val="24"/>
          <w:szCs w:val="24"/>
        </w:rPr>
      </w:pPr>
      <w:r>
        <w:rPr>
          <w:rFonts w:ascii="Arial Narrow" w:hAnsi="Arial Narrow" w:eastAsia="仿宋_GB3212"/>
          <w:sz w:val="24"/>
          <w:szCs w:val="24"/>
        </w:rPr>
        <w:t>（1）</w:t>
      </w:r>
      <w:r>
        <w:rPr>
          <w:rFonts w:hint="eastAsia" w:ascii="Arial Narrow" w:hAnsi="Arial Narrow" w:eastAsia="仿宋_GB3212"/>
          <w:sz w:val="24"/>
          <w:szCs w:val="24"/>
        </w:rPr>
        <w:t>按账龄披露</w:t>
      </w:r>
    </w:p>
    <w:tbl>
      <w:tblPr>
        <w:tblStyle w:val="3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44"/>
        <w:gridCol w:w="2353"/>
        <w:gridCol w:w="3315"/>
      </w:tblGrid>
      <w:tr w14:paraId="1BB9BFAE">
        <w:trPr>
          <w:cantSplit/>
          <w:trHeight w:val="0" w:hRule="atLeast"/>
          <w:tblHeader/>
          <w:jc w:val="center"/>
        </w:trPr>
        <w:tc>
          <w:tcPr>
            <w:tcBorders>
              <w:top w:val="single" w:color="000000" w:sz="8" w:space="0"/>
              <w:bottom w:val="single" w:color="000000" w:sz="4" w:space="0"/>
            </w:tcBorders>
            <w:vAlign w:val="center"/>
          </w:tcPr>
          <w:p w14:paraId="59B5A97E">
            <w:pPr>
              <w:jc w:val="left"/>
              <w:rPr>
                <w:rFonts w:ascii="Arial Narrow" w:hAnsi="Arial Narrow" w:eastAsia="仿宋_GB2312"/>
                <w:b/>
                <w:bCs/>
                <w:szCs w:val="21"/>
              </w:rPr>
            </w:pPr>
            <w:r>
              <w:rPr>
                <w:rFonts w:ascii="Arial Narrow" w:hAnsi="Arial Narrow" w:eastAsia="仿宋_GB3212"/>
                <w:b/>
                <w:bCs/>
                <w:sz w:val="24"/>
                <w:szCs w:val="21"/>
              </w:rPr>
              <w:t>账 龄</w:t>
            </w:r>
          </w:p>
        </w:tc>
        <w:tc>
          <w:tcPr>
            <w:tcBorders>
              <w:top w:val="single" w:color="000000" w:sz="8" w:space="0"/>
              <w:bottom w:val="single" w:color="000000" w:sz="4" w:space="0"/>
            </w:tcBorders>
            <w:vAlign w:val="center"/>
          </w:tcPr>
          <w:p w14:paraId="2934245C">
            <w:pPr>
              <w:jc w:val="right"/>
              <w:rPr>
                <w:rFonts w:ascii="Arial Narrow" w:hAnsi="Arial Narrow" w:eastAsia="仿宋_GB2312"/>
                <w:b/>
                <w:bCs/>
                <w:szCs w:val="21"/>
              </w:rPr>
            </w:pPr>
            <w:r>
              <w:rPr>
                <w:rFonts w:hint="eastAsia" w:ascii="Arial Narrow" w:hAnsi="Arial Narrow" w:eastAsia="仿宋_GB3212"/>
                <w:b/>
                <w:bCs/>
                <w:sz w:val="24"/>
                <w:szCs w:val="21"/>
              </w:rPr>
              <w:t>期末余额</w:t>
            </w:r>
          </w:p>
        </w:tc>
        <w:tc>
          <w:tcPr>
            <w:tcBorders>
              <w:top w:val="single" w:color="000000" w:sz="8" w:space="0"/>
              <w:bottom w:val="single" w:color="000000" w:sz="4" w:space="0"/>
            </w:tcBorders>
            <w:vAlign w:val="center"/>
          </w:tcPr>
          <w:p w14:paraId="5063B23D">
            <w:pPr>
              <w:jc w:val="right"/>
              <w:rPr>
                <w:rFonts w:ascii="Arial Narrow" w:hAnsi="Arial Narrow" w:eastAsia="仿宋_GB2312"/>
                <w:b/>
                <w:bCs/>
                <w:szCs w:val="21"/>
              </w:rPr>
            </w:pPr>
            <w:r>
              <w:rPr>
                <w:rFonts w:hint="eastAsia" w:ascii="Arial Narrow" w:hAnsi="Arial Narrow" w:eastAsia="仿宋_GB3212"/>
                <w:b/>
                <w:bCs/>
                <w:sz w:val="24"/>
                <w:szCs w:val="21"/>
              </w:rPr>
              <w:t>上年年末余额</w:t>
            </w:r>
          </w:p>
        </w:tc>
      </w:tr>
      <w:tr w14:paraId="47C37203">
        <w:trPr>
          <w:jc w:val="center"/>
        </w:trPr>
        <w:tc>
          <w:tcPr>
            <w:vAlign w:val="center"/>
          </w:tcPr>
          <w:p w14:paraId="714E668C">
            <w:pPr>
              <w:jc w:val="left"/>
            </w:pPr>
            <w:r>
              <w:t>1年以内</w:t>
            </w:r>
          </w:p>
        </w:tc>
        <w:tc>
          <w:tcPr>
            <w:vAlign w:val="center"/>
          </w:tcPr>
          <w:p w14:paraId="21696E74">
            <w:pPr>
              <w:jc w:val="right"/>
            </w:pPr>
          </w:p>
        </w:tc>
        <w:tc>
          <w:tcPr>
            <w:vAlign w:val="center"/>
          </w:tcPr>
          <w:p w14:paraId="1FF38033">
            <w:pPr>
              <w:jc w:val="right"/>
            </w:pPr>
          </w:p>
        </w:tc>
      </w:tr>
      <w:tr w14:paraId="085E2D43">
        <w:trPr>
          <w:jc w:val="center"/>
        </w:trPr>
        <w:tc>
          <w:tcPr>
            <w:vAlign w:val="center"/>
          </w:tcPr>
          <w:p w14:paraId="74A8ED5D">
            <w:pPr>
              <w:jc w:val="left"/>
            </w:pPr>
            <w:r>
              <w:t>1至2年</w:t>
            </w:r>
          </w:p>
        </w:tc>
        <w:tc>
          <w:tcPr>
            <w:vAlign w:val="center"/>
          </w:tcPr>
          <w:p w14:paraId="7EFE074D">
            <w:pPr>
              <w:jc w:val="right"/>
            </w:pPr>
          </w:p>
        </w:tc>
        <w:tc>
          <w:tcPr>
            <w:vAlign w:val="center"/>
          </w:tcPr>
          <w:p w14:paraId="646CA4FC">
            <w:pPr>
              <w:jc w:val="right"/>
            </w:pPr>
          </w:p>
        </w:tc>
      </w:tr>
      <w:tr w14:paraId="6081E45D">
        <w:trPr>
          <w:jc w:val="center"/>
        </w:trPr>
        <w:tc>
          <w:tcPr>
            <w:vAlign w:val="center"/>
          </w:tcPr>
          <w:p w14:paraId="526EEF4A">
            <w:pPr>
              <w:jc w:val="left"/>
            </w:pPr>
            <w:r>
              <w:t>2至3年</w:t>
            </w:r>
          </w:p>
        </w:tc>
        <w:tc>
          <w:tcPr>
            <w:vAlign w:val="center"/>
          </w:tcPr>
          <w:p w14:paraId="59A0D32D">
            <w:pPr>
              <w:jc w:val="right"/>
            </w:pPr>
          </w:p>
        </w:tc>
        <w:tc>
          <w:tcPr>
            <w:vAlign w:val="center"/>
          </w:tcPr>
          <w:p w14:paraId="7858EECC">
            <w:pPr>
              <w:jc w:val="right"/>
            </w:pPr>
          </w:p>
        </w:tc>
      </w:tr>
      <w:tr w14:paraId="139465EB">
        <w:trPr>
          <w:jc w:val="center"/>
        </w:trPr>
        <w:tc>
          <w:tcPr>
            <w:vAlign w:val="center"/>
          </w:tcPr>
          <w:p w14:paraId="08358052">
            <w:pPr>
              <w:jc w:val="left"/>
            </w:pPr>
            <w:r>
              <w:t>3年以上</w:t>
            </w:r>
          </w:p>
        </w:tc>
        <w:tc>
          <w:tcPr>
            <w:vAlign w:val="center"/>
          </w:tcPr>
          <w:p w14:paraId="7A86A8FA">
            <w:pPr>
              <w:jc w:val="right"/>
            </w:pPr>
          </w:p>
        </w:tc>
        <w:tc>
          <w:tcPr>
            <w:vAlign w:val="center"/>
          </w:tcPr>
          <w:p w14:paraId="650FD521">
            <w:pPr>
              <w:jc w:val="right"/>
            </w:pPr>
          </w:p>
        </w:tc>
      </w:tr>
      <w:tr w14:paraId="014DAE65">
        <w:trPr>
          <w:jc w:val="center"/>
        </w:trPr>
        <w:tc>
          <w:tcPr>
            <w:vAlign w:val="center"/>
          </w:tcPr>
          <w:p w14:paraId="4D971CCC">
            <w:pPr>
              <w:jc w:val="left"/>
            </w:pPr>
            <w:r>
              <w:rPr>
                <w:b/>
              </w:rPr>
              <w:t>小  计</w:t>
            </w:r>
          </w:p>
        </w:tc>
        <w:tc>
          <w:tcPr>
            <w:vAlign w:val="center"/>
          </w:tcPr>
          <w:p w14:paraId="5F172796">
            <w:pPr>
              <w:jc w:val="right"/>
            </w:pPr>
          </w:p>
        </w:tc>
        <w:tc>
          <w:tcPr>
            <w:vAlign w:val="center"/>
          </w:tcPr>
          <w:p w14:paraId="3A756CFC">
            <w:pPr>
              <w:jc w:val="right"/>
            </w:pPr>
          </w:p>
        </w:tc>
      </w:tr>
      <w:tr w14:paraId="21FEA475">
        <w:trPr>
          <w:jc w:val="center"/>
        </w:trPr>
        <w:tc>
          <w:tcPr>
            <w:vAlign w:val="center"/>
          </w:tcPr>
          <w:p w14:paraId="474FBAF3">
            <w:pPr>
              <w:jc w:val="left"/>
            </w:pPr>
            <w:r>
              <w:t>减：坏账准备</w:t>
            </w:r>
          </w:p>
        </w:tc>
        <w:tc>
          <w:tcPr>
            <w:vAlign w:val="center"/>
          </w:tcPr>
          <w:p w14:paraId="02F09B82">
            <w:pPr>
              <w:jc w:val="right"/>
            </w:pPr>
          </w:p>
        </w:tc>
        <w:tc>
          <w:tcPr>
            <w:vAlign w:val="center"/>
          </w:tcPr>
          <w:p w14:paraId="0147ED4A">
            <w:pPr>
              <w:jc w:val="right"/>
            </w:pPr>
          </w:p>
        </w:tc>
      </w:tr>
      <w:tr w14:paraId="351442F7">
        <w:trPr>
          <w:jc w:val="center"/>
        </w:trPr>
        <w:tc>
          <w:tcPr>
            <w:tcBorders>
              <w:top w:val="single" w:color="000000" w:sz="4" w:space="0"/>
              <w:bottom w:val="single" w:color="000000" w:sz="8" w:space="0"/>
            </w:tcBorders>
            <w:vAlign w:val="center"/>
          </w:tcPr>
          <w:p w14:paraId="5B5CC716">
            <w:pPr>
              <w:jc w:val="left"/>
            </w:pPr>
            <w:r>
              <w:rPr>
                <w:b/>
              </w:rPr>
              <w:t>合  计</w:t>
            </w:r>
          </w:p>
        </w:tc>
        <w:tc>
          <w:tcPr>
            <w:tcBorders>
              <w:top w:val="single" w:color="000000" w:sz="4" w:space="0"/>
              <w:bottom w:val="single" w:color="000000" w:sz="8" w:space="0"/>
            </w:tcBorders>
            <w:vAlign w:val="center"/>
          </w:tcPr>
          <w:p w14:paraId="76F1D9BB">
            <w:pPr>
              <w:jc w:val="right"/>
            </w:pPr>
          </w:p>
        </w:tc>
        <w:tc>
          <w:tcPr>
            <w:tcBorders>
              <w:top w:val="single" w:color="000000" w:sz="4" w:space="0"/>
              <w:bottom w:val="single" w:color="000000" w:sz="8" w:space="0"/>
            </w:tcBorders>
            <w:vAlign w:val="center"/>
          </w:tcPr>
          <w:p w14:paraId="16C3B645">
            <w:pPr>
              <w:jc w:val="right"/>
            </w:pPr>
          </w:p>
        </w:tc>
      </w:tr>
    </w:tbl>
    <w:p w14:paraId="778BB553">
      <w:pPr>
        <w:snapToGrid w:val="0"/>
        <w:spacing w:after="216" w:afterLines="90"/>
        <w:outlineLvl w:val="2"/>
        <w:rPr>
          <w:rFonts w:hint="eastAsia" w:ascii="Arial Narrow" w:hAnsi="Arial Narrow" w:eastAsia="仿宋_GB3212"/>
          <w:sz w:val="24"/>
          <w:szCs w:val="24"/>
          <w:lang w:val="en-US" w:eastAsia="zh-CN"/>
        </w:rPr>
      </w:pPr>
      <w:r>
        <w:rPr>
          <w:rFonts w:ascii="Arial Narrow" w:hAnsi="Arial Narrow" w:eastAsia="仿宋_GB3212"/>
          <w:sz w:val="24"/>
          <w:szCs w:val="24"/>
        </w:rPr>
        <w:t>（</w:t>
      </w:r>
      <w:r>
        <w:rPr>
          <w:rFonts w:hint="eastAsia" w:ascii="Arial Narrow" w:hAnsi="Arial Narrow" w:eastAsia="仿宋_GB3212"/>
          <w:sz w:val="24"/>
          <w:szCs w:val="24"/>
          <w:lang w:val="en-US" w:eastAsia="zh-CN"/>
        </w:rPr>
        <w:t>2</w:t>
      </w:r>
      <w:r>
        <w:rPr>
          <w:rFonts w:ascii="Arial Narrow" w:hAnsi="Arial Narrow" w:eastAsia="仿宋_GB3212"/>
          <w:sz w:val="24"/>
          <w:szCs w:val="24"/>
        </w:rPr>
        <w:t>）</w:t>
      </w:r>
      <w:r>
        <w:rPr>
          <w:rFonts w:hint="eastAsia" w:ascii="Arial Narrow" w:hAnsi="Arial Narrow" w:eastAsia="仿宋_GB3212"/>
          <w:sz w:val="24"/>
          <w:szCs w:val="24"/>
        </w:rPr>
        <w:t>按</w:t>
      </w:r>
      <w:r>
        <w:rPr>
          <w:rFonts w:hint="eastAsia" w:ascii="Arial Narrow" w:hAnsi="Arial Narrow" w:eastAsia="仿宋_GB3212"/>
          <w:sz w:val="24"/>
          <w:szCs w:val="24"/>
          <w:lang w:val="en-US" w:eastAsia="zh-CN"/>
        </w:rPr>
        <w:t>款项性质披露</w:t>
      </w:r>
    </w:p>
    <w:tbl>
      <w:tblPr>
        <w:tblStyle w:val="3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44"/>
        <w:gridCol w:w="2353"/>
        <w:gridCol w:w="3315"/>
      </w:tblGrid>
      <w:tr w14:paraId="2985E148">
        <w:trPr>
          <w:cantSplit/>
          <w:trHeight w:val="0" w:hRule="atLeast"/>
          <w:tblHeader/>
          <w:jc w:val="center"/>
        </w:trPr>
        <w:tc>
          <w:tcPr>
            <w:tcBorders>
              <w:top w:val="single" w:color="000000" w:sz="8" w:space="0"/>
              <w:bottom w:val="single" w:color="000000" w:sz="4" w:space="0"/>
            </w:tcBorders>
            <w:vAlign w:val="center"/>
          </w:tcPr>
          <w:p w14:paraId="2BA9D370">
            <w:pPr>
              <w:jc w:val="left"/>
              <w:rPr>
                <w:rFonts w:hint="eastAsia" w:ascii="Arial Narrow" w:hAnsi="Arial Narrow" w:eastAsia="仿宋_GB3212"/>
                <w:b/>
                <w:bCs/>
                <w:szCs w:val="21"/>
                <w:lang w:val="en-US" w:eastAsia="zh-CN"/>
              </w:rPr>
            </w:pPr>
            <w:r>
              <w:rPr>
                <w:rFonts w:hint="eastAsia" w:ascii="Arial Narrow" w:hAnsi="Arial Narrow" w:eastAsia="仿宋_GB3212"/>
                <w:b/>
                <w:bCs/>
                <w:sz w:val="24"/>
                <w:szCs w:val="21"/>
                <w:lang w:val="en-US" w:eastAsia="zh-CN"/>
              </w:rPr>
              <w:t>性</w:t>
            </w:r>
            <w:r>
              <w:rPr>
                <w:rFonts w:ascii="Arial Narrow" w:hAnsi="Arial Narrow" w:eastAsia="仿宋_GB3212"/>
                <w:b/>
                <w:bCs/>
                <w:sz w:val="24"/>
                <w:szCs w:val="21"/>
              </w:rPr>
              <w:t xml:space="preserve"> </w:t>
            </w:r>
            <w:r>
              <w:rPr>
                <w:rFonts w:hint="eastAsia" w:ascii="Arial Narrow" w:hAnsi="Arial Narrow" w:eastAsia="仿宋_GB3212"/>
                <w:b/>
                <w:bCs/>
                <w:sz w:val="24"/>
                <w:szCs w:val="21"/>
                <w:lang w:val="en-US" w:eastAsia="zh-CN"/>
              </w:rPr>
              <w:t>质</w:t>
            </w:r>
          </w:p>
        </w:tc>
        <w:tc>
          <w:tcPr>
            <w:tcBorders>
              <w:top w:val="single" w:color="000000" w:sz="8" w:space="0"/>
              <w:bottom w:val="single" w:color="000000" w:sz="4" w:space="0"/>
            </w:tcBorders>
            <w:vAlign w:val="center"/>
          </w:tcPr>
          <w:p w14:paraId="09666C92">
            <w:pPr>
              <w:jc w:val="right"/>
              <w:rPr>
                <w:rFonts w:ascii="Arial Narrow" w:hAnsi="Arial Narrow" w:eastAsia="仿宋_GB2312"/>
                <w:b/>
                <w:bCs/>
                <w:szCs w:val="21"/>
              </w:rPr>
            </w:pPr>
            <w:r>
              <w:rPr>
                <w:rFonts w:hint="eastAsia" w:ascii="Arial Narrow" w:hAnsi="Arial Narrow" w:eastAsia="仿宋_GB3212"/>
                <w:b/>
                <w:bCs/>
                <w:sz w:val="24"/>
                <w:szCs w:val="21"/>
              </w:rPr>
              <w:t>期末余额</w:t>
            </w:r>
          </w:p>
        </w:tc>
        <w:tc>
          <w:tcPr>
            <w:tcBorders>
              <w:top w:val="single" w:color="000000" w:sz="8" w:space="0"/>
              <w:bottom w:val="single" w:color="000000" w:sz="4" w:space="0"/>
            </w:tcBorders>
            <w:vAlign w:val="center"/>
          </w:tcPr>
          <w:p w14:paraId="4BB71BE5">
            <w:pPr>
              <w:jc w:val="right"/>
              <w:rPr>
                <w:rFonts w:ascii="Arial Narrow" w:hAnsi="Arial Narrow" w:eastAsia="仿宋_GB2312"/>
                <w:b/>
                <w:bCs/>
                <w:szCs w:val="21"/>
              </w:rPr>
            </w:pPr>
            <w:r>
              <w:rPr>
                <w:rFonts w:hint="eastAsia" w:ascii="Arial Narrow" w:hAnsi="Arial Narrow" w:eastAsia="仿宋_GB3212"/>
                <w:b/>
                <w:bCs/>
                <w:sz w:val="24"/>
                <w:szCs w:val="21"/>
              </w:rPr>
              <w:t>上年年末余额</w:t>
            </w:r>
          </w:p>
        </w:tc>
      </w:tr>
      <w:tr w14:paraId="3D1FAEF5">
        <w:trPr>
          <w:jc w:val="center"/>
        </w:trPr>
        <w:tc>
          <w:tcPr>
            <w:vAlign w:val="center"/>
          </w:tcPr>
          <w:p w14:paraId="63914B47">
            <w:pPr>
              <w:jc w:val="left"/>
              <w:rPr>
                <w:rFonts w:hint="eastAsia" w:eastAsia="宋体"/>
                <w:lang w:eastAsia="zh-CN"/>
              </w:rPr>
            </w:pPr>
            <w:r>
              <w:rPr>
                <w:rFonts w:hint="eastAsia"/>
                <w:lang w:val="en-US" w:eastAsia="zh-CN"/>
              </w:rPr>
              <w:t>物业费</w:t>
            </w:r>
          </w:p>
        </w:tc>
        <w:tc>
          <w:tcPr>
            <w:vAlign w:val="center"/>
          </w:tcPr>
          <w:p w14:paraId="1A829045">
            <w:pPr>
              <w:jc w:val="right"/>
            </w:pPr>
          </w:p>
        </w:tc>
        <w:tc>
          <w:tcPr>
            <w:vAlign w:val="center"/>
          </w:tcPr>
          <w:p w14:paraId="59220C49">
            <w:pPr>
              <w:jc w:val="right"/>
            </w:pPr>
          </w:p>
        </w:tc>
      </w:tr>
      <w:tr w14:paraId="5BDE1C88">
        <w:trPr>
          <w:jc w:val="center"/>
        </w:trPr>
        <w:tc>
          <w:tcPr>
            <w:vAlign w:val="center"/>
          </w:tcPr>
          <w:p w14:paraId="497AA20A">
            <w:pPr>
              <w:jc w:val="left"/>
              <w:rPr>
                <w:rFonts w:hint="default" w:eastAsia="宋体"/>
                <w:lang w:val="en-US" w:eastAsia="zh-CN"/>
              </w:rPr>
            </w:pPr>
            <w:r>
              <w:rPr>
                <w:rFonts w:hint="eastAsia"/>
                <w:lang w:val="en-US" w:eastAsia="zh-CN"/>
              </w:rPr>
              <w:t>物业经营款</w:t>
            </w:r>
          </w:p>
        </w:tc>
        <w:tc>
          <w:tcPr>
            <w:vAlign w:val="center"/>
          </w:tcPr>
          <w:p w14:paraId="27FC3C03">
            <w:pPr>
              <w:jc w:val="right"/>
            </w:pPr>
          </w:p>
        </w:tc>
        <w:tc>
          <w:tcPr>
            <w:vAlign w:val="center"/>
          </w:tcPr>
          <w:p w14:paraId="50BB08F7">
            <w:pPr>
              <w:jc w:val="right"/>
            </w:pPr>
          </w:p>
        </w:tc>
      </w:tr>
      <w:tr w14:paraId="3EC27A45">
        <w:trPr>
          <w:jc w:val="center"/>
        </w:trPr>
        <w:tc>
          <w:tcPr>
            <w:vAlign w:val="center"/>
          </w:tcPr>
          <w:p w14:paraId="492C3D4F">
            <w:pPr>
              <w:jc w:val="left"/>
            </w:pPr>
            <w:r>
              <w:rPr>
                <w:b/>
              </w:rPr>
              <w:t>小  计</w:t>
            </w:r>
          </w:p>
        </w:tc>
        <w:tc>
          <w:tcPr>
            <w:vAlign w:val="center"/>
          </w:tcPr>
          <w:p w14:paraId="4ACBBDE0">
            <w:pPr>
              <w:jc w:val="right"/>
            </w:pPr>
          </w:p>
        </w:tc>
        <w:tc>
          <w:tcPr>
            <w:vAlign w:val="center"/>
          </w:tcPr>
          <w:p w14:paraId="0C2F266F">
            <w:pPr>
              <w:jc w:val="right"/>
            </w:pPr>
          </w:p>
        </w:tc>
      </w:tr>
      <w:tr w14:paraId="6723D941">
        <w:trPr>
          <w:jc w:val="center"/>
        </w:trPr>
        <w:tc>
          <w:tcPr>
            <w:vAlign w:val="center"/>
          </w:tcPr>
          <w:p w14:paraId="14960699">
            <w:pPr>
              <w:jc w:val="left"/>
            </w:pPr>
            <w:r>
              <w:t>减：坏账准备</w:t>
            </w:r>
          </w:p>
        </w:tc>
        <w:tc>
          <w:tcPr>
            <w:vAlign w:val="center"/>
          </w:tcPr>
          <w:p w14:paraId="463438B3">
            <w:pPr>
              <w:jc w:val="right"/>
            </w:pPr>
          </w:p>
        </w:tc>
        <w:tc>
          <w:tcPr>
            <w:vAlign w:val="center"/>
          </w:tcPr>
          <w:p w14:paraId="7F487368">
            <w:pPr>
              <w:jc w:val="right"/>
            </w:pPr>
          </w:p>
        </w:tc>
      </w:tr>
      <w:tr w14:paraId="56B3D60E">
        <w:trPr>
          <w:jc w:val="center"/>
        </w:trPr>
        <w:tc>
          <w:tcPr>
            <w:tcBorders>
              <w:top w:val="single" w:color="000000" w:sz="4" w:space="0"/>
              <w:bottom w:val="single" w:color="000000" w:sz="8" w:space="0"/>
            </w:tcBorders>
            <w:vAlign w:val="center"/>
          </w:tcPr>
          <w:p w14:paraId="5B915606">
            <w:pPr>
              <w:jc w:val="left"/>
            </w:pPr>
            <w:r>
              <w:rPr>
                <w:b/>
              </w:rPr>
              <w:t>合  计</w:t>
            </w:r>
          </w:p>
        </w:tc>
        <w:tc>
          <w:tcPr>
            <w:tcBorders>
              <w:top w:val="single" w:color="000000" w:sz="4" w:space="0"/>
              <w:bottom w:val="single" w:color="000000" w:sz="8" w:space="0"/>
            </w:tcBorders>
            <w:vAlign w:val="center"/>
          </w:tcPr>
          <w:p w14:paraId="69F0B36E">
            <w:pPr>
              <w:jc w:val="right"/>
            </w:pPr>
          </w:p>
        </w:tc>
        <w:tc>
          <w:tcPr>
            <w:tcBorders>
              <w:top w:val="single" w:color="000000" w:sz="4" w:space="0"/>
              <w:bottom w:val="single" w:color="000000" w:sz="8" w:space="0"/>
            </w:tcBorders>
            <w:vAlign w:val="center"/>
          </w:tcPr>
          <w:p w14:paraId="1A7EFBD4">
            <w:pPr>
              <w:jc w:val="right"/>
            </w:pPr>
          </w:p>
        </w:tc>
      </w:tr>
    </w:tbl>
    <w:p w14:paraId="7232CBA8">
      <w:pPr>
        <w:numPr>
          <w:ilvl w:val="0"/>
          <w:numId w:val="4"/>
        </w:numPr>
        <w:snapToGrid w:val="0"/>
        <w:spacing w:before="120" w:beforeLines="50" w:after="216" w:afterLines="90"/>
        <w:ind w:firstLineChars="0"/>
        <w:outlineLvl w:val="1"/>
        <w:rPr>
          <w:rFonts w:ascii="Arial Narrow" w:hAnsi="Arial Narrow" w:eastAsia="仿宋_GB2312"/>
          <w:sz w:val="24"/>
          <w:szCs w:val="24"/>
        </w:rPr>
      </w:pPr>
      <w:r>
        <w:rPr>
          <w:rFonts w:hint="eastAsia" w:ascii="Arial Narrow" w:hAnsi="Arial Narrow" w:eastAsia="仿宋_GB3212"/>
          <w:sz w:val="24"/>
          <w:szCs w:val="24"/>
        </w:rPr>
        <w:t>应收款项融资</w:t>
      </w:r>
    </w:p>
    <w:tbl>
      <w:tblPr>
        <w:tblStyle w:val="31"/>
        <w:tblW w:w="5000" w:type="pct"/>
        <w:tblInd w:w="0" w:type="dxa"/>
        <w:shd w:val="clear" w:color="auto" w:fill="FFFFFF"/>
        <w:tblLayout w:type="autofit"/>
        <w:tblCellMar>
          <w:top w:w="0" w:type="dxa"/>
          <w:left w:w="0" w:type="dxa"/>
          <w:bottom w:w="0" w:type="dxa"/>
          <w:right w:w="0" w:type="dxa"/>
        </w:tblCellMar>
      </w:tblPr>
      <w:tblGrid>
        <w:gridCol w:w="4832"/>
        <w:gridCol w:w="1435"/>
        <w:gridCol w:w="2129"/>
      </w:tblGrid>
      <w:tr w14:paraId="4A113465">
        <w:trPr>
          <w:trHeight w:val="0" w:hRule="atLeast"/>
        </w:trPr>
        <w:tc>
          <w:tcPr>
            <w:tcBorders>
              <w:top w:val="single" w:color="000000" w:sz="8" w:space="0"/>
              <w:left w:val="nil"/>
              <w:bottom w:val="single" w:color="000000" w:sz="4" w:space="0"/>
              <w:right w:val="nil"/>
            </w:tcBorders>
            <w:shd w:val="clear" w:color="auto" w:fill="FFFFFF"/>
            <w:vAlign w:val="center"/>
          </w:tcPr>
          <w:p w14:paraId="21BBCF50">
            <w:pPr>
              <w:widowControl/>
              <w:ind w:firstLine="104"/>
              <w:jc w:val="left"/>
              <w:rPr>
                <w:rFonts w:ascii="挀甀洀攀渀" w:hAnsi="Microsoft YaHei UI" w:eastAsia="挀甀洀攀渀" w:cs="宋体"/>
                <w:color w:val="000000"/>
                <w:kern w:val="0"/>
                <w:sz w:val="24"/>
                <w:szCs w:val="24"/>
              </w:rPr>
            </w:pPr>
            <w:r>
              <w:rPr>
                <w:rFonts w:hint="eastAsia" w:ascii="Arial Narrow" w:hAnsi="Arial Narrow" w:eastAsia="仿宋_GB3212" w:cs="宋体"/>
                <w:b/>
                <w:bCs/>
                <w:color w:val="000000"/>
                <w:kern w:val="0"/>
                <w:sz w:val="24"/>
                <w:szCs w:val="24"/>
              </w:rPr>
              <w:t>项</w:t>
            </w:r>
            <w:r>
              <w:rPr>
                <w:rFonts w:ascii="Arial Narrow" w:hAnsi="Arial Narrow" w:eastAsia="仿宋_GB3212" w:cs="宋体"/>
                <w:b/>
                <w:bCs/>
                <w:color w:val="000000"/>
                <w:kern w:val="0"/>
                <w:sz w:val="24"/>
                <w:szCs w:val="24"/>
              </w:rPr>
              <w:t> </w:t>
            </w:r>
            <w:r>
              <w:rPr>
                <w:rFonts w:hint="eastAsia" w:ascii="Arial Narrow" w:hAnsi="Arial Narrow" w:eastAsia="仿宋_GB3212" w:cs="宋体"/>
                <w:b/>
                <w:bCs/>
                <w:color w:val="000000"/>
                <w:kern w:val="0"/>
                <w:sz w:val="24"/>
                <w:szCs w:val="24"/>
              </w:rPr>
              <w:t>目</w:t>
            </w:r>
          </w:p>
        </w:tc>
        <w:tc>
          <w:tcPr>
            <w:tcBorders>
              <w:top w:val="single" w:color="000000" w:sz="8" w:space="0"/>
              <w:left w:val="nil"/>
              <w:bottom w:val="single" w:color="000000" w:sz="4" w:space="0"/>
              <w:right w:val="nil"/>
            </w:tcBorders>
            <w:shd w:val="clear" w:color="auto" w:fill="FFFFFF"/>
            <w:vAlign w:val="center"/>
          </w:tcPr>
          <w:p w14:paraId="3D0CFD77">
            <w:pPr>
              <w:widowControl/>
              <w:ind w:right="84"/>
              <w:jc w:val="right"/>
              <w:rPr>
                <w:rFonts w:hint="eastAsia" w:ascii="等线" w:hAnsi="等线" w:eastAsia="等线" w:cs="宋体"/>
                <w:color w:val="212121"/>
                <w:kern w:val="0"/>
                <w:szCs w:val="21"/>
              </w:rPr>
            </w:pPr>
            <w:r>
              <w:rPr>
                <w:rFonts w:ascii="Arial Narrow" w:hAnsi="Arial Narrow" w:eastAsia="仿宋_GB3212" w:cs="Arial"/>
                <w:b/>
                <w:color w:val="000000"/>
                <w:sz w:val="24"/>
                <w:szCs w:val="21"/>
              </w:rPr>
              <w:t>期末</w:t>
            </w:r>
            <w:r>
              <w:rPr>
                <w:rFonts w:hint="eastAsia" w:ascii="Arial Narrow" w:hAnsi="Arial Narrow" w:eastAsia="仿宋_GB3212" w:cs="Arial"/>
                <w:b/>
                <w:color w:val="000000"/>
                <w:sz w:val="24"/>
                <w:szCs w:val="21"/>
              </w:rPr>
              <w:t>余额</w:t>
            </w:r>
          </w:p>
        </w:tc>
        <w:tc>
          <w:tcPr>
            <w:tcBorders>
              <w:top w:val="single" w:color="000000" w:sz="8" w:space="0"/>
              <w:left w:val="nil"/>
              <w:bottom w:val="single" w:color="000000" w:sz="4" w:space="0"/>
              <w:right w:val="nil"/>
            </w:tcBorders>
            <w:shd w:val="clear" w:color="auto" w:fill="FFFFFF"/>
            <w:vAlign w:val="center"/>
          </w:tcPr>
          <w:p w14:paraId="36648A0F">
            <w:pPr>
              <w:widowControl/>
              <w:ind w:right="109"/>
              <w:jc w:val="right"/>
              <w:rPr>
                <w:rFonts w:hint="eastAsia" w:ascii="等线" w:hAnsi="等线" w:eastAsia="等线" w:cs="宋体"/>
                <w:color w:val="212121"/>
                <w:kern w:val="0"/>
                <w:szCs w:val="21"/>
              </w:rPr>
            </w:pPr>
            <w:r>
              <w:rPr>
                <w:rFonts w:ascii="Arial Narrow" w:hAnsi="Arial Narrow" w:eastAsia="仿宋_GB3212" w:cs="Arial"/>
                <w:b/>
                <w:color w:val="000000"/>
                <w:sz w:val="24"/>
                <w:szCs w:val="21"/>
              </w:rPr>
              <w:t>上年年末</w:t>
            </w:r>
            <w:r>
              <w:rPr>
                <w:rFonts w:hint="eastAsia" w:ascii="Arial Narrow" w:hAnsi="Arial Narrow" w:eastAsia="仿宋_GB3212" w:cs="Arial"/>
                <w:b/>
                <w:color w:val="000000"/>
                <w:sz w:val="24"/>
                <w:szCs w:val="21"/>
              </w:rPr>
              <w:t>余额</w:t>
            </w:r>
          </w:p>
        </w:tc>
      </w:tr>
      <w:tr w14:paraId="23B3162B">
        <w:trPr>
          <w:trHeight w:val="0" w:hRule="atLeast"/>
        </w:trPr>
        <w:tc>
          <w:tcPr>
            <w:shd w:val="clear" w:color="auto" w:fill="FFFFFF"/>
            <w:vAlign w:val="center"/>
          </w:tcPr>
          <w:p w14:paraId="1113E375">
            <w:pPr>
              <w:widowControl/>
              <w:ind w:firstLine="103"/>
              <w:jc w:val="left"/>
              <w:rPr>
                <w:rFonts w:ascii="挀甀洀攀渀" w:hAnsi="Microsoft YaHei UI" w:eastAsia="挀甀洀攀渀" w:cs="宋体"/>
                <w:color w:val="000000"/>
                <w:kern w:val="0"/>
                <w:sz w:val="24"/>
                <w:szCs w:val="24"/>
              </w:rPr>
            </w:pPr>
            <w:r>
              <w:rPr>
                <w:rFonts w:hint="eastAsia" w:ascii="Arial Narrow" w:hAnsi="Arial Narrow" w:eastAsia="仿宋_GB3212" w:cs="宋体"/>
                <w:color w:val="000000"/>
                <w:kern w:val="0"/>
                <w:sz w:val="24"/>
                <w:szCs w:val="24"/>
              </w:rPr>
              <w:t>应收票据</w:t>
            </w:r>
          </w:p>
        </w:tc>
        <w:tc>
          <w:tcPr>
            <w:shd w:val="clear" w:color="auto" w:fill="FFFFFF"/>
            <w:vAlign w:val="center"/>
          </w:tcPr>
          <w:p w14:paraId="4309AE09">
            <w:pPr>
              <w:widowControl/>
              <w:ind w:left="283" w:right="84" w:firstLine="480"/>
              <w:jc w:val="right"/>
              <w:rPr>
                <w:rFonts w:ascii="挀甀洀攀渀" w:hAnsi="Microsoft YaHei UI" w:eastAsia="挀甀洀攀渀" w:cs="宋体"/>
                <w:color w:val="000000"/>
                <w:kern w:val="0"/>
                <w:sz w:val="24"/>
                <w:szCs w:val="24"/>
              </w:rPr>
            </w:pPr>
          </w:p>
        </w:tc>
        <w:tc>
          <w:tcPr>
            <w:shd w:val="clear" w:color="auto" w:fill="FFFFFF"/>
            <w:vAlign w:val="center"/>
          </w:tcPr>
          <w:p w14:paraId="65666164">
            <w:pPr>
              <w:widowControl/>
              <w:ind w:right="109" w:firstLine="480"/>
              <w:jc w:val="right"/>
              <w:rPr>
                <w:rFonts w:ascii="挀甀洀攀渀" w:hAnsi="Microsoft YaHei UI" w:eastAsia="挀甀洀攀渀" w:cs="宋体"/>
                <w:color w:val="000000"/>
                <w:kern w:val="0"/>
                <w:sz w:val="24"/>
                <w:szCs w:val="24"/>
              </w:rPr>
            </w:pPr>
          </w:p>
        </w:tc>
      </w:tr>
      <w:tr w14:paraId="5E3EE890">
        <w:trPr>
          <w:trHeight w:val="0" w:hRule="atLeast"/>
        </w:trPr>
        <w:tc>
          <w:tcPr>
            <w:tcBorders>
              <w:left w:val="nil"/>
              <w:right w:val="nil"/>
            </w:tcBorders>
            <w:shd w:val="clear" w:color="auto" w:fill="FFFFFF"/>
            <w:vAlign w:val="center"/>
          </w:tcPr>
          <w:p w14:paraId="2866251F">
            <w:pPr>
              <w:widowControl/>
              <w:ind w:firstLine="103"/>
              <w:jc w:val="left"/>
              <w:rPr>
                <w:rFonts w:ascii="挀甀洀攀渀" w:hAnsi="Microsoft YaHei UI" w:eastAsia="挀甀洀攀渀" w:cs="宋体"/>
                <w:color w:val="000000"/>
                <w:kern w:val="0"/>
                <w:sz w:val="24"/>
                <w:szCs w:val="24"/>
              </w:rPr>
            </w:pPr>
            <w:r>
              <w:rPr>
                <w:rFonts w:hint="eastAsia" w:ascii="Arial Narrow" w:hAnsi="Arial Narrow" w:eastAsia="仿宋_GB3212" w:cs="宋体"/>
                <w:color w:val="FF0000"/>
                <w:kern w:val="0"/>
                <w:sz w:val="24"/>
                <w:szCs w:val="24"/>
              </w:rPr>
              <w:t>应收账款</w:t>
            </w:r>
          </w:p>
        </w:tc>
        <w:tc>
          <w:tcPr>
            <w:tcBorders>
              <w:left w:val="nil"/>
              <w:right w:val="nil"/>
            </w:tcBorders>
            <w:shd w:val="clear" w:color="auto" w:fill="FFFFFF"/>
            <w:vAlign w:val="center"/>
          </w:tcPr>
          <w:p w14:paraId="71AAE442">
            <w:pPr>
              <w:widowControl/>
              <w:ind w:left="283" w:right="84" w:firstLine="480"/>
              <w:jc w:val="right"/>
              <w:rPr>
                <w:rFonts w:ascii="挀甀洀攀渀" w:hAnsi="Microsoft YaHei UI" w:eastAsia="挀甀洀攀渀" w:cs="宋体"/>
                <w:color w:val="000000"/>
                <w:kern w:val="0"/>
                <w:sz w:val="24"/>
                <w:szCs w:val="24"/>
              </w:rPr>
            </w:pPr>
          </w:p>
        </w:tc>
        <w:tc>
          <w:tcPr>
            <w:tcBorders>
              <w:left w:val="nil"/>
              <w:right w:val="nil"/>
            </w:tcBorders>
            <w:shd w:val="clear" w:color="auto" w:fill="FFFFFF"/>
            <w:vAlign w:val="center"/>
          </w:tcPr>
          <w:p w14:paraId="4403BB8D">
            <w:pPr>
              <w:widowControl/>
              <w:ind w:right="109" w:firstLine="480"/>
              <w:jc w:val="right"/>
              <w:rPr>
                <w:rFonts w:ascii="挀甀洀攀渀" w:hAnsi="Microsoft YaHei UI" w:eastAsia="挀甀洀攀渀" w:cs="宋体"/>
                <w:color w:val="000000"/>
                <w:kern w:val="0"/>
                <w:sz w:val="24"/>
                <w:szCs w:val="24"/>
              </w:rPr>
            </w:pPr>
          </w:p>
        </w:tc>
      </w:tr>
      <w:tr w14:paraId="274D0262">
        <w:trPr>
          <w:trHeight w:val="0" w:hRule="atLeast"/>
        </w:trPr>
        <w:tc>
          <w:tcPr>
            <w:tcBorders>
              <w:left w:val="nil"/>
              <w:right w:val="nil"/>
            </w:tcBorders>
            <w:shd w:val="clear" w:color="auto" w:fill="FFFFFF"/>
            <w:vAlign w:val="center"/>
          </w:tcPr>
          <w:p w14:paraId="2E6CBC12">
            <w:pPr>
              <w:widowControl/>
              <w:ind w:firstLine="103"/>
              <w:jc w:val="left"/>
              <w:rPr>
                <w:rFonts w:ascii="Arial Narrow" w:hAnsi="Arial Narrow" w:eastAsia="挀甀洀攀渀" w:cs="宋体"/>
                <w:color w:val="FF0000"/>
                <w:kern w:val="0"/>
                <w:sz w:val="24"/>
                <w:szCs w:val="24"/>
              </w:rPr>
            </w:pPr>
            <w:r>
              <w:rPr>
                <w:rFonts w:hint="eastAsia" w:ascii="Arial Narrow" w:hAnsi="Arial Narrow" w:eastAsia="仿宋_GB3212" w:cs="宋体"/>
                <w:b/>
                <w:bCs/>
                <w:color w:val="FF0000"/>
                <w:kern w:val="0"/>
                <w:sz w:val="24"/>
                <w:szCs w:val="24"/>
              </w:rPr>
              <w:t>小</w:t>
            </w:r>
            <w:r>
              <w:rPr>
                <w:rFonts w:ascii="Arial Narrow" w:hAnsi="Arial Narrow" w:eastAsia="仿宋_GB3212" w:cs="宋体"/>
                <w:b/>
                <w:bCs/>
                <w:color w:val="FF0000"/>
                <w:kern w:val="0"/>
                <w:sz w:val="24"/>
                <w:szCs w:val="24"/>
              </w:rPr>
              <w:t xml:space="preserve"> </w:t>
            </w:r>
            <w:r>
              <w:rPr>
                <w:rFonts w:hint="eastAsia" w:ascii="Arial Narrow" w:hAnsi="Arial Narrow" w:eastAsia="仿宋_GB3212" w:cs="宋体"/>
                <w:b/>
                <w:bCs/>
                <w:color w:val="FF0000"/>
                <w:kern w:val="0"/>
                <w:sz w:val="24"/>
                <w:szCs w:val="24"/>
              </w:rPr>
              <w:t>计</w:t>
            </w:r>
          </w:p>
        </w:tc>
        <w:tc>
          <w:tcPr>
            <w:tcBorders>
              <w:left w:val="nil"/>
              <w:right w:val="nil"/>
            </w:tcBorders>
            <w:shd w:val="clear" w:color="auto" w:fill="FFFFFF"/>
            <w:vAlign w:val="center"/>
          </w:tcPr>
          <w:p w14:paraId="1C77DDA0">
            <w:pPr>
              <w:widowControl/>
              <w:ind w:left="283" w:right="84" w:firstLine="480"/>
              <w:jc w:val="right"/>
              <w:rPr>
                <w:rFonts w:ascii="Arial Narrow" w:hAnsi="Arial Narrow" w:eastAsia="挀甀洀攀渀" w:cs="宋体"/>
                <w:b/>
                <w:color w:val="000000"/>
                <w:kern w:val="0"/>
                <w:sz w:val="24"/>
                <w:szCs w:val="24"/>
              </w:rPr>
            </w:pPr>
          </w:p>
        </w:tc>
        <w:tc>
          <w:tcPr>
            <w:tcBorders>
              <w:left w:val="nil"/>
              <w:right w:val="nil"/>
            </w:tcBorders>
            <w:shd w:val="clear" w:color="auto" w:fill="FFFFFF"/>
            <w:vAlign w:val="center"/>
          </w:tcPr>
          <w:p w14:paraId="3D7E09DC">
            <w:pPr>
              <w:widowControl/>
              <w:ind w:right="109" w:firstLine="480"/>
              <w:jc w:val="right"/>
              <w:rPr>
                <w:rFonts w:ascii="Arial Narrow" w:hAnsi="Arial Narrow" w:eastAsia="挀甀洀攀渀" w:cs="宋体"/>
                <w:b/>
                <w:color w:val="000000"/>
                <w:kern w:val="0"/>
                <w:sz w:val="24"/>
                <w:szCs w:val="24"/>
              </w:rPr>
            </w:pPr>
          </w:p>
        </w:tc>
      </w:tr>
      <w:tr w14:paraId="31678488">
        <w:trPr>
          <w:trHeight w:val="0" w:hRule="atLeast"/>
        </w:trPr>
        <w:tc>
          <w:tcPr>
            <w:tcBorders>
              <w:left w:val="nil"/>
              <w:right w:val="nil"/>
            </w:tcBorders>
            <w:shd w:val="clear" w:color="auto" w:fill="FFFFFF"/>
            <w:vAlign w:val="center"/>
          </w:tcPr>
          <w:p w14:paraId="50612BB0">
            <w:pPr>
              <w:widowControl/>
              <w:ind w:firstLine="103"/>
              <w:jc w:val="left"/>
              <w:rPr>
                <w:rFonts w:ascii="Arial Narrow" w:hAnsi="Arial Narrow" w:eastAsia="挀甀洀攀渀" w:cs="宋体"/>
                <w:color w:val="FF0000"/>
                <w:kern w:val="0"/>
                <w:sz w:val="24"/>
                <w:szCs w:val="24"/>
              </w:rPr>
            </w:pPr>
            <w:r>
              <w:rPr>
                <w:rFonts w:ascii="Arial Narrow" w:hAnsi="Arial Narrow" w:eastAsia="仿宋_GB3212" w:cs="宋体"/>
                <w:color w:val="FF0000"/>
                <w:kern w:val="0"/>
                <w:sz w:val="24"/>
                <w:szCs w:val="24"/>
              </w:rPr>
              <w:t>减</w:t>
            </w:r>
            <w:r>
              <w:rPr>
                <w:rFonts w:hint="eastAsia" w:ascii="Arial Narrow" w:hAnsi="Arial Narrow" w:eastAsia="仿宋_GB3212" w:cs="宋体"/>
                <w:color w:val="FF0000"/>
                <w:kern w:val="0"/>
                <w:sz w:val="24"/>
                <w:szCs w:val="24"/>
              </w:rPr>
              <w:t>：</w:t>
            </w:r>
            <w:r>
              <w:rPr>
                <w:rFonts w:ascii="Arial Narrow" w:hAnsi="Arial Narrow" w:eastAsia="仿宋_GB3212" w:cs="宋体"/>
                <w:color w:val="FF0000"/>
                <w:kern w:val="0"/>
                <w:sz w:val="24"/>
                <w:szCs w:val="24"/>
              </w:rPr>
              <w:t>其他综合收益-公允价值变动</w:t>
            </w:r>
          </w:p>
        </w:tc>
        <w:tc>
          <w:tcPr>
            <w:tcBorders>
              <w:left w:val="nil"/>
              <w:right w:val="nil"/>
            </w:tcBorders>
            <w:shd w:val="clear" w:color="auto" w:fill="FFFFFF"/>
            <w:vAlign w:val="center"/>
          </w:tcPr>
          <w:p w14:paraId="3AD5E0B8">
            <w:pPr>
              <w:widowControl/>
              <w:ind w:left="283" w:right="84" w:firstLine="480"/>
              <w:jc w:val="right"/>
              <w:rPr>
                <w:rFonts w:ascii="Arial Narrow" w:hAnsi="Arial Narrow" w:eastAsia="挀甀洀攀渀" w:cs="宋体"/>
                <w:color w:val="000000"/>
                <w:kern w:val="0"/>
                <w:sz w:val="24"/>
                <w:szCs w:val="24"/>
              </w:rPr>
            </w:pPr>
          </w:p>
        </w:tc>
        <w:tc>
          <w:tcPr>
            <w:tcBorders>
              <w:left w:val="nil"/>
              <w:right w:val="nil"/>
            </w:tcBorders>
            <w:shd w:val="clear" w:color="auto" w:fill="FFFFFF"/>
            <w:vAlign w:val="center"/>
          </w:tcPr>
          <w:p w14:paraId="3A1ACE42">
            <w:pPr>
              <w:widowControl/>
              <w:ind w:right="109" w:firstLine="480"/>
              <w:jc w:val="right"/>
              <w:rPr>
                <w:rFonts w:ascii="Arial Narrow" w:hAnsi="Arial Narrow" w:eastAsia="挀甀洀攀渀" w:cs="宋体"/>
                <w:color w:val="000000"/>
                <w:kern w:val="0"/>
                <w:sz w:val="24"/>
                <w:szCs w:val="24"/>
              </w:rPr>
            </w:pPr>
          </w:p>
        </w:tc>
      </w:tr>
      <w:tr w14:paraId="54D453EC">
        <w:trPr>
          <w:trHeight w:val="0" w:hRule="atLeast"/>
        </w:trPr>
        <w:tc>
          <w:tcPr>
            <w:tcBorders>
              <w:left w:val="nil"/>
              <w:bottom w:val="single" w:color="000000" w:sz="8" w:space="0"/>
              <w:right w:val="nil"/>
            </w:tcBorders>
            <w:shd w:val="clear" w:color="auto" w:fill="FFFFFF"/>
            <w:vAlign w:val="center"/>
          </w:tcPr>
          <w:p w14:paraId="6B5424FA">
            <w:pPr>
              <w:widowControl/>
              <w:ind w:firstLine="104"/>
              <w:jc w:val="left"/>
              <w:rPr>
                <w:rFonts w:ascii="挀甀洀攀渀" w:hAnsi="Microsoft YaHei UI" w:eastAsia="挀甀洀攀渀" w:cs="宋体"/>
                <w:color w:val="000000"/>
                <w:kern w:val="0"/>
                <w:sz w:val="24"/>
                <w:szCs w:val="24"/>
              </w:rPr>
            </w:pPr>
            <w:r>
              <w:rPr>
                <w:rFonts w:hint="eastAsia" w:ascii="Arial Narrow" w:hAnsi="Arial Narrow" w:eastAsia="仿宋_GB3212" w:cs="宋体"/>
                <w:b/>
                <w:bCs/>
                <w:color w:val="000000"/>
                <w:kern w:val="0"/>
                <w:sz w:val="24"/>
                <w:szCs w:val="24"/>
              </w:rPr>
              <w:t>期末公允价值</w:t>
            </w:r>
          </w:p>
        </w:tc>
        <w:tc>
          <w:tcPr>
            <w:tcBorders>
              <w:left w:val="nil"/>
              <w:bottom w:val="single" w:color="000000" w:sz="8" w:space="0"/>
              <w:right w:val="nil"/>
            </w:tcBorders>
            <w:shd w:val="clear" w:color="auto" w:fill="FFFFFF"/>
            <w:vAlign w:val="center"/>
          </w:tcPr>
          <w:p w14:paraId="161B8747">
            <w:pPr>
              <w:widowControl/>
              <w:ind w:right="109"/>
              <w:jc w:val="right"/>
              <w:rPr>
                <w:rFonts w:hint="eastAsia" w:ascii="等线" w:hAnsi="等线" w:eastAsia="等线" w:cs="宋体"/>
                <w:color w:val="212121"/>
                <w:kern w:val="0"/>
                <w:szCs w:val="21"/>
              </w:rPr>
            </w:pPr>
          </w:p>
        </w:tc>
        <w:tc>
          <w:tcPr>
            <w:tcBorders>
              <w:left w:val="nil"/>
              <w:bottom w:val="single" w:color="000000" w:sz="8" w:space="0"/>
              <w:right w:val="nil"/>
            </w:tcBorders>
            <w:shd w:val="clear" w:color="auto" w:fill="FFFFFF"/>
            <w:vAlign w:val="center"/>
          </w:tcPr>
          <w:p w14:paraId="39217D65">
            <w:pPr>
              <w:widowControl/>
              <w:ind w:right="109"/>
              <w:jc w:val="right"/>
              <w:rPr>
                <w:rFonts w:hint="eastAsia" w:ascii="等线" w:hAnsi="等线" w:eastAsia="等线" w:cs="宋体"/>
                <w:color w:val="212121"/>
                <w:kern w:val="0"/>
                <w:szCs w:val="21"/>
              </w:rPr>
            </w:pPr>
          </w:p>
        </w:tc>
      </w:tr>
    </w:tbl>
    <w:p w14:paraId="70A46278">
      <w:pPr>
        <w:numPr>
          <w:ilvl w:val="0"/>
          <w:numId w:val="4"/>
        </w:numPr>
        <w:snapToGrid w:val="0"/>
        <w:spacing w:before="120" w:beforeLines="50" w:after="216" w:afterLines="90"/>
        <w:ind w:firstLineChars="0"/>
        <w:outlineLvl w:val="1"/>
        <w:rPr>
          <w:rFonts w:ascii="Arial Narrow" w:hAnsi="Arial Narrow" w:eastAsia="仿宋_GB2312"/>
          <w:sz w:val="24"/>
          <w:szCs w:val="24"/>
        </w:rPr>
      </w:pPr>
      <w:r>
        <w:rPr>
          <w:rFonts w:hint="eastAsia" w:ascii="Arial Narrow" w:hAnsi="Arial Narrow" w:eastAsia="仿宋_GB3212"/>
          <w:sz w:val="24"/>
          <w:szCs w:val="24"/>
        </w:rPr>
        <w:t>预付款项</w:t>
      </w:r>
    </w:p>
    <w:tbl>
      <w:tblPr>
        <w:tblStyle w:val="31"/>
        <w:tblW w:w="4998" w:type="pct"/>
        <w:jc w:val="center"/>
        <w:tblLayout w:type="autofit"/>
        <w:tblCellMar>
          <w:top w:w="0" w:type="dxa"/>
          <w:left w:w="108" w:type="dxa"/>
          <w:bottom w:w="0" w:type="dxa"/>
          <w:right w:w="108" w:type="dxa"/>
        </w:tblCellMar>
      </w:tblPr>
      <w:tblGrid>
        <w:gridCol w:w="3790"/>
        <w:gridCol w:w="2408"/>
        <w:gridCol w:w="2411"/>
      </w:tblGrid>
      <w:tr w14:paraId="7D5B6203">
        <w:trPr>
          <w:cantSplit/>
          <w:trHeight w:val="0" w:hRule="atLeast"/>
          <w:tblHeader/>
          <w:jc w:val="center"/>
        </w:trPr>
        <w:tc>
          <w:tcPr>
            <w:tcW w:w="2201" w:type="pct"/>
            <w:tcBorders>
              <w:top w:val="single" w:color="auto" w:sz="8" w:space="0"/>
              <w:left w:val="nil"/>
              <w:bottom w:val="single" w:color="auto" w:sz="4" w:space="0"/>
              <w:right w:val="nil"/>
            </w:tcBorders>
            <w:vAlign w:val="center"/>
          </w:tcPr>
          <w:p w14:paraId="7E250555">
            <w:pPr>
              <w:widowControl/>
              <w:adjustRightInd w:val="0"/>
              <w:snapToGrid w:val="0"/>
              <w:rPr>
                <w:rFonts w:hint="eastAsia" w:ascii="Arial Narrow" w:hAnsi="Arial Narrow" w:eastAsia="仿宋_GB2312" w:cs="宋体"/>
                <w:b/>
                <w:kern w:val="0"/>
                <w:szCs w:val="21"/>
                <w:lang w:val="en-US" w:eastAsia="zh-CN"/>
              </w:rPr>
            </w:pPr>
            <w:r>
              <w:rPr>
                <w:rFonts w:hint="eastAsia" w:ascii="Arial Narrow" w:hAnsi="Arial Narrow" w:eastAsia="仿宋_GB3212"/>
                <w:b/>
                <w:sz w:val="24"/>
                <w:szCs w:val="21"/>
                <w:lang w:val="en-US" w:eastAsia="zh-CN"/>
              </w:rPr>
              <w:t>性</w:t>
            </w:r>
            <w:r>
              <w:rPr>
                <w:rFonts w:ascii="Arial Narrow" w:hAnsi="Arial Narrow" w:eastAsia="仿宋_GB3212"/>
                <w:b/>
                <w:sz w:val="24"/>
                <w:szCs w:val="21"/>
              </w:rPr>
              <w:t xml:space="preserve">  </w:t>
            </w:r>
            <w:r>
              <w:rPr>
                <w:rFonts w:hint="eastAsia" w:ascii="Arial Narrow" w:hAnsi="Arial Narrow" w:eastAsia="仿宋_GB3212"/>
                <w:b/>
                <w:sz w:val="24"/>
                <w:szCs w:val="21"/>
                <w:lang w:val="en-US" w:eastAsia="zh-CN"/>
              </w:rPr>
              <w:t>质</w:t>
            </w:r>
          </w:p>
        </w:tc>
        <w:tc>
          <w:tcPr>
            <w:tcW w:w="2408" w:type="dxa"/>
            <w:tcBorders>
              <w:top w:val="single" w:color="auto" w:sz="8" w:space="0"/>
              <w:left w:val="nil"/>
              <w:bottom w:val="single" w:color="auto" w:sz="4" w:space="0"/>
              <w:right w:val="nil"/>
            </w:tcBorders>
            <w:vAlign w:val="center"/>
          </w:tcPr>
          <w:p w14:paraId="6D4A83BD">
            <w:pPr>
              <w:tabs>
                <w:tab w:val="left" w:pos="735"/>
              </w:tabs>
              <w:snapToGrid w:val="0"/>
              <w:jc w:val="right"/>
              <w:rPr>
                <w:rFonts w:ascii="Arial Narrow" w:hAnsi="Arial Narrow" w:eastAsia="仿宋_GB2312" w:cs="宋体"/>
                <w:b/>
                <w:kern w:val="0"/>
                <w:szCs w:val="21"/>
              </w:rPr>
            </w:pPr>
            <w:r>
              <w:rPr>
                <w:rFonts w:ascii="Arial Narrow" w:hAnsi="Arial Narrow" w:eastAsia="仿宋_GB3212" w:cs="Arial"/>
                <w:b/>
                <w:sz w:val="24"/>
                <w:szCs w:val="21"/>
              </w:rPr>
              <w:t>期末</w:t>
            </w:r>
            <w:r>
              <w:rPr>
                <w:rFonts w:hint="eastAsia" w:ascii="Arial Narrow" w:hAnsi="Arial Narrow" w:eastAsia="仿宋_GB3212" w:cs="Arial"/>
                <w:b/>
                <w:sz w:val="24"/>
                <w:szCs w:val="21"/>
              </w:rPr>
              <w:t>余额</w:t>
            </w:r>
          </w:p>
        </w:tc>
        <w:tc>
          <w:tcPr>
            <w:tcW w:w="2411" w:type="dxa"/>
            <w:tcBorders>
              <w:top w:val="single" w:color="auto" w:sz="8" w:space="0"/>
              <w:left w:val="nil"/>
              <w:bottom w:val="single" w:color="auto" w:sz="4" w:space="0"/>
              <w:right w:val="nil"/>
            </w:tcBorders>
            <w:vAlign w:val="center"/>
          </w:tcPr>
          <w:p w14:paraId="28FC6766">
            <w:pPr>
              <w:tabs>
                <w:tab w:val="left" w:pos="735"/>
              </w:tabs>
              <w:snapToGrid w:val="0"/>
              <w:jc w:val="right"/>
              <w:rPr>
                <w:rFonts w:ascii="Arial Narrow" w:hAnsi="Arial Narrow" w:eastAsia="仿宋_GB2312" w:cs="宋体"/>
                <w:b/>
                <w:kern w:val="0"/>
                <w:szCs w:val="21"/>
              </w:rPr>
            </w:pPr>
            <w:r>
              <w:rPr>
                <w:rFonts w:ascii="Arial Narrow" w:hAnsi="Arial Narrow" w:eastAsia="仿宋_GB3212" w:cs="Arial"/>
                <w:b/>
                <w:sz w:val="24"/>
                <w:szCs w:val="21"/>
              </w:rPr>
              <w:t>上年年末</w:t>
            </w:r>
            <w:r>
              <w:rPr>
                <w:rFonts w:hint="eastAsia" w:ascii="Arial Narrow" w:hAnsi="Arial Narrow" w:eastAsia="仿宋_GB3212" w:cs="Arial"/>
                <w:b/>
                <w:sz w:val="24"/>
                <w:szCs w:val="21"/>
              </w:rPr>
              <w:t>余额</w:t>
            </w:r>
          </w:p>
        </w:tc>
      </w:tr>
      <w:tr w14:paraId="5BB9D9CB">
        <w:trPr>
          <w:jc w:val="center"/>
        </w:trPr>
        <w:tc>
          <w:tcPr>
            <w:tcW w:w="2201" w:type="pct"/>
            <w:tcBorders>
              <w:top w:val="single" w:color="auto" w:sz="4" w:space="0"/>
            </w:tcBorders>
            <w:vAlign w:val="center"/>
          </w:tcPr>
          <w:p w14:paraId="50F1EBCB">
            <w:pPr>
              <w:jc w:val="left"/>
              <w:rPr>
                <w:rFonts w:hint="default" w:eastAsia="宋体"/>
                <w:lang w:val="en-US" w:eastAsia="zh-CN"/>
              </w:rPr>
            </w:pPr>
            <w:r>
              <w:rPr>
                <w:rFonts w:hint="eastAsia"/>
                <w:lang w:val="en-US" w:eastAsia="zh-CN"/>
              </w:rPr>
              <w:t>能源款</w:t>
            </w:r>
          </w:p>
        </w:tc>
        <w:tc>
          <w:tcPr>
            <w:tcW w:w="1398" w:type="pct"/>
            <w:tcBorders>
              <w:top w:val="single" w:color="auto" w:sz="4" w:space="0"/>
            </w:tcBorders>
            <w:vAlign w:val="center"/>
          </w:tcPr>
          <w:p w14:paraId="2A1002BC">
            <w:pPr>
              <w:jc w:val="right"/>
            </w:pPr>
          </w:p>
        </w:tc>
        <w:tc>
          <w:tcPr>
            <w:tcW w:w="1400" w:type="pct"/>
            <w:tcBorders>
              <w:top w:val="single" w:color="auto" w:sz="4" w:space="0"/>
            </w:tcBorders>
            <w:vAlign w:val="center"/>
          </w:tcPr>
          <w:p w14:paraId="52743A69">
            <w:pPr>
              <w:jc w:val="right"/>
            </w:pPr>
          </w:p>
        </w:tc>
      </w:tr>
      <w:tr w14:paraId="51F381E7">
        <w:trPr>
          <w:jc w:val="center"/>
        </w:trPr>
        <w:tc>
          <w:tcPr>
            <w:tcW w:w="2201" w:type="pct"/>
            <w:vAlign w:val="center"/>
          </w:tcPr>
          <w:p w14:paraId="46A9D6D8">
            <w:pPr>
              <w:jc w:val="left"/>
              <w:rPr>
                <w:rFonts w:hint="default" w:eastAsia="宋体"/>
                <w:lang w:val="en-US" w:eastAsia="zh-CN"/>
              </w:rPr>
            </w:pPr>
            <w:r>
              <w:rPr>
                <w:rFonts w:hint="eastAsia"/>
                <w:lang w:val="en-US" w:eastAsia="zh-CN"/>
              </w:rPr>
              <w:t>购货款</w:t>
            </w:r>
          </w:p>
        </w:tc>
        <w:tc>
          <w:tcPr>
            <w:tcW w:w="1398" w:type="pct"/>
            <w:vAlign w:val="center"/>
          </w:tcPr>
          <w:p w14:paraId="362DB685">
            <w:pPr>
              <w:jc w:val="right"/>
            </w:pPr>
          </w:p>
        </w:tc>
        <w:tc>
          <w:tcPr>
            <w:tcW w:w="1400" w:type="pct"/>
            <w:vAlign w:val="center"/>
          </w:tcPr>
          <w:p w14:paraId="38F93124">
            <w:pPr>
              <w:jc w:val="right"/>
            </w:pPr>
          </w:p>
        </w:tc>
      </w:tr>
      <w:tr w14:paraId="4F3218D6">
        <w:trPr>
          <w:jc w:val="center"/>
        </w:trPr>
        <w:tc>
          <w:tcPr>
            <w:tcW w:w="2201" w:type="pct"/>
            <w:vAlign w:val="center"/>
          </w:tcPr>
          <w:p w14:paraId="3EDCFC2C">
            <w:pPr>
              <w:jc w:val="left"/>
              <w:rPr>
                <w:rFonts w:hint="default" w:eastAsia="宋体"/>
                <w:lang w:val="en-US" w:eastAsia="zh-CN"/>
              </w:rPr>
            </w:pPr>
            <w:r>
              <w:rPr>
                <w:rFonts w:hint="eastAsia"/>
                <w:lang w:val="en-US" w:eastAsia="zh-CN"/>
              </w:rPr>
              <w:t>劳务款</w:t>
            </w:r>
          </w:p>
        </w:tc>
        <w:tc>
          <w:tcPr>
            <w:tcW w:w="1398" w:type="pct"/>
            <w:vAlign w:val="center"/>
          </w:tcPr>
          <w:p w14:paraId="326C4154">
            <w:pPr>
              <w:jc w:val="right"/>
            </w:pPr>
          </w:p>
        </w:tc>
        <w:tc>
          <w:tcPr>
            <w:tcW w:w="1400" w:type="pct"/>
            <w:vAlign w:val="center"/>
          </w:tcPr>
          <w:p w14:paraId="2E936B01">
            <w:pPr>
              <w:jc w:val="right"/>
            </w:pPr>
          </w:p>
        </w:tc>
      </w:tr>
      <w:tr w14:paraId="7B782C89">
        <w:trPr>
          <w:jc w:val="center"/>
        </w:trPr>
        <w:tc>
          <w:tcPr>
            <w:tcW w:w="2201" w:type="pct"/>
            <w:vAlign w:val="center"/>
          </w:tcPr>
          <w:p w14:paraId="6C2DBFAE">
            <w:pPr>
              <w:jc w:val="left"/>
              <w:rPr>
                <w:rFonts w:hint="default" w:eastAsia="宋体"/>
                <w:lang w:val="en-US" w:eastAsia="zh-CN"/>
              </w:rPr>
            </w:pPr>
            <w:r>
              <w:rPr>
                <w:rFonts w:hint="eastAsia"/>
                <w:lang w:val="en-US" w:eastAsia="zh-CN"/>
              </w:rPr>
              <w:t>物业外包</w:t>
            </w:r>
          </w:p>
        </w:tc>
        <w:tc>
          <w:tcPr>
            <w:tcW w:w="1398" w:type="pct"/>
            <w:vAlign w:val="center"/>
          </w:tcPr>
          <w:p w14:paraId="334B6C1E">
            <w:pPr>
              <w:jc w:val="right"/>
            </w:pPr>
          </w:p>
        </w:tc>
        <w:tc>
          <w:tcPr>
            <w:tcW w:w="1400" w:type="pct"/>
            <w:vAlign w:val="center"/>
          </w:tcPr>
          <w:p w14:paraId="15A0CAE2">
            <w:pPr>
              <w:jc w:val="right"/>
            </w:pPr>
          </w:p>
        </w:tc>
      </w:tr>
      <w:tr w14:paraId="0A941E2C">
        <w:trPr>
          <w:jc w:val="center"/>
        </w:trPr>
        <w:tc>
          <w:tcPr>
            <w:tcW w:w="2201" w:type="pct"/>
            <w:vAlign w:val="center"/>
          </w:tcPr>
          <w:p w14:paraId="36D3F76D">
            <w:pPr>
              <w:jc w:val="left"/>
              <w:rPr>
                <w:rFonts w:hint="default"/>
                <w:lang w:val="en-US" w:eastAsia="zh-CN"/>
              </w:rPr>
            </w:pPr>
            <w:r>
              <w:rPr>
                <w:rFonts w:hint="eastAsia"/>
                <w:lang w:val="en-US" w:eastAsia="zh-CN"/>
              </w:rPr>
              <w:t>设备款</w:t>
            </w:r>
          </w:p>
        </w:tc>
        <w:tc>
          <w:tcPr>
            <w:tcW w:w="1398" w:type="pct"/>
            <w:vAlign w:val="center"/>
          </w:tcPr>
          <w:p w14:paraId="479E3F7F">
            <w:pPr>
              <w:jc w:val="right"/>
            </w:pPr>
          </w:p>
        </w:tc>
        <w:tc>
          <w:tcPr>
            <w:tcW w:w="1400" w:type="pct"/>
            <w:vAlign w:val="center"/>
          </w:tcPr>
          <w:p w14:paraId="6212354E">
            <w:pPr>
              <w:jc w:val="right"/>
            </w:pPr>
          </w:p>
        </w:tc>
      </w:tr>
      <w:tr w14:paraId="3C765528">
        <w:trPr>
          <w:jc w:val="center"/>
        </w:trPr>
        <w:tc>
          <w:tcPr>
            <w:tcW w:w="2201" w:type="pct"/>
            <w:vAlign w:val="center"/>
          </w:tcPr>
          <w:p w14:paraId="656001F5">
            <w:pPr>
              <w:jc w:val="left"/>
              <w:rPr>
                <w:rFonts w:hint="default"/>
                <w:lang w:val="en-US" w:eastAsia="zh-CN"/>
              </w:rPr>
            </w:pPr>
            <w:r>
              <w:rPr>
                <w:rFonts w:hint="eastAsia"/>
                <w:lang w:val="en-US" w:eastAsia="zh-CN"/>
              </w:rPr>
              <w:t>其他</w:t>
            </w:r>
          </w:p>
        </w:tc>
        <w:tc>
          <w:tcPr>
            <w:tcW w:w="1398" w:type="pct"/>
            <w:vAlign w:val="center"/>
          </w:tcPr>
          <w:p w14:paraId="5BD522DE">
            <w:pPr>
              <w:jc w:val="right"/>
            </w:pPr>
          </w:p>
        </w:tc>
        <w:tc>
          <w:tcPr>
            <w:tcW w:w="1400" w:type="pct"/>
            <w:vAlign w:val="center"/>
          </w:tcPr>
          <w:p w14:paraId="639637E6">
            <w:pPr>
              <w:jc w:val="right"/>
            </w:pPr>
          </w:p>
        </w:tc>
      </w:tr>
      <w:tr w14:paraId="544E00C5">
        <w:trPr>
          <w:jc w:val="center"/>
        </w:trPr>
        <w:tc>
          <w:tcPr>
            <w:tcW w:w="2201" w:type="pct"/>
            <w:vAlign w:val="center"/>
          </w:tcPr>
          <w:p w14:paraId="7FEC30C6">
            <w:pPr>
              <w:jc w:val="left"/>
            </w:pPr>
            <w:r>
              <w:rPr>
                <w:b/>
              </w:rPr>
              <w:t>小  计</w:t>
            </w:r>
          </w:p>
        </w:tc>
        <w:tc>
          <w:tcPr>
            <w:tcW w:w="1398" w:type="pct"/>
            <w:vAlign w:val="center"/>
          </w:tcPr>
          <w:p w14:paraId="5153D454">
            <w:pPr>
              <w:jc w:val="right"/>
            </w:pPr>
          </w:p>
        </w:tc>
        <w:tc>
          <w:tcPr>
            <w:tcW w:w="1400" w:type="pct"/>
            <w:vAlign w:val="center"/>
          </w:tcPr>
          <w:p w14:paraId="1E59052D">
            <w:pPr>
              <w:jc w:val="right"/>
            </w:pPr>
          </w:p>
        </w:tc>
      </w:tr>
      <w:tr w14:paraId="66EE7260">
        <w:trPr>
          <w:jc w:val="center"/>
        </w:trPr>
        <w:tc>
          <w:tcPr>
            <w:tcW w:w="2201" w:type="pct"/>
            <w:vAlign w:val="center"/>
          </w:tcPr>
          <w:p w14:paraId="4A9CC7A8">
            <w:pPr>
              <w:jc w:val="left"/>
            </w:pPr>
            <w:r>
              <w:t>减：减值准备</w:t>
            </w:r>
          </w:p>
        </w:tc>
        <w:tc>
          <w:tcPr>
            <w:tcW w:w="1398" w:type="pct"/>
            <w:vAlign w:val="center"/>
          </w:tcPr>
          <w:p w14:paraId="78BF7F45">
            <w:pPr>
              <w:jc w:val="right"/>
            </w:pPr>
          </w:p>
        </w:tc>
        <w:tc>
          <w:tcPr>
            <w:tcW w:w="1400" w:type="pct"/>
            <w:vAlign w:val="center"/>
          </w:tcPr>
          <w:p w14:paraId="34D1C40C">
            <w:pPr>
              <w:jc w:val="right"/>
            </w:pPr>
          </w:p>
        </w:tc>
      </w:tr>
      <w:tr w14:paraId="3C0292F3">
        <w:trPr>
          <w:jc w:val="center"/>
        </w:trPr>
        <w:tc>
          <w:tcPr>
            <w:tcW w:w="2201" w:type="pct"/>
            <w:tcBorders>
              <w:top w:val="single" w:color="000000" w:sz="4" w:space="0"/>
              <w:bottom w:val="single" w:color="000000" w:sz="8" w:space="0"/>
            </w:tcBorders>
            <w:vAlign w:val="center"/>
          </w:tcPr>
          <w:p w14:paraId="6A236CDF">
            <w:pPr>
              <w:jc w:val="left"/>
            </w:pPr>
            <w:r>
              <w:rPr>
                <w:b/>
              </w:rPr>
              <w:t>合  计</w:t>
            </w:r>
          </w:p>
        </w:tc>
        <w:tc>
          <w:tcPr>
            <w:tcW w:w="1398" w:type="pct"/>
            <w:tcBorders>
              <w:top w:val="single" w:color="000000" w:sz="4" w:space="0"/>
              <w:bottom w:val="single" w:color="000000" w:sz="8" w:space="0"/>
            </w:tcBorders>
            <w:vAlign w:val="center"/>
          </w:tcPr>
          <w:p w14:paraId="6F8684DD">
            <w:pPr>
              <w:jc w:val="right"/>
            </w:pPr>
          </w:p>
        </w:tc>
        <w:tc>
          <w:tcPr>
            <w:tcW w:w="1400" w:type="pct"/>
            <w:tcBorders>
              <w:top w:val="single" w:color="000000" w:sz="4" w:space="0"/>
              <w:bottom w:val="single" w:color="000000" w:sz="8" w:space="0"/>
            </w:tcBorders>
            <w:vAlign w:val="center"/>
          </w:tcPr>
          <w:p w14:paraId="07E6C77E">
            <w:pPr>
              <w:jc w:val="right"/>
            </w:pPr>
          </w:p>
        </w:tc>
      </w:tr>
    </w:tbl>
    <w:p w14:paraId="73C3B96F">
      <w:pPr>
        <w:numPr>
          <w:ilvl w:val="0"/>
          <w:numId w:val="4"/>
        </w:numPr>
        <w:snapToGrid w:val="0"/>
        <w:spacing w:before="120" w:beforeLines="50" w:after="216" w:afterLines="90"/>
        <w:ind w:firstLineChars="0"/>
        <w:outlineLvl w:val="1"/>
        <w:rPr>
          <w:rFonts w:ascii="Arial Narrow" w:hAnsi="Arial Narrow" w:eastAsia="仿宋_GB2312"/>
          <w:sz w:val="24"/>
          <w:szCs w:val="24"/>
        </w:rPr>
      </w:pPr>
      <w:r>
        <w:rPr>
          <w:rFonts w:hint="eastAsia" w:ascii="Arial Narrow" w:hAnsi="Arial Narrow" w:eastAsia="仿宋_GB3212"/>
          <w:sz w:val="24"/>
          <w:szCs w:val="24"/>
        </w:rPr>
        <w:t>其他应收款</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4"/>
        <w:gridCol w:w="2387"/>
        <w:gridCol w:w="3361"/>
      </w:tblGrid>
      <w:tr w14:paraId="2D477515">
        <w:trPr>
          <w:cantSplit/>
          <w:trHeight w:val="0" w:hRule="atLeast"/>
          <w:tblHeader/>
          <w:jc w:val="center"/>
        </w:trPr>
        <w:tc>
          <w:tcPr>
            <w:tcBorders>
              <w:top w:val="single" w:color="000000" w:sz="8" w:space="0"/>
              <w:left w:val="nil"/>
              <w:bottom w:val="single" w:color="000000" w:sz="4" w:space="0"/>
              <w:right w:val="nil"/>
            </w:tcBorders>
            <w:vAlign w:val="center"/>
          </w:tcPr>
          <w:p w14:paraId="36ADC099">
            <w:pPr>
              <w:tabs>
                <w:tab w:val="left" w:pos="735"/>
              </w:tabs>
              <w:snapToGrid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left w:val="nil"/>
              <w:bottom w:val="single" w:color="000000" w:sz="4" w:space="0"/>
              <w:right w:val="nil"/>
            </w:tcBorders>
            <w:vAlign w:val="center"/>
          </w:tcPr>
          <w:p w14:paraId="42C28F5D">
            <w:pPr>
              <w:tabs>
                <w:tab w:val="left" w:pos="735"/>
              </w:tabs>
              <w:snapToGrid w:val="0"/>
              <w:jc w:val="right"/>
              <w:rPr>
                <w:rFonts w:ascii="Arial Narrow" w:hAnsi="Arial Narrow" w:eastAsia="仿宋_GB2312" w:cs="Arial"/>
                <w:b/>
                <w:szCs w:val="21"/>
              </w:rPr>
            </w:pPr>
            <w:r>
              <w:rPr>
                <w:rFonts w:ascii="Arial Narrow" w:hAnsi="Arial Narrow" w:eastAsia="仿宋_GB3212" w:cs="Arial"/>
                <w:b/>
                <w:sz w:val="24"/>
                <w:szCs w:val="21"/>
              </w:rPr>
              <w:t>期末</w:t>
            </w:r>
            <w:r>
              <w:rPr>
                <w:rFonts w:hint="eastAsia" w:ascii="Arial Narrow" w:hAnsi="Arial Narrow" w:eastAsia="仿宋_GB3212" w:cs="Arial"/>
                <w:b/>
                <w:sz w:val="24"/>
                <w:szCs w:val="21"/>
              </w:rPr>
              <w:t>余额</w:t>
            </w:r>
          </w:p>
        </w:tc>
        <w:tc>
          <w:tcPr>
            <w:tcBorders>
              <w:top w:val="single" w:color="000000" w:sz="8" w:space="0"/>
              <w:left w:val="nil"/>
              <w:bottom w:val="single" w:color="000000" w:sz="4" w:space="0"/>
              <w:right w:val="nil"/>
            </w:tcBorders>
            <w:vAlign w:val="center"/>
          </w:tcPr>
          <w:p w14:paraId="3D02BE33">
            <w:pPr>
              <w:tabs>
                <w:tab w:val="left" w:pos="735"/>
              </w:tabs>
              <w:snapToGrid w:val="0"/>
              <w:jc w:val="right"/>
              <w:rPr>
                <w:rFonts w:ascii="Arial Narrow" w:hAnsi="Arial Narrow" w:eastAsia="仿宋_GB2312" w:cs="Arial"/>
                <w:b/>
                <w:szCs w:val="21"/>
              </w:rPr>
            </w:pPr>
            <w:r>
              <w:rPr>
                <w:rFonts w:ascii="Arial Narrow" w:hAnsi="Arial Narrow" w:eastAsia="仿宋_GB3212" w:cs="Arial"/>
                <w:b/>
                <w:sz w:val="24"/>
                <w:szCs w:val="21"/>
              </w:rPr>
              <w:t>上年年末</w:t>
            </w:r>
            <w:r>
              <w:rPr>
                <w:rFonts w:hint="eastAsia" w:ascii="Arial Narrow" w:hAnsi="Arial Narrow" w:eastAsia="仿宋_GB3212" w:cs="Arial"/>
                <w:b/>
                <w:sz w:val="24"/>
                <w:szCs w:val="21"/>
              </w:rPr>
              <w:t>余额</w:t>
            </w:r>
          </w:p>
        </w:tc>
      </w:tr>
      <w:tr w14:paraId="208D922B">
        <w:trPr>
          <w:cantSplit/>
          <w:trHeight w:val="0" w:hRule="atLeast"/>
          <w:jc w:val="center"/>
        </w:trPr>
        <w:tc>
          <w:tcPr>
            <w:tcBorders>
              <w:left w:val="nil"/>
              <w:right w:val="nil"/>
            </w:tcBorders>
            <w:vAlign w:val="center"/>
          </w:tcPr>
          <w:p w14:paraId="29637634">
            <w:pPr>
              <w:tabs>
                <w:tab w:val="left" w:pos="735"/>
              </w:tabs>
              <w:snapToGrid w:val="0"/>
              <w:jc w:val="left"/>
              <w:rPr>
                <w:rFonts w:ascii="Arial Narrow" w:hAnsi="Arial Narrow" w:eastAsia="仿宋_GB2312"/>
                <w:szCs w:val="21"/>
              </w:rPr>
            </w:pPr>
            <w:r>
              <w:rPr>
                <w:rFonts w:ascii="Arial Narrow" w:hAnsi="Arial Narrow" w:eastAsia="仿宋_GB3212"/>
                <w:sz w:val="24"/>
                <w:szCs w:val="21"/>
              </w:rPr>
              <w:t>应收利息</w:t>
            </w:r>
          </w:p>
        </w:tc>
        <w:tc>
          <w:tcPr>
            <w:tcBorders>
              <w:left w:val="nil"/>
              <w:right w:val="nil"/>
            </w:tcBorders>
            <w:vAlign w:val="center"/>
          </w:tcPr>
          <w:p w14:paraId="67BA7EFB">
            <w:pPr>
              <w:tabs>
                <w:tab w:val="left" w:pos="735"/>
              </w:tabs>
              <w:snapToGrid w:val="0"/>
              <w:jc w:val="right"/>
              <w:rPr>
                <w:rFonts w:ascii="Arial Narrow" w:hAnsi="Arial Narrow" w:eastAsia="仿宋_GB2312"/>
                <w:szCs w:val="21"/>
              </w:rPr>
            </w:pPr>
          </w:p>
        </w:tc>
        <w:tc>
          <w:tcPr>
            <w:tcBorders>
              <w:left w:val="nil"/>
              <w:right w:val="nil"/>
            </w:tcBorders>
            <w:vAlign w:val="center"/>
          </w:tcPr>
          <w:p w14:paraId="78A65812">
            <w:pPr>
              <w:tabs>
                <w:tab w:val="left" w:pos="735"/>
              </w:tabs>
              <w:snapToGrid w:val="0"/>
              <w:jc w:val="right"/>
              <w:rPr>
                <w:rFonts w:ascii="Arial Narrow" w:hAnsi="Arial Narrow" w:eastAsia="仿宋_GB2312"/>
                <w:szCs w:val="21"/>
              </w:rPr>
            </w:pPr>
          </w:p>
        </w:tc>
      </w:tr>
      <w:tr w14:paraId="3FAD44BB">
        <w:trPr>
          <w:cantSplit/>
          <w:trHeight w:val="0" w:hRule="atLeast"/>
          <w:jc w:val="center"/>
        </w:trPr>
        <w:tc>
          <w:tcPr>
            <w:tcBorders>
              <w:left w:val="nil"/>
              <w:right w:val="nil"/>
            </w:tcBorders>
            <w:vAlign w:val="center"/>
          </w:tcPr>
          <w:p w14:paraId="722D3730">
            <w:pPr>
              <w:tabs>
                <w:tab w:val="left" w:pos="735"/>
              </w:tabs>
              <w:snapToGrid w:val="0"/>
              <w:jc w:val="left"/>
              <w:rPr>
                <w:rFonts w:ascii="Arial Narrow" w:hAnsi="Arial Narrow" w:eastAsia="仿宋_GB2312"/>
                <w:szCs w:val="21"/>
              </w:rPr>
            </w:pPr>
            <w:r>
              <w:rPr>
                <w:rFonts w:ascii="Arial Narrow" w:hAnsi="Arial Narrow" w:eastAsia="仿宋_GB3212"/>
                <w:sz w:val="24"/>
                <w:szCs w:val="21"/>
              </w:rPr>
              <w:t>应收股利</w:t>
            </w:r>
          </w:p>
        </w:tc>
        <w:tc>
          <w:tcPr>
            <w:tcBorders>
              <w:left w:val="nil"/>
              <w:right w:val="nil"/>
            </w:tcBorders>
            <w:vAlign w:val="center"/>
          </w:tcPr>
          <w:p w14:paraId="4BAB15C9">
            <w:pPr>
              <w:tabs>
                <w:tab w:val="left" w:pos="735"/>
              </w:tabs>
              <w:snapToGrid w:val="0"/>
              <w:jc w:val="right"/>
              <w:rPr>
                <w:rFonts w:ascii="Arial Narrow" w:hAnsi="Arial Narrow" w:eastAsia="仿宋_GB2312"/>
                <w:szCs w:val="21"/>
              </w:rPr>
            </w:pPr>
          </w:p>
        </w:tc>
        <w:tc>
          <w:tcPr>
            <w:tcBorders>
              <w:left w:val="nil"/>
              <w:right w:val="nil"/>
            </w:tcBorders>
            <w:vAlign w:val="center"/>
          </w:tcPr>
          <w:p w14:paraId="7D6FA8D7">
            <w:pPr>
              <w:tabs>
                <w:tab w:val="left" w:pos="735"/>
              </w:tabs>
              <w:snapToGrid w:val="0"/>
              <w:jc w:val="right"/>
              <w:rPr>
                <w:rFonts w:ascii="Arial Narrow" w:hAnsi="Arial Narrow" w:eastAsia="仿宋_GB2312"/>
                <w:szCs w:val="21"/>
              </w:rPr>
            </w:pPr>
          </w:p>
        </w:tc>
      </w:tr>
      <w:tr w14:paraId="78B59B1C">
        <w:trPr>
          <w:cantSplit/>
          <w:trHeight w:val="0" w:hRule="atLeast"/>
          <w:jc w:val="center"/>
        </w:trPr>
        <w:tc>
          <w:tcPr>
            <w:tcBorders>
              <w:left w:val="nil"/>
              <w:right w:val="nil"/>
            </w:tcBorders>
            <w:vAlign w:val="center"/>
          </w:tcPr>
          <w:p w14:paraId="753280E3">
            <w:pPr>
              <w:tabs>
                <w:tab w:val="left" w:pos="735"/>
              </w:tabs>
              <w:snapToGrid w:val="0"/>
              <w:jc w:val="left"/>
              <w:rPr>
                <w:rFonts w:ascii="Arial Narrow" w:hAnsi="Arial Narrow" w:eastAsia="仿宋_GB2312"/>
                <w:szCs w:val="21"/>
              </w:rPr>
            </w:pPr>
            <w:r>
              <w:rPr>
                <w:rFonts w:ascii="Arial Narrow" w:hAnsi="Arial Narrow" w:eastAsia="仿宋_GB3212"/>
                <w:sz w:val="24"/>
                <w:szCs w:val="21"/>
              </w:rPr>
              <w:t>其他应收款</w:t>
            </w:r>
          </w:p>
        </w:tc>
        <w:tc>
          <w:tcPr>
            <w:tcBorders>
              <w:left w:val="nil"/>
              <w:right w:val="nil"/>
            </w:tcBorders>
            <w:vAlign w:val="center"/>
          </w:tcPr>
          <w:p w14:paraId="2D878531">
            <w:pPr>
              <w:autoSpaceDE w:val="0"/>
              <w:autoSpaceDN w:val="0"/>
              <w:snapToGrid w:val="0"/>
              <w:jc w:val="right"/>
              <w:rPr>
                <w:rFonts w:ascii="Arial Narrow" w:hAnsi="Arial Narrow" w:eastAsia="仿宋_GB2312"/>
                <w:szCs w:val="21"/>
              </w:rPr>
            </w:pPr>
          </w:p>
        </w:tc>
        <w:tc>
          <w:tcPr>
            <w:tcBorders>
              <w:left w:val="nil"/>
              <w:right w:val="nil"/>
            </w:tcBorders>
            <w:vAlign w:val="center"/>
          </w:tcPr>
          <w:p w14:paraId="430D850A">
            <w:pPr>
              <w:autoSpaceDE w:val="0"/>
              <w:autoSpaceDN w:val="0"/>
              <w:snapToGrid w:val="0"/>
              <w:jc w:val="right"/>
              <w:rPr>
                <w:rFonts w:ascii="Arial Narrow" w:hAnsi="Arial Narrow" w:eastAsia="仿宋_GB2312"/>
                <w:szCs w:val="21"/>
              </w:rPr>
            </w:pPr>
          </w:p>
        </w:tc>
      </w:tr>
      <w:tr w14:paraId="47551DBB">
        <w:trPr>
          <w:cantSplit/>
          <w:trHeight w:val="0" w:hRule="atLeast"/>
          <w:jc w:val="center"/>
        </w:trPr>
        <w:tc>
          <w:tcPr>
            <w:tcBorders>
              <w:top w:val="single" w:color="000000" w:sz="4" w:space="0"/>
              <w:left w:val="nil"/>
              <w:bottom w:val="single" w:color="000000" w:sz="8" w:space="0"/>
              <w:right w:val="nil"/>
            </w:tcBorders>
            <w:vAlign w:val="center"/>
          </w:tcPr>
          <w:p w14:paraId="6A0C7023">
            <w:pPr>
              <w:tabs>
                <w:tab w:val="left" w:pos="735"/>
              </w:tabs>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left w:val="nil"/>
              <w:bottom w:val="single" w:color="000000" w:sz="8" w:space="0"/>
              <w:right w:val="nil"/>
            </w:tcBorders>
            <w:vAlign w:val="center"/>
          </w:tcPr>
          <w:p w14:paraId="7A36EF5D">
            <w:pPr>
              <w:autoSpaceDE w:val="0"/>
              <w:autoSpaceDN w:val="0"/>
              <w:snapToGrid w:val="0"/>
              <w:jc w:val="right"/>
              <w:rPr>
                <w:rFonts w:ascii="Arial Narrow" w:hAnsi="Arial Narrow" w:eastAsia="仿宋_GB2312"/>
                <w:b/>
                <w:szCs w:val="21"/>
              </w:rPr>
            </w:pPr>
          </w:p>
        </w:tc>
        <w:tc>
          <w:tcPr>
            <w:tcBorders>
              <w:top w:val="single" w:color="000000" w:sz="4" w:space="0"/>
              <w:left w:val="nil"/>
              <w:bottom w:val="single" w:color="000000" w:sz="8" w:space="0"/>
              <w:right w:val="nil"/>
            </w:tcBorders>
            <w:vAlign w:val="center"/>
          </w:tcPr>
          <w:p w14:paraId="2889BE45">
            <w:pPr>
              <w:autoSpaceDE w:val="0"/>
              <w:autoSpaceDN w:val="0"/>
              <w:snapToGrid w:val="0"/>
              <w:jc w:val="right"/>
              <w:rPr>
                <w:rFonts w:ascii="Arial Narrow" w:hAnsi="Arial Narrow" w:eastAsia="仿宋_GB2312"/>
                <w:b/>
                <w:szCs w:val="21"/>
              </w:rPr>
            </w:pPr>
          </w:p>
        </w:tc>
      </w:tr>
    </w:tbl>
    <w:p w14:paraId="27625F69">
      <w:pPr>
        <w:snapToGrid w:val="0"/>
        <w:spacing w:before="120" w:beforeLines="50" w:after="216" w:afterLines="90"/>
        <w:ind w:left="-2" w:leftChars="-1"/>
        <w:outlineLvl w:val="2"/>
        <w:rPr>
          <w:rFonts w:ascii="Arial Narrow" w:hAnsi="Arial Narrow" w:eastAsia="仿宋_GB2312"/>
          <w:sz w:val="24"/>
          <w:szCs w:val="24"/>
        </w:rPr>
      </w:pPr>
      <w:r>
        <w:rPr>
          <w:rFonts w:ascii="Arial Narrow" w:hAnsi="Arial Narrow" w:eastAsia="仿宋_GB3212"/>
          <w:sz w:val="24"/>
          <w:szCs w:val="24"/>
        </w:rPr>
        <w:t>（1）应收利息</w:t>
      </w:r>
    </w:p>
    <w:p w14:paraId="03F2F5C5">
      <w:pPr>
        <w:pStyle w:val="78"/>
        <w:numPr>
          <w:ilvl w:val="0"/>
          <w:numId w:val="5"/>
        </w:numPr>
        <w:snapToGrid w:val="0"/>
        <w:spacing w:before="120" w:beforeLines="50" w:after="216" w:afterLines="90"/>
        <w:ind w:left="426" w:firstLineChars="0"/>
        <w:outlineLvl w:val="2"/>
        <w:rPr>
          <w:rFonts w:ascii="Arial Narrow" w:hAnsi="Arial Narrow" w:eastAsia="仿宋_GB2312"/>
          <w:sz w:val="24"/>
          <w:szCs w:val="24"/>
        </w:rPr>
      </w:pPr>
      <w:r>
        <w:rPr>
          <w:rFonts w:hint="eastAsia" w:ascii="Arial Narrow" w:hAnsi="Arial Narrow" w:eastAsia="仿宋_GB3212"/>
          <w:sz w:val="24"/>
          <w:szCs w:val="24"/>
        </w:rPr>
        <w:t>应收利息分类</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71"/>
        <w:gridCol w:w="2259"/>
        <w:gridCol w:w="3182"/>
      </w:tblGrid>
      <w:tr w14:paraId="3B0DB101">
        <w:trPr>
          <w:cantSplit/>
          <w:trHeight w:val="0" w:hRule="atLeast"/>
          <w:tblHeader/>
          <w:jc w:val="center"/>
        </w:trPr>
        <w:tc>
          <w:tcPr>
            <w:tcBorders>
              <w:top w:val="single" w:color="000000" w:sz="8" w:space="0"/>
              <w:bottom w:val="single" w:color="000000" w:sz="4" w:space="0"/>
            </w:tcBorders>
            <w:vAlign w:val="center"/>
          </w:tcPr>
          <w:p w14:paraId="1ACB4A01">
            <w:pPr>
              <w:autoSpaceDE w:val="0"/>
              <w:autoSpaceDN w:val="0"/>
              <w:adjustRightInd w:val="0"/>
              <w:snapToGrid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03E2CE20">
            <w:pPr>
              <w:autoSpaceDE w:val="0"/>
              <w:autoSpaceDN w:val="0"/>
              <w:adjustRightInd w:val="0"/>
              <w:snapToGrid w:val="0"/>
              <w:jc w:val="right"/>
              <w:rPr>
                <w:rFonts w:ascii="Arial Narrow" w:hAnsi="Arial Narrow" w:eastAsia="仿宋_GB2312"/>
                <w:b/>
                <w:szCs w:val="21"/>
              </w:rPr>
            </w:pPr>
            <w:r>
              <w:rPr>
                <w:rFonts w:ascii="Arial Narrow" w:hAnsi="Arial Narrow" w:eastAsia="仿宋_GB3212" w:cs="Arial"/>
                <w:b/>
                <w:color w:val="000000"/>
                <w:sz w:val="24"/>
                <w:szCs w:val="21"/>
              </w:rPr>
              <w:t>期末</w:t>
            </w:r>
            <w:r>
              <w:rPr>
                <w:rFonts w:hint="eastAsia" w:ascii="Arial Narrow" w:hAnsi="Arial Narrow" w:eastAsia="仿宋_GB3212" w:cs="Arial"/>
                <w:b/>
                <w:color w:val="000000"/>
                <w:sz w:val="24"/>
                <w:szCs w:val="21"/>
              </w:rPr>
              <w:t>余额</w:t>
            </w:r>
          </w:p>
        </w:tc>
        <w:tc>
          <w:tcPr>
            <w:tcBorders>
              <w:top w:val="single" w:color="000000" w:sz="8" w:space="0"/>
              <w:bottom w:val="single" w:color="000000" w:sz="4" w:space="0"/>
            </w:tcBorders>
            <w:vAlign w:val="center"/>
          </w:tcPr>
          <w:p w14:paraId="2F0A5939">
            <w:pPr>
              <w:autoSpaceDE w:val="0"/>
              <w:autoSpaceDN w:val="0"/>
              <w:adjustRightInd w:val="0"/>
              <w:snapToGrid w:val="0"/>
              <w:jc w:val="right"/>
              <w:rPr>
                <w:rFonts w:ascii="Arial Narrow" w:hAnsi="Arial Narrow" w:eastAsia="仿宋_GB2312"/>
                <w:b/>
                <w:szCs w:val="21"/>
              </w:rPr>
            </w:pPr>
            <w:r>
              <w:rPr>
                <w:rFonts w:ascii="Arial Narrow" w:hAnsi="Arial Narrow" w:eastAsia="仿宋_GB3212" w:cs="Arial"/>
                <w:b/>
                <w:color w:val="000000"/>
                <w:sz w:val="24"/>
                <w:szCs w:val="21"/>
              </w:rPr>
              <w:t>上年年末</w:t>
            </w:r>
            <w:r>
              <w:rPr>
                <w:rFonts w:hint="eastAsia" w:ascii="Arial Narrow" w:hAnsi="Arial Narrow" w:eastAsia="仿宋_GB3212" w:cs="Arial"/>
                <w:b/>
                <w:color w:val="000000"/>
                <w:sz w:val="24"/>
                <w:szCs w:val="21"/>
              </w:rPr>
              <w:t>余额</w:t>
            </w:r>
          </w:p>
        </w:tc>
      </w:tr>
      <w:tr w14:paraId="001035EF">
        <w:trPr>
          <w:cantSplit/>
          <w:trHeight w:val="0" w:hRule="atLeast"/>
          <w:jc w:val="center"/>
        </w:trPr>
        <w:tc>
          <w:tcPr>
            <w:vAlign w:val="center"/>
          </w:tcPr>
          <w:p w14:paraId="174C5047">
            <w:pPr>
              <w:autoSpaceDE w:val="0"/>
              <w:autoSpaceDN w:val="0"/>
              <w:adjustRightInd w:val="0"/>
              <w:snapToGrid w:val="0"/>
              <w:jc w:val="left"/>
              <w:rPr>
                <w:rFonts w:ascii="Arial Narrow" w:hAnsi="Arial Narrow" w:eastAsia="仿宋_GB2312"/>
                <w:szCs w:val="21"/>
              </w:rPr>
            </w:pPr>
            <w:r>
              <w:rPr>
                <w:rFonts w:ascii="Arial Narrow" w:hAnsi="Arial Narrow" w:eastAsia="仿宋_GB3212"/>
                <w:sz w:val="24"/>
                <w:szCs w:val="21"/>
              </w:rPr>
              <w:t>定期存款</w:t>
            </w:r>
          </w:p>
        </w:tc>
        <w:tc>
          <w:tcPr>
            <w:vAlign w:val="center"/>
          </w:tcPr>
          <w:p w14:paraId="65B07042">
            <w:pPr>
              <w:autoSpaceDE w:val="0"/>
              <w:autoSpaceDN w:val="0"/>
              <w:adjustRightInd w:val="0"/>
              <w:snapToGrid w:val="0"/>
              <w:jc w:val="right"/>
              <w:rPr>
                <w:rFonts w:ascii="Arial Narrow" w:hAnsi="Arial Narrow" w:eastAsia="仿宋_GB2312"/>
                <w:szCs w:val="21"/>
              </w:rPr>
            </w:pPr>
          </w:p>
        </w:tc>
        <w:tc>
          <w:tcPr>
            <w:vAlign w:val="center"/>
          </w:tcPr>
          <w:p w14:paraId="3CCF8438">
            <w:pPr>
              <w:autoSpaceDE w:val="0"/>
              <w:autoSpaceDN w:val="0"/>
              <w:adjustRightInd w:val="0"/>
              <w:snapToGrid w:val="0"/>
              <w:jc w:val="right"/>
              <w:rPr>
                <w:rFonts w:ascii="Arial Narrow" w:hAnsi="Arial Narrow" w:eastAsia="仿宋_GB2312"/>
                <w:szCs w:val="21"/>
              </w:rPr>
            </w:pPr>
          </w:p>
        </w:tc>
      </w:tr>
      <w:tr w14:paraId="449420EE">
        <w:trPr>
          <w:cantSplit/>
          <w:trHeight w:val="0" w:hRule="atLeast"/>
          <w:jc w:val="center"/>
        </w:trPr>
        <w:tc>
          <w:tcPr>
            <w:vAlign w:val="center"/>
          </w:tcPr>
          <w:p w14:paraId="08F1C049">
            <w:pPr>
              <w:autoSpaceDE w:val="0"/>
              <w:autoSpaceDN w:val="0"/>
              <w:adjustRightInd w:val="0"/>
              <w:snapToGrid w:val="0"/>
              <w:jc w:val="left"/>
              <w:rPr>
                <w:rFonts w:ascii="Arial Narrow" w:hAnsi="Arial Narrow" w:eastAsia="仿宋_GB2312"/>
                <w:szCs w:val="21"/>
              </w:rPr>
            </w:pPr>
            <w:r>
              <w:rPr>
                <w:rFonts w:ascii="Arial Narrow" w:hAnsi="Arial Narrow" w:eastAsia="仿宋_GB3212"/>
                <w:sz w:val="24"/>
                <w:szCs w:val="21"/>
              </w:rPr>
              <w:t>委托贷款</w:t>
            </w:r>
          </w:p>
        </w:tc>
        <w:tc>
          <w:tcPr>
            <w:vAlign w:val="center"/>
          </w:tcPr>
          <w:p w14:paraId="3D6A5550">
            <w:pPr>
              <w:autoSpaceDE w:val="0"/>
              <w:autoSpaceDN w:val="0"/>
              <w:adjustRightInd w:val="0"/>
              <w:snapToGrid w:val="0"/>
              <w:jc w:val="right"/>
              <w:rPr>
                <w:rFonts w:ascii="Arial Narrow" w:hAnsi="Arial Narrow" w:eastAsia="仿宋_GB2312"/>
                <w:color w:val="0000FF"/>
                <w:szCs w:val="21"/>
              </w:rPr>
            </w:pPr>
          </w:p>
        </w:tc>
        <w:tc>
          <w:tcPr>
            <w:vAlign w:val="center"/>
          </w:tcPr>
          <w:p w14:paraId="3357A650">
            <w:pPr>
              <w:autoSpaceDE w:val="0"/>
              <w:autoSpaceDN w:val="0"/>
              <w:adjustRightInd w:val="0"/>
              <w:snapToGrid w:val="0"/>
              <w:jc w:val="right"/>
              <w:rPr>
                <w:rFonts w:ascii="Arial Narrow" w:hAnsi="Arial Narrow" w:eastAsia="仿宋_GB2312"/>
                <w:color w:val="0000FF"/>
                <w:szCs w:val="21"/>
              </w:rPr>
            </w:pPr>
          </w:p>
        </w:tc>
      </w:tr>
      <w:tr w14:paraId="1132E0BD">
        <w:trPr>
          <w:cantSplit/>
          <w:trHeight w:val="0" w:hRule="atLeast"/>
          <w:jc w:val="center"/>
        </w:trPr>
        <w:tc>
          <w:tcPr>
            <w:vAlign w:val="center"/>
          </w:tcPr>
          <w:p w14:paraId="01C02A73">
            <w:pPr>
              <w:autoSpaceDE w:val="0"/>
              <w:autoSpaceDN w:val="0"/>
              <w:adjustRightInd w:val="0"/>
              <w:snapToGrid w:val="0"/>
              <w:jc w:val="left"/>
              <w:rPr>
                <w:rFonts w:ascii="Arial Narrow" w:hAnsi="Arial Narrow" w:eastAsia="仿宋_GB2312"/>
                <w:szCs w:val="21"/>
              </w:rPr>
            </w:pPr>
            <w:r>
              <w:rPr>
                <w:rFonts w:ascii="Arial Narrow" w:hAnsi="Arial Narrow" w:eastAsia="仿宋_GB3212"/>
                <w:sz w:val="24"/>
                <w:szCs w:val="21"/>
              </w:rPr>
              <w:t>债券投资</w:t>
            </w:r>
          </w:p>
        </w:tc>
        <w:tc>
          <w:tcPr>
            <w:vAlign w:val="center"/>
          </w:tcPr>
          <w:p w14:paraId="4429250A">
            <w:pPr>
              <w:autoSpaceDE w:val="0"/>
              <w:autoSpaceDN w:val="0"/>
              <w:adjustRightInd w:val="0"/>
              <w:snapToGrid w:val="0"/>
              <w:jc w:val="right"/>
              <w:rPr>
                <w:rFonts w:ascii="Arial Narrow" w:hAnsi="Arial Narrow" w:eastAsia="仿宋_GB2312"/>
                <w:color w:val="0000FF"/>
                <w:szCs w:val="21"/>
              </w:rPr>
            </w:pPr>
          </w:p>
        </w:tc>
        <w:tc>
          <w:tcPr>
            <w:vAlign w:val="center"/>
          </w:tcPr>
          <w:p w14:paraId="797ED15D">
            <w:pPr>
              <w:autoSpaceDE w:val="0"/>
              <w:autoSpaceDN w:val="0"/>
              <w:adjustRightInd w:val="0"/>
              <w:snapToGrid w:val="0"/>
              <w:jc w:val="right"/>
              <w:rPr>
                <w:rFonts w:ascii="Arial Narrow" w:hAnsi="Arial Narrow" w:eastAsia="仿宋_GB2312"/>
                <w:color w:val="0000FF"/>
                <w:szCs w:val="21"/>
              </w:rPr>
            </w:pPr>
          </w:p>
        </w:tc>
      </w:tr>
      <w:tr w14:paraId="469AE4E7">
        <w:trPr>
          <w:cantSplit/>
          <w:trHeight w:val="0" w:hRule="atLeast"/>
          <w:jc w:val="center"/>
        </w:trPr>
        <w:tc>
          <w:tcPr>
            <w:vAlign w:val="center"/>
          </w:tcPr>
          <w:p w14:paraId="67E46130">
            <w:pPr>
              <w:autoSpaceDE w:val="0"/>
              <w:autoSpaceDN w:val="0"/>
              <w:adjustRightInd w:val="0"/>
              <w:snapToGrid w:val="0"/>
              <w:jc w:val="left"/>
              <w:rPr>
                <w:rFonts w:ascii="Arial Narrow" w:hAnsi="Arial Narrow" w:eastAsia="仿宋_GB2312"/>
                <w:szCs w:val="21"/>
              </w:rPr>
            </w:pPr>
            <w:r>
              <w:rPr>
                <w:rFonts w:hint="eastAsia" w:ascii="Arial Narrow" w:hAnsi="Arial Narrow" w:eastAsia="仿宋_GB3212"/>
                <w:sz w:val="24"/>
                <w:szCs w:val="21"/>
              </w:rPr>
              <w:t>其他</w:t>
            </w:r>
          </w:p>
        </w:tc>
        <w:tc>
          <w:tcPr>
            <w:vAlign w:val="center"/>
          </w:tcPr>
          <w:p w14:paraId="3F7166EC">
            <w:pPr>
              <w:autoSpaceDE w:val="0"/>
              <w:autoSpaceDN w:val="0"/>
              <w:adjustRightInd w:val="0"/>
              <w:snapToGrid w:val="0"/>
              <w:jc w:val="right"/>
              <w:rPr>
                <w:rFonts w:ascii="Arial Narrow" w:hAnsi="Arial Narrow" w:eastAsia="仿宋_GB2312"/>
                <w:color w:val="0000FF"/>
                <w:szCs w:val="21"/>
              </w:rPr>
            </w:pPr>
          </w:p>
        </w:tc>
        <w:tc>
          <w:tcPr>
            <w:vAlign w:val="center"/>
          </w:tcPr>
          <w:p w14:paraId="7C864891">
            <w:pPr>
              <w:autoSpaceDE w:val="0"/>
              <w:autoSpaceDN w:val="0"/>
              <w:adjustRightInd w:val="0"/>
              <w:snapToGrid w:val="0"/>
              <w:jc w:val="right"/>
              <w:rPr>
                <w:rFonts w:ascii="Arial Narrow" w:hAnsi="Arial Narrow" w:eastAsia="仿宋_GB2312"/>
                <w:color w:val="0000FF"/>
                <w:szCs w:val="21"/>
              </w:rPr>
            </w:pPr>
          </w:p>
        </w:tc>
      </w:tr>
      <w:tr w14:paraId="343F66D5">
        <w:trPr>
          <w:cantSplit/>
          <w:trHeight w:val="0" w:hRule="atLeast"/>
          <w:jc w:val="center"/>
        </w:trPr>
        <w:tc>
          <w:tcPr>
            <w:vAlign w:val="center"/>
          </w:tcPr>
          <w:p w14:paraId="3F4C4012">
            <w:pPr>
              <w:autoSpaceDE w:val="0"/>
              <w:autoSpaceDN w:val="0"/>
              <w:adjustRightInd w:val="0"/>
              <w:snapToGrid w:val="0"/>
              <w:jc w:val="left"/>
              <w:rPr>
                <w:rFonts w:ascii="Arial Narrow" w:hAnsi="Arial Narrow" w:eastAsia="仿宋_GB2312"/>
                <w:szCs w:val="21"/>
              </w:rPr>
            </w:pPr>
            <w:r>
              <w:rPr>
                <w:rFonts w:hint="eastAsia" w:ascii="Arial Narrow" w:hAnsi="Arial Narrow" w:eastAsia="仿宋_GB3212"/>
                <w:b/>
                <w:sz w:val="24"/>
                <w:szCs w:val="21"/>
              </w:rPr>
              <w:t>小</w:t>
            </w:r>
            <w:r>
              <w:rPr>
                <w:rFonts w:ascii="Arial Narrow" w:hAnsi="Arial Narrow" w:eastAsia="仿宋_GB3212"/>
                <w:b/>
                <w:sz w:val="24"/>
                <w:szCs w:val="21"/>
              </w:rPr>
              <w:t xml:space="preserve"> </w:t>
            </w:r>
            <w:r>
              <w:rPr>
                <w:rFonts w:hint="eastAsia" w:ascii="Arial Narrow" w:hAnsi="Arial Narrow" w:eastAsia="仿宋_GB3212"/>
                <w:b/>
                <w:sz w:val="24"/>
                <w:szCs w:val="21"/>
              </w:rPr>
              <w:t>计</w:t>
            </w:r>
          </w:p>
        </w:tc>
        <w:tc>
          <w:tcPr>
            <w:vAlign w:val="center"/>
          </w:tcPr>
          <w:p w14:paraId="6B42B752">
            <w:pPr>
              <w:autoSpaceDE w:val="0"/>
              <w:autoSpaceDN w:val="0"/>
              <w:adjustRightInd w:val="0"/>
              <w:snapToGrid w:val="0"/>
              <w:jc w:val="right"/>
              <w:rPr>
                <w:rFonts w:ascii="Arial Narrow" w:hAnsi="Arial Narrow" w:eastAsia="仿宋_GB2312"/>
                <w:color w:val="0000FF"/>
                <w:szCs w:val="21"/>
              </w:rPr>
            </w:pPr>
          </w:p>
        </w:tc>
        <w:tc>
          <w:tcPr>
            <w:vAlign w:val="center"/>
          </w:tcPr>
          <w:p w14:paraId="797FBB3F">
            <w:pPr>
              <w:autoSpaceDE w:val="0"/>
              <w:autoSpaceDN w:val="0"/>
              <w:adjustRightInd w:val="0"/>
              <w:snapToGrid w:val="0"/>
              <w:jc w:val="right"/>
              <w:rPr>
                <w:rFonts w:ascii="Arial Narrow" w:hAnsi="Arial Narrow" w:eastAsia="仿宋_GB2312"/>
                <w:color w:val="0000FF"/>
                <w:szCs w:val="21"/>
              </w:rPr>
            </w:pPr>
          </w:p>
        </w:tc>
      </w:tr>
      <w:tr w14:paraId="55F309E3">
        <w:trPr>
          <w:cantSplit/>
          <w:trHeight w:val="0" w:hRule="atLeast"/>
          <w:jc w:val="center"/>
        </w:trPr>
        <w:tc>
          <w:tcPr>
            <w:vAlign w:val="center"/>
          </w:tcPr>
          <w:p w14:paraId="7F58D876">
            <w:pPr>
              <w:autoSpaceDE w:val="0"/>
              <w:autoSpaceDN w:val="0"/>
              <w:adjustRightInd w:val="0"/>
              <w:snapToGrid w:val="0"/>
              <w:jc w:val="left"/>
              <w:rPr>
                <w:rFonts w:ascii="Arial Narrow" w:hAnsi="Arial Narrow" w:eastAsia="仿宋_GB2312"/>
                <w:color w:val="000000" w:themeColor="text1"/>
                <w:szCs w:val="21"/>
                <w14:textFill>
                  <w14:solidFill>
                    <w14:schemeClr w14:val="tx1"/>
                  </w14:solidFill>
                </w14:textFill>
              </w:rPr>
            </w:pPr>
            <w:r>
              <w:rPr>
                <w:rFonts w:hint="eastAsia" w:ascii="Arial Narrow" w:hAnsi="Arial Narrow" w:eastAsia="仿宋_GB3212"/>
                <w:color w:val="000000" w:themeColor="text1"/>
                <w:sz w:val="24"/>
                <w:szCs w:val="21"/>
                <w14:textFill>
                  <w14:solidFill>
                    <w14:schemeClr w14:val="tx1"/>
                  </w14:solidFill>
                </w14:textFill>
              </w:rPr>
              <w:t>减：坏账准备</w:t>
            </w:r>
          </w:p>
        </w:tc>
        <w:tc>
          <w:tcPr>
            <w:vAlign w:val="center"/>
          </w:tcPr>
          <w:p w14:paraId="0E7513F7">
            <w:pPr>
              <w:autoSpaceDE w:val="0"/>
              <w:autoSpaceDN w:val="0"/>
              <w:adjustRightInd w:val="0"/>
              <w:snapToGrid w:val="0"/>
              <w:jc w:val="right"/>
              <w:rPr>
                <w:rFonts w:ascii="Arial Narrow" w:hAnsi="Arial Narrow" w:eastAsia="仿宋_GB2312"/>
                <w:color w:val="000000" w:themeColor="text1"/>
                <w:szCs w:val="21"/>
                <w14:textFill>
                  <w14:solidFill>
                    <w14:schemeClr w14:val="tx1"/>
                  </w14:solidFill>
                </w14:textFill>
              </w:rPr>
            </w:pPr>
          </w:p>
        </w:tc>
        <w:tc>
          <w:tcPr>
            <w:vAlign w:val="center"/>
          </w:tcPr>
          <w:p w14:paraId="3C8BB031">
            <w:pPr>
              <w:autoSpaceDE w:val="0"/>
              <w:autoSpaceDN w:val="0"/>
              <w:adjustRightInd w:val="0"/>
              <w:snapToGrid w:val="0"/>
              <w:jc w:val="right"/>
              <w:rPr>
                <w:rFonts w:ascii="Arial Narrow" w:hAnsi="Arial Narrow" w:eastAsia="仿宋_GB2312"/>
                <w:color w:val="000000" w:themeColor="text1"/>
                <w:szCs w:val="21"/>
                <w14:textFill>
                  <w14:solidFill>
                    <w14:schemeClr w14:val="tx1"/>
                  </w14:solidFill>
                </w14:textFill>
              </w:rPr>
            </w:pPr>
          </w:p>
        </w:tc>
      </w:tr>
      <w:tr w14:paraId="4FB1119E">
        <w:trPr>
          <w:cantSplit/>
          <w:trHeight w:val="0" w:hRule="atLeast"/>
          <w:jc w:val="center"/>
        </w:trPr>
        <w:tc>
          <w:tcPr>
            <w:tcBorders>
              <w:top w:val="single" w:color="000000" w:sz="4" w:space="0"/>
              <w:bottom w:val="single" w:color="000000" w:sz="8" w:space="0"/>
            </w:tcBorders>
            <w:vAlign w:val="center"/>
          </w:tcPr>
          <w:p w14:paraId="67CF2B3F">
            <w:pPr>
              <w:autoSpaceDE w:val="0"/>
              <w:autoSpaceDN w:val="0"/>
              <w:adjustRightInd w:val="0"/>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11BAEB4D">
            <w:pPr>
              <w:adjustRightInd w:val="0"/>
              <w:snapToGrid w:val="0"/>
              <w:jc w:val="right"/>
              <w:rPr>
                <w:rFonts w:ascii="Arial Narrow" w:hAnsi="Arial Narrow" w:eastAsia="仿宋_GB2312"/>
                <w:color w:val="0000FF"/>
                <w:szCs w:val="21"/>
              </w:rPr>
            </w:pPr>
          </w:p>
        </w:tc>
        <w:tc>
          <w:tcPr>
            <w:tcBorders>
              <w:top w:val="single" w:color="000000" w:sz="4" w:space="0"/>
              <w:bottom w:val="single" w:color="000000" w:sz="8" w:space="0"/>
            </w:tcBorders>
            <w:vAlign w:val="center"/>
          </w:tcPr>
          <w:p w14:paraId="4AE1B387">
            <w:pPr>
              <w:adjustRightInd w:val="0"/>
              <w:snapToGrid w:val="0"/>
              <w:jc w:val="right"/>
              <w:rPr>
                <w:rFonts w:ascii="Arial Narrow" w:hAnsi="Arial Narrow" w:eastAsia="仿宋_GB2312"/>
                <w:color w:val="0000FF"/>
                <w:szCs w:val="21"/>
              </w:rPr>
            </w:pPr>
          </w:p>
        </w:tc>
      </w:tr>
    </w:tbl>
    <w:p w14:paraId="56FDB07D">
      <w:pPr>
        <w:snapToGrid w:val="0"/>
        <w:spacing w:before="120" w:beforeLines="50" w:after="216" w:afterLines="90"/>
        <w:outlineLvl w:val="2"/>
        <w:rPr>
          <w:rFonts w:ascii="Arial Narrow" w:hAnsi="Arial Narrow" w:eastAsia="仿宋_GB2312"/>
          <w:sz w:val="24"/>
          <w:szCs w:val="24"/>
        </w:rPr>
      </w:pPr>
      <w:r>
        <w:rPr>
          <w:rFonts w:ascii="Arial Narrow" w:hAnsi="Arial Narrow" w:eastAsia="仿宋_GB3212"/>
          <w:sz w:val="24"/>
          <w:szCs w:val="24"/>
        </w:rPr>
        <w:t>（2）应收股利</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71"/>
        <w:gridCol w:w="2259"/>
        <w:gridCol w:w="3182"/>
      </w:tblGrid>
      <w:tr w14:paraId="4BAEEF0C">
        <w:trPr>
          <w:cantSplit/>
          <w:trHeight w:val="0" w:hRule="atLeast"/>
          <w:tblHeader/>
          <w:jc w:val="center"/>
        </w:trPr>
        <w:tc>
          <w:tcPr>
            <w:tcBorders>
              <w:top w:val="single" w:color="000000" w:sz="8" w:space="0"/>
              <w:bottom w:val="single" w:color="000000" w:sz="4" w:space="0"/>
            </w:tcBorders>
            <w:vAlign w:val="center"/>
          </w:tcPr>
          <w:p w14:paraId="5D68A04C">
            <w:pPr>
              <w:autoSpaceDE w:val="0"/>
              <w:autoSpaceDN w:val="0"/>
              <w:adjustRightInd w:val="0"/>
              <w:snapToGrid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11DA6B3D">
            <w:pPr>
              <w:autoSpaceDE w:val="0"/>
              <w:autoSpaceDN w:val="0"/>
              <w:adjustRightInd w:val="0"/>
              <w:snapToGrid w:val="0"/>
              <w:jc w:val="right"/>
              <w:rPr>
                <w:rFonts w:ascii="Arial Narrow" w:hAnsi="Arial Narrow" w:eastAsia="仿宋_GB2312"/>
                <w:b/>
                <w:szCs w:val="21"/>
              </w:rPr>
            </w:pPr>
            <w:r>
              <w:rPr>
                <w:rFonts w:ascii="Arial Narrow" w:hAnsi="Arial Narrow" w:eastAsia="仿宋_GB3212" w:cs="Arial"/>
                <w:b/>
                <w:color w:val="000000"/>
                <w:sz w:val="24"/>
                <w:szCs w:val="21"/>
              </w:rPr>
              <w:t>期末</w:t>
            </w:r>
            <w:r>
              <w:rPr>
                <w:rFonts w:hint="eastAsia" w:ascii="Arial Narrow" w:hAnsi="Arial Narrow" w:eastAsia="仿宋_GB3212" w:cs="Arial"/>
                <w:b/>
                <w:color w:val="000000"/>
                <w:sz w:val="24"/>
                <w:szCs w:val="21"/>
              </w:rPr>
              <w:t>余额</w:t>
            </w:r>
          </w:p>
        </w:tc>
        <w:tc>
          <w:tcPr>
            <w:tcBorders>
              <w:top w:val="single" w:color="000000" w:sz="8" w:space="0"/>
              <w:bottom w:val="single" w:color="000000" w:sz="4" w:space="0"/>
            </w:tcBorders>
            <w:vAlign w:val="center"/>
          </w:tcPr>
          <w:p w14:paraId="0350BEA8">
            <w:pPr>
              <w:autoSpaceDE w:val="0"/>
              <w:autoSpaceDN w:val="0"/>
              <w:adjustRightInd w:val="0"/>
              <w:snapToGrid w:val="0"/>
              <w:jc w:val="right"/>
              <w:rPr>
                <w:rFonts w:ascii="Arial Narrow" w:hAnsi="Arial Narrow" w:eastAsia="仿宋_GB2312"/>
                <w:b/>
                <w:szCs w:val="21"/>
              </w:rPr>
            </w:pPr>
            <w:r>
              <w:rPr>
                <w:rFonts w:ascii="Arial Narrow" w:hAnsi="Arial Narrow" w:eastAsia="仿宋_GB3212" w:cs="Arial"/>
                <w:b/>
                <w:color w:val="000000"/>
                <w:sz w:val="24"/>
                <w:szCs w:val="21"/>
              </w:rPr>
              <w:t>上年年末</w:t>
            </w:r>
            <w:r>
              <w:rPr>
                <w:rFonts w:hint="eastAsia" w:ascii="Arial Narrow" w:hAnsi="Arial Narrow" w:eastAsia="仿宋_GB3212" w:cs="Arial"/>
                <w:b/>
                <w:color w:val="000000"/>
                <w:sz w:val="24"/>
                <w:szCs w:val="21"/>
              </w:rPr>
              <w:t>余额</w:t>
            </w:r>
          </w:p>
        </w:tc>
      </w:tr>
      <w:tr w14:paraId="3C2DB155">
        <w:trPr>
          <w:cantSplit/>
          <w:trHeight w:val="0" w:hRule="atLeast"/>
          <w:jc w:val="center"/>
        </w:trPr>
        <w:tc>
          <w:tcPr>
            <w:vAlign w:val="center"/>
          </w:tcPr>
          <w:p w14:paraId="11158C29">
            <w:pPr>
              <w:autoSpaceDE w:val="0"/>
              <w:autoSpaceDN w:val="0"/>
              <w:adjustRightInd w:val="0"/>
              <w:snapToGrid w:val="0"/>
              <w:jc w:val="left"/>
              <w:rPr>
                <w:rFonts w:ascii="Arial Narrow" w:hAnsi="Arial Narrow" w:eastAsia="仿宋_GB2312"/>
                <w:szCs w:val="21"/>
              </w:rPr>
            </w:pPr>
          </w:p>
        </w:tc>
        <w:tc>
          <w:tcPr>
            <w:vAlign w:val="center"/>
          </w:tcPr>
          <w:p w14:paraId="02AEC17D">
            <w:pPr>
              <w:autoSpaceDE w:val="0"/>
              <w:autoSpaceDN w:val="0"/>
              <w:adjustRightInd w:val="0"/>
              <w:snapToGrid w:val="0"/>
              <w:jc w:val="right"/>
              <w:rPr>
                <w:rFonts w:ascii="Arial Narrow" w:hAnsi="Arial Narrow" w:eastAsia="仿宋_GB2312"/>
                <w:szCs w:val="21"/>
              </w:rPr>
            </w:pPr>
          </w:p>
        </w:tc>
        <w:tc>
          <w:tcPr>
            <w:vAlign w:val="center"/>
          </w:tcPr>
          <w:p w14:paraId="05417B8E">
            <w:pPr>
              <w:autoSpaceDE w:val="0"/>
              <w:autoSpaceDN w:val="0"/>
              <w:adjustRightInd w:val="0"/>
              <w:snapToGrid w:val="0"/>
              <w:jc w:val="right"/>
              <w:rPr>
                <w:rFonts w:ascii="Arial Narrow" w:hAnsi="Arial Narrow" w:eastAsia="仿宋_GB2312"/>
                <w:szCs w:val="21"/>
              </w:rPr>
            </w:pPr>
          </w:p>
        </w:tc>
      </w:tr>
      <w:tr w14:paraId="68BA6D11">
        <w:trPr>
          <w:cantSplit/>
          <w:trHeight w:val="0" w:hRule="atLeast"/>
          <w:jc w:val="center"/>
        </w:trPr>
        <w:tc>
          <w:tcPr>
            <w:vAlign w:val="center"/>
          </w:tcPr>
          <w:p w14:paraId="3FF8E3EF">
            <w:pPr>
              <w:autoSpaceDE w:val="0"/>
              <w:autoSpaceDN w:val="0"/>
              <w:adjustRightInd w:val="0"/>
              <w:snapToGrid w:val="0"/>
              <w:jc w:val="left"/>
              <w:rPr>
                <w:rFonts w:ascii="Arial Narrow" w:hAnsi="Arial Narrow" w:eastAsia="仿宋_GB2312"/>
                <w:szCs w:val="21"/>
              </w:rPr>
            </w:pPr>
          </w:p>
        </w:tc>
        <w:tc>
          <w:tcPr>
            <w:vAlign w:val="center"/>
          </w:tcPr>
          <w:p w14:paraId="4A4D1F1E">
            <w:pPr>
              <w:autoSpaceDE w:val="0"/>
              <w:autoSpaceDN w:val="0"/>
              <w:adjustRightInd w:val="0"/>
              <w:snapToGrid w:val="0"/>
              <w:jc w:val="right"/>
              <w:rPr>
                <w:rFonts w:ascii="Arial Narrow" w:hAnsi="Arial Narrow" w:eastAsia="仿宋_GB2312"/>
                <w:color w:val="0000FF"/>
                <w:szCs w:val="21"/>
              </w:rPr>
            </w:pPr>
          </w:p>
        </w:tc>
        <w:tc>
          <w:tcPr>
            <w:vAlign w:val="center"/>
          </w:tcPr>
          <w:p w14:paraId="0BAF8CD5">
            <w:pPr>
              <w:autoSpaceDE w:val="0"/>
              <w:autoSpaceDN w:val="0"/>
              <w:adjustRightInd w:val="0"/>
              <w:snapToGrid w:val="0"/>
              <w:jc w:val="right"/>
              <w:rPr>
                <w:rFonts w:ascii="Arial Narrow" w:hAnsi="Arial Narrow" w:eastAsia="仿宋_GB2312"/>
                <w:color w:val="0000FF"/>
                <w:szCs w:val="21"/>
              </w:rPr>
            </w:pPr>
          </w:p>
        </w:tc>
      </w:tr>
      <w:tr w14:paraId="3545EC99">
        <w:trPr>
          <w:cantSplit/>
          <w:trHeight w:val="0" w:hRule="atLeast"/>
          <w:jc w:val="center"/>
        </w:trPr>
        <w:tc>
          <w:tcPr>
            <w:vAlign w:val="center"/>
          </w:tcPr>
          <w:p w14:paraId="52F70D07">
            <w:pPr>
              <w:autoSpaceDE w:val="0"/>
              <w:autoSpaceDN w:val="0"/>
              <w:adjustRightInd w:val="0"/>
              <w:snapToGrid w:val="0"/>
              <w:jc w:val="left"/>
              <w:rPr>
                <w:rFonts w:ascii="Arial Narrow" w:hAnsi="Arial Narrow" w:eastAsia="仿宋_GB2312"/>
                <w:szCs w:val="21"/>
              </w:rPr>
            </w:pPr>
          </w:p>
        </w:tc>
        <w:tc>
          <w:tcPr>
            <w:vAlign w:val="center"/>
          </w:tcPr>
          <w:p w14:paraId="6ABB95F0">
            <w:pPr>
              <w:autoSpaceDE w:val="0"/>
              <w:autoSpaceDN w:val="0"/>
              <w:adjustRightInd w:val="0"/>
              <w:snapToGrid w:val="0"/>
              <w:jc w:val="right"/>
              <w:rPr>
                <w:rFonts w:ascii="Arial Narrow" w:hAnsi="Arial Narrow" w:eastAsia="仿宋_GB2312"/>
                <w:color w:val="0000FF"/>
                <w:szCs w:val="21"/>
              </w:rPr>
            </w:pPr>
          </w:p>
        </w:tc>
        <w:tc>
          <w:tcPr>
            <w:vAlign w:val="center"/>
          </w:tcPr>
          <w:p w14:paraId="39741492">
            <w:pPr>
              <w:autoSpaceDE w:val="0"/>
              <w:autoSpaceDN w:val="0"/>
              <w:adjustRightInd w:val="0"/>
              <w:snapToGrid w:val="0"/>
              <w:jc w:val="right"/>
              <w:rPr>
                <w:rFonts w:ascii="Arial Narrow" w:hAnsi="Arial Narrow" w:eastAsia="仿宋_GB2312"/>
                <w:color w:val="0000FF"/>
                <w:szCs w:val="21"/>
              </w:rPr>
            </w:pPr>
          </w:p>
        </w:tc>
      </w:tr>
      <w:tr w14:paraId="5B58A55A">
        <w:trPr>
          <w:cantSplit/>
          <w:trHeight w:val="0" w:hRule="atLeast"/>
          <w:jc w:val="center"/>
        </w:trPr>
        <w:tc>
          <w:tcPr>
            <w:vAlign w:val="center"/>
          </w:tcPr>
          <w:p w14:paraId="56926EF7">
            <w:pPr>
              <w:autoSpaceDE w:val="0"/>
              <w:autoSpaceDN w:val="0"/>
              <w:adjustRightInd w:val="0"/>
              <w:snapToGrid w:val="0"/>
              <w:jc w:val="left"/>
              <w:rPr>
                <w:rFonts w:ascii="Arial Narrow" w:hAnsi="Arial Narrow" w:eastAsia="仿宋_GB2312"/>
                <w:szCs w:val="21"/>
              </w:rPr>
            </w:pPr>
          </w:p>
        </w:tc>
        <w:tc>
          <w:tcPr>
            <w:vAlign w:val="center"/>
          </w:tcPr>
          <w:p w14:paraId="4AB7DB36">
            <w:pPr>
              <w:autoSpaceDE w:val="0"/>
              <w:autoSpaceDN w:val="0"/>
              <w:adjustRightInd w:val="0"/>
              <w:snapToGrid w:val="0"/>
              <w:jc w:val="right"/>
              <w:rPr>
                <w:rFonts w:ascii="Arial Narrow" w:hAnsi="Arial Narrow" w:eastAsia="仿宋_GB2312"/>
                <w:color w:val="0000FF"/>
                <w:szCs w:val="21"/>
              </w:rPr>
            </w:pPr>
          </w:p>
        </w:tc>
        <w:tc>
          <w:tcPr>
            <w:vAlign w:val="center"/>
          </w:tcPr>
          <w:p w14:paraId="0A618C86">
            <w:pPr>
              <w:autoSpaceDE w:val="0"/>
              <w:autoSpaceDN w:val="0"/>
              <w:adjustRightInd w:val="0"/>
              <w:snapToGrid w:val="0"/>
              <w:jc w:val="right"/>
              <w:rPr>
                <w:rFonts w:ascii="Arial Narrow" w:hAnsi="Arial Narrow" w:eastAsia="仿宋_GB2312"/>
                <w:color w:val="0000FF"/>
                <w:szCs w:val="21"/>
              </w:rPr>
            </w:pPr>
          </w:p>
        </w:tc>
      </w:tr>
      <w:tr w14:paraId="20CEC122">
        <w:trPr>
          <w:cantSplit/>
          <w:trHeight w:val="0" w:hRule="atLeast"/>
          <w:jc w:val="center"/>
        </w:trPr>
        <w:tc>
          <w:tcPr>
            <w:vAlign w:val="center"/>
          </w:tcPr>
          <w:p w14:paraId="72CC6222">
            <w:pPr>
              <w:autoSpaceDE w:val="0"/>
              <w:autoSpaceDN w:val="0"/>
              <w:adjustRightInd w:val="0"/>
              <w:snapToGrid w:val="0"/>
              <w:jc w:val="left"/>
              <w:rPr>
                <w:rFonts w:ascii="Arial Narrow" w:hAnsi="Arial Narrow" w:eastAsia="仿宋_GB2312"/>
                <w:szCs w:val="21"/>
              </w:rPr>
            </w:pPr>
          </w:p>
        </w:tc>
        <w:tc>
          <w:tcPr>
            <w:vAlign w:val="center"/>
          </w:tcPr>
          <w:p w14:paraId="25DD9688">
            <w:pPr>
              <w:autoSpaceDE w:val="0"/>
              <w:autoSpaceDN w:val="0"/>
              <w:adjustRightInd w:val="0"/>
              <w:snapToGrid w:val="0"/>
              <w:jc w:val="right"/>
              <w:rPr>
                <w:rFonts w:ascii="Arial Narrow" w:hAnsi="Arial Narrow" w:eastAsia="仿宋_GB2312"/>
                <w:color w:val="0000FF"/>
                <w:szCs w:val="21"/>
              </w:rPr>
            </w:pPr>
          </w:p>
        </w:tc>
        <w:tc>
          <w:tcPr>
            <w:vAlign w:val="center"/>
          </w:tcPr>
          <w:p w14:paraId="40E4B3B3">
            <w:pPr>
              <w:autoSpaceDE w:val="0"/>
              <w:autoSpaceDN w:val="0"/>
              <w:adjustRightInd w:val="0"/>
              <w:snapToGrid w:val="0"/>
              <w:jc w:val="right"/>
              <w:rPr>
                <w:rFonts w:ascii="Arial Narrow" w:hAnsi="Arial Narrow" w:eastAsia="仿宋_GB2312"/>
                <w:color w:val="0000FF"/>
                <w:szCs w:val="21"/>
              </w:rPr>
            </w:pPr>
          </w:p>
        </w:tc>
      </w:tr>
      <w:tr w14:paraId="63686153">
        <w:trPr>
          <w:cantSplit/>
          <w:trHeight w:val="0" w:hRule="atLeast"/>
          <w:jc w:val="center"/>
        </w:trPr>
        <w:tc>
          <w:tcPr>
            <w:vAlign w:val="center"/>
          </w:tcPr>
          <w:p w14:paraId="36D3E66E">
            <w:pPr>
              <w:autoSpaceDE w:val="0"/>
              <w:autoSpaceDN w:val="0"/>
              <w:adjustRightInd w:val="0"/>
              <w:snapToGrid w:val="0"/>
              <w:jc w:val="left"/>
              <w:rPr>
                <w:rFonts w:ascii="Arial Narrow" w:hAnsi="Arial Narrow" w:eastAsia="仿宋_GB2312"/>
                <w:szCs w:val="21"/>
              </w:rPr>
            </w:pPr>
            <w:r>
              <w:rPr>
                <w:rFonts w:ascii="Arial Narrow" w:hAnsi="Arial Narrow" w:eastAsia="仿宋_GB3212"/>
                <w:b/>
                <w:sz w:val="24"/>
                <w:szCs w:val="21"/>
              </w:rPr>
              <w:t>小</w:t>
            </w:r>
            <w:r>
              <w:rPr>
                <w:rFonts w:hint="eastAsia" w:ascii="Arial Narrow" w:hAnsi="Arial Narrow" w:eastAsia="仿宋_GB3212"/>
                <w:b/>
                <w:sz w:val="24"/>
                <w:szCs w:val="21"/>
              </w:rPr>
              <w:t xml:space="preserve"> </w:t>
            </w:r>
            <w:r>
              <w:rPr>
                <w:rFonts w:ascii="Arial Narrow" w:hAnsi="Arial Narrow" w:eastAsia="仿宋_GB3212"/>
                <w:b/>
                <w:sz w:val="24"/>
                <w:szCs w:val="21"/>
              </w:rPr>
              <w:t xml:space="preserve"> 计</w:t>
            </w:r>
          </w:p>
        </w:tc>
        <w:tc>
          <w:tcPr>
            <w:vAlign w:val="center"/>
          </w:tcPr>
          <w:p w14:paraId="7A3BE2D3">
            <w:pPr>
              <w:autoSpaceDE w:val="0"/>
              <w:autoSpaceDN w:val="0"/>
              <w:adjustRightInd w:val="0"/>
              <w:snapToGrid w:val="0"/>
              <w:jc w:val="right"/>
              <w:rPr>
                <w:rFonts w:ascii="Arial Narrow" w:hAnsi="Arial Narrow" w:eastAsia="仿宋_GB2312"/>
                <w:color w:val="0000FF"/>
                <w:szCs w:val="21"/>
              </w:rPr>
            </w:pPr>
          </w:p>
        </w:tc>
        <w:tc>
          <w:tcPr>
            <w:vAlign w:val="center"/>
          </w:tcPr>
          <w:p w14:paraId="6679A2D3">
            <w:pPr>
              <w:autoSpaceDE w:val="0"/>
              <w:autoSpaceDN w:val="0"/>
              <w:adjustRightInd w:val="0"/>
              <w:snapToGrid w:val="0"/>
              <w:jc w:val="right"/>
              <w:rPr>
                <w:rFonts w:ascii="Arial Narrow" w:hAnsi="Arial Narrow" w:eastAsia="仿宋_GB2312"/>
                <w:color w:val="0000FF"/>
                <w:szCs w:val="21"/>
              </w:rPr>
            </w:pPr>
          </w:p>
        </w:tc>
      </w:tr>
      <w:tr w14:paraId="40D6ECA0">
        <w:trPr>
          <w:cantSplit/>
          <w:trHeight w:val="0" w:hRule="atLeast"/>
          <w:jc w:val="center"/>
        </w:trPr>
        <w:tc>
          <w:tcPr>
            <w:vAlign w:val="center"/>
          </w:tcPr>
          <w:p w14:paraId="366AA3D7">
            <w:pPr>
              <w:autoSpaceDE w:val="0"/>
              <w:autoSpaceDN w:val="0"/>
              <w:adjustRightInd w:val="0"/>
              <w:snapToGrid w:val="0"/>
              <w:jc w:val="left"/>
              <w:rPr>
                <w:rFonts w:ascii="Arial Narrow" w:hAnsi="Arial Narrow" w:eastAsia="仿宋_GB2312"/>
                <w:color w:val="0000FF"/>
                <w:szCs w:val="21"/>
              </w:rPr>
            </w:pPr>
            <w:r>
              <w:rPr>
                <w:rFonts w:ascii="Arial Narrow" w:hAnsi="Arial Narrow" w:eastAsia="仿宋_GB3212"/>
                <w:sz w:val="24"/>
                <w:szCs w:val="21"/>
              </w:rPr>
              <w:t>减：坏账准备</w:t>
            </w:r>
          </w:p>
        </w:tc>
        <w:tc>
          <w:tcPr>
            <w:vAlign w:val="center"/>
          </w:tcPr>
          <w:p w14:paraId="341C3E28">
            <w:pPr>
              <w:autoSpaceDE w:val="0"/>
              <w:autoSpaceDN w:val="0"/>
              <w:adjustRightInd w:val="0"/>
              <w:snapToGrid w:val="0"/>
              <w:jc w:val="right"/>
              <w:rPr>
                <w:rFonts w:ascii="Arial Narrow" w:hAnsi="Arial Narrow" w:eastAsia="仿宋_GB2312"/>
                <w:color w:val="0000FF"/>
                <w:szCs w:val="21"/>
              </w:rPr>
            </w:pPr>
          </w:p>
        </w:tc>
        <w:tc>
          <w:tcPr>
            <w:vAlign w:val="center"/>
          </w:tcPr>
          <w:p w14:paraId="3A895036">
            <w:pPr>
              <w:autoSpaceDE w:val="0"/>
              <w:autoSpaceDN w:val="0"/>
              <w:adjustRightInd w:val="0"/>
              <w:snapToGrid w:val="0"/>
              <w:jc w:val="right"/>
              <w:rPr>
                <w:rFonts w:ascii="Arial Narrow" w:hAnsi="Arial Narrow" w:eastAsia="仿宋_GB2312"/>
                <w:color w:val="0000FF"/>
                <w:szCs w:val="21"/>
              </w:rPr>
            </w:pPr>
          </w:p>
        </w:tc>
      </w:tr>
      <w:tr w14:paraId="3FE8B1A3">
        <w:trPr>
          <w:cantSplit/>
          <w:trHeight w:val="0" w:hRule="atLeast"/>
          <w:jc w:val="center"/>
        </w:trPr>
        <w:tc>
          <w:tcPr>
            <w:tcBorders>
              <w:top w:val="single" w:color="000000" w:sz="4" w:space="0"/>
              <w:bottom w:val="single" w:color="000000" w:sz="8" w:space="0"/>
            </w:tcBorders>
            <w:vAlign w:val="center"/>
          </w:tcPr>
          <w:p w14:paraId="10409B22">
            <w:pPr>
              <w:autoSpaceDE w:val="0"/>
              <w:autoSpaceDN w:val="0"/>
              <w:adjustRightInd w:val="0"/>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198C1523">
            <w:pPr>
              <w:adjustRightInd w:val="0"/>
              <w:snapToGrid w:val="0"/>
              <w:jc w:val="right"/>
              <w:rPr>
                <w:rFonts w:ascii="Arial Narrow" w:hAnsi="Arial Narrow" w:eastAsia="仿宋_GB2312"/>
                <w:color w:val="0000FF"/>
                <w:szCs w:val="21"/>
              </w:rPr>
            </w:pPr>
          </w:p>
        </w:tc>
        <w:tc>
          <w:tcPr>
            <w:tcBorders>
              <w:top w:val="single" w:color="000000" w:sz="4" w:space="0"/>
              <w:bottom w:val="single" w:color="000000" w:sz="8" w:space="0"/>
            </w:tcBorders>
            <w:vAlign w:val="center"/>
          </w:tcPr>
          <w:p w14:paraId="2E139285">
            <w:pPr>
              <w:adjustRightInd w:val="0"/>
              <w:snapToGrid w:val="0"/>
              <w:jc w:val="right"/>
              <w:rPr>
                <w:rFonts w:ascii="Arial Narrow" w:hAnsi="Arial Narrow" w:eastAsia="仿宋_GB2312"/>
                <w:color w:val="0000FF"/>
                <w:szCs w:val="21"/>
              </w:rPr>
            </w:pPr>
          </w:p>
        </w:tc>
      </w:tr>
    </w:tbl>
    <w:p w14:paraId="5CF39254">
      <w:pPr>
        <w:snapToGrid w:val="0"/>
        <w:spacing w:before="120" w:beforeLines="50" w:after="216" w:afterLines="90"/>
        <w:ind w:left="-2" w:leftChars="-1"/>
        <w:outlineLvl w:val="2"/>
        <w:rPr>
          <w:rFonts w:ascii="Arial Narrow" w:hAnsi="Arial Narrow" w:eastAsia="仿宋_GB2312" w:cs="宋体"/>
          <w:color w:val="0000FF"/>
          <w:kern w:val="0"/>
          <w:sz w:val="24"/>
          <w:szCs w:val="24"/>
        </w:rPr>
      </w:pPr>
      <w:r>
        <w:rPr>
          <w:rFonts w:ascii="Arial Narrow" w:hAnsi="Arial Narrow" w:eastAsia="仿宋_GB3212"/>
          <w:sz w:val="24"/>
          <w:szCs w:val="24"/>
        </w:rPr>
        <w:t>（3）其他应收款</w:t>
      </w:r>
    </w:p>
    <w:p w14:paraId="074191BC">
      <w:pPr>
        <w:pStyle w:val="78"/>
        <w:numPr>
          <w:ilvl w:val="0"/>
          <w:numId w:val="6"/>
        </w:numPr>
        <w:snapToGrid w:val="0"/>
        <w:spacing w:before="120" w:beforeLines="50" w:after="216" w:afterLines="90"/>
        <w:ind w:firstLineChars="0"/>
        <w:outlineLvl w:val="2"/>
        <w:rPr>
          <w:rFonts w:ascii="Arial Narrow" w:hAnsi="Arial Narrow" w:eastAsia="仿宋_GB2312"/>
          <w:sz w:val="24"/>
        </w:rPr>
      </w:pPr>
      <w:r>
        <w:rPr>
          <w:rFonts w:hint="eastAsia" w:ascii="Arial Narrow" w:hAnsi="Arial Narrow" w:eastAsia="仿宋_GB3212"/>
          <w:sz w:val="24"/>
        </w:rPr>
        <w:t>按账龄披露</w:t>
      </w:r>
    </w:p>
    <w:tbl>
      <w:tblPr>
        <w:tblStyle w:val="3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44"/>
        <w:gridCol w:w="2353"/>
        <w:gridCol w:w="3315"/>
      </w:tblGrid>
      <w:tr w14:paraId="79ED2AFC">
        <w:trPr>
          <w:cantSplit/>
          <w:trHeight w:val="0" w:hRule="atLeast"/>
          <w:tblHeader/>
          <w:jc w:val="center"/>
        </w:trPr>
        <w:tc>
          <w:tcPr>
            <w:tcBorders>
              <w:top w:val="single" w:color="000000" w:sz="8" w:space="0"/>
              <w:bottom w:val="single" w:color="000000" w:sz="4" w:space="0"/>
            </w:tcBorders>
            <w:vAlign w:val="center"/>
          </w:tcPr>
          <w:p w14:paraId="79809E61">
            <w:pPr>
              <w:snapToGrid w:val="0"/>
              <w:jc w:val="left"/>
              <w:outlineLvl w:val="1"/>
              <w:rPr>
                <w:rFonts w:ascii="Arial Narrow" w:hAnsi="Arial Narrow" w:eastAsia="仿宋_GB2312"/>
                <w:b/>
                <w:szCs w:val="21"/>
              </w:rPr>
            </w:pPr>
            <w:r>
              <w:rPr>
                <w:rFonts w:ascii="Arial Narrow" w:hAnsi="Arial Narrow" w:eastAsia="仿宋_GB3212"/>
                <w:b/>
                <w:sz w:val="24"/>
                <w:szCs w:val="21"/>
              </w:rPr>
              <w:t>账 龄</w:t>
            </w:r>
          </w:p>
        </w:tc>
        <w:tc>
          <w:tcPr>
            <w:tcBorders>
              <w:top w:val="single" w:color="000000" w:sz="8" w:space="0"/>
              <w:bottom w:val="single" w:color="000000" w:sz="4" w:space="0"/>
            </w:tcBorders>
            <w:vAlign w:val="center"/>
          </w:tcPr>
          <w:p w14:paraId="5648DB35">
            <w:pPr>
              <w:snapToGrid w:val="0"/>
              <w:jc w:val="right"/>
              <w:outlineLvl w:val="1"/>
              <w:rPr>
                <w:rFonts w:ascii="Arial Narrow" w:hAnsi="Arial Narrow" w:eastAsia="仿宋_GB2312"/>
                <w:b/>
                <w:szCs w:val="21"/>
              </w:rPr>
            </w:pPr>
            <w:r>
              <w:rPr>
                <w:rFonts w:hint="eastAsia" w:ascii="Arial Narrow" w:hAnsi="Arial Narrow" w:eastAsia="仿宋_GB3212"/>
                <w:b/>
                <w:sz w:val="24"/>
                <w:szCs w:val="21"/>
              </w:rPr>
              <w:t>期末余额</w:t>
            </w:r>
          </w:p>
        </w:tc>
        <w:tc>
          <w:tcPr>
            <w:tcBorders>
              <w:top w:val="single" w:color="000000" w:sz="8" w:space="0"/>
              <w:bottom w:val="single" w:color="000000" w:sz="4" w:space="0"/>
            </w:tcBorders>
            <w:vAlign w:val="center"/>
          </w:tcPr>
          <w:p w14:paraId="440E76B7">
            <w:pPr>
              <w:snapToGrid w:val="0"/>
              <w:jc w:val="right"/>
              <w:outlineLvl w:val="1"/>
              <w:rPr>
                <w:rFonts w:ascii="Arial Narrow" w:hAnsi="Arial Narrow" w:eastAsia="仿宋_GB2312" w:cs="宋体"/>
                <w:b/>
                <w:szCs w:val="21"/>
              </w:rPr>
            </w:pPr>
            <w:r>
              <w:rPr>
                <w:rFonts w:hint="eastAsia" w:ascii="Arial Narrow" w:hAnsi="Arial Narrow" w:eastAsia="仿宋_GB3212" w:cs="宋体"/>
                <w:b/>
                <w:sz w:val="24"/>
                <w:szCs w:val="21"/>
              </w:rPr>
              <w:t>上年年末余额</w:t>
            </w:r>
          </w:p>
        </w:tc>
      </w:tr>
      <w:tr w14:paraId="177F3C3A">
        <w:trPr>
          <w:jc w:val="center"/>
        </w:trPr>
        <w:tc>
          <w:tcPr>
            <w:vAlign w:val="center"/>
          </w:tcPr>
          <w:p w14:paraId="1238D66A">
            <w:pPr>
              <w:jc w:val="left"/>
            </w:pPr>
            <w:r>
              <w:t>1年以内</w:t>
            </w:r>
          </w:p>
        </w:tc>
        <w:tc>
          <w:tcPr>
            <w:vAlign w:val="center"/>
          </w:tcPr>
          <w:p w14:paraId="1D0B0359">
            <w:pPr>
              <w:jc w:val="right"/>
            </w:pPr>
          </w:p>
        </w:tc>
        <w:tc>
          <w:tcPr>
            <w:vAlign w:val="center"/>
          </w:tcPr>
          <w:p w14:paraId="4C33ADE6">
            <w:pPr>
              <w:jc w:val="right"/>
            </w:pPr>
          </w:p>
        </w:tc>
      </w:tr>
      <w:tr w14:paraId="0B163FC6">
        <w:trPr>
          <w:jc w:val="center"/>
        </w:trPr>
        <w:tc>
          <w:tcPr>
            <w:vAlign w:val="center"/>
          </w:tcPr>
          <w:p w14:paraId="49600359">
            <w:pPr>
              <w:jc w:val="left"/>
            </w:pPr>
            <w:r>
              <w:t>1至2年</w:t>
            </w:r>
          </w:p>
        </w:tc>
        <w:tc>
          <w:tcPr>
            <w:vAlign w:val="center"/>
          </w:tcPr>
          <w:p w14:paraId="4EF65297">
            <w:pPr>
              <w:jc w:val="right"/>
            </w:pPr>
          </w:p>
        </w:tc>
        <w:tc>
          <w:tcPr>
            <w:vAlign w:val="center"/>
          </w:tcPr>
          <w:p w14:paraId="4B16D780">
            <w:pPr>
              <w:jc w:val="right"/>
            </w:pPr>
          </w:p>
        </w:tc>
      </w:tr>
      <w:tr w14:paraId="51615DFC">
        <w:trPr>
          <w:jc w:val="center"/>
        </w:trPr>
        <w:tc>
          <w:tcPr>
            <w:vAlign w:val="center"/>
          </w:tcPr>
          <w:p w14:paraId="02BB49D9">
            <w:pPr>
              <w:jc w:val="left"/>
            </w:pPr>
            <w:r>
              <w:t>2至3年</w:t>
            </w:r>
          </w:p>
        </w:tc>
        <w:tc>
          <w:tcPr>
            <w:vAlign w:val="center"/>
          </w:tcPr>
          <w:p w14:paraId="5305D638">
            <w:pPr>
              <w:jc w:val="right"/>
            </w:pPr>
          </w:p>
        </w:tc>
        <w:tc>
          <w:tcPr>
            <w:vAlign w:val="center"/>
          </w:tcPr>
          <w:p w14:paraId="02710EF6">
            <w:pPr>
              <w:jc w:val="right"/>
            </w:pPr>
          </w:p>
        </w:tc>
      </w:tr>
      <w:tr w14:paraId="6B58D2C7">
        <w:trPr>
          <w:jc w:val="center"/>
        </w:trPr>
        <w:tc>
          <w:tcPr>
            <w:vAlign w:val="center"/>
          </w:tcPr>
          <w:p w14:paraId="5A4BD1C7">
            <w:pPr>
              <w:jc w:val="left"/>
            </w:pPr>
            <w:r>
              <w:t>3年以上</w:t>
            </w:r>
          </w:p>
        </w:tc>
        <w:tc>
          <w:tcPr>
            <w:vAlign w:val="center"/>
          </w:tcPr>
          <w:p w14:paraId="25BA80CB">
            <w:pPr>
              <w:jc w:val="right"/>
            </w:pPr>
          </w:p>
        </w:tc>
        <w:tc>
          <w:tcPr>
            <w:vAlign w:val="center"/>
          </w:tcPr>
          <w:p w14:paraId="7CA5BA41">
            <w:pPr>
              <w:jc w:val="right"/>
            </w:pPr>
          </w:p>
        </w:tc>
      </w:tr>
      <w:tr w14:paraId="44743DC0">
        <w:trPr>
          <w:jc w:val="center"/>
        </w:trPr>
        <w:tc>
          <w:tcPr>
            <w:vAlign w:val="center"/>
          </w:tcPr>
          <w:p w14:paraId="4FD1588E">
            <w:pPr>
              <w:jc w:val="left"/>
            </w:pPr>
            <w:r>
              <w:rPr>
                <w:b/>
              </w:rPr>
              <w:t>小  计</w:t>
            </w:r>
          </w:p>
        </w:tc>
        <w:tc>
          <w:tcPr>
            <w:vAlign w:val="center"/>
          </w:tcPr>
          <w:p w14:paraId="1A82CBB5">
            <w:pPr>
              <w:jc w:val="right"/>
            </w:pPr>
          </w:p>
        </w:tc>
        <w:tc>
          <w:tcPr>
            <w:vAlign w:val="center"/>
          </w:tcPr>
          <w:p w14:paraId="4D120FFB">
            <w:pPr>
              <w:jc w:val="right"/>
            </w:pPr>
          </w:p>
        </w:tc>
      </w:tr>
      <w:tr w14:paraId="2EC60F21">
        <w:trPr>
          <w:jc w:val="center"/>
        </w:trPr>
        <w:tc>
          <w:tcPr>
            <w:vAlign w:val="center"/>
          </w:tcPr>
          <w:p w14:paraId="0DF97BC5">
            <w:pPr>
              <w:jc w:val="left"/>
            </w:pPr>
            <w:r>
              <w:t>减：坏账准备</w:t>
            </w:r>
          </w:p>
        </w:tc>
        <w:tc>
          <w:tcPr>
            <w:vAlign w:val="center"/>
          </w:tcPr>
          <w:p w14:paraId="2299FC6B">
            <w:pPr>
              <w:jc w:val="right"/>
            </w:pPr>
          </w:p>
        </w:tc>
        <w:tc>
          <w:tcPr>
            <w:vAlign w:val="center"/>
          </w:tcPr>
          <w:p w14:paraId="71B2CE0D">
            <w:pPr>
              <w:jc w:val="right"/>
            </w:pPr>
          </w:p>
        </w:tc>
      </w:tr>
      <w:tr w14:paraId="075E1DA4">
        <w:trPr>
          <w:jc w:val="center"/>
        </w:trPr>
        <w:tc>
          <w:tcPr>
            <w:tcBorders>
              <w:top w:val="single" w:color="000000" w:sz="4" w:space="0"/>
              <w:bottom w:val="single" w:color="000000" w:sz="8" w:space="0"/>
            </w:tcBorders>
            <w:vAlign w:val="center"/>
          </w:tcPr>
          <w:p w14:paraId="2F7614C7">
            <w:pPr>
              <w:jc w:val="left"/>
            </w:pPr>
            <w:r>
              <w:rPr>
                <w:b/>
              </w:rPr>
              <w:t>合  计</w:t>
            </w:r>
          </w:p>
        </w:tc>
        <w:tc>
          <w:tcPr>
            <w:tcBorders>
              <w:top w:val="single" w:color="000000" w:sz="4" w:space="0"/>
              <w:bottom w:val="single" w:color="000000" w:sz="8" w:space="0"/>
            </w:tcBorders>
            <w:vAlign w:val="center"/>
          </w:tcPr>
          <w:p w14:paraId="18B20CDE">
            <w:pPr>
              <w:jc w:val="right"/>
            </w:pPr>
          </w:p>
        </w:tc>
        <w:tc>
          <w:tcPr>
            <w:tcBorders>
              <w:top w:val="single" w:color="000000" w:sz="4" w:space="0"/>
              <w:bottom w:val="single" w:color="000000" w:sz="8" w:space="0"/>
            </w:tcBorders>
            <w:vAlign w:val="center"/>
          </w:tcPr>
          <w:p w14:paraId="27C59FB1">
            <w:pPr>
              <w:jc w:val="right"/>
            </w:pPr>
          </w:p>
        </w:tc>
      </w:tr>
    </w:tbl>
    <w:p w14:paraId="319D2675">
      <w:pPr>
        <w:pStyle w:val="78"/>
        <w:numPr>
          <w:ilvl w:val="0"/>
          <w:numId w:val="6"/>
        </w:numPr>
        <w:snapToGrid w:val="0"/>
        <w:spacing w:before="120" w:beforeLines="50" w:after="216" w:afterLines="90"/>
        <w:ind w:firstLineChars="0"/>
        <w:outlineLvl w:val="2"/>
        <w:rPr>
          <w:rFonts w:ascii="Arial Narrow" w:hAnsi="Arial Narrow" w:eastAsia="仿宋_GB2312" w:cs="宋体"/>
          <w:kern w:val="0"/>
          <w:sz w:val="24"/>
        </w:rPr>
      </w:pPr>
      <w:r>
        <w:rPr>
          <w:rFonts w:hint="eastAsia" w:ascii="Arial Narrow" w:hAnsi="Arial Narrow" w:eastAsia="仿宋_GB3212" w:cs="宋体"/>
          <w:kern w:val="0"/>
          <w:sz w:val="24"/>
        </w:rPr>
        <w:t>按款项性质披露</w:t>
      </w:r>
    </w:p>
    <w:tbl>
      <w:tblPr>
        <w:tblStyle w:val="31"/>
        <w:tblW w:w="5000" w:type="pct"/>
        <w:tblInd w:w="0" w:type="dxa"/>
        <w:tblLayout w:type="autofit"/>
        <w:tblCellMar>
          <w:top w:w="0" w:type="dxa"/>
          <w:left w:w="108" w:type="dxa"/>
          <w:bottom w:w="0" w:type="dxa"/>
          <w:right w:w="108" w:type="dxa"/>
        </w:tblCellMar>
      </w:tblPr>
      <w:tblGrid>
        <w:gridCol w:w="1817"/>
        <w:gridCol w:w="1132"/>
        <w:gridCol w:w="1132"/>
        <w:gridCol w:w="1132"/>
        <w:gridCol w:w="1133"/>
        <w:gridCol w:w="1133"/>
        <w:gridCol w:w="1133"/>
      </w:tblGrid>
      <w:tr w14:paraId="77CA615F">
        <w:trPr>
          <w:trHeight w:val="0" w:hRule="atLeast"/>
        </w:trPr>
        <w:tc>
          <w:tcPr>
            <w:vMerge w:val="restart"/>
            <w:tcBorders>
              <w:top w:val="single" w:color="000000" w:sz="8" w:space="0"/>
              <w:left w:val="nil"/>
              <w:right w:val="nil"/>
            </w:tcBorders>
            <w:vAlign w:val="center"/>
          </w:tcPr>
          <w:p w14:paraId="74D91A3C">
            <w:pPr>
              <w:widowControl/>
              <w:jc w:val="center"/>
              <w:rPr>
                <w:rFonts w:ascii="Arial Narrow" w:hAnsi="Arial Narrow" w:eastAsia="仿宋_GB2312" w:cs="宋体"/>
                <w:b/>
                <w:bCs/>
                <w:color w:val="000000"/>
                <w:kern w:val="0"/>
                <w:szCs w:val="21"/>
              </w:rPr>
            </w:pPr>
            <w:r>
              <w:rPr>
                <w:rFonts w:hint="eastAsia" w:ascii="Arial Narrow" w:hAnsi="Arial Narrow" w:eastAsia="仿宋_GB3212" w:cs="宋体"/>
                <w:b/>
                <w:bCs/>
                <w:color w:val="000000"/>
                <w:kern w:val="0"/>
                <w:sz w:val="24"/>
                <w:szCs w:val="21"/>
              </w:rPr>
              <w:t>项目</w:t>
            </w:r>
          </w:p>
        </w:tc>
        <w:tc>
          <w:tcPr>
            <w:gridSpan w:val="3"/>
            <w:tcBorders>
              <w:top w:val="single" w:color="000000" w:sz="8" w:space="0"/>
              <w:left w:val="nil"/>
              <w:right w:val="nil"/>
            </w:tcBorders>
            <w:vAlign w:val="center"/>
          </w:tcPr>
          <w:p w14:paraId="47D077CB">
            <w:pPr>
              <w:widowControl/>
              <w:jc w:val="center"/>
              <w:rPr>
                <w:rFonts w:ascii="Arial Narrow" w:hAnsi="Arial Narrow" w:eastAsia="仿宋_GB2312" w:cs="宋体"/>
                <w:b/>
                <w:bCs/>
                <w:color w:val="000000"/>
                <w:kern w:val="0"/>
                <w:szCs w:val="21"/>
              </w:rPr>
            </w:pPr>
            <w:r>
              <w:rPr>
                <w:rFonts w:hint="eastAsia" w:ascii="Arial Narrow" w:hAnsi="Arial Narrow" w:eastAsia="仿宋_GB3212" w:cs="宋体"/>
                <w:b/>
                <w:bCs/>
                <w:color w:val="000000"/>
                <w:kern w:val="0"/>
                <w:sz w:val="24"/>
                <w:szCs w:val="21"/>
              </w:rPr>
              <w:t>期末余额</w:t>
            </w:r>
          </w:p>
        </w:tc>
        <w:tc>
          <w:tcPr>
            <w:gridSpan w:val="3"/>
            <w:tcBorders>
              <w:top w:val="single" w:color="000000" w:sz="8" w:space="0"/>
              <w:left w:val="nil"/>
              <w:right w:val="nil"/>
            </w:tcBorders>
            <w:vAlign w:val="center"/>
          </w:tcPr>
          <w:p w14:paraId="2390744D">
            <w:pPr>
              <w:widowControl/>
              <w:jc w:val="center"/>
              <w:rPr>
                <w:rFonts w:ascii="Arial Narrow" w:hAnsi="Arial Narrow" w:eastAsia="仿宋_GB2312" w:cs="宋体"/>
                <w:b/>
                <w:bCs/>
                <w:color w:val="000000"/>
                <w:kern w:val="0"/>
                <w:szCs w:val="21"/>
              </w:rPr>
            </w:pPr>
            <w:r>
              <w:rPr>
                <w:rFonts w:hint="eastAsia" w:ascii="Arial Narrow" w:hAnsi="Arial Narrow" w:eastAsia="仿宋_GB3212" w:cs="宋体"/>
                <w:b/>
                <w:bCs/>
                <w:color w:val="000000"/>
                <w:kern w:val="0"/>
                <w:sz w:val="24"/>
                <w:szCs w:val="21"/>
              </w:rPr>
              <w:t>上年年末余额</w:t>
            </w:r>
          </w:p>
        </w:tc>
      </w:tr>
      <w:tr w14:paraId="28D0AA33">
        <w:trPr>
          <w:trHeight w:val="0" w:hRule="atLeast"/>
        </w:trPr>
        <w:tc>
          <w:tcPr>
            <w:tcW w:w="713" w:type="pct"/>
            <w:vMerge w:val="continue"/>
            <w:tcBorders>
              <w:left w:val="nil"/>
              <w:bottom w:val="single" w:color="000000" w:sz="4" w:space="0"/>
              <w:right w:val="nil"/>
            </w:tcBorders>
            <w:vAlign w:val="center"/>
          </w:tcPr>
          <w:p w14:paraId="2A066A95">
            <w:pPr>
              <w:widowControl/>
              <w:jc w:val="left"/>
              <w:rPr>
                <w:rFonts w:ascii="Arial Narrow" w:hAnsi="Arial Narrow" w:eastAsia="仿宋_GB2312" w:cs="宋体"/>
                <w:b/>
                <w:bCs/>
                <w:color w:val="000000"/>
                <w:kern w:val="0"/>
                <w:szCs w:val="21"/>
              </w:rPr>
            </w:pPr>
          </w:p>
        </w:tc>
        <w:tc>
          <w:tcPr>
            <w:tcBorders>
              <w:left w:val="nil"/>
              <w:bottom w:val="single" w:color="000000" w:sz="4" w:space="0"/>
              <w:right w:val="nil"/>
            </w:tcBorders>
            <w:vAlign w:val="center"/>
          </w:tcPr>
          <w:p w14:paraId="53338D5A">
            <w:pPr>
              <w:widowControl/>
              <w:jc w:val="right"/>
              <w:rPr>
                <w:rFonts w:ascii="Arial Narrow" w:hAnsi="Arial Narrow" w:eastAsia="仿宋_GB2312" w:cs="宋体"/>
                <w:b/>
                <w:bCs/>
                <w:color w:val="000000"/>
                <w:kern w:val="0"/>
                <w:szCs w:val="21"/>
              </w:rPr>
            </w:pPr>
            <w:r>
              <w:rPr>
                <w:rFonts w:hint="eastAsia" w:ascii="Arial Narrow" w:hAnsi="Arial Narrow" w:eastAsia="仿宋_GB3212" w:cs="宋体"/>
                <w:b/>
                <w:bCs/>
                <w:color w:val="000000"/>
                <w:kern w:val="0"/>
                <w:sz w:val="24"/>
                <w:szCs w:val="21"/>
              </w:rPr>
              <w:t>账面余额</w:t>
            </w:r>
          </w:p>
        </w:tc>
        <w:tc>
          <w:tcPr>
            <w:tcBorders>
              <w:left w:val="nil"/>
              <w:bottom w:val="single" w:color="000000" w:sz="4" w:space="0"/>
              <w:right w:val="nil"/>
            </w:tcBorders>
            <w:vAlign w:val="center"/>
          </w:tcPr>
          <w:p w14:paraId="7BC28A83">
            <w:pPr>
              <w:widowControl/>
              <w:jc w:val="right"/>
              <w:rPr>
                <w:rFonts w:ascii="Arial Narrow" w:hAnsi="Arial Narrow" w:eastAsia="仿宋_GB2312" w:cs="宋体"/>
                <w:b/>
                <w:bCs/>
                <w:color w:val="000000"/>
                <w:kern w:val="0"/>
                <w:szCs w:val="21"/>
              </w:rPr>
            </w:pPr>
            <w:r>
              <w:rPr>
                <w:rFonts w:hint="eastAsia" w:ascii="Arial Narrow" w:hAnsi="Arial Narrow" w:eastAsia="仿宋_GB3212" w:cs="宋体"/>
                <w:b/>
                <w:bCs/>
                <w:color w:val="000000"/>
                <w:kern w:val="0"/>
                <w:sz w:val="24"/>
                <w:szCs w:val="21"/>
              </w:rPr>
              <w:t>坏账准备</w:t>
            </w:r>
          </w:p>
        </w:tc>
        <w:tc>
          <w:tcPr>
            <w:tcBorders>
              <w:left w:val="nil"/>
              <w:bottom w:val="single" w:color="000000" w:sz="4" w:space="0"/>
              <w:right w:val="nil"/>
            </w:tcBorders>
            <w:vAlign w:val="center"/>
          </w:tcPr>
          <w:p w14:paraId="7148B51B">
            <w:pPr>
              <w:widowControl/>
              <w:jc w:val="right"/>
              <w:rPr>
                <w:rFonts w:ascii="Arial Narrow" w:hAnsi="Arial Narrow" w:eastAsia="仿宋_GB2312" w:cs="宋体"/>
                <w:b/>
                <w:bCs/>
                <w:color w:val="000000"/>
                <w:kern w:val="0"/>
                <w:szCs w:val="21"/>
              </w:rPr>
            </w:pPr>
            <w:r>
              <w:rPr>
                <w:rFonts w:hint="eastAsia" w:ascii="Arial Narrow" w:hAnsi="Arial Narrow" w:eastAsia="仿宋_GB3212" w:cs="宋体"/>
                <w:b/>
                <w:bCs/>
                <w:color w:val="000000"/>
                <w:kern w:val="0"/>
                <w:sz w:val="24"/>
                <w:szCs w:val="21"/>
              </w:rPr>
              <w:t>账面价值</w:t>
            </w:r>
          </w:p>
        </w:tc>
        <w:tc>
          <w:tcPr>
            <w:tcBorders>
              <w:left w:val="nil"/>
              <w:bottom w:val="single" w:color="000000" w:sz="4" w:space="0"/>
              <w:right w:val="nil"/>
            </w:tcBorders>
            <w:vAlign w:val="center"/>
          </w:tcPr>
          <w:p w14:paraId="0D58ADD8">
            <w:pPr>
              <w:widowControl/>
              <w:jc w:val="right"/>
              <w:rPr>
                <w:rFonts w:ascii="Arial Narrow" w:hAnsi="Arial Narrow" w:eastAsia="仿宋_GB2312" w:cs="宋体"/>
                <w:b/>
                <w:bCs/>
                <w:color w:val="000000"/>
                <w:kern w:val="0"/>
                <w:szCs w:val="21"/>
              </w:rPr>
            </w:pPr>
            <w:r>
              <w:rPr>
                <w:rFonts w:hint="eastAsia" w:ascii="Arial Narrow" w:hAnsi="Arial Narrow" w:eastAsia="仿宋_GB3212" w:cs="宋体"/>
                <w:b/>
                <w:bCs/>
                <w:color w:val="000000"/>
                <w:kern w:val="0"/>
                <w:sz w:val="24"/>
                <w:szCs w:val="21"/>
              </w:rPr>
              <w:t>账面余额</w:t>
            </w:r>
          </w:p>
        </w:tc>
        <w:tc>
          <w:tcPr>
            <w:tcBorders>
              <w:left w:val="nil"/>
              <w:bottom w:val="single" w:color="000000" w:sz="4" w:space="0"/>
              <w:right w:val="nil"/>
            </w:tcBorders>
            <w:vAlign w:val="center"/>
          </w:tcPr>
          <w:p w14:paraId="1E11F3A3">
            <w:pPr>
              <w:widowControl/>
              <w:jc w:val="right"/>
              <w:rPr>
                <w:rFonts w:ascii="Arial Narrow" w:hAnsi="Arial Narrow" w:eastAsia="仿宋_GB2312" w:cs="宋体"/>
                <w:b/>
                <w:bCs/>
                <w:color w:val="000000"/>
                <w:kern w:val="0"/>
                <w:szCs w:val="21"/>
              </w:rPr>
            </w:pPr>
            <w:r>
              <w:rPr>
                <w:rFonts w:hint="eastAsia" w:ascii="Arial Narrow" w:hAnsi="Arial Narrow" w:eastAsia="仿宋_GB3212" w:cs="宋体"/>
                <w:b/>
                <w:bCs/>
                <w:color w:val="000000"/>
                <w:kern w:val="0"/>
                <w:sz w:val="24"/>
                <w:szCs w:val="21"/>
              </w:rPr>
              <w:t>坏账准备</w:t>
            </w:r>
          </w:p>
        </w:tc>
        <w:tc>
          <w:tcPr>
            <w:tcBorders>
              <w:left w:val="nil"/>
              <w:bottom w:val="single" w:color="000000" w:sz="4" w:space="0"/>
              <w:right w:val="nil"/>
            </w:tcBorders>
            <w:vAlign w:val="center"/>
          </w:tcPr>
          <w:p w14:paraId="31BC8896">
            <w:pPr>
              <w:widowControl/>
              <w:jc w:val="right"/>
              <w:rPr>
                <w:rFonts w:ascii="Arial Narrow" w:hAnsi="Arial Narrow" w:eastAsia="仿宋_GB2312" w:cs="宋体"/>
                <w:b/>
                <w:bCs/>
                <w:color w:val="000000"/>
                <w:kern w:val="0"/>
                <w:szCs w:val="21"/>
              </w:rPr>
            </w:pPr>
            <w:r>
              <w:rPr>
                <w:rFonts w:hint="eastAsia" w:ascii="Arial Narrow" w:hAnsi="Arial Narrow" w:eastAsia="仿宋_GB3212" w:cs="宋体"/>
                <w:b/>
                <w:bCs/>
                <w:color w:val="000000"/>
                <w:kern w:val="0"/>
                <w:sz w:val="24"/>
                <w:szCs w:val="21"/>
              </w:rPr>
              <w:t>账面价值</w:t>
            </w:r>
          </w:p>
        </w:tc>
      </w:tr>
      <w:tr w14:paraId="74F4B2F4">
        <w:trPr>
          <w:trHeight w:val="0" w:hRule="atLeast"/>
        </w:trPr>
        <w:tc>
          <w:tcPr>
            <w:tcBorders>
              <w:left w:val="nil"/>
              <w:right w:val="nil"/>
            </w:tcBorders>
            <w:vAlign w:val="center"/>
          </w:tcPr>
          <w:p w14:paraId="681E39D8">
            <w:pPr>
              <w:widowControl/>
              <w:jc w:val="left"/>
              <w:rPr>
                <w:rFonts w:ascii="Arial Narrow" w:hAnsi="Arial Narrow" w:eastAsia="仿宋_GB2312" w:cs="宋体"/>
                <w:color w:val="FF0000"/>
                <w:kern w:val="0"/>
                <w:szCs w:val="21"/>
              </w:rPr>
            </w:pPr>
            <w:r>
              <w:rPr>
                <w:rFonts w:hint="eastAsia" w:ascii="Arial Narrow" w:hAnsi="Arial Narrow" w:eastAsia="仿宋_GB3212" w:cs="宋体"/>
                <w:color w:val="FF0000"/>
                <w:kern w:val="0"/>
                <w:sz w:val="24"/>
                <w:szCs w:val="21"/>
              </w:rPr>
              <w:t>备用金</w:t>
            </w:r>
          </w:p>
        </w:tc>
        <w:tc>
          <w:tcPr>
            <w:tcBorders>
              <w:left w:val="nil"/>
              <w:right w:val="nil"/>
            </w:tcBorders>
            <w:vAlign w:val="center"/>
          </w:tcPr>
          <w:p w14:paraId="6A9E1312">
            <w:pPr>
              <w:widowControl/>
              <w:jc w:val="right"/>
              <w:rPr>
                <w:rFonts w:ascii="Arial Narrow" w:hAnsi="Arial Narrow" w:eastAsia="仿宋_GB2312" w:cs="宋体"/>
                <w:color w:val="000000"/>
                <w:kern w:val="0"/>
                <w:szCs w:val="21"/>
              </w:rPr>
            </w:pPr>
          </w:p>
        </w:tc>
        <w:tc>
          <w:tcPr>
            <w:tcBorders>
              <w:left w:val="nil"/>
              <w:right w:val="nil"/>
            </w:tcBorders>
            <w:vAlign w:val="center"/>
          </w:tcPr>
          <w:p w14:paraId="4D4E8031">
            <w:pPr>
              <w:widowControl/>
              <w:jc w:val="right"/>
              <w:rPr>
                <w:rFonts w:ascii="Arial Narrow" w:hAnsi="Arial Narrow" w:eastAsia="仿宋_GB2312" w:cs="宋体"/>
                <w:color w:val="000000"/>
                <w:kern w:val="0"/>
                <w:szCs w:val="21"/>
              </w:rPr>
            </w:pPr>
          </w:p>
        </w:tc>
        <w:tc>
          <w:tcPr>
            <w:tcBorders>
              <w:left w:val="nil"/>
              <w:right w:val="nil"/>
            </w:tcBorders>
            <w:vAlign w:val="center"/>
          </w:tcPr>
          <w:p w14:paraId="5798ABCB">
            <w:pPr>
              <w:widowControl/>
              <w:jc w:val="right"/>
              <w:rPr>
                <w:rFonts w:ascii="Arial Narrow" w:hAnsi="Arial Narrow" w:eastAsia="仿宋_GB2312" w:cs="宋体"/>
                <w:color w:val="000000"/>
                <w:kern w:val="0"/>
                <w:szCs w:val="21"/>
              </w:rPr>
            </w:pPr>
          </w:p>
        </w:tc>
        <w:tc>
          <w:tcPr>
            <w:tcBorders>
              <w:left w:val="nil"/>
              <w:right w:val="nil"/>
            </w:tcBorders>
            <w:vAlign w:val="center"/>
          </w:tcPr>
          <w:p w14:paraId="17037C57">
            <w:pPr>
              <w:widowControl/>
              <w:jc w:val="right"/>
              <w:rPr>
                <w:rFonts w:ascii="Arial Narrow" w:hAnsi="Arial Narrow" w:eastAsia="仿宋_GB2312" w:cs="宋体"/>
                <w:color w:val="000000"/>
                <w:kern w:val="0"/>
                <w:szCs w:val="21"/>
              </w:rPr>
            </w:pPr>
          </w:p>
        </w:tc>
        <w:tc>
          <w:tcPr>
            <w:tcBorders>
              <w:left w:val="nil"/>
              <w:right w:val="nil"/>
            </w:tcBorders>
            <w:vAlign w:val="center"/>
          </w:tcPr>
          <w:p w14:paraId="7BC5D72A">
            <w:pPr>
              <w:widowControl/>
              <w:jc w:val="right"/>
              <w:rPr>
                <w:rFonts w:ascii="Arial Narrow" w:hAnsi="Arial Narrow" w:eastAsia="仿宋_GB2312" w:cs="宋体"/>
                <w:color w:val="000000"/>
                <w:kern w:val="0"/>
                <w:szCs w:val="21"/>
              </w:rPr>
            </w:pPr>
          </w:p>
        </w:tc>
        <w:tc>
          <w:tcPr>
            <w:tcBorders>
              <w:left w:val="nil"/>
              <w:right w:val="nil"/>
            </w:tcBorders>
            <w:vAlign w:val="center"/>
          </w:tcPr>
          <w:p w14:paraId="6FDC63FC">
            <w:pPr>
              <w:widowControl/>
              <w:jc w:val="right"/>
              <w:rPr>
                <w:rFonts w:ascii="Arial Narrow" w:hAnsi="Arial Narrow" w:eastAsia="仿宋_GB2312" w:cs="宋体"/>
                <w:color w:val="000000"/>
                <w:kern w:val="0"/>
                <w:szCs w:val="21"/>
              </w:rPr>
            </w:pPr>
          </w:p>
        </w:tc>
      </w:tr>
      <w:tr w14:paraId="40E105B4">
        <w:trPr>
          <w:trHeight w:val="0" w:hRule="atLeast"/>
        </w:trPr>
        <w:tc>
          <w:tcPr>
            <w:tcBorders>
              <w:left w:val="nil"/>
              <w:right w:val="nil"/>
            </w:tcBorders>
            <w:vAlign w:val="center"/>
          </w:tcPr>
          <w:p w14:paraId="6A8236F2">
            <w:pPr>
              <w:widowControl/>
              <w:jc w:val="left"/>
              <w:rPr>
                <w:rFonts w:ascii="Arial Narrow" w:hAnsi="Arial Narrow" w:eastAsia="仿宋_GB2312" w:cs="宋体"/>
                <w:color w:val="FF0000"/>
                <w:kern w:val="0"/>
                <w:szCs w:val="21"/>
              </w:rPr>
            </w:pPr>
            <w:r>
              <w:rPr>
                <w:rFonts w:hint="eastAsia" w:ascii="Arial Narrow" w:hAnsi="Arial Narrow" w:eastAsia="仿宋_GB3212" w:cs="宋体"/>
                <w:color w:val="FF0000"/>
                <w:kern w:val="0"/>
                <w:sz w:val="24"/>
                <w:szCs w:val="21"/>
              </w:rPr>
              <w:t>保证金、</w:t>
            </w:r>
          </w:p>
          <w:p w14:paraId="2082C8F1">
            <w:pPr>
              <w:widowControl/>
              <w:jc w:val="left"/>
              <w:rPr>
                <w:rFonts w:ascii="Arial Narrow" w:hAnsi="Arial Narrow" w:eastAsia="仿宋_GB2312" w:cs="宋体"/>
                <w:color w:val="FF0000"/>
                <w:kern w:val="0"/>
                <w:szCs w:val="21"/>
              </w:rPr>
            </w:pPr>
            <w:r>
              <w:rPr>
                <w:rFonts w:hint="eastAsia" w:ascii="Arial Narrow" w:hAnsi="Arial Narrow" w:eastAsia="仿宋_GB3212" w:cs="宋体"/>
                <w:color w:val="FF0000"/>
                <w:kern w:val="0"/>
                <w:sz w:val="24"/>
                <w:szCs w:val="21"/>
              </w:rPr>
              <w:t>押金</w:t>
            </w:r>
          </w:p>
        </w:tc>
        <w:tc>
          <w:tcPr>
            <w:tcBorders>
              <w:left w:val="nil"/>
              <w:right w:val="nil"/>
            </w:tcBorders>
            <w:vAlign w:val="center"/>
          </w:tcPr>
          <w:p w14:paraId="54639606">
            <w:pPr>
              <w:widowControl/>
              <w:jc w:val="right"/>
              <w:rPr>
                <w:rFonts w:ascii="Arial Narrow" w:hAnsi="Arial Narrow" w:eastAsia="仿宋_GB2312" w:cs="宋体"/>
                <w:color w:val="000000"/>
                <w:kern w:val="0"/>
                <w:szCs w:val="21"/>
              </w:rPr>
            </w:pPr>
          </w:p>
        </w:tc>
        <w:tc>
          <w:tcPr>
            <w:tcBorders>
              <w:left w:val="nil"/>
              <w:right w:val="nil"/>
            </w:tcBorders>
            <w:vAlign w:val="center"/>
          </w:tcPr>
          <w:p w14:paraId="0B7F412B">
            <w:pPr>
              <w:widowControl/>
              <w:jc w:val="right"/>
              <w:rPr>
                <w:rFonts w:ascii="Arial Narrow" w:hAnsi="Arial Narrow" w:eastAsia="仿宋_GB2312" w:cs="宋体"/>
                <w:color w:val="000000"/>
                <w:kern w:val="0"/>
                <w:szCs w:val="21"/>
              </w:rPr>
            </w:pPr>
          </w:p>
        </w:tc>
        <w:tc>
          <w:tcPr>
            <w:tcBorders>
              <w:left w:val="nil"/>
              <w:right w:val="nil"/>
            </w:tcBorders>
            <w:vAlign w:val="center"/>
          </w:tcPr>
          <w:p w14:paraId="2BF3D20F">
            <w:pPr>
              <w:widowControl/>
              <w:jc w:val="right"/>
              <w:rPr>
                <w:rFonts w:ascii="Arial Narrow" w:hAnsi="Arial Narrow" w:eastAsia="仿宋_GB2312" w:cs="宋体"/>
                <w:color w:val="000000"/>
                <w:kern w:val="0"/>
                <w:szCs w:val="21"/>
              </w:rPr>
            </w:pPr>
          </w:p>
        </w:tc>
        <w:tc>
          <w:tcPr>
            <w:tcBorders>
              <w:left w:val="nil"/>
              <w:right w:val="nil"/>
            </w:tcBorders>
            <w:vAlign w:val="center"/>
          </w:tcPr>
          <w:p w14:paraId="43CE4F35">
            <w:pPr>
              <w:widowControl/>
              <w:jc w:val="right"/>
              <w:rPr>
                <w:rFonts w:ascii="Arial Narrow" w:hAnsi="Arial Narrow" w:eastAsia="仿宋_GB2312" w:cs="宋体"/>
                <w:color w:val="000000"/>
                <w:kern w:val="0"/>
                <w:szCs w:val="21"/>
              </w:rPr>
            </w:pPr>
          </w:p>
        </w:tc>
        <w:tc>
          <w:tcPr>
            <w:tcBorders>
              <w:left w:val="nil"/>
              <w:right w:val="nil"/>
            </w:tcBorders>
            <w:vAlign w:val="center"/>
          </w:tcPr>
          <w:p w14:paraId="5CC18236">
            <w:pPr>
              <w:widowControl/>
              <w:jc w:val="right"/>
              <w:rPr>
                <w:rFonts w:ascii="Arial Narrow" w:hAnsi="Arial Narrow" w:eastAsia="仿宋_GB2312" w:cs="宋体"/>
                <w:color w:val="000000"/>
                <w:kern w:val="0"/>
                <w:szCs w:val="21"/>
              </w:rPr>
            </w:pPr>
          </w:p>
        </w:tc>
        <w:tc>
          <w:tcPr>
            <w:tcBorders>
              <w:left w:val="nil"/>
              <w:right w:val="nil"/>
            </w:tcBorders>
            <w:vAlign w:val="center"/>
          </w:tcPr>
          <w:p w14:paraId="06AD4948">
            <w:pPr>
              <w:widowControl/>
              <w:jc w:val="right"/>
              <w:rPr>
                <w:rFonts w:ascii="Arial Narrow" w:hAnsi="Arial Narrow" w:eastAsia="仿宋_GB2312" w:cs="宋体"/>
                <w:color w:val="000000"/>
                <w:kern w:val="0"/>
                <w:szCs w:val="21"/>
              </w:rPr>
            </w:pPr>
          </w:p>
        </w:tc>
      </w:tr>
      <w:tr w14:paraId="04F8EA06">
        <w:trPr>
          <w:trHeight w:val="0" w:hRule="atLeast"/>
        </w:trPr>
        <w:tc>
          <w:tcPr>
            <w:tcBorders>
              <w:left w:val="nil"/>
              <w:right w:val="nil"/>
            </w:tcBorders>
            <w:vAlign w:val="center"/>
          </w:tcPr>
          <w:p w14:paraId="13A4AD39">
            <w:pPr>
              <w:widowControl/>
              <w:jc w:val="left"/>
              <w:rPr>
                <w:rFonts w:ascii="Arial Narrow" w:hAnsi="Arial Narrow" w:eastAsia="仿宋_GB2312" w:cs="宋体"/>
                <w:color w:val="000000"/>
                <w:kern w:val="0"/>
                <w:szCs w:val="21"/>
              </w:rPr>
            </w:pPr>
          </w:p>
        </w:tc>
        <w:tc>
          <w:tcPr>
            <w:tcBorders>
              <w:left w:val="nil"/>
              <w:right w:val="nil"/>
            </w:tcBorders>
            <w:vAlign w:val="center"/>
          </w:tcPr>
          <w:p w14:paraId="2F962D96">
            <w:pPr>
              <w:widowControl/>
              <w:jc w:val="right"/>
              <w:rPr>
                <w:rFonts w:ascii="Arial Narrow" w:hAnsi="Arial Narrow" w:eastAsia="仿宋_GB2312" w:cs="宋体"/>
                <w:color w:val="000000"/>
                <w:kern w:val="0"/>
                <w:szCs w:val="21"/>
              </w:rPr>
            </w:pPr>
          </w:p>
        </w:tc>
        <w:tc>
          <w:tcPr>
            <w:tcBorders>
              <w:left w:val="nil"/>
              <w:right w:val="nil"/>
            </w:tcBorders>
            <w:vAlign w:val="center"/>
          </w:tcPr>
          <w:p w14:paraId="2F5FB114">
            <w:pPr>
              <w:widowControl/>
              <w:jc w:val="right"/>
              <w:rPr>
                <w:rFonts w:ascii="Arial Narrow" w:hAnsi="Arial Narrow" w:eastAsia="仿宋_GB2312" w:cs="宋体"/>
                <w:color w:val="000000"/>
                <w:kern w:val="0"/>
                <w:szCs w:val="21"/>
              </w:rPr>
            </w:pPr>
          </w:p>
        </w:tc>
        <w:tc>
          <w:tcPr>
            <w:tcBorders>
              <w:left w:val="nil"/>
              <w:right w:val="nil"/>
            </w:tcBorders>
            <w:vAlign w:val="center"/>
          </w:tcPr>
          <w:p w14:paraId="05192117">
            <w:pPr>
              <w:widowControl/>
              <w:jc w:val="right"/>
              <w:rPr>
                <w:rFonts w:ascii="Arial Narrow" w:hAnsi="Arial Narrow" w:eastAsia="仿宋_GB2312" w:cs="宋体"/>
                <w:color w:val="000000"/>
                <w:kern w:val="0"/>
                <w:szCs w:val="21"/>
              </w:rPr>
            </w:pPr>
          </w:p>
        </w:tc>
        <w:tc>
          <w:tcPr>
            <w:tcBorders>
              <w:left w:val="nil"/>
              <w:right w:val="nil"/>
            </w:tcBorders>
            <w:vAlign w:val="center"/>
          </w:tcPr>
          <w:p w14:paraId="30171426">
            <w:pPr>
              <w:widowControl/>
              <w:jc w:val="right"/>
              <w:rPr>
                <w:rFonts w:ascii="Arial Narrow" w:hAnsi="Arial Narrow" w:eastAsia="仿宋_GB2312" w:cs="宋体"/>
                <w:color w:val="000000"/>
                <w:kern w:val="0"/>
                <w:szCs w:val="21"/>
              </w:rPr>
            </w:pPr>
          </w:p>
        </w:tc>
        <w:tc>
          <w:tcPr>
            <w:tcBorders>
              <w:left w:val="nil"/>
              <w:right w:val="nil"/>
            </w:tcBorders>
            <w:vAlign w:val="center"/>
          </w:tcPr>
          <w:p w14:paraId="006CB067">
            <w:pPr>
              <w:widowControl/>
              <w:jc w:val="right"/>
              <w:rPr>
                <w:rFonts w:ascii="Arial Narrow" w:hAnsi="Arial Narrow" w:eastAsia="仿宋_GB2312" w:cs="宋体"/>
                <w:color w:val="000000"/>
                <w:kern w:val="0"/>
                <w:szCs w:val="21"/>
              </w:rPr>
            </w:pPr>
          </w:p>
        </w:tc>
        <w:tc>
          <w:tcPr>
            <w:tcBorders>
              <w:left w:val="nil"/>
              <w:right w:val="nil"/>
            </w:tcBorders>
            <w:vAlign w:val="center"/>
          </w:tcPr>
          <w:p w14:paraId="64B8148A">
            <w:pPr>
              <w:widowControl/>
              <w:jc w:val="right"/>
              <w:rPr>
                <w:rFonts w:ascii="Arial Narrow" w:hAnsi="Arial Narrow" w:eastAsia="仿宋_GB2312" w:cs="宋体"/>
                <w:color w:val="000000"/>
                <w:kern w:val="0"/>
                <w:szCs w:val="21"/>
              </w:rPr>
            </w:pPr>
          </w:p>
        </w:tc>
      </w:tr>
      <w:tr w14:paraId="11107230">
        <w:trPr>
          <w:trHeight w:val="0" w:hRule="atLeast"/>
        </w:trPr>
        <w:tc>
          <w:tcPr>
            <w:tcBorders>
              <w:left w:val="nil"/>
              <w:right w:val="nil"/>
            </w:tcBorders>
            <w:vAlign w:val="center"/>
          </w:tcPr>
          <w:p w14:paraId="5C3698BB">
            <w:pPr>
              <w:widowControl/>
              <w:jc w:val="left"/>
              <w:rPr>
                <w:rFonts w:ascii="Arial Narrow" w:hAnsi="Arial Narrow" w:eastAsia="仿宋_GB2312" w:cs="宋体"/>
                <w:color w:val="000000"/>
                <w:kern w:val="0"/>
                <w:szCs w:val="21"/>
              </w:rPr>
            </w:pPr>
            <w:r>
              <w:rPr>
                <w:rFonts w:hint="eastAsia" w:ascii="Arial Narrow" w:hAnsi="Arial Narrow" w:eastAsia="仿宋_GB3212"/>
                <w:color w:val="0000FF"/>
                <w:sz w:val="24"/>
                <w:szCs w:val="21"/>
              </w:rPr>
              <w:t>可无限量添加行</w:t>
            </w:r>
          </w:p>
        </w:tc>
        <w:tc>
          <w:tcPr>
            <w:tcBorders>
              <w:left w:val="nil"/>
              <w:right w:val="nil"/>
            </w:tcBorders>
            <w:vAlign w:val="center"/>
          </w:tcPr>
          <w:p w14:paraId="358E32BF">
            <w:pPr>
              <w:widowControl/>
              <w:jc w:val="right"/>
              <w:rPr>
                <w:rFonts w:ascii="Arial Narrow" w:hAnsi="Arial Narrow" w:eastAsia="仿宋_GB2312" w:cs="宋体"/>
                <w:color w:val="000000"/>
                <w:kern w:val="0"/>
                <w:szCs w:val="21"/>
              </w:rPr>
            </w:pPr>
          </w:p>
        </w:tc>
        <w:tc>
          <w:tcPr>
            <w:tcBorders>
              <w:left w:val="nil"/>
              <w:right w:val="nil"/>
            </w:tcBorders>
            <w:vAlign w:val="center"/>
          </w:tcPr>
          <w:p w14:paraId="2B3DAA0C">
            <w:pPr>
              <w:widowControl/>
              <w:jc w:val="right"/>
              <w:rPr>
                <w:rFonts w:ascii="Arial Narrow" w:hAnsi="Arial Narrow" w:eastAsia="仿宋_GB2312" w:cs="宋体"/>
                <w:color w:val="000000"/>
                <w:kern w:val="0"/>
                <w:szCs w:val="21"/>
              </w:rPr>
            </w:pPr>
          </w:p>
        </w:tc>
        <w:tc>
          <w:tcPr>
            <w:tcBorders>
              <w:left w:val="nil"/>
              <w:right w:val="nil"/>
            </w:tcBorders>
            <w:vAlign w:val="center"/>
          </w:tcPr>
          <w:p w14:paraId="77B14DF8">
            <w:pPr>
              <w:widowControl/>
              <w:jc w:val="right"/>
              <w:rPr>
                <w:rFonts w:ascii="Arial Narrow" w:hAnsi="Arial Narrow" w:eastAsia="仿宋_GB2312" w:cs="宋体"/>
                <w:color w:val="000000"/>
                <w:kern w:val="0"/>
                <w:szCs w:val="21"/>
              </w:rPr>
            </w:pPr>
          </w:p>
        </w:tc>
        <w:tc>
          <w:tcPr>
            <w:tcBorders>
              <w:left w:val="nil"/>
              <w:right w:val="nil"/>
            </w:tcBorders>
            <w:vAlign w:val="center"/>
          </w:tcPr>
          <w:p w14:paraId="68092B76">
            <w:pPr>
              <w:widowControl/>
              <w:jc w:val="right"/>
              <w:rPr>
                <w:rFonts w:ascii="Arial Narrow" w:hAnsi="Arial Narrow" w:eastAsia="仿宋_GB2312" w:cs="宋体"/>
                <w:color w:val="000000"/>
                <w:kern w:val="0"/>
                <w:szCs w:val="21"/>
              </w:rPr>
            </w:pPr>
          </w:p>
        </w:tc>
        <w:tc>
          <w:tcPr>
            <w:tcBorders>
              <w:left w:val="nil"/>
              <w:right w:val="nil"/>
            </w:tcBorders>
            <w:vAlign w:val="center"/>
          </w:tcPr>
          <w:p w14:paraId="42D53E2F">
            <w:pPr>
              <w:widowControl/>
              <w:jc w:val="right"/>
              <w:rPr>
                <w:rFonts w:ascii="Arial Narrow" w:hAnsi="Arial Narrow" w:eastAsia="仿宋_GB2312" w:cs="宋体"/>
                <w:color w:val="000000"/>
                <w:kern w:val="0"/>
                <w:szCs w:val="21"/>
              </w:rPr>
            </w:pPr>
          </w:p>
        </w:tc>
        <w:tc>
          <w:tcPr>
            <w:tcBorders>
              <w:left w:val="nil"/>
              <w:right w:val="nil"/>
            </w:tcBorders>
            <w:vAlign w:val="center"/>
          </w:tcPr>
          <w:p w14:paraId="09BF75A2">
            <w:pPr>
              <w:widowControl/>
              <w:jc w:val="right"/>
              <w:rPr>
                <w:rFonts w:ascii="Arial Narrow" w:hAnsi="Arial Narrow" w:eastAsia="仿宋_GB2312" w:cs="宋体"/>
                <w:color w:val="000000"/>
                <w:kern w:val="0"/>
                <w:szCs w:val="21"/>
              </w:rPr>
            </w:pPr>
          </w:p>
        </w:tc>
      </w:tr>
      <w:tr w14:paraId="72CAFCFC">
        <w:trPr>
          <w:trHeight w:val="0" w:hRule="atLeast"/>
        </w:trPr>
        <w:tc>
          <w:tcPr>
            <w:tcBorders>
              <w:top w:val="single" w:color="000000" w:sz="4" w:space="0"/>
              <w:left w:val="nil"/>
              <w:bottom w:val="single" w:color="000000" w:sz="8" w:space="0"/>
              <w:right w:val="nil"/>
            </w:tcBorders>
            <w:vAlign w:val="center"/>
          </w:tcPr>
          <w:p w14:paraId="3EF966F7">
            <w:pPr>
              <w:widowControl/>
              <w:jc w:val="left"/>
              <w:rPr>
                <w:rFonts w:ascii="Arial Narrow" w:hAnsi="Arial Narrow" w:eastAsia="仿宋_GB2312" w:cs="宋体"/>
                <w:b/>
                <w:bCs/>
                <w:color w:val="000000"/>
                <w:kern w:val="0"/>
                <w:szCs w:val="21"/>
              </w:rPr>
            </w:pPr>
            <w:r>
              <w:rPr>
                <w:rFonts w:hint="eastAsia" w:ascii="Arial Narrow" w:hAnsi="Arial Narrow" w:eastAsia="仿宋_GB3212" w:cs="宋体"/>
                <w:b/>
                <w:bCs/>
                <w:color w:val="000000"/>
                <w:kern w:val="0"/>
                <w:sz w:val="24"/>
                <w:szCs w:val="21"/>
              </w:rPr>
              <w:t>合</w:t>
            </w:r>
            <w:r>
              <w:rPr>
                <w:rFonts w:ascii="Arial Narrow" w:hAnsi="Arial Narrow" w:eastAsia="仿宋_GB3212" w:cs="宋体"/>
                <w:b/>
                <w:bCs/>
                <w:color w:val="000000"/>
                <w:kern w:val="0"/>
                <w:sz w:val="24"/>
                <w:szCs w:val="21"/>
              </w:rPr>
              <w:t xml:space="preserve">  </w:t>
            </w:r>
            <w:r>
              <w:rPr>
                <w:rFonts w:hint="eastAsia" w:ascii="Arial Narrow" w:hAnsi="Arial Narrow" w:eastAsia="仿宋_GB3212" w:cs="宋体"/>
                <w:b/>
                <w:bCs/>
                <w:color w:val="000000"/>
                <w:kern w:val="0"/>
                <w:sz w:val="24"/>
                <w:szCs w:val="21"/>
              </w:rPr>
              <w:t>计</w:t>
            </w:r>
          </w:p>
        </w:tc>
        <w:tc>
          <w:tcPr>
            <w:tcBorders>
              <w:top w:val="single" w:color="000000" w:sz="4" w:space="0"/>
              <w:left w:val="nil"/>
              <w:bottom w:val="single" w:color="000000" w:sz="8" w:space="0"/>
              <w:right w:val="nil"/>
            </w:tcBorders>
            <w:vAlign w:val="center"/>
          </w:tcPr>
          <w:p w14:paraId="00EFEF2C">
            <w:pPr>
              <w:widowControl/>
              <w:jc w:val="right"/>
              <w:rPr>
                <w:rFonts w:ascii="Arial Narrow" w:hAnsi="Arial Narrow" w:eastAsia="仿宋_GB2312" w:cs="宋体"/>
                <w:b/>
                <w:bCs/>
                <w:color w:val="000000"/>
                <w:kern w:val="0"/>
                <w:szCs w:val="21"/>
              </w:rPr>
            </w:pPr>
          </w:p>
        </w:tc>
        <w:tc>
          <w:tcPr>
            <w:tcBorders>
              <w:top w:val="single" w:color="000000" w:sz="4" w:space="0"/>
              <w:left w:val="nil"/>
              <w:bottom w:val="single" w:color="000000" w:sz="8" w:space="0"/>
              <w:right w:val="nil"/>
            </w:tcBorders>
            <w:vAlign w:val="center"/>
          </w:tcPr>
          <w:p w14:paraId="0FB70B82">
            <w:pPr>
              <w:widowControl/>
              <w:jc w:val="right"/>
              <w:rPr>
                <w:rFonts w:ascii="Arial Narrow" w:hAnsi="Arial Narrow" w:eastAsia="仿宋_GB2312" w:cs="宋体"/>
                <w:b/>
                <w:bCs/>
                <w:color w:val="000000"/>
                <w:kern w:val="0"/>
                <w:szCs w:val="21"/>
              </w:rPr>
            </w:pPr>
          </w:p>
        </w:tc>
        <w:tc>
          <w:tcPr>
            <w:tcBorders>
              <w:top w:val="single" w:color="000000" w:sz="4" w:space="0"/>
              <w:left w:val="nil"/>
              <w:bottom w:val="single" w:color="000000" w:sz="8" w:space="0"/>
              <w:right w:val="nil"/>
            </w:tcBorders>
            <w:vAlign w:val="center"/>
          </w:tcPr>
          <w:p w14:paraId="7C412742">
            <w:pPr>
              <w:widowControl/>
              <w:jc w:val="right"/>
              <w:rPr>
                <w:rFonts w:ascii="Arial Narrow" w:hAnsi="Arial Narrow" w:eastAsia="仿宋_GB2312" w:cs="宋体"/>
                <w:b/>
                <w:bCs/>
                <w:color w:val="000000"/>
                <w:kern w:val="0"/>
                <w:szCs w:val="21"/>
              </w:rPr>
            </w:pPr>
          </w:p>
        </w:tc>
        <w:tc>
          <w:tcPr>
            <w:tcBorders>
              <w:top w:val="single" w:color="000000" w:sz="4" w:space="0"/>
              <w:left w:val="nil"/>
              <w:bottom w:val="single" w:color="000000" w:sz="8" w:space="0"/>
              <w:right w:val="nil"/>
            </w:tcBorders>
            <w:vAlign w:val="center"/>
          </w:tcPr>
          <w:p w14:paraId="6A8BFAAF">
            <w:pPr>
              <w:widowControl/>
              <w:jc w:val="right"/>
              <w:rPr>
                <w:rFonts w:ascii="Arial Narrow" w:hAnsi="Arial Narrow" w:eastAsia="仿宋_GB2312" w:cs="宋体"/>
                <w:b/>
                <w:bCs/>
                <w:color w:val="000000"/>
                <w:kern w:val="0"/>
                <w:szCs w:val="21"/>
              </w:rPr>
            </w:pPr>
          </w:p>
        </w:tc>
        <w:tc>
          <w:tcPr>
            <w:tcBorders>
              <w:top w:val="single" w:color="000000" w:sz="4" w:space="0"/>
              <w:left w:val="nil"/>
              <w:bottom w:val="single" w:color="000000" w:sz="8" w:space="0"/>
              <w:right w:val="nil"/>
            </w:tcBorders>
            <w:vAlign w:val="center"/>
          </w:tcPr>
          <w:p w14:paraId="171CFCCB">
            <w:pPr>
              <w:widowControl/>
              <w:jc w:val="right"/>
              <w:rPr>
                <w:rFonts w:ascii="Arial Narrow" w:hAnsi="Arial Narrow" w:eastAsia="仿宋_GB2312" w:cs="宋体"/>
                <w:b/>
                <w:bCs/>
                <w:color w:val="000000"/>
                <w:kern w:val="0"/>
                <w:szCs w:val="21"/>
              </w:rPr>
            </w:pPr>
          </w:p>
        </w:tc>
        <w:tc>
          <w:tcPr>
            <w:tcBorders>
              <w:top w:val="single" w:color="000000" w:sz="4" w:space="0"/>
              <w:left w:val="nil"/>
              <w:bottom w:val="single" w:color="000000" w:sz="8" w:space="0"/>
              <w:right w:val="nil"/>
            </w:tcBorders>
            <w:vAlign w:val="center"/>
          </w:tcPr>
          <w:p w14:paraId="4E1ABCD4">
            <w:pPr>
              <w:widowControl/>
              <w:jc w:val="right"/>
              <w:rPr>
                <w:rFonts w:ascii="Arial Narrow" w:hAnsi="Arial Narrow" w:eastAsia="仿宋_GB2312" w:cs="宋体"/>
                <w:b/>
                <w:bCs/>
                <w:color w:val="000000"/>
                <w:kern w:val="0"/>
                <w:szCs w:val="21"/>
              </w:rPr>
            </w:pPr>
          </w:p>
        </w:tc>
      </w:tr>
    </w:tbl>
    <w:p w14:paraId="7B4740D2">
      <w:pPr>
        <w:pStyle w:val="78"/>
        <w:numPr>
          <w:ilvl w:val="0"/>
          <w:numId w:val="6"/>
        </w:numPr>
        <w:snapToGrid w:val="0"/>
        <w:spacing w:before="120" w:beforeLines="50" w:after="216" w:afterLines="90"/>
        <w:ind w:firstLineChars="0"/>
        <w:outlineLvl w:val="2"/>
        <w:rPr>
          <w:rFonts w:ascii="Arial Narrow" w:hAnsi="Arial Narrow" w:eastAsia="仿宋_GB2312" w:cs="宋体"/>
          <w:kern w:val="0"/>
          <w:sz w:val="24"/>
        </w:rPr>
      </w:pPr>
      <w:bookmarkStart w:id="4" w:name="_Ref79781436"/>
      <w:r>
        <w:rPr>
          <w:rFonts w:hint="eastAsia" w:ascii="Arial Narrow" w:hAnsi="Arial Narrow" w:eastAsia="仿宋_GB3212" w:cs="宋体"/>
          <w:kern w:val="0"/>
          <w:sz w:val="24"/>
        </w:rPr>
        <w:t>坏账准备计提情况</w:t>
      </w:r>
      <w:bookmarkEnd w:id="4"/>
    </w:p>
    <w:p w14:paraId="2024D02D">
      <w:pPr>
        <w:pStyle w:val="78"/>
        <w:numPr>
          <w:ilvl w:val="0"/>
          <w:numId w:val="0"/>
        </w:numPr>
        <w:snapToGrid w:val="0"/>
        <w:spacing w:before="120" w:beforeLines="50" w:after="216" w:afterLines="90"/>
        <w:ind w:leftChars="0"/>
        <w:outlineLvl w:val="2"/>
        <w:rPr>
          <w:rFonts w:hint="eastAsia" w:ascii="Arial Narrow" w:hAnsi="Arial Narrow" w:eastAsia="仿宋_GB3212" w:cs="宋体"/>
          <w:kern w:val="0"/>
          <w:sz w:val="24"/>
        </w:rPr>
      </w:pPr>
      <w:r>
        <w:rPr>
          <w:rFonts w:hint="eastAsia" w:ascii="Arial Narrow" w:hAnsi="Arial Narrow" w:eastAsia="仿宋_GB3212" w:cs="宋体"/>
          <w:kern w:val="0"/>
          <w:sz w:val="24"/>
        </w:rPr>
        <w:t>期末处于第一阶段的坏账准备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3"/>
        <w:gridCol w:w="1450"/>
        <w:gridCol w:w="1451"/>
        <w:gridCol w:w="1451"/>
        <w:gridCol w:w="1451"/>
      </w:tblGrid>
      <w:tr w14:paraId="0CA47EBD">
        <w:trPr>
          <w:cantSplit/>
          <w:trHeight w:val="340" w:hRule="atLeast"/>
          <w:tblHeader/>
          <w:jc w:val="center"/>
        </w:trPr>
        <w:tc>
          <w:tcPr>
            <w:tcW w:w="1612" w:type="pct"/>
            <w:tcBorders>
              <w:top w:val="single" w:color="auto" w:sz="8" w:space="0"/>
              <w:bottom w:val="single" w:color="auto" w:sz="4" w:space="0"/>
            </w:tcBorders>
            <w:vAlign w:val="center"/>
          </w:tcPr>
          <w:p w14:paraId="13BFB771">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846" w:type="pct"/>
            <w:tcBorders>
              <w:top w:val="single" w:color="auto" w:sz="8" w:space="0"/>
              <w:bottom w:val="single" w:color="auto" w:sz="4" w:space="0"/>
            </w:tcBorders>
            <w:vAlign w:val="center"/>
          </w:tcPr>
          <w:p w14:paraId="7C396132">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6" w:type="pct"/>
            <w:tcBorders>
              <w:top w:val="single" w:color="auto" w:sz="8" w:space="0"/>
              <w:bottom w:val="single" w:color="auto" w:sz="4" w:space="0"/>
            </w:tcBorders>
            <w:vAlign w:val="center"/>
          </w:tcPr>
          <w:p w14:paraId="2592EE6C">
            <w:pPr>
              <w:widowControl/>
              <w:adjustRightInd w:val="0"/>
              <w:snapToGrid w:val="0"/>
              <w:jc w:val="right"/>
              <w:rPr>
                <w:rFonts w:ascii="Arial Narrow" w:hAnsi="Arial Narrow" w:eastAsia="仿宋_GB2312"/>
                <w:b/>
                <w:szCs w:val="21"/>
              </w:rPr>
            </w:pPr>
            <w:r>
              <w:rPr>
                <w:rFonts w:ascii="Arial Narrow" w:hAnsi="Arial Narrow" w:eastAsia="仿宋_GB2312"/>
                <w:b/>
                <w:szCs w:val="21"/>
              </w:rPr>
              <w:t>未来12个月内的预期信用损失率(%)</w:t>
            </w:r>
          </w:p>
        </w:tc>
        <w:tc>
          <w:tcPr>
            <w:tcW w:w="846" w:type="pct"/>
            <w:tcBorders>
              <w:top w:val="single" w:color="auto" w:sz="8" w:space="0"/>
              <w:bottom w:val="single" w:color="auto" w:sz="4" w:space="0"/>
            </w:tcBorders>
            <w:vAlign w:val="center"/>
          </w:tcPr>
          <w:p w14:paraId="353F73DA">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6" w:type="pct"/>
            <w:tcBorders>
              <w:top w:val="single" w:color="auto" w:sz="8" w:space="0"/>
              <w:bottom w:val="single" w:color="auto" w:sz="4" w:space="0"/>
            </w:tcBorders>
            <w:vAlign w:val="center"/>
          </w:tcPr>
          <w:p w14:paraId="06252527">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5D9A8D40">
        <w:trPr>
          <w:cantSplit/>
          <w:trHeight w:val="340" w:hRule="atLeast"/>
          <w:jc w:val="center"/>
        </w:trPr>
        <w:tc>
          <w:tcPr>
            <w:tcW w:w="1612" w:type="pct"/>
            <w:tcBorders>
              <w:top w:val="single" w:color="auto" w:sz="4" w:space="0"/>
            </w:tcBorders>
            <w:vAlign w:val="center"/>
          </w:tcPr>
          <w:p w14:paraId="71898A6F">
            <w:pPr>
              <w:rPr>
                <w:rFonts w:ascii="Arial Narrow" w:hAnsi="Arial Narrow" w:eastAsia="仿宋_GB2312"/>
                <w:szCs w:val="21"/>
              </w:rPr>
            </w:pPr>
            <w:r>
              <w:rPr>
                <w:rFonts w:ascii="Arial Narrow" w:hAnsi="Arial Narrow" w:eastAsia="仿宋_GB2312"/>
                <w:szCs w:val="21"/>
              </w:rPr>
              <w:t>按单项计提坏账准备</w:t>
            </w:r>
          </w:p>
        </w:tc>
        <w:tc>
          <w:tcPr>
            <w:tcW w:w="846" w:type="pct"/>
            <w:tcBorders>
              <w:top w:val="single" w:color="auto" w:sz="4" w:space="0"/>
            </w:tcBorders>
            <w:vAlign w:val="center"/>
          </w:tcPr>
          <w:p w14:paraId="7EEF0CFE">
            <w:pPr>
              <w:jc w:val="right"/>
              <w:rPr>
                <w:rFonts w:hint="eastAsia" w:ascii="Arial Narrow" w:hAnsi="Arial Narrow" w:eastAsia="仿宋_GB2312"/>
                <w:lang w:val="en-US" w:eastAsia="zh-CN"/>
              </w:rPr>
            </w:pPr>
            <w:r>
              <w:rPr>
                <w:rFonts w:hint="eastAsia" w:ascii="Arial Narrow" w:hAnsi="Arial Narrow" w:eastAsia="仿宋_GB2312"/>
                <w:lang w:val="en-US" w:eastAsia="zh-CN"/>
              </w:rPr>
              <w:t>-</w:t>
            </w:r>
          </w:p>
        </w:tc>
        <w:tc>
          <w:tcPr>
            <w:tcW w:w="846" w:type="pct"/>
            <w:tcBorders>
              <w:top w:val="single" w:color="auto" w:sz="4" w:space="0"/>
            </w:tcBorders>
            <w:vAlign w:val="center"/>
          </w:tcPr>
          <w:p w14:paraId="7DDC1ABC">
            <w:pPr>
              <w:jc w:val="right"/>
              <w:rPr>
                <w:rFonts w:hint="eastAsia" w:ascii="Arial Narrow" w:hAnsi="Arial Narrow" w:eastAsia="仿宋_GB2312"/>
                <w:lang w:val="en-US" w:eastAsia="zh-CN"/>
              </w:rPr>
            </w:pPr>
            <w:r>
              <w:rPr>
                <w:rFonts w:hint="eastAsia" w:ascii="Arial Narrow" w:hAnsi="Arial Narrow" w:eastAsia="仿宋_GB2312"/>
                <w:lang w:val="en-US" w:eastAsia="zh-CN"/>
              </w:rPr>
              <w:t>-</w:t>
            </w:r>
          </w:p>
        </w:tc>
        <w:tc>
          <w:tcPr>
            <w:tcW w:w="846" w:type="pct"/>
            <w:tcBorders>
              <w:top w:val="single" w:color="auto" w:sz="4" w:space="0"/>
            </w:tcBorders>
            <w:vAlign w:val="center"/>
          </w:tcPr>
          <w:p w14:paraId="47D9892A">
            <w:pPr>
              <w:jc w:val="right"/>
              <w:rPr>
                <w:rFonts w:hint="eastAsia" w:ascii="Arial Narrow" w:hAnsi="Arial Narrow" w:eastAsia="仿宋_GB2312"/>
                <w:lang w:val="en-US" w:eastAsia="zh-CN"/>
              </w:rPr>
            </w:pPr>
            <w:r>
              <w:rPr>
                <w:rFonts w:hint="eastAsia" w:ascii="Arial Narrow" w:hAnsi="Arial Narrow" w:eastAsia="仿宋_GB2312"/>
                <w:lang w:val="en-US" w:eastAsia="zh-CN"/>
              </w:rPr>
              <w:t>-</w:t>
            </w:r>
          </w:p>
        </w:tc>
        <w:tc>
          <w:tcPr>
            <w:tcW w:w="846" w:type="pct"/>
            <w:tcBorders>
              <w:top w:val="single" w:color="auto" w:sz="4" w:space="0"/>
            </w:tcBorders>
            <w:vAlign w:val="center"/>
          </w:tcPr>
          <w:p w14:paraId="08D5F4CC">
            <w:pPr>
              <w:jc w:val="right"/>
              <w:rPr>
                <w:rFonts w:hint="eastAsia" w:ascii="Arial Narrow" w:hAnsi="Arial Narrow" w:eastAsia="仿宋_GB2312"/>
                <w:lang w:val="en-US" w:eastAsia="zh-CN"/>
              </w:rPr>
            </w:pPr>
            <w:r>
              <w:rPr>
                <w:rFonts w:hint="eastAsia" w:ascii="Arial Narrow" w:hAnsi="Arial Narrow" w:eastAsia="仿宋_GB2312"/>
                <w:lang w:val="en-US" w:eastAsia="zh-CN"/>
              </w:rPr>
              <w:t>-</w:t>
            </w:r>
          </w:p>
        </w:tc>
      </w:tr>
      <w:tr w14:paraId="02B7E0C8">
        <w:trPr>
          <w:cantSplit/>
          <w:trHeight w:val="340" w:hRule="atLeast"/>
          <w:jc w:val="center"/>
        </w:trPr>
        <w:tc>
          <w:tcPr>
            <w:tcW w:w="1612" w:type="pct"/>
            <w:vAlign w:val="center"/>
          </w:tcPr>
          <w:p w14:paraId="413D7EA8">
            <w:pPr>
              <w:rPr>
                <w:rFonts w:ascii="Arial Narrow" w:hAnsi="Arial Narrow" w:eastAsia="仿宋_GB2312"/>
                <w:szCs w:val="21"/>
              </w:rPr>
            </w:pPr>
            <w:r>
              <w:rPr>
                <w:rFonts w:ascii="Arial Narrow" w:hAnsi="Arial Narrow" w:eastAsia="仿宋_GB2312"/>
                <w:szCs w:val="21"/>
              </w:rPr>
              <w:t>按组合计提坏账准备</w:t>
            </w:r>
          </w:p>
        </w:tc>
        <w:tc>
          <w:tcPr>
            <w:tcW w:w="846" w:type="pct"/>
            <w:vAlign w:val="center"/>
          </w:tcPr>
          <w:p w14:paraId="73177509">
            <w:pPr>
              <w:jc w:val="right"/>
              <w:rPr>
                <w:rFonts w:hint="default" w:ascii="Arial Narrow" w:hAnsi="Arial Narrow" w:eastAsia="仿宋_GB2312"/>
                <w:lang w:val="en-US" w:eastAsia="zh-CN"/>
              </w:rPr>
            </w:pPr>
            <w:r>
              <w:rPr>
                <w:rFonts w:hint="eastAsia" w:ascii="Arial Narrow" w:hAnsi="Arial Narrow" w:eastAsia="仿宋_GB2312"/>
                <w:lang w:val="en-US" w:eastAsia="zh-CN"/>
              </w:rPr>
              <w:t>XX</w:t>
            </w:r>
          </w:p>
        </w:tc>
        <w:tc>
          <w:tcPr>
            <w:tcW w:w="846" w:type="pct"/>
            <w:vAlign w:val="center"/>
          </w:tcPr>
          <w:p w14:paraId="12FE2C89">
            <w:pPr>
              <w:jc w:val="right"/>
              <w:rPr>
                <w:rFonts w:hint="default" w:ascii="Arial Narrow" w:hAnsi="Arial Narrow" w:eastAsia="仿宋_GB2312"/>
                <w:lang w:val="en-US" w:eastAsia="zh-CN"/>
              </w:rPr>
            </w:pPr>
            <w:r>
              <w:rPr>
                <w:rFonts w:hint="eastAsia" w:ascii="Arial Narrow" w:hAnsi="Arial Narrow" w:eastAsia="仿宋_GB2312"/>
                <w:lang w:val="en-US" w:eastAsia="zh-CN"/>
              </w:rPr>
              <w:t>XX</w:t>
            </w:r>
          </w:p>
        </w:tc>
        <w:tc>
          <w:tcPr>
            <w:tcW w:w="846" w:type="pct"/>
            <w:vAlign w:val="center"/>
          </w:tcPr>
          <w:p w14:paraId="0B6F2DE7">
            <w:pPr>
              <w:jc w:val="right"/>
              <w:rPr>
                <w:rFonts w:hint="default" w:ascii="Arial Narrow" w:hAnsi="Arial Narrow" w:eastAsia="仿宋_GB2312"/>
                <w:lang w:val="en-US" w:eastAsia="zh-CN"/>
              </w:rPr>
            </w:pPr>
            <w:r>
              <w:rPr>
                <w:rFonts w:hint="eastAsia" w:ascii="Arial Narrow" w:hAnsi="Arial Narrow" w:eastAsia="仿宋_GB2312"/>
                <w:lang w:val="en-US" w:eastAsia="zh-CN"/>
              </w:rPr>
              <w:t>XX</w:t>
            </w:r>
          </w:p>
        </w:tc>
        <w:tc>
          <w:tcPr>
            <w:tcW w:w="846" w:type="pct"/>
            <w:vAlign w:val="center"/>
          </w:tcPr>
          <w:p w14:paraId="0DB3900B">
            <w:pPr>
              <w:jc w:val="right"/>
              <w:rPr>
                <w:rFonts w:hint="default" w:ascii="Arial Narrow" w:hAnsi="Arial Narrow" w:eastAsia="仿宋_GB2312"/>
                <w:lang w:val="en-US" w:eastAsia="zh-CN"/>
              </w:rPr>
            </w:pPr>
            <w:r>
              <w:rPr>
                <w:rFonts w:hint="eastAsia" w:ascii="Arial Narrow" w:hAnsi="Arial Narrow" w:eastAsia="仿宋_GB2312"/>
                <w:lang w:val="en-US" w:eastAsia="zh-CN"/>
              </w:rPr>
              <w:t>XX</w:t>
            </w:r>
          </w:p>
        </w:tc>
      </w:tr>
      <w:tr w14:paraId="28DE12F7">
        <w:trPr>
          <w:cantSplit/>
          <w:trHeight w:val="340" w:hRule="atLeast"/>
          <w:jc w:val="center"/>
        </w:trPr>
        <w:tc>
          <w:tcPr>
            <w:tcW w:w="1612" w:type="pct"/>
            <w:tcBorders>
              <w:top w:val="single" w:color="auto" w:sz="4" w:space="0"/>
              <w:bottom w:val="single" w:color="auto" w:sz="8" w:space="0"/>
            </w:tcBorders>
            <w:vAlign w:val="center"/>
          </w:tcPr>
          <w:p w14:paraId="6D547D8E">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1450" w:type="dxa"/>
            <w:tcBorders>
              <w:top w:val="single" w:color="auto" w:sz="4" w:space="0"/>
              <w:bottom w:val="single" w:color="auto" w:sz="8" w:space="0"/>
            </w:tcBorders>
            <w:vAlign w:val="center"/>
          </w:tcPr>
          <w:p w14:paraId="7B7C4EC6">
            <w:pPr>
              <w:jc w:val="right"/>
              <w:rPr>
                <w:rFonts w:ascii="Arial Narrow" w:hAnsi="Arial Narrow" w:eastAsia="仿宋_GB2312"/>
                <w:b/>
                <w:bCs/>
              </w:rPr>
            </w:pPr>
            <w:r>
              <w:rPr>
                <w:rFonts w:hint="eastAsia" w:ascii="Arial Narrow" w:hAnsi="Arial Narrow" w:eastAsia="仿宋_GB2312"/>
                <w:lang w:val="en-US" w:eastAsia="zh-CN"/>
              </w:rPr>
              <w:t>XX</w:t>
            </w:r>
          </w:p>
        </w:tc>
        <w:tc>
          <w:tcPr>
            <w:tcW w:w="1451" w:type="dxa"/>
            <w:tcBorders>
              <w:top w:val="single" w:color="auto" w:sz="4" w:space="0"/>
              <w:bottom w:val="single" w:color="auto" w:sz="8" w:space="0"/>
            </w:tcBorders>
            <w:vAlign w:val="center"/>
          </w:tcPr>
          <w:p w14:paraId="3F084C2E">
            <w:pPr>
              <w:jc w:val="right"/>
              <w:rPr>
                <w:rFonts w:ascii="Arial Narrow" w:hAnsi="Arial Narrow" w:eastAsia="仿宋_GB2312"/>
                <w:b/>
                <w:bCs/>
              </w:rPr>
            </w:pPr>
            <w:r>
              <w:rPr>
                <w:rFonts w:hint="eastAsia" w:ascii="Arial Narrow" w:hAnsi="Arial Narrow" w:eastAsia="仿宋_GB2312"/>
                <w:lang w:val="en-US" w:eastAsia="zh-CN"/>
              </w:rPr>
              <w:t>XX</w:t>
            </w:r>
          </w:p>
        </w:tc>
        <w:tc>
          <w:tcPr>
            <w:tcW w:w="1451" w:type="dxa"/>
            <w:tcBorders>
              <w:top w:val="single" w:color="auto" w:sz="4" w:space="0"/>
              <w:bottom w:val="single" w:color="auto" w:sz="8" w:space="0"/>
            </w:tcBorders>
            <w:vAlign w:val="center"/>
          </w:tcPr>
          <w:p w14:paraId="39E53879">
            <w:pPr>
              <w:jc w:val="right"/>
              <w:rPr>
                <w:rFonts w:ascii="Arial Narrow" w:hAnsi="Arial Narrow" w:eastAsia="仿宋_GB2312"/>
                <w:b/>
                <w:bCs/>
              </w:rPr>
            </w:pPr>
            <w:r>
              <w:rPr>
                <w:rFonts w:hint="eastAsia" w:ascii="Arial Narrow" w:hAnsi="Arial Narrow" w:eastAsia="仿宋_GB2312"/>
                <w:lang w:val="en-US" w:eastAsia="zh-CN"/>
              </w:rPr>
              <w:t>XX</w:t>
            </w:r>
          </w:p>
        </w:tc>
        <w:tc>
          <w:tcPr>
            <w:tcW w:w="1451" w:type="dxa"/>
            <w:tcBorders>
              <w:top w:val="single" w:color="auto" w:sz="4" w:space="0"/>
              <w:bottom w:val="single" w:color="auto" w:sz="8" w:space="0"/>
            </w:tcBorders>
            <w:vAlign w:val="center"/>
          </w:tcPr>
          <w:p w14:paraId="100E9FF7">
            <w:pPr>
              <w:jc w:val="right"/>
              <w:rPr>
                <w:rFonts w:ascii="Arial Narrow" w:hAnsi="Arial Narrow" w:eastAsia="仿宋_GB2312"/>
                <w:b/>
                <w:bCs/>
              </w:rPr>
            </w:pPr>
            <w:r>
              <w:rPr>
                <w:rFonts w:hint="eastAsia" w:ascii="Arial Narrow" w:hAnsi="Arial Narrow" w:eastAsia="仿宋_GB2312"/>
                <w:lang w:val="en-US" w:eastAsia="zh-CN"/>
              </w:rPr>
              <w:t>XX</w:t>
            </w:r>
          </w:p>
        </w:tc>
      </w:tr>
    </w:tbl>
    <w:p w14:paraId="70E55D37">
      <w:pPr>
        <w:pStyle w:val="78"/>
        <w:numPr>
          <w:ilvl w:val="0"/>
          <w:numId w:val="0"/>
        </w:numPr>
        <w:snapToGrid w:val="0"/>
        <w:spacing w:before="120" w:beforeLines="50" w:after="216" w:afterLines="90"/>
        <w:ind w:leftChars="0"/>
        <w:outlineLvl w:val="2"/>
        <w:rPr>
          <w:rFonts w:hint="eastAsia" w:ascii="Arial Narrow" w:hAnsi="Arial Narrow" w:eastAsia="仿宋_GB3212" w:cs="宋体"/>
          <w:kern w:val="0"/>
          <w:sz w:val="24"/>
          <w:lang w:eastAsia="zh-CN"/>
        </w:rPr>
      </w:pPr>
      <w:r>
        <w:t>期末，本公司不存在处于第二阶段、第三阶段的应收利息、应收股利和其他应收款。</w:t>
      </w:r>
    </w:p>
    <w:p w14:paraId="595DFC33">
      <w:pPr>
        <w:pStyle w:val="78"/>
        <w:numPr>
          <w:ilvl w:val="0"/>
          <w:numId w:val="0"/>
        </w:numPr>
        <w:snapToGrid w:val="0"/>
        <w:spacing w:before="120" w:beforeLines="50" w:after="216" w:afterLines="90"/>
        <w:ind w:leftChars="0"/>
        <w:outlineLvl w:val="2"/>
        <w:rPr>
          <w:rFonts w:hint="eastAsia" w:ascii="Arial Narrow" w:hAnsi="Arial Narrow" w:eastAsia="仿宋_GB3212" w:cs="宋体"/>
          <w:kern w:val="0"/>
          <w:sz w:val="24"/>
          <w:lang w:val="en-US" w:eastAsia="zh-CN"/>
        </w:rPr>
      </w:pPr>
      <w:r>
        <w:rPr>
          <w:rFonts w:hint="eastAsia" w:ascii="Arial Narrow" w:hAnsi="Arial Narrow" w:eastAsia="仿宋_GB3212" w:cs="宋体"/>
          <w:kern w:val="0"/>
          <w:sz w:val="24"/>
          <w:lang w:val="en-US" w:eastAsia="zh-CN"/>
        </w:rPr>
        <w:t>上年年末处于第一阶段的坏账准备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763"/>
        <w:gridCol w:w="1450"/>
        <w:gridCol w:w="1451"/>
        <w:gridCol w:w="1451"/>
        <w:gridCol w:w="1451"/>
      </w:tblGrid>
      <w:tr w14:paraId="23223FCD">
        <w:trPr>
          <w:cantSplit/>
          <w:trHeight w:val="340" w:hRule="atLeast"/>
          <w:tblHeader/>
          <w:jc w:val="center"/>
        </w:trPr>
        <w:tc>
          <w:tcPr>
            <w:tcW w:w="1612" w:type="pct"/>
            <w:tcBorders>
              <w:top w:val="single" w:color="auto" w:sz="8" w:space="0"/>
              <w:bottom w:val="single" w:color="auto" w:sz="4" w:space="0"/>
            </w:tcBorders>
            <w:vAlign w:val="center"/>
          </w:tcPr>
          <w:p w14:paraId="6512BEE6">
            <w:pPr>
              <w:widowControl/>
              <w:adjustRightInd w:val="0"/>
              <w:snapToGrid w:val="0"/>
              <w:rPr>
                <w:rFonts w:ascii="Arial Narrow" w:hAnsi="Arial Narrow" w:eastAsia="仿宋_GB2312"/>
                <w:b/>
                <w:szCs w:val="21"/>
              </w:rPr>
            </w:pPr>
            <w:r>
              <w:rPr>
                <w:rFonts w:ascii="Arial Narrow" w:hAnsi="Arial Narrow" w:eastAsia="仿宋_GB2312"/>
                <w:b/>
                <w:szCs w:val="21"/>
              </w:rPr>
              <w:t>类</w:t>
            </w:r>
            <w:r>
              <w:rPr>
                <w:rFonts w:hint="eastAsia" w:ascii="Arial Narrow" w:hAnsi="Arial Narrow" w:eastAsia="仿宋_GB2312"/>
                <w:b/>
                <w:szCs w:val="21"/>
              </w:rPr>
              <w:t xml:space="preserve"> </w:t>
            </w:r>
            <w:r>
              <w:rPr>
                <w:rFonts w:ascii="Arial Narrow" w:hAnsi="Arial Narrow" w:eastAsia="仿宋_GB2312"/>
                <w:b/>
                <w:szCs w:val="21"/>
              </w:rPr>
              <w:t xml:space="preserve"> 别</w:t>
            </w:r>
          </w:p>
        </w:tc>
        <w:tc>
          <w:tcPr>
            <w:tcW w:w="846" w:type="pct"/>
            <w:tcBorders>
              <w:top w:val="single" w:color="auto" w:sz="8" w:space="0"/>
              <w:bottom w:val="single" w:color="auto" w:sz="4" w:space="0"/>
            </w:tcBorders>
            <w:vAlign w:val="center"/>
          </w:tcPr>
          <w:p w14:paraId="24060A71">
            <w:pPr>
              <w:widowControl/>
              <w:adjustRightInd w:val="0"/>
              <w:snapToGrid w:val="0"/>
              <w:jc w:val="right"/>
              <w:rPr>
                <w:rFonts w:ascii="Arial Narrow" w:hAnsi="Arial Narrow" w:eastAsia="仿宋_GB2312"/>
                <w:b/>
                <w:szCs w:val="21"/>
              </w:rPr>
            </w:pPr>
            <w:r>
              <w:rPr>
                <w:rFonts w:ascii="Arial Narrow" w:hAnsi="Arial Narrow" w:eastAsia="仿宋_GB2312"/>
                <w:b/>
                <w:szCs w:val="21"/>
              </w:rPr>
              <w:t>账面余额</w:t>
            </w:r>
          </w:p>
        </w:tc>
        <w:tc>
          <w:tcPr>
            <w:tcW w:w="846" w:type="pct"/>
            <w:tcBorders>
              <w:top w:val="single" w:color="auto" w:sz="8" w:space="0"/>
              <w:bottom w:val="single" w:color="auto" w:sz="4" w:space="0"/>
            </w:tcBorders>
            <w:vAlign w:val="center"/>
          </w:tcPr>
          <w:p w14:paraId="6827FB58">
            <w:pPr>
              <w:widowControl/>
              <w:adjustRightInd w:val="0"/>
              <w:snapToGrid w:val="0"/>
              <w:jc w:val="right"/>
              <w:rPr>
                <w:rFonts w:ascii="Arial Narrow" w:hAnsi="Arial Narrow" w:eastAsia="仿宋_GB2312"/>
                <w:b/>
                <w:szCs w:val="21"/>
              </w:rPr>
            </w:pPr>
            <w:r>
              <w:rPr>
                <w:rFonts w:ascii="Arial Narrow" w:hAnsi="Arial Narrow" w:eastAsia="仿宋_GB2312"/>
                <w:b/>
                <w:szCs w:val="21"/>
              </w:rPr>
              <w:t>未来12个月内的预期信用损失率(%)</w:t>
            </w:r>
          </w:p>
        </w:tc>
        <w:tc>
          <w:tcPr>
            <w:tcW w:w="846" w:type="pct"/>
            <w:tcBorders>
              <w:top w:val="single" w:color="auto" w:sz="8" w:space="0"/>
              <w:bottom w:val="single" w:color="auto" w:sz="4" w:space="0"/>
            </w:tcBorders>
            <w:vAlign w:val="center"/>
          </w:tcPr>
          <w:p w14:paraId="2FDADFB4">
            <w:pPr>
              <w:widowControl/>
              <w:adjustRightInd w:val="0"/>
              <w:snapToGrid w:val="0"/>
              <w:jc w:val="right"/>
              <w:rPr>
                <w:rFonts w:ascii="Arial Narrow" w:hAnsi="Arial Narrow" w:eastAsia="仿宋_GB2312"/>
                <w:b/>
                <w:szCs w:val="21"/>
              </w:rPr>
            </w:pPr>
            <w:r>
              <w:rPr>
                <w:rFonts w:ascii="Arial Narrow" w:hAnsi="Arial Narrow" w:eastAsia="仿宋_GB2312"/>
                <w:b/>
                <w:szCs w:val="21"/>
              </w:rPr>
              <w:t>坏账准备</w:t>
            </w:r>
          </w:p>
        </w:tc>
        <w:tc>
          <w:tcPr>
            <w:tcW w:w="846" w:type="pct"/>
            <w:tcBorders>
              <w:top w:val="single" w:color="auto" w:sz="8" w:space="0"/>
              <w:bottom w:val="single" w:color="auto" w:sz="4" w:space="0"/>
            </w:tcBorders>
            <w:vAlign w:val="center"/>
          </w:tcPr>
          <w:p w14:paraId="285078EC">
            <w:pPr>
              <w:widowControl/>
              <w:adjustRightInd w:val="0"/>
              <w:snapToGrid w:val="0"/>
              <w:jc w:val="right"/>
              <w:rPr>
                <w:rFonts w:ascii="Arial Narrow" w:hAnsi="Arial Narrow" w:eastAsia="仿宋_GB2312"/>
                <w:b/>
                <w:szCs w:val="21"/>
              </w:rPr>
            </w:pPr>
            <w:r>
              <w:rPr>
                <w:rFonts w:ascii="Arial Narrow" w:hAnsi="Arial Narrow" w:eastAsia="仿宋_GB2312" w:cs="宋体"/>
                <w:b/>
                <w:szCs w:val="21"/>
              </w:rPr>
              <w:t>账面价值</w:t>
            </w:r>
          </w:p>
        </w:tc>
      </w:tr>
      <w:tr w14:paraId="4BD6F190">
        <w:trPr>
          <w:cantSplit/>
          <w:trHeight w:val="340" w:hRule="atLeast"/>
          <w:jc w:val="center"/>
        </w:trPr>
        <w:tc>
          <w:tcPr>
            <w:tcW w:w="1612" w:type="pct"/>
            <w:tcBorders>
              <w:top w:val="single" w:color="auto" w:sz="4" w:space="0"/>
            </w:tcBorders>
            <w:vAlign w:val="center"/>
          </w:tcPr>
          <w:p w14:paraId="5B1E63C3">
            <w:pPr>
              <w:rPr>
                <w:rFonts w:ascii="Arial Narrow" w:hAnsi="Arial Narrow" w:eastAsia="仿宋_GB2312"/>
                <w:szCs w:val="21"/>
              </w:rPr>
            </w:pPr>
            <w:r>
              <w:rPr>
                <w:rFonts w:ascii="Arial Narrow" w:hAnsi="Arial Narrow" w:eastAsia="仿宋_GB2312"/>
                <w:szCs w:val="21"/>
              </w:rPr>
              <w:t>按单项计提坏账准备</w:t>
            </w:r>
          </w:p>
        </w:tc>
        <w:tc>
          <w:tcPr>
            <w:tcW w:w="846" w:type="pct"/>
            <w:tcBorders>
              <w:top w:val="single" w:color="auto" w:sz="4" w:space="0"/>
            </w:tcBorders>
            <w:vAlign w:val="center"/>
          </w:tcPr>
          <w:p w14:paraId="4D21E7FC">
            <w:pPr>
              <w:jc w:val="right"/>
              <w:rPr>
                <w:rFonts w:hint="eastAsia" w:ascii="Arial Narrow" w:hAnsi="Arial Narrow" w:eastAsia="仿宋_GB2312"/>
                <w:lang w:val="en-US" w:eastAsia="zh-CN"/>
              </w:rPr>
            </w:pPr>
            <w:r>
              <w:rPr>
                <w:rFonts w:hint="eastAsia" w:ascii="Arial Narrow" w:hAnsi="Arial Narrow" w:eastAsia="仿宋_GB2312"/>
                <w:lang w:val="en-US" w:eastAsia="zh-CN"/>
              </w:rPr>
              <w:t>-</w:t>
            </w:r>
          </w:p>
        </w:tc>
        <w:tc>
          <w:tcPr>
            <w:tcW w:w="846" w:type="pct"/>
            <w:tcBorders>
              <w:top w:val="single" w:color="auto" w:sz="4" w:space="0"/>
            </w:tcBorders>
            <w:vAlign w:val="center"/>
          </w:tcPr>
          <w:p w14:paraId="17781153">
            <w:pPr>
              <w:jc w:val="right"/>
              <w:rPr>
                <w:rFonts w:hint="eastAsia" w:ascii="Arial Narrow" w:hAnsi="Arial Narrow" w:eastAsia="仿宋_GB2312"/>
                <w:lang w:val="en-US" w:eastAsia="zh-CN"/>
              </w:rPr>
            </w:pPr>
            <w:r>
              <w:rPr>
                <w:rFonts w:hint="eastAsia" w:ascii="Arial Narrow" w:hAnsi="Arial Narrow" w:eastAsia="仿宋_GB2312"/>
                <w:lang w:val="en-US" w:eastAsia="zh-CN"/>
              </w:rPr>
              <w:t>-</w:t>
            </w:r>
          </w:p>
        </w:tc>
        <w:tc>
          <w:tcPr>
            <w:tcW w:w="846" w:type="pct"/>
            <w:tcBorders>
              <w:top w:val="single" w:color="auto" w:sz="4" w:space="0"/>
            </w:tcBorders>
            <w:vAlign w:val="center"/>
          </w:tcPr>
          <w:p w14:paraId="7CAADB79">
            <w:pPr>
              <w:jc w:val="right"/>
              <w:rPr>
                <w:rFonts w:hint="eastAsia" w:ascii="Arial Narrow" w:hAnsi="Arial Narrow" w:eastAsia="仿宋_GB2312"/>
                <w:lang w:val="en-US" w:eastAsia="zh-CN"/>
              </w:rPr>
            </w:pPr>
            <w:r>
              <w:rPr>
                <w:rFonts w:hint="eastAsia" w:ascii="Arial Narrow" w:hAnsi="Arial Narrow" w:eastAsia="仿宋_GB2312"/>
                <w:lang w:val="en-US" w:eastAsia="zh-CN"/>
              </w:rPr>
              <w:t>-</w:t>
            </w:r>
          </w:p>
        </w:tc>
        <w:tc>
          <w:tcPr>
            <w:tcW w:w="846" w:type="pct"/>
            <w:tcBorders>
              <w:top w:val="single" w:color="auto" w:sz="4" w:space="0"/>
            </w:tcBorders>
            <w:vAlign w:val="center"/>
          </w:tcPr>
          <w:p w14:paraId="061DDA57">
            <w:pPr>
              <w:jc w:val="right"/>
              <w:rPr>
                <w:rFonts w:hint="eastAsia" w:ascii="Arial Narrow" w:hAnsi="Arial Narrow" w:eastAsia="仿宋_GB2312"/>
                <w:lang w:val="en-US" w:eastAsia="zh-CN"/>
              </w:rPr>
            </w:pPr>
            <w:r>
              <w:rPr>
                <w:rFonts w:hint="eastAsia" w:ascii="Arial Narrow" w:hAnsi="Arial Narrow" w:eastAsia="仿宋_GB2312"/>
                <w:lang w:val="en-US" w:eastAsia="zh-CN"/>
              </w:rPr>
              <w:t>-</w:t>
            </w:r>
          </w:p>
        </w:tc>
      </w:tr>
      <w:tr w14:paraId="6459B2E3">
        <w:trPr>
          <w:cantSplit/>
          <w:trHeight w:val="340" w:hRule="atLeast"/>
          <w:jc w:val="center"/>
        </w:trPr>
        <w:tc>
          <w:tcPr>
            <w:tcW w:w="1612" w:type="pct"/>
            <w:vAlign w:val="center"/>
          </w:tcPr>
          <w:p w14:paraId="2BAF8713">
            <w:pPr>
              <w:rPr>
                <w:rFonts w:ascii="Arial Narrow" w:hAnsi="Arial Narrow" w:eastAsia="仿宋_GB2312"/>
                <w:szCs w:val="21"/>
              </w:rPr>
            </w:pPr>
            <w:r>
              <w:rPr>
                <w:rFonts w:ascii="Arial Narrow" w:hAnsi="Arial Narrow" w:eastAsia="仿宋_GB2312"/>
                <w:szCs w:val="21"/>
              </w:rPr>
              <w:t>按组合计提坏账准备</w:t>
            </w:r>
          </w:p>
        </w:tc>
        <w:tc>
          <w:tcPr>
            <w:tcW w:w="846" w:type="pct"/>
            <w:vAlign w:val="center"/>
          </w:tcPr>
          <w:p w14:paraId="0CF9AD96">
            <w:pPr>
              <w:jc w:val="right"/>
              <w:rPr>
                <w:rFonts w:hint="default" w:ascii="Arial Narrow" w:hAnsi="Arial Narrow" w:eastAsia="仿宋_GB2312"/>
                <w:lang w:val="en-US" w:eastAsia="zh-CN"/>
              </w:rPr>
            </w:pPr>
            <w:r>
              <w:rPr>
                <w:rFonts w:hint="eastAsia" w:ascii="Arial Narrow" w:hAnsi="Arial Narrow" w:eastAsia="仿宋_GB2312"/>
                <w:lang w:val="en-US" w:eastAsia="zh-CN"/>
              </w:rPr>
              <w:t>XX</w:t>
            </w:r>
          </w:p>
        </w:tc>
        <w:tc>
          <w:tcPr>
            <w:tcW w:w="846" w:type="pct"/>
            <w:vAlign w:val="center"/>
          </w:tcPr>
          <w:p w14:paraId="502C7369">
            <w:pPr>
              <w:jc w:val="right"/>
              <w:rPr>
                <w:rFonts w:hint="default" w:ascii="Arial Narrow" w:hAnsi="Arial Narrow" w:eastAsia="仿宋_GB2312"/>
                <w:lang w:val="en-US" w:eastAsia="zh-CN"/>
              </w:rPr>
            </w:pPr>
            <w:r>
              <w:rPr>
                <w:rFonts w:hint="eastAsia" w:ascii="Arial Narrow" w:hAnsi="Arial Narrow" w:eastAsia="仿宋_GB2312"/>
                <w:lang w:val="en-US" w:eastAsia="zh-CN"/>
              </w:rPr>
              <w:t>XX</w:t>
            </w:r>
          </w:p>
        </w:tc>
        <w:tc>
          <w:tcPr>
            <w:tcW w:w="846" w:type="pct"/>
            <w:vAlign w:val="center"/>
          </w:tcPr>
          <w:p w14:paraId="017D16D6">
            <w:pPr>
              <w:jc w:val="right"/>
              <w:rPr>
                <w:rFonts w:hint="default" w:ascii="Arial Narrow" w:hAnsi="Arial Narrow" w:eastAsia="仿宋_GB2312"/>
                <w:lang w:val="en-US" w:eastAsia="zh-CN"/>
              </w:rPr>
            </w:pPr>
            <w:r>
              <w:rPr>
                <w:rFonts w:hint="eastAsia" w:ascii="Arial Narrow" w:hAnsi="Arial Narrow" w:eastAsia="仿宋_GB2312"/>
                <w:lang w:val="en-US" w:eastAsia="zh-CN"/>
              </w:rPr>
              <w:t>XX</w:t>
            </w:r>
          </w:p>
        </w:tc>
        <w:tc>
          <w:tcPr>
            <w:tcW w:w="846" w:type="pct"/>
            <w:vAlign w:val="center"/>
          </w:tcPr>
          <w:p w14:paraId="0148504D">
            <w:pPr>
              <w:jc w:val="right"/>
              <w:rPr>
                <w:rFonts w:hint="default" w:ascii="Arial Narrow" w:hAnsi="Arial Narrow" w:eastAsia="仿宋_GB2312"/>
                <w:lang w:val="en-US" w:eastAsia="zh-CN"/>
              </w:rPr>
            </w:pPr>
            <w:r>
              <w:rPr>
                <w:rFonts w:hint="eastAsia" w:ascii="Arial Narrow" w:hAnsi="Arial Narrow" w:eastAsia="仿宋_GB2312"/>
                <w:lang w:val="en-US" w:eastAsia="zh-CN"/>
              </w:rPr>
              <w:t>XX</w:t>
            </w:r>
          </w:p>
        </w:tc>
      </w:tr>
      <w:tr w14:paraId="66ED5DCF">
        <w:trPr>
          <w:cantSplit/>
          <w:trHeight w:val="340" w:hRule="atLeast"/>
          <w:jc w:val="center"/>
        </w:trPr>
        <w:tc>
          <w:tcPr>
            <w:tcW w:w="1612" w:type="pct"/>
            <w:tcBorders>
              <w:top w:val="single" w:color="auto" w:sz="4" w:space="0"/>
              <w:bottom w:val="single" w:color="auto" w:sz="8" w:space="0"/>
            </w:tcBorders>
            <w:vAlign w:val="center"/>
          </w:tcPr>
          <w:p w14:paraId="470EBFF0">
            <w:pPr>
              <w:widowControl/>
              <w:adjustRightInd w:val="0"/>
              <w:snapToGrid w:val="0"/>
              <w:rPr>
                <w:rFonts w:ascii="Arial Narrow" w:hAnsi="Arial Narrow" w:eastAsia="仿宋_GB2312" w:cs="宋体"/>
                <w:b/>
                <w:color w:val="000000"/>
                <w:kern w:val="0"/>
                <w:szCs w:val="21"/>
              </w:rPr>
            </w:pPr>
            <w:r>
              <w:rPr>
                <w:rFonts w:ascii="Arial Narrow" w:hAnsi="Arial Narrow" w:eastAsia="仿宋_GB2312" w:cs="宋体"/>
                <w:b/>
                <w:color w:val="000000"/>
                <w:kern w:val="0"/>
                <w:szCs w:val="21"/>
              </w:rPr>
              <w:t>合  计</w:t>
            </w:r>
          </w:p>
        </w:tc>
        <w:tc>
          <w:tcPr>
            <w:tcW w:w="1450" w:type="dxa"/>
            <w:tcBorders>
              <w:top w:val="single" w:color="auto" w:sz="4" w:space="0"/>
              <w:bottom w:val="single" w:color="auto" w:sz="8" w:space="0"/>
            </w:tcBorders>
            <w:vAlign w:val="center"/>
          </w:tcPr>
          <w:p w14:paraId="65A8B543">
            <w:pPr>
              <w:jc w:val="right"/>
              <w:rPr>
                <w:rFonts w:ascii="Arial Narrow" w:hAnsi="Arial Narrow" w:eastAsia="仿宋_GB2312"/>
                <w:b/>
                <w:bCs/>
              </w:rPr>
            </w:pPr>
            <w:r>
              <w:rPr>
                <w:rFonts w:hint="eastAsia" w:ascii="Arial Narrow" w:hAnsi="Arial Narrow" w:eastAsia="仿宋_GB2312"/>
                <w:lang w:val="en-US" w:eastAsia="zh-CN"/>
              </w:rPr>
              <w:t>XX</w:t>
            </w:r>
          </w:p>
        </w:tc>
        <w:tc>
          <w:tcPr>
            <w:tcW w:w="1451" w:type="dxa"/>
            <w:tcBorders>
              <w:top w:val="single" w:color="auto" w:sz="4" w:space="0"/>
              <w:bottom w:val="single" w:color="auto" w:sz="8" w:space="0"/>
            </w:tcBorders>
            <w:vAlign w:val="center"/>
          </w:tcPr>
          <w:p w14:paraId="68787B47">
            <w:pPr>
              <w:jc w:val="right"/>
              <w:rPr>
                <w:rFonts w:ascii="Arial Narrow" w:hAnsi="Arial Narrow" w:eastAsia="仿宋_GB2312"/>
                <w:b/>
                <w:bCs/>
              </w:rPr>
            </w:pPr>
            <w:r>
              <w:rPr>
                <w:rFonts w:hint="eastAsia" w:ascii="Arial Narrow" w:hAnsi="Arial Narrow" w:eastAsia="仿宋_GB2312"/>
                <w:lang w:val="en-US" w:eastAsia="zh-CN"/>
              </w:rPr>
              <w:t>XX</w:t>
            </w:r>
          </w:p>
        </w:tc>
        <w:tc>
          <w:tcPr>
            <w:tcW w:w="1451" w:type="dxa"/>
            <w:tcBorders>
              <w:top w:val="single" w:color="auto" w:sz="4" w:space="0"/>
              <w:bottom w:val="single" w:color="auto" w:sz="8" w:space="0"/>
            </w:tcBorders>
            <w:vAlign w:val="center"/>
          </w:tcPr>
          <w:p w14:paraId="3DC7A8B7">
            <w:pPr>
              <w:jc w:val="right"/>
              <w:rPr>
                <w:rFonts w:ascii="Arial Narrow" w:hAnsi="Arial Narrow" w:eastAsia="仿宋_GB2312"/>
                <w:b/>
                <w:bCs/>
              </w:rPr>
            </w:pPr>
            <w:r>
              <w:rPr>
                <w:rFonts w:hint="eastAsia" w:ascii="Arial Narrow" w:hAnsi="Arial Narrow" w:eastAsia="仿宋_GB2312"/>
                <w:lang w:val="en-US" w:eastAsia="zh-CN"/>
              </w:rPr>
              <w:t>XX</w:t>
            </w:r>
          </w:p>
        </w:tc>
        <w:tc>
          <w:tcPr>
            <w:tcW w:w="1451" w:type="dxa"/>
            <w:tcBorders>
              <w:top w:val="single" w:color="auto" w:sz="4" w:space="0"/>
              <w:bottom w:val="single" w:color="auto" w:sz="8" w:space="0"/>
            </w:tcBorders>
            <w:vAlign w:val="center"/>
          </w:tcPr>
          <w:p w14:paraId="22D4B3DD">
            <w:pPr>
              <w:jc w:val="right"/>
              <w:rPr>
                <w:rFonts w:ascii="Arial Narrow" w:hAnsi="Arial Narrow" w:eastAsia="仿宋_GB2312"/>
                <w:b/>
                <w:bCs/>
              </w:rPr>
            </w:pPr>
            <w:r>
              <w:rPr>
                <w:rFonts w:hint="eastAsia" w:ascii="Arial Narrow" w:hAnsi="Arial Narrow" w:eastAsia="仿宋_GB2312"/>
                <w:lang w:val="en-US" w:eastAsia="zh-CN"/>
              </w:rPr>
              <w:t>XX</w:t>
            </w:r>
          </w:p>
        </w:tc>
      </w:tr>
    </w:tbl>
    <w:p w14:paraId="4DE3642B">
      <w:pPr>
        <w:numPr>
          <w:ilvl w:val="0"/>
          <w:numId w:val="0"/>
        </w:numPr>
        <w:snapToGrid w:val="0"/>
        <w:spacing w:before="120" w:beforeLines="50" w:after="216" w:afterLines="90"/>
        <w:ind w:left="-420" w:leftChars="0"/>
        <w:outlineLvl w:val="1"/>
        <w:rPr>
          <w:rFonts w:ascii="Arial Narrow" w:hAnsi="Arial Narrow" w:eastAsia="仿宋_GB2312"/>
          <w:sz w:val="24"/>
          <w:szCs w:val="24"/>
        </w:rPr>
      </w:pPr>
      <w:r>
        <w:t>上年年末，本公司不存在处于第二阶段、第三阶段的应收利息、应收股利和其他应收款。</w:t>
      </w:r>
    </w:p>
    <w:p w14:paraId="705845EE">
      <w:pPr>
        <w:numPr>
          <w:ilvl w:val="0"/>
          <w:numId w:val="4"/>
        </w:numPr>
        <w:snapToGrid w:val="0"/>
        <w:spacing w:before="120" w:beforeLines="50" w:after="216" w:afterLines="90"/>
        <w:ind w:firstLineChars="0"/>
        <w:outlineLvl w:val="1"/>
        <w:rPr>
          <w:rFonts w:ascii="Arial Narrow" w:hAnsi="Arial Narrow" w:eastAsia="仿宋_GB2312"/>
          <w:sz w:val="24"/>
          <w:szCs w:val="24"/>
        </w:rPr>
      </w:pPr>
      <w:r>
        <w:rPr>
          <w:rFonts w:hint="eastAsia" w:ascii="Arial Narrow" w:hAnsi="Arial Narrow" w:eastAsia="仿宋_GB3212"/>
          <w:sz w:val="24"/>
          <w:szCs w:val="24"/>
        </w:rPr>
        <w:t>存货</w:t>
      </w:r>
    </w:p>
    <w:p w14:paraId="057FBB5E">
      <w:pPr>
        <w:snapToGrid w:val="0"/>
        <w:spacing w:after="216" w:afterLines="90"/>
        <w:ind w:left="-4" w:leftChars="-29" w:hanging="57" w:hangingChars="24"/>
        <w:outlineLvl w:val="2"/>
        <w:rPr>
          <w:rFonts w:ascii="Arial Narrow" w:hAnsi="Arial Narrow" w:eastAsia="仿宋_GB2312"/>
          <w:sz w:val="24"/>
          <w:szCs w:val="24"/>
        </w:rPr>
      </w:pPr>
      <w:r>
        <w:rPr>
          <w:rFonts w:ascii="Arial Narrow" w:hAnsi="Arial Narrow" w:eastAsia="仿宋_GB3212"/>
          <w:sz w:val="24"/>
          <w:szCs w:val="24"/>
        </w:rPr>
        <w:t>（1）存货分类</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822"/>
        <w:gridCol w:w="823"/>
        <w:gridCol w:w="2226"/>
        <w:gridCol w:w="823"/>
        <w:gridCol w:w="823"/>
        <w:gridCol w:w="2226"/>
        <w:gridCol w:w="823"/>
      </w:tblGrid>
      <w:tr w14:paraId="2526DD37">
        <w:trPr>
          <w:cantSplit/>
          <w:trHeight w:val="0" w:hRule="atLeast"/>
          <w:tblHeader/>
          <w:jc w:val="center"/>
        </w:trPr>
        <w:tc>
          <w:tcPr>
            <w:vMerge w:val="restart"/>
            <w:tcBorders>
              <w:top w:val="single" w:color="000000" w:sz="8" w:space="0"/>
            </w:tcBorders>
            <w:vAlign w:val="center"/>
          </w:tcPr>
          <w:p w14:paraId="1043BB06">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3212" w:cs="Arial"/>
                <w:b/>
                <w:color w:val="000000"/>
                <w:sz w:val="24"/>
                <w:szCs w:val="21"/>
              </w:rPr>
              <w:t>存货种类</w:t>
            </w:r>
          </w:p>
        </w:tc>
        <w:tc>
          <w:tcPr>
            <w:gridSpan w:val="3"/>
            <w:tcBorders>
              <w:top w:val="single" w:color="000000" w:sz="8" w:space="0"/>
            </w:tcBorders>
            <w:vAlign w:val="center"/>
          </w:tcPr>
          <w:p w14:paraId="116A9FA9">
            <w:pPr>
              <w:autoSpaceDE w:val="0"/>
              <w:autoSpaceDN w:val="0"/>
              <w:adjustRightInd w:val="0"/>
              <w:snapToGrid w:val="0"/>
              <w:jc w:val="center"/>
              <w:rPr>
                <w:rFonts w:ascii="Arial Narrow" w:hAnsi="Arial Narrow" w:eastAsia="仿宋_GB2312"/>
                <w:b/>
                <w:szCs w:val="21"/>
              </w:rPr>
            </w:pPr>
            <w:r>
              <w:rPr>
                <w:rFonts w:ascii="Arial Narrow" w:hAnsi="Arial Narrow" w:eastAsia="仿宋_GB3212"/>
                <w:b/>
                <w:sz w:val="24"/>
                <w:szCs w:val="21"/>
              </w:rPr>
              <w:t>期末</w:t>
            </w:r>
            <w:r>
              <w:rPr>
                <w:rFonts w:hint="eastAsia" w:ascii="Arial Narrow" w:hAnsi="Arial Narrow" w:eastAsia="仿宋_GB3212"/>
                <w:b/>
                <w:sz w:val="24"/>
                <w:szCs w:val="21"/>
              </w:rPr>
              <w:t>余额</w:t>
            </w:r>
          </w:p>
        </w:tc>
        <w:tc>
          <w:tcPr>
            <w:gridSpan w:val="3"/>
            <w:tcBorders>
              <w:top w:val="single" w:color="000000" w:sz="8" w:space="0"/>
            </w:tcBorders>
            <w:vAlign w:val="center"/>
          </w:tcPr>
          <w:p w14:paraId="427BDF00">
            <w:pPr>
              <w:autoSpaceDE w:val="0"/>
              <w:autoSpaceDN w:val="0"/>
              <w:adjustRightInd w:val="0"/>
              <w:snapToGrid w:val="0"/>
              <w:jc w:val="center"/>
              <w:rPr>
                <w:rFonts w:ascii="Arial Narrow" w:hAnsi="Arial Narrow" w:eastAsia="仿宋_GB2312" w:cs="Arial"/>
                <w:b/>
                <w:color w:val="000000"/>
                <w:szCs w:val="21"/>
              </w:rPr>
            </w:pPr>
            <w:r>
              <w:rPr>
                <w:rFonts w:ascii="Arial Narrow" w:hAnsi="Arial Narrow" w:eastAsia="仿宋_GB3212" w:cs="Arial"/>
                <w:b/>
                <w:color w:val="000000"/>
                <w:sz w:val="24"/>
                <w:szCs w:val="21"/>
              </w:rPr>
              <w:t>上年年末</w:t>
            </w:r>
            <w:r>
              <w:rPr>
                <w:rFonts w:hint="eastAsia" w:ascii="Arial Narrow" w:hAnsi="Arial Narrow" w:eastAsia="仿宋_GB3212" w:cs="Arial"/>
                <w:b/>
                <w:color w:val="000000"/>
                <w:sz w:val="24"/>
                <w:szCs w:val="21"/>
              </w:rPr>
              <w:t>余额</w:t>
            </w:r>
          </w:p>
        </w:tc>
      </w:tr>
      <w:tr w14:paraId="5F608CA0">
        <w:trPr>
          <w:cantSplit/>
          <w:trHeight w:val="0" w:hRule="atLeast"/>
          <w:tblHeader/>
          <w:jc w:val="center"/>
        </w:trPr>
        <w:tc>
          <w:tcPr>
            <w:tcW w:w="713" w:type="pct"/>
            <w:vMerge w:val="continue"/>
            <w:tcBorders>
              <w:bottom w:val="single" w:color="000000" w:sz="4" w:space="0"/>
            </w:tcBorders>
            <w:vAlign w:val="center"/>
          </w:tcPr>
          <w:p w14:paraId="5F015521">
            <w:pPr>
              <w:adjustRightInd w:val="0"/>
              <w:snapToGrid w:val="0"/>
              <w:rPr>
                <w:rFonts w:ascii="Arial Narrow" w:hAnsi="Arial Narrow" w:eastAsia="仿宋_GB2312"/>
                <w:szCs w:val="21"/>
              </w:rPr>
            </w:pPr>
          </w:p>
        </w:tc>
        <w:tc>
          <w:tcPr>
            <w:tcBorders>
              <w:bottom w:val="single" w:color="000000" w:sz="4" w:space="0"/>
            </w:tcBorders>
            <w:vAlign w:val="center"/>
          </w:tcPr>
          <w:p w14:paraId="512BBE23">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3212"/>
                <w:b/>
                <w:color w:val="000000"/>
                <w:sz w:val="24"/>
                <w:szCs w:val="21"/>
              </w:rPr>
              <w:t>账面余额</w:t>
            </w:r>
          </w:p>
        </w:tc>
        <w:tc>
          <w:tcPr>
            <w:tcBorders>
              <w:bottom w:val="single" w:color="000000" w:sz="4" w:space="0"/>
            </w:tcBorders>
            <w:vAlign w:val="center"/>
          </w:tcPr>
          <w:p w14:paraId="162A14D1">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3212"/>
                <w:b/>
                <w:color w:val="000000"/>
                <w:sz w:val="24"/>
                <w:szCs w:val="21"/>
              </w:rPr>
              <w:t>跌价准备</w:t>
            </w:r>
            <w:r>
              <w:rPr>
                <w:rFonts w:ascii="Arial Narrow" w:hAnsi="Arial Narrow" w:eastAsia="仿宋_GB3212"/>
                <w:b/>
                <w:color w:val="000000"/>
                <w:sz w:val="24"/>
                <w:szCs w:val="21"/>
              </w:rPr>
              <w:t>/</w:t>
            </w:r>
            <w:r>
              <w:rPr>
                <w:rFonts w:hint="eastAsia" w:ascii="Arial Narrow" w:hAnsi="Arial Narrow" w:eastAsia="仿宋_GB3212"/>
                <w:b/>
                <w:color w:val="000000"/>
                <w:sz w:val="24"/>
                <w:szCs w:val="21"/>
              </w:rPr>
              <w:t>合同履约成本减值准备</w:t>
            </w:r>
          </w:p>
        </w:tc>
        <w:tc>
          <w:tcPr>
            <w:tcBorders>
              <w:bottom w:val="single" w:color="000000" w:sz="4" w:space="0"/>
            </w:tcBorders>
            <w:vAlign w:val="center"/>
          </w:tcPr>
          <w:p w14:paraId="676D5011">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3212"/>
                <w:b/>
                <w:color w:val="000000"/>
                <w:sz w:val="24"/>
                <w:szCs w:val="21"/>
              </w:rPr>
              <w:t>账面价值</w:t>
            </w:r>
          </w:p>
        </w:tc>
        <w:tc>
          <w:tcPr>
            <w:tcBorders>
              <w:bottom w:val="single" w:color="000000" w:sz="4" w:space="0"/>
            </w:tcBorders>
            <w:vAlign w:val="center"/>
          </w:tcPr>
          <w:p w14:paraId="67A59A94">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3212"/>
                <w:b/>
                <w:color w:val="000000"/>
                <w:sz w:val="24"/>
                <w:szCs w:val="21"/>
              </w:rPr>
              <w:t>账面余额</w:t>
            </w:r>
          </w:p>
        </w:tc>
        <w:tc>
          <w:tcPr>
            <w:tcBorders>
              <w:bottom w:val="single" w:color="000000" w:sz="4" w:space="0"/>
            </w:tcBorders>
            <w:vAlign w:val="center"/>
          </w:tcPr>
          <w:p w14:paraId="57280A03">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3212"/>
                <w:b/>
                <w:color w:val="000000"/>
                <w:sz w:val="24"/>
                <w:szCs w:val="21"/>
              </w:rPr>
              <w:t>跌价准备/</w:t>
            </w:r>
            <w:r>
              <w:rPr>
                <w:rFonts w:hint="eastAsia" w:ascii="Arial Narrow" w:hAnsi="Arial Narrow" w:eastAsia="仿宋_GB3212"/>
                <w:b/>
                <w:color w:val="000000"/>
                <w:sz w:val="24"/>
                <w:szCs w:val="21"/>
              </w:rPr>
              <w:t>合同履约成本减值准备</w:t>
            </w:r>
          </w:p>
        </w:tc>
        <w:tc>
          <w:tcPr>
            <w:tcBorders>
              <w:bottom w:val="single" w:color="000000" w:sz="4" w:space="0"/>
            </w:tcBorders>
            <w:vAlign w:val="center"/>
          </w:tcPr>
          <w:p w14:paraId="361504A9">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3212"/>
                <w:b/>
                <w:color w:val="000000"/>
                <w:sz w:val="24"/>
                <w:szCs w:val="21"/>
              </w:rPr>
              <w:t>账面价值</w:t>
            </w:r>
          </w:p>
        </w:tc>
      </w:tr>
      <w:tr w14:paraId="17EBF0C2">
        <w:trPr>
          <w:cantSplit/>
          <w:trHeight w:val="0" w:hRule="atLeast"/>
          <w:jc w:val="center"/>
        </w:trPr>
        <w:tc>
          <w:tcPr>
            <w:vAlign w:val="center"/>
          </w:tcPr>
          <w:p w14:paraId="15FFD009">
            <w:pPr>
              <w:adjustRightInd w:val="0"/>
              <w:snapToGrid w:val="0"/>
              <w:jc w:val="left"/>
              <w:rPr>
                <w:rFonts w:ascii="Arial Narrow" w:hAnsi="Arial Narrow" w:eastAsia="仿宋_GB2312"/>
                <w:szCs w:val="21"/>
              </w:rPr>
            </w:pPr>
            <w:r>
              <w:rPr>
                <w:rFonts w:ascii="Arial Narrow" w:hAnsi="Arial Narrow" w:eastAsia="仿宋_GB3212"/>
                <w:sz w:val="24"/>
                <w:szCs w:val="21"/>
              </w:rPr>
              <w:t>原材料</w:t>
            </w:r>
          </w:p>
        </w:tc>
        <w:tc>
          <w:tcPr>
            <w:vAlign w:val="center"/>
          </w:tcPr>
          <w:p w14:paraId="11DCB10E">
            <w:pPr>
              <w:autoSpaceDE w:val="0"/>
              <w:autoSpaceDN w:val="0"/>
              <w:adjustRightInd w:val="0"/>
              <w:snapToGrid w:val="0"/>
              <w:jc w:val="right"/>
              <w:rPr>
                <w:rFonts w:ascii="Arial Narrow" w:hAnsi="Arial Narrow" w:eastAsia="仿宋_GB2312"/>
                <w:color w:val="000000"/>
                <w:szCs w:val="21"/>
              </w:rPr>
            </w:pPr>
          </w:p>
        </w:tc>
        <w:tc>
          <w:tcPr>
            <w:vAlign w:val="center"/>
          </w:tcPr>
          <w:p w14:paraId="5A811A03">
            <w:pPr>
              <w:autoSpaceDE w:val="0"/>
              <w:autoSpaceDN w:val="0"/>
              <w:adjustRightInd w:val="0"/>
              <w:snapToGrid w:val="0"/>
              <w:jc w:val="right"/>
              <w:rPr>
                <w:rFonts w:ascii="Arial Narrow" w:hAnsi="Arial Narrow" w:eastAsia="仿宋_GB2312"/>
                <w:color w:val="000000"/>
                <w:szCs w:val="21"/>
              </w:rPr>
            </w:pPr>
          </w:p>
        </w:tc>
        <w:tc>
          <w:tcPr>
            <w:vAlign w:val="center"/>
          </w:tcPr>
          <w:p w14:paraId="25CFBA36">
            <w:pPr>
              <w:autoSpaceDE w:val="0"/>
              <w:autoSpaceDN w:val="0"/>
              <w:adjustRightInd w:val="0"/>
              <w:snapToGrid w:val="0"/>
              <w:jc w:val="right"/>
              <w:rPr>
                <w:rFonts w:ascii="Arial Narrow" w:hAnsi="Arial Narrow" w:eastAsia="仿宋_GB2312"/>
                <w:color w:val="000000"/>
                <w:szCs w:val="21"/>
              </w:rPr>
            </w:pPr>
          </w:p>
        </w:tc>
        <w:tc>
          <w:tcPr>
            <w:vAlign w:val="center"/>
          </w:tcPr>
          <w:p w14:paraId="2D276A48">
            <w:pPr>
              <w:autoSpaceDE w:val="0"/>
              <w:autoSpaceDN w:val="0"/>
              <w:adjustRightInd w:val="0"/>
              <w:snapToGrid w:val="0"/>
              <w:jc w:val="right"/>
              <w:rPr>
                <w:rFonts w:ascii="Arial Narrow" w:hAnsi="Arial Narrow" w:eastAsia="仿宋_GB2312"/>
                <w:color w:val="000000"/>
                <w:szCs w:val="21"/>
              </w:rPr>
            </w:pPr>
          </w:p>
        </w:tc>
        <w:tc>
          <w:tcPr>
            <w:vAlign w:val="center"/>
          </w:tcPr>
          <w:p w14:paraId="5C251CA1">
            <w:pPr>
              <w:autoSpaceDE w:val="0"/>
              <w:autoSpaceDN w:val="0"/>
              <w:adjustRightInd w:val="0"/>
              <w:snapToGrid w:val="0"/>
              <w:jc w:val="right"/>
              <w:rPr>
                <w:rFonts w:ascii="Arial Narrow" w:hAnsi="Arial Narrow" w:eastAsia="仿宋_GB2312"/>
                <w:color w:val="000000"/>
                <w:szCs w:val="21"/>
              </w:rPr>
            </w:pPr>
          </w:p>
        </w:tc>
        <w:tc>
          <w:tcPr>
            <w:vAlign w:val="center"/>
          </w:tcPr>
          <w:p w14:paraId="16C8297A">
            <w:pPr>
              <w:autoSpaceDE w:val="0"/>
              <w:autoSpaceDN w:val="0"/>
              <w:adjustRightInd w:val="0"/>
              <w:snapToGrid w:val="0"/>
              <w:jc w:val="right"/>
              <w:rPr>
                <w:rFonts w:ascii="Arial Narrow" w:hAnsi="Arial Narrow" w:eastAsia="仿宋_GB2312"/>
                <w:color w:val="000000"/>
                <w:szCs w:val="21"/>
              </w:rPr>
            </w:pPr>
          </w:p>
        </w:tc>
      </w:tr>
      <w:tr w14:paraId="1F4677A9">
        <w:trPr>
          <w:cantSplit/>
          <w:trHeight w:val="0" w:hRule="atLeast"/>
          <w:jc w:val="center"/>
        </w:trPr>
        <w:tc>
          <w:tcPr>
            <w:vAlign w:val="center"/>
          </w:tcPr>
          <w:p w14:paraId="5180083C">
            <w:pPr>
              <w:adjustRightInd w:val="0"/>
              <w:snapToGrid w:val="0"/>
              <w:jc w:val="left"/>
              <w:rPr>
                <w:rFonts w:ascii="Arial Narrow" w:hAnsi="Arial Narrow" w:eastAsia="仿宋_GB2312"/>
                <w:szCs w:val="21"/>
              </w:rPr>
            </w:pPr>
            <w:r>
              <w:rPr>
                <w:rFonts w:ascii="Arial Narrow" w:hAnsi="Arial Narrow" w:eastAsia="仿宋_GB3212"/>
                <w:sz w:val="24"/>
                <w:szCs w:val="21"/>
              </w:rPr>
              <w:t>在产品</w:t>
            </w:r>
          </w:p>
        </w:tc>
        <w:tc>
          <w:tcPr>
            <w:vAlign w:val="center"/>
          </w:tcPr>
          <w:p w14:paraId="37C8C3C2">
            <w:pPr>
              <w:autoSpaceDE w:val="0"/>
              <w:autoSpaceDN w:val="0"/>
              <w:adjustRightInd w:val="0"/>
              <w:snapToGrid w:val="0"/>
              <w:jc w:val="right"/>
              <w:rPr>
                <w:rFonts w:ascii="Arial Narrow" w:hAnsi="Arial Narrow" w:eastAsia="仿宋_GB2312"/>
                <w:color w:val="000000"/>
                <w:szCs w:val="21"/>
              </w:rPr>
            </w:pPr>
          </w:p>
        </w:tc>
        <w:tc>
          <w:tcPr>
            <w:vAlign w:val="center"/>
          </w:tcPr>
          <w:p w14:paraId="2C0ABAC6">
            <w:pPr>
              <w:autoSpaceDE w:val="0"/>
              <w:autoSpaceDN w:val="0"/>
              <w:adjustRightInd w:val="0"/>
              <w:snapToGrid w:val="0"/>
              <w:jc w:val="right"/>
              <w:rPr>
                <w:rFonts w:ascii="Arial Narrow" w:hAnsi="Arial Narrow" w:eastAsia="仿宋_GB2312"/>
                <w:color w:val="000000"/>
                <w:szCs w:val="21"/>
              </w:rPr>
            </w:pPr>
          </w:p>
        </w:tc>
        <w:tc>
          <w:tcPr>
            <w:vAlign w:val="center"/>
          </w:tcPr>
          <w:p w14:paraId="32AC1AD8">
            <w:pPr>
              <w:autoSpaceDE w:val="0"/>
              <w:autoSpaceDN w:val="0"/>
              <w:adjustRightInd w:val="0"/>
              <w:snapToGrid w:val="0"/>
              <w:jc w:val="right"/>
              <w:rPr>
                <w:rFonts w:ascii="Arial Narrow" w:hAnsi="Arial Narrow" w:eastAsia="仿宋_GB2312"/>
                <w:color w:val="000000"/>
                <w:szCs w:val="21"/>
              </w:rPr>
            </w:pPr>
          </w:p>
        </w:tc>
        <w:tc>
          <w:tcPr>
            <w:vAlign w:val="center"/>
          </w:tcPr>
          <w:p w14:paraId="0F8E8CF0">
            <w:pPr>
              <w:autoSpaceDE w:val="0"/>
              <w:autoSpaceDN w:val="0"/>
              <w:adjustRightInd w:val="0"/>
              <w:snapToGrid w:val="0"/>
              <w:jc w:val="right"/>
              <w:rPr>
                <w:rFonts w:ascii="Arial Narrow" w:hAnsi="Arial Narrow" w:eastAsia="仿宋_GB2312"/>
                <w:color w:val="000000"/>
                <w:szCs w:val="21"/>
              </w:rPr>
            </w:pPr>
          </w:p>
        </w:tc>
        <w:tc>
          <w:tcPr>
            <w:vAlign w:val="center"/>
          </w:tcPr>
          <w:p w14:paraId="6AC19D11">
            <w:pPr>
              <w:autoSpaceDE w:val="0"/>
              <w:autoSpaceDN w:val="0"/>
              <w:adjustRightInd w:val="0"/>
              <w:snapToGrid w:val="0"/>
              <w:jc w:val="right"/>
              <w:rPr>
                <w:rFonts w:ascii="Arial Narrow" w:hAnsi="Arial Narrow" w:eastAsia="仿宋_GB2312"/>
                <w:color w:val="000000"/>
                <w:szCs w:val="21"/>
              </w:rPr>
            </w:pPr>
          </w:p>
        </w:tc>
        <w:tc>
          <w:tcPr>
            <w:vAlign w:val="center"/>
          </w:tcPr>
          <w:p w14:paraId="20B372C3">
            <w:pPr>
              <w:autoSpaceDE w:val="0"/>
              <w:autoSpaceDN w:val="0"/>
              <w:adjustRightInd w:val="0"/>
              <w:snapToGrid w:val="0"/>
              <w:jc w:val="right"/>
              <w:rPr>
                <w:rFonts w:ascii="Arial Narrow" w:hAnsi="Arial Narrow" w:eastAsia="仿宋_GB2312"/>
                <w:color w:val="000000"/>
                <w:szCs w:val="21"/>
              </w:rPr>
            </w:pPr>
          </w:p>
        </w:tc>
      </w:tr>
      <w:tr w14:paraId="34301674">
        <w:trPr>
          <w:cantSplit/>
          <w:trHeight w:val="0" w:hRule="atLeast"/>
          <w:jc w:val="center"/>
        </w:trPr>
        <w:tc>
          <w:tcPr>
            <w:vAlign w:val="center"/>
          </w:tcPr>
          <w:p w14:paraId="6D69598C">
            <w:pPr>
              <w:adjustRightInd w:val="0"/>
              <w:snapToGrid w:val="0"/>
              <w:jc w:val="left"/>
              <w:rPr>
                <w:rFonts w:ascii="Arial Narrow" w:hAnsi="Arial Narrow" w:eastAsia="仿宋_GB2312"/>
                <w:szCs w:val="21"/>
              </w:rPr>
            </w:pPr>
            <w:r>
              <w:rPr>
                <w:rFonts w:ascii="Arial Narrow" w:hAnsi="Arial Narrow" w:eastAsia="仿宋_GB3212"/>
                <w:sz w:val="24"/>
                <w:szCs w:val="21"/>
              </w:rPr>
              <w:t>库存商品</w:t>
            </w:r>
          </w:p>
        </w:tc>
        <w:tc>
          <w:tcPr>
            <w:vAlign w:val="center"/>
          </w:tcPr>
          <w:p w14:paraId="7D9D30D0">
            <w:pPr>
              <w:autoSpaceDE w:val="0"/>
              <w:autoSpaceDN w:val="0"/>
              <w:adjustRightInd w:val="0"/>
              <w:snapToGrid w:val="0"/>
              <w:jc w:val="right"/>
              <w:rPr>
                <w:rFonts w:ascii="Arial Narrow" w:hAnsi="Arial Narrow" w:eastAsia="仿宋_GB2312"/>
                <w:color w:val="000000"/>
                <w:szCs w:val="21"/>
              </w:rPr>
            </w:pPr>
          </w:p>
        </w:tc>
        <w:tc>
          <w:tcPr>
            <w:vAlign w:val="center"/>
          </w:tcPr>
          <w:p w14:paraId="12669D91">
            <w:pPr>
              <w:autoSpaceDE w:val="0"/>
              <w:autoSpaceDN w:val="0"/>
              <w:adjustRightInd w:val="0"/>
              <w:snapToGrid w:val="0"/>
              <w:jc w:val="right"/>
              <w:rPr>
                <w:rFonts w:ascii="Arial Narrow" w:hAnsi="Arial Narrow" w:eastAsia="仿宋_GB2312"/>
                <w:color w:val="000000"/>
                <w:szCs w:val="21"/>
              </w:rPr>
            </w:pPr>
          </w:p>
        </w:tc>
        <w:tc>
          <w:tcPr>
            <w:vAlign w:val="center"/>
          </w:tcPr>
          <w:p w14:paraId="05B77CDA">
            <w:pPr>
              <w:autoSpaceDE w:val="0"/>
              <w:autoSpaceDN w:val="0"/>
              <w:adjustRightInd w:val="0"/>
              <w:snapToGrid w:val="0"/>
              <w:jc w:val="right"/>
              <w:rPr>
                <w:rFonts w:ascii="Arial Narrow" w:hAnsi="Arial Narrow" w:eastAsia="仿宋_GB2312"/>
                <w:color w:val="000000"/>
                <w:szCs w:val="21"/>
              </w:rPr>
            </w:pPr>
          </w:p>
        </w:tc>
        <w:tc>
          <w:tcPr>
            <w:vAlign w:val="center"/>
          </w:tcPr>
          <w:p w14:paraId="6B3D5B02">
            <w:pPr>
              <w:autoSpaceDE w:val="0"/>
              <w:autoSpaceDN w:val="0"/>
              <w:adjustRightInd w:val="0"/>
              <w:snapToGrid w:val="0"/>
              <w:jc w:val="right"/>
              <w:rPr>
                <w:rFonts w:ascii="Arial Narrow" w:hAnsi="Arial Narrow" w:eastAsia="仿宋_GB2312"/>
                <w:color w:val="000000"/>
                <w:szCs w:val="21"/>
              </w:rPr>
            </w:pPr>
          </w:p>
        </w:tc>
        <w:tc>
          <w:tcPr>
            <w:vAlign w:val="center"/>
          </w:tcPr>
          <w:p w14:paraId="2BD95530">
            <w:pPr>
              <w:autoSpaceDE w:val="0"/>
              <w:autoSpaceDN w:val="0"/>
              <w:adjustRightInd w:val="0"/>
              <w:snapToGrid w:val="0"/>
              <w:jc w:val="right"/>
              <w:rPr>
                <w:rFonts w:ascii="Arial Narrow" w:hAnsi="Arial Narrow" w:eastAsia="仿宋_GB2312"/>
                <w:color w:val="000000"/>
                <w:szCs w:val="21"/>
              </w:rPr>
            </w:pPr>
          </w:p>
        </w:tc>
        <w:tc>
          <w:tcPr>
            <w:vAlign w:val="center"/>
          </w:tcPr>
          <w:p w14:paraId="4BA5D6D9">
            <w:pPr>
              <w:autoSpaceDE w:val="0"/>
              <w:autoSpaceDN w:val="0"/>
              <w:adjustRightInd w:val="0"/>
              <w:snapToGrid w:val="0"/>
              <w:jc w:val="right"/>
              <w:rPr>
                <w:rFonts w:ascii="Arial Narrow" w:hAnsi="Arial Narrow" w:eastAsia="仿宋_GB2312"/>
                <w:color w:val="000000"/>
                <w:szCs w:val="21"/>
              </w:rPr>
            </w:pPr>
          </w:p>
        </w:tc>
      </w:tr>
      <w:tr w14:paraId="2C71D545">
        <w:trPr>
          <w:cantSplit/>
          <w:trHeight w:val="0" w:hRule="atLeast"/>
          <w:jc w:val="center"/>
        </w:trPr>
        <w:tc>
          <w:tcPr>
            <w:vAlign w:val="center"/>
          </w:tcPr>
          <w:p w14:paraId="33DA2EE4">
            <w:pPr>
              <w:adjustRightInd w:val="0"/>
              <w:snapToGrid w:val="0"/>
              <w:jc w:val="left"/>
              <w:rPr>
                <w:rFonts w:ascii="Arial Narrow" w:hAnsi="Arial Narrow" w:eastAsia="仿宋_GB2312"/>
                <w:szCs w:val="21"/>
              </w:rPr>
            </w:pPr>
            <w:r>
              <w:rPr>
                <w:rFonts w:ascii="Arial Narrow" w:hAnsi="Arial Narrow" w:eastAsia="仿宋_GB3212"/>
                <w:sz w:val="24"/>
                <w:szCs w:val="21"/>
              </w:rPr>
              <w:t>周转材料</w:t>
            </w:r>
          </w:p>
        </w:tc>
        <w:tc>
          <w:tcPr>
            <w:vAlign w:val="center"/>
          </w:tcPr>
          <w:p w14:paraId="5445B6FF">
            <w:pPr>
              <w:autoSpaceDE w:val="0"/>
              <w:autoSpaceDN w:val="0"/>
              <w:adjustRightInd w:val="0"/>
              <w:snapToGrid w:val="0"/>
              <w:jc w:val="right"/>
              <w:rPr>
                <w:rFonts w:ascii="Arial Narrow" w:hAnsi="Arial Narrow" w:eastAsia="仿宋_GB2312"/>
                <w:color w:val="000000"/>
                <w:szCs w:val="21"/>
              </w:rPr>
            </w:pPr>
          </w:p>
        </w:tc>
        <w:tc>
          <w:tcPr>
            <w:vAlign w:val="center"/>
          </w:tcPr>
          <w:p w14:paraId="118A2A22">
            <w:pPr>
              <w:autoSpaceDE w:val="0"/>
              <w:autoSpaceDN w:val="0"/>
              <w:adjustRightInd w:val="0"/>
              <w:snapToGrid w:val="0"/>
              <w:jc w:val="right"/>
              <w:rPr>
                <w:rFonts w:ascii="Arial Narrow" w:hAnsi="Arial Narrow" w:eastAsia="仿宋_GB2312"/>
                <w:color w:val="000000"/>
                <w:szCs w:val="21"/>
              </w:rPr>
            </w:pPr>
          </w:p>
        </w:tc>
        <w:tc>
          <w:tcPr>
            <w:vAlign w:val="center"/>
          </w:tcPr>
          <w:p w14:paraId="7C7F177D">
            <w:pPr>
              <w:autoSpaceDE w:val="0"/>
              <w:autoSpaceDN w:val="0"/>
              <w:adjustRightInd w:val="0"/>
              <w:snapToGrid w:val="0"/>
              <w:jc w:val="right"/>
              <w:rPr>
                <w:rFonts w:ascii="Arial Narrow" w:hAnsi="Arial Narrow" w:eastAsia="仿宋_GB2312"/>
                <w:color w:val="000000"/>
                <w:szCs w:val="21"/>
              </w:rPr>
            </w:pPr>
          </w:p>
        </w:tc>
        <w:tc>
          <w:tcPr>
            <w:vAlign w:val="center"/>
          </w:tcPr>
          <w:p w14:paraId="32B51F01">
            <w:pPr>
              <w:autoSpaceDE w:val="0"/>
              <w:autoSpaceDN w:val="0"/>
              <w:adjustRightInd w:val="0"/>
              <w:snapToGrid w:val="0"/>
              <w:jc w:val="right"/>
              <w:rPr>
                <w:rFonts w:ascii="Arial Narrow" w:hAnsi="Arial Narrow" w:eastAsia="仿宋_GB2312"/>
                <w:color w:val="000000"/>
                <w:szCs w:val="21"/>
              </w:rPr>
            </w:pPr>
          </w:p>
        </w:tc>
        <w:tc>
          <w:tcPr>
            <w:vAlign w:val="center"/>
          </w:tcPr>
          <w:p w14:paraId="6973484C">
            <w:pPr>
              <w:autoSpaceDE w:val="0"/>
              <w:autoSpaceDN w:val="0"/>
              <w:adjustRightInd w:val="0"/>
              <w:snapToGrid w:val="0"/>
              <w:jc w:val="right"/>
              <w:rPr>
                <w:rFonts w:ascii="Arial Narrow" w:hAnsi="Arial Narrow" w:eastAsia="仿宋_GB2312"/>
                <w:color w:val="000000"/>
                <w:szCs w:val="21"/>
              </w:rPr>
            </w:pPr>
          </w:p>
        </w:tc>
        <w:tc>
          <w:tcPr>
            <w:vAlign w:val="center"/>
          </w:tcPr>
          <w:p w14:paraId="06A96AC6">
            <w:pPr>
              <w:autoSpaceDE w:val="0"/>
              <w:autoSpaceDN w:val="0"/>
              <w:adjustRightInd w:val="0"/>
              <w:snapToGrid w:val="0"/>
              <w:jc w:val="right"/>
              <w:rPr>
                <w:rFonts w:ascii="Arial Narrow" w:hAnsi="Arial Narrow" w:eastAsia="仿宋_GB2312"/>
                <w:color w:val="000000"/>
                <w:szCs w:val="21"/>
              </w:rPr>
            </w:pPr>
          </w:p>
        </w:tc>
      </w:tr>
      <w:tr w14:paraId="023ABB75">
        <w:trPr>
          <w:cantSplit/>
          <w:trHeight w:val="0" w:hRule="atLeast"/>
          <w:jc w:val="center"/>
        </w:trPr>
        <w:tc>
          <w:tcPr>
            <w:tcBorders>
              <w:top w:val="single" w:color="000000" w:sz="4" w:space="0"/>
              <w:bottom w:val="single" w:color="000000" w:sz="8" w:space="0"/>
            </w:tcBorders>
            <w:vAlign w:val="center"/>
          </w:tcPr>
          <w:p w14:paraId="260F7968">
            <w:pPr>
              <w:adjustRightInd w:val="0"/>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3AB14D3E">
            <w:pPr>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3EED21C9">
            <w:pPr>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2A35E2D4">
            <w:pPr>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704BAB71">
            <w:pPr>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21FCF262">
            <w:pPr>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7FEB5577">
            <w:pPr>
              <w:snapToGrid w:val="0"/>
              <w:jc w:val="right"/>
              <w:rPr>
                <w:rFonts w:ascii="Arial Narrow" w:hAnsi="Arial Narrow" w:eastAsia="仿宋_GB2312"/>
                <w:b/>
                <w:szCs w:val="21"/>
              </w:rPr>
            </w:pPr>
          </w:p>
        </w:tc>
      </w:tr>
    </w:tbl>
    <w:p w14:paraId="2236297C">
      <w:pPr>
        <w:snapToGrid w:val="0"/>
        <w:spacing w:after="216" w:afterLines="90"/>
        <w:ind w:left="58" w:hanging="57" w:hangingChars="24"/>
        <w:outlineLvl w:val="2"/>
        <w:rPr>
          <w:rFonts w:ascii="Arial Narrow" w:hAnsi="Arial Narrow" w:eastAsia="仿宋_GB2312"/>
          <w:sz w:val="24"/>
          <w:szCs w:val="24"/>
        </w:rPr>
      </w:pPr>
      <w:r>
        <w:rPr>
          <w:rFonts w:ascii="Arial Narrow" w:hAnsi="Arial Narrow" w:eastAsia="仿宋_GB3212"/>
          <w:sz w:val="24"/>
          <w:szCs w:val="24"/>
        </w:rPr>
        <w:t>（2）存货跌价准备</w:t>
      </w:r>
      <w:r>
        <w:rPr>
          <w:rFonts w:hint="eastAsia" w:ascii="Arial Narrow" w:hAnsi="Arial Narrow" w:eastAsia="仿宋_GB3212"/>
          <w:sz w:val="24"/>
          <w:szCs w:val="24"/>
        </w:rPr>
        <w:t>及合同履约成本减值准备</w:t>
      </w:r>
    </w:p>
    <w:tbl>
      <w:tblPr>
        <w:tblStyle w:val="31"/>
        <w:tblW w:w="5000" w:type="pct"/>
        <w:jc w:val="center"/>
        <w:tblLayout w:type="autofit"/>
        <w:tblCellMar>
          <w:top w:w="0" w:type="dxa"/>
          <w:left w:w="85" w:type="dxa"/>
          <w:bottom w:w="0" w:type="dxa"/>
          <w:right w:w="85" w:type="dxa"/>
        </w:tblCellMar>
      </w:tblPr>
      <w:tblGrid>
        <w:gridCol w:w="1438"/>
        <w:gridCol w:w="1444"/>
        <w:gridCol w:w="830"/>
        <w:gridCol w:w="830"/>
        <w:gridCol w:w="1750"/>
        <w:gridCol w:w="830"/>
        <w:gridCol w:w="1444"/>
      </w:tblGrid>
      <w:tr w14:paraId="33B36E07">
        <w:trPr>
          <w:cantSplit/>
          <w:trHeight w:val="0" w:hRule="atLeast"/>
          <w:tblHeader/>
          <w:jc w:val="center"/>
        </w:trPr>
        <w:tc>
          <w:tcPr>
            <w:vMerge w:val="restart"/>
            <w:tcBorders>
              <w:top w:val="single" w:color="000000" w:sz="8" w:space="0"/>
            </w:tcBorders>
            <w:vAlign w:val="center"/>
          </w:tcPr>
          <w:p w14:paraId="12E23373">
            <w:pPr>
              <w:autoSpaceDE w:val="0"/>
              <w:autoSpaceDN w:val="0"/>
              <w:adjustRightInd w:val="0"/>
              <w:snapToGrid w:val="0"/>
              <w:jc w:val="center"/>
              <w:rPr>
                <w:rFonts w:ascii="Arial Narrow" w:hAnsi="Arial Narrow" w:eastAsia="仿宋_GB2312" w:cs="Arial"/>
                <w:b/>
                <w:color w:val="000000"/>
                <w:szCs w:val="21"/>
              </w:rPr>
            </w:pPr>
            <w:r>
              <w:rPr>
                <w:rFonts w:ascii="Arial Narrow" w:hAnsi="Arial Narrow" w:eastAsia="仿宋_GB3212" w:cs="Arial"/>
                <w:b/>
                <w:color w:val="000000"/>
                <w:sz w:val="24"/>
                <w:szCs w:val="21"/>
              </w:rPr>
              <w:t>项</w:t>
            </w:r>
            <w:r>
              <w:rPr>
                <w:rFonts w:hint="eastAsia" w:ascii="Arial Narrow" w:hAnsi="Arial Narrow" w:eastAsia="仿宋_GB3212" w:cs="Arial"/>
                <w:b/>
                <w:color w:val="000000"/>
                <w:sz w:val="24"/>
                <w:szCs w:val="21"/>
              </w:rPr>
              <w:t xml:space="preserve"> </w:t>
            </w:r>
            <w:r>
              <w:rPr>
                <w:rFonts w:ascii="Arial Narrow" w:hAnsi="Arial Narrow" w:eastAsia="仿宋_GB3212" w:cs="Arial"/>
                <w:b/>
                <w:color w:val="000000"/>
                <w:sz w:val="24"/>
                <w:szCs w:val="21"/>
              </w:rPr>
              <w:t xml:space="preserve"> 目</w:t>
            </w:r>
          </w:p>
        </w:tc>
        <w:tc>
          <w:tcPr>
            <w:vMerge w:val="restart"/>
            <w:tcBorders>
              <w:top w:val="single" w:color="000000" w:sz="8" w:space="0"/>
            </w:tcBorders>
            <w:vAlign w:val="center"/>
          </w:tcPr>
          <w:p w14:paraId="0ADC6C24">
            <w:pPr>
              <w:autoSpaceDE w:val="0"/>
              <w:autoSpaceDN w:val="0"/>
              <w:adjustRightInd w:val="0"/>
              <w:snapToGrid w:val="0"/>
              <w:jc w:val="center"/>
              <w:rPr>
                <w:rFonts w:ascii="Arial Narrow" w:hAnsi="Arial Narrow" w:eastAsia="仿宋_GB2312" w:cs="Arial"/>
                <w:b/>
                <w:color w:val="000000"/>
                <w:szCs w:val="21"/>
              </w:rPr>
            </w:pPr>
            <w:r>
              <w:rPr>
                <w:rFonts w:ascii="Arial Narrow" w:hAnsi="Arial Narrow" w:eastAsia="仿宋_GB3212" w:cs="Arial"/>
                <w:b/>
                <w:color w:val="000000"/>
                <w:sz w:val="24"/>
                <w:szCs w:val="21"/>
              </w:rPr>
              <w:t>期初</w:t>
            </w:r>
            <w:r>
              <w:rPr>
                <w:rFonts w:hint="eastAsia" w:ascii="Arial Narrow" w:hAnsi="Arial Narrow" w:eastAsia="仿宋_GB3212" w:cs="Arial"/>
                <w:b/>
                <w:color w:val="000000"/>
                <w:sz w:val="24"/>
                <w:szCs w:val="21"/>
              </w:rPr>
              <w:t>余额</w:t>
            </w:r>
          </w:p>
        </w:tc>
        <w:tc>
          <w:tcPr>
            <w:gridSpan w:val="2"/>
            <w:tcBorders>
              <w:top w:val="single" w:color="000000" w:sz="8" w:space="0"/>
            </w:tcBorders>
            <w:vAlign w:val="center"/>
          </w:tcPr>
          <w:p w14:paraId="452D5EBE">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3212"/>
                <w:b/>
                <w:color w:val="000000"/>
                <w:sz w:val="24"/>
                <w:szCs w:val="21"/>
              </w:rPr>
              <w:t>本期增加</w:t>
            </w:r>
          </w:p>
        </w:tc>
        <w:tc>
          <w:tcPr>
            <w:gridSpan w:val="2"/>
            <w:tcBorders>
              <w:top w:val="single" w:color="000000" w:sz="8" w:space="0"/>
            </w:tcBorders>
            <w:vAlign w:val="center"/>
          </w:tcPr>
          <w:p w14:paraId="78988BAB">
            <w:pPr>
              <w:autoSpaceDE w:val="0"/>
              <w:autoSpaceDN w:val="0"/>
              <w:adjustRightInd w:val="0"/>
              <w:snapToGrid w:val="0"/>
              <w:jc w:val="center"/>
              <w:rPr>
                <w:rFonts w:ascii="Arial Narrow" w:hAnsi="Arial Narrow" w:eastAsia="仿宋_GB2312" w:cs="Arial"/>
                <w:b/>
                <w:color w:val="000000"/>
                <w:szCs w:val="21"/>
              </w:rPr>
            </w:pPr>
            <w:r>
              <w:rPr>
                <w:rFonts w:ascii="Arial Narrow" w:hAnsi="Arial Narrow" w:eastAsia="仿宋_GB3212"/>
                <w:b/>
                <w:color w:val="000000"/>
                <w:sz w:val="24"/>
                <w:szCs w:val="21"/>
              </w:rPr>
              <w:t>本期减少</w:t>
            </w:r>
          </w:p>
        </w:tc>
        <w:tc>
          <w:tcPr>
            <w:vMerge w:val="restart"/>
            <w:tcBorders>
              <w:top w:val="single" w:color="000000" w:sz="8" w:space="0"/>
            </w:tcBorders>
            <w:vAlign w:val="center"/>
          </w:tcPr>
          <w:p w14:paraId="0F330780">
            <w:pPr>
              <w:autoSpaceDE w:val="0"/>
              <w:autoSpaceDN w:val="0"/>
              <w:adjustRightInd w:val="0"/>
              <w:snapToGrid w:val="0"/>
              <w:jc w:val="center"/>
              <w:rPr>
                <w:rFonts w:ascii="Arial Narrow" w:hAnsi="Arial Narrow" w:eastAsia="仿宋_GB2312" w:cs="Arial"/>
                <w:b/>
                <w:color w:val="000000"/>
                <w:szCs w:val="21"/>
              </w:rPr>
            </w:pPr>
            <w:r>
              <w:rPr>
                <w:rFonts w:ascii="Arial Narrow" w:hAnsi="Arial Narrow" w:eastAsia="仿宋_GB3212" w:cs="Arial"/>
                <w:b/>
                <w:color w:val="000000"/>
                <w:sz w:val="24"/>
                <w:szCs w:val="21"/>
              </w:rPr>
              <w:t>期末</w:t>
            </w:r>
            <w:r>
              <w:rPr>
                <w:rFonts w:hint="eastAsia" w:ascii="Arial Narrow" w:hAnsi="Arial Narrow" w:eastAsia="仿宋_GB3212" w:cs="Arial"/>
                <w:b/>
                <w:color w:val="000000"/>
                <w:sz w:val="24"/>
                <w:szCs w:val="21"/>
              </w:rPr>
              <w:t>余额</w:t>
            </w:r>
          </w:p>
        </w:tc>
      </w:tr>
      <w:tr w14:paraId="53D3DCA5">
        <w:trPr>
          <w:cantSplit/>
          <w:trHeight w:val="0" w:hRule="atLeast"/>
          <w:tblHeader/>
          <w:jc w:val="center"/>
        </w:trPr>
        <w:tc>
          <w:tcPr>
            <w:tcW w:w="698" w:type="pct"/>
            <w:vMerge w:val="continue"/>
            <w:tcBorders>
              <w:bottom w:val="single" w:color="000000" w:sz="4" w:space="0"/>
            </w:tcBorders>
            <w:vAlign w:val="center"/>
          </w:tcPr>
          <w:p w14:paraId="0590C2AF">
            <w:pPr>
              <w:autoSpaceDE w:val="0"/>
              <w:autoSpaceDN w:val="0"/>
              <w:adjustRightInd w:val="0"/>
              <w:snapToGrid w:val="0"/>
              <w:rPr>
                <w:rFonts w:ascii="Arial Narrow" w:hAnsi="Arial Narrow" w:eastAsia="仿宋_GB2312"/>
                <w:b/>
                <w:color w:val="000000"/>
                <w:szCs w:val="21"/>
              </w:rPr>
            </w:pPr>
          </w:p>
        </w:tc>
        <w:tc>
          <w:tcPr>
            <w:tcW w:w="717" w:type="pct"/>
            <w:vMerge w:val="continue"/>
            <w:tcBorders>
              <w:bottom w:val="single" w:color="000000" w:sz="4" w:space="0"/>
            </w:tcBorders>
            <w:vAlign w:val="center"/>
          </w:tcPr>
          <w:p w14:paraId="1D8979A2">
            <w:pPr>
              <w:autoSpaceDE w:val="0"/>
              <w:autoSpaceDN w:val="0"/>
              <w:adjustRightInd w:val="0"/>
              <w:snapToGrid w:val="0"/>
              <w:jc w:val="right"/>
              <w:rPr>
                <w:rFonts w:ascii="Arial Narrow" w:hAnsi="Arial Narrow" w:eastAsia="仿宋_GB2312"/>
                <w:b/>
                <w:color w:val="000000"/>
                <w:szCs w:val="21"/>
              </w:rPr>
            </w:pPr>
          </w:p>
        </w:tc>
        <w:tc>
          <w:tcPr>
            <w:tcBorders>
              <w:bottom w:val="single" w:color="000000" w:sz="4" w:space="0"/>
            </w:tcBorders>
            <w:vAlign w:val="center"/>
          </w:tcPr>
          <w:p w14:paraId="3E0C0F52">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3212"/>
                <w:b/>
                <w:color w:val="000000"/>
                <w:sz w:val="24"/>
                <w:szCs w:val="21"/>
              </w:rPr>
              <w:t>计提</w:t>
            </w:r>
          </w:p>
        </w:tc>
        <w:tc>
          <w:tcPr>
            <w:tcBorders>
              <w:bottom w:val="single" w:color="000000" w:sz="4" w:space="0"/>
            </w:tcBorders>
            <w:vAlign w:val="center"/>
          </w:tcPr>
          <w:p w14:paraId="6FB4A3F6">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3212"/>
                <w:b/>
                <w:color w:val="000000"/>
                <w:sz w:val="24"/>
                <w:szCs w:val="21"/>
              </w:rPr>
              <w:t>其他</w:t>
            </w:r>
          </w:p>
        </w:tc>
        <w:tc>
          <w:tcPr>
            <w:tcBorders>
              <w:bottom w:val="single" w:color="000000" w:sz="4" w:space="0"/>
            </w:tcBorders>
            <w:vAlign w:val="center"/>
          </w:tcPr>
          <w:p w14:paraId="00031925">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3212"/>
                <w:b/>
                <w:color w:val="000000"/>
                <w:sz w:val="24"/>
                <w:szCs w:val="21"/>
              </w:rPr>
              <w:t>转回或转销</w:t>
            </w:r>
          </w:p>
        </w:tc>
        <w:tc>
          <w:tcPr>
            <w:tcBorders>
              <w:bottom w:val="single" w:color="000000" w:sz="4" w:space="0"/>
            </w:tcBorders>
            <w:vAlign w:val="center"/>
          </w:tcPr>
          <w:p w14:paraId="11E84ED3">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3212"/>
                <w:b/>
                <w:color w:val="000000"/>
                <w:sz w:val="24"/>
                <w:szCs w:val="21"/>
              </w:rPr>
              <w:t>其他</w:t>
            </w:r>
          </w:p>
        </w:tc>
        <w:tc>
          <w:tcPr>
            <w:tcW w:w="717" w:type="pct"/>
            <w:vMerge w:val="continue"/>
            <w:tcBorders>
              <w:bottom w:val="single" w:color="000000" w:sz="4" w:space="0"/>
            </w:tcBorders>
            <w:vAlign w:val="center"/>
          </w:tcPr>
          <w:p w14:paraId="1824B8D7">
            <w:pPr>
              <w:autoSpaceDE w:val="0"/>
              <w:autoSpaceDN w:val="0"/>
              <w:adjustRightInd w:val="0"/>
              <w:snapToGrid w:val="0"/>
              <w:jc w:val="right"/>
              <w:rPr>
                <w:rFonts w:ascii="Arial Narrow" w:hAnsi="Arial Narrow" w:eastAsia="仿宋_GB2312"/>
                <w:b/>
                <w:color w:val="000000"/>
                <w:szCs w:val="21"/>
                <w:u w:val="single"/>
              </w:rPr>
            </w:pPr>
          </w:p>
        </w:tc>
      </w:tr>
      <w:tr w14:paraId="62DA66DD">
        <w:trPr>
          <w:cantSplit/>
          <w:trHeight w:val="0" w:hRule="atLeast"/>
          <w:jc w:val="center"/>
        </w:trPr>
        <w:tc>
          <w:tcPr>
            <w:vAlign w:val="center"/>
          </w:tcPr>
          <w:p w14:paraId="01C4818C">
            <w:pPr>
              <w:adjustRightInd w:val="0"/>
              <w:snapToGrid w:val="0"/>
              <w:jc w:val="left"/>
              <w:rPr>
                <w:rFonts w:ascii="Arial Narrow" w:hAnsi="Arial Narrow" w:eastAsia="仿宋_GB2312"/>
                <w:szCs w:val="21"/>
              </w:rPr>
            </w:pPr>
            <w:r>
              <w:rPr>
                <w:rFonts w:ascii="Arial Narrow" w:hAnsi="Arial Narrow" w:eastAsia="仿宋_GB3212"/>
                <w:sz w:val="24"/>
                <w:szCs w:val="21"/>
              </w:rPr>
              <w:t>原材料</w:t>
            </w:r>
          </w:p>
        </w:tc>
        <w:tc>
          <w:tcPr>
            <w:vAlign w:val="center"/>
          </w:tcPr>
          <w:p w14:paraId="6AAA7A53">
            <w:pPr>
              <w:autoSpaceDE w:val="0"/>
              <w:autoSpaceDN w:val="0"/>
              <w:adjustRightInd w:val="0"/>
              <w:snapToGrid w:val="0"/>
              <w:jc w:val="right"/>
              <w:rPr>
                <w:rFonts w:ascii="Arial Narrow" w:hAnsi="Arial Narrow" w:eastAsia="仿宋_GB2312"/>
                <w:color w:val="000000"/>
                <w:szCs w:val="21"/>
                <w:u w:val="single"/>
              </w:rPr>
            </w:pPr>
          </w:p>
        </w:tc>
        <w:tc>
          <w:tcPr>
            <w:vAlign w:val="center"/>
          </w:tcPr>
          <w:p w14:paraId="2923B146">
            <w:pPr>
              <w:autoSpaceDE w:val="0"/>
              <w:autoSpaceDN w:val="0"/>
              <w:adjustRightInd w:val="0"/>
              <w:snapToGrid w:val="0"/>
              <w:jc w:val="right"/>
              <w:rPr>
                <w:rFonts w:ascii="Arial Narrow" w:hAnsi="Arial Narrow" w:eastAsia="仿宋_GB2312"/>
                <w:color w:val="000000"/>
                <w:szCs w:val="21"/>
                <w:u w:val="single"/>
              </w:rPr>
            </w:pPr>
          </w:p>
        </w:tc>
        <w:tc>
          <w:tcPr>
            <w:vAlign w:val="center"/>
          </w:tcPr>
          <w:p w14:paraId="5954A338">
            <w:pPr>
              <w:autoSpaceDE w:val="0"/>
              <w:autoSpaceDN w:val="0"/>
              <w:adjustRightInd w:val="0"/>
              <w:snapToGrid w:val="0"/>
              <w:jc w:val="right"/>
              <w:rPr>
                <w:rFonts w:ascii="Arial Narrow" w:hAnsi="Arial Narrow" w:eastAsia="仿宋_GB2312"/>
                <w:color w:val="000000"/>
                <w:szCs w:val="21"/>
                <w:u w:val="single"/>
              </w:rPr>
            </w:pPr>
          </w:p>
        </w:tc>
        <w:tc>
          <w:tcPr>
            <w:vAlign w:val="center"/>
          </w:tcPr>
          <w:p w14:paraId="1F067E8D">
            <w:pPr>
              <w:autoSpaceDE w:val="0"/>
              <w:autoSpaceDN w:val="0"/>
              <w:adjustRightInd w:val="0"/>
              <w:snapToGrid w:val="0"/>
              <w:jc w:val="right"/>
              <w:rPr>
                <w:rFonts w:ascii="Arial Narrow" w:hAnsi="Arial Narrow" w:eastAsia="仿宋_GB2312"/>
                <w:color w:val="000000"/>
                <w:szCs w:val="21"/>
                <w:u w:val="single"/>
              </w:rPr>
            </w:pPr>
          </w:p>
        </w:tc>
        <w:tc>
          <w:tcPr>
            <w:vAlign w:val="center"/>
          </w:tcPr>
          <w:p w14:paraId="5731AD94">
            <w:pPr>
              <w:autoSpaceDE w:val="0"/>
              <w:autoSpaceDN w:val="0"/>
              <w:adjustRightInd w:val="0"/>
              <w:snapToGrid w:val="0"/>
              <w:jc w:val="right"/>
              <w:rPr>
                <w:rFonts w:ascii="Arial Narrow" w:hAnsi="Arial Narrow" w:eastAsia="仿宋_GB2312"/>
                <w:color w:val="000000"/>
                <w:szCs w:val="21"/>
                <w:u w:val="single"/>
              </w:rPr>
            </w:pPr>
          </w:p>
        </w:tc>
        <w:tc>
          <w:tcPr>
            <w:vAlign w:val="center"/>
          </w:tcPr>
          <w:p w14:paraId="27DCF61C">
            <w:pPr>
              <w:autoSpaceDE w:val="0"/>
              <w:autoSpaceDN w:val="0"/>
              <w:adjustRightInd w:val="0"/>
              <w:snapToGrid w:val="0"/>
              <w:jc w:val="right"/>
              <w:rPr>
                <w:rFonts w:ascii="Arial Narrow" w:hAnsi="Arial Narrow" w:eastAsia="仿宋_GB2312"/>
                <w:color w:val="000000"/>
                <w:szCs w:val="21"/>
                <w:u w:val="single"/>
              </w:rPr>
            </w:pPr>
          </w:p>
        </w:tc>
      </w:tr>
      <w:tr w14:paraId="640D87B5">
        <w:trPr>
          <w:cantSplit/>
          <w:trHeight w:val="0" w:hRule="atLeast"/>
          <w:jc w:val="center"/>
        </w:trPr>
        <w:tc>
          <w:tcPr>
            <w:vAlign w:val="center"/>
          </w:tcPr>
          <w:p w14:paraId="6FA90C31">
            <w:pPr>
              <w:adjustRightInd w:val="0"/>
              <w:snapToGrid w:val="0"/>
              <w:jc w:val="left"/>
              <w:rPr>
                <w:rFonts w:ascii="Arial Narrow" w:hAnsi="Arial Narrow" w:eastAsia="仿宋_GB2312"/>
                <w:szCs w:val="21"/>
              </w:rPr>
            </w:pPr>
            <w:r>
              <w:rPr>
                <w:rFonts w:ascii="Arial Narrow" w:hAnsi="Arial Narrow" w:eastAsia="仿宋_GB3212"/>
                <w:sz w:val="24"/>
                <w:szCs w:val="21"/>
              </w:rPr>
              <w:t>在产品</w:t>
            </w:r>
          </w:p>
        </w:tc>
        <w:tc>
          <w:tcPr>
            <w:vAlign w:val="center"/>
          </w:tcPr>
          <w:p w14:paraId="4345A0D2">
            <w:pPr>
              <w:autoSpaceDE w:val="0"/>
              <w:autoSpaceDN w:val="0"/>
              <w:adjustRightInd w:val="0"/>
              <w:snapToGrid w:val="0"/>
              <w:jc w:val="right"/>
              <w:rPr>
                <w:rFonts w:ascii="Arial Narrow" w:hAnsi="Arial Narrow" w:eastAsia="仿宋_GB2312"/>
                <w:color w:val="000000"/>
                <w:szCs w:val="21"/>
                <w:u w:val="single"/>
              </w:rPr>
            </w:pPr>
          </w:p>
        </w:tc>
        <w:tc>
          <w:tcPr>
            <w:vAlign w:val="center"/>
          </w:tcPr>
          <w:p w14:paraId="61377D37">
            <w:pPr>
              <w:adjustRightInd w:val="0"/>
              <w:snapToGrid w:val="0"/>
              <w:jc w:val="right"/>
              <w:rPr>
                <w:rFonts w:ascii="Arial Narrow" w:hAnsi="Arial Narrow" w:eastAsia="仿宋_GB2312"/>
                <w:szCs w:val="21"/>
              </w:rPr>
            </w:pPr>
          </w:p>
        </w:tc>
        <w:tc>
          <w:tcPr>
            <w:vAlign w:val="center"/>
          </w:tcPr>
          <w:p w14:paraId="28CB9A86">
            <w:pPr>
              <w:autoSpaceDE w:val="0"/>
              <w:autoSpaceDN w:val="0"/>
              <w:adjustRightInd w:val="0"/>
              <w:snapToGrid w:val="0"/>
              <w:jc w:val="right"/>
              <w:rPr>
                <w:rFonts w:ascii="Arial Narrow" w:hAnsi="Arial Narrow" w:eastAsia="仿宋_GB2312"/>
                <w:szCs w:val="21"/>
              </w:rPr>
            </w:pPr>
          </w:p>
        </w:tc>
        <w:tc>
          <w:tcPr>
            <w:vAlign w:val="center"/>
          </w:tcPr>
          <w:p w14:paraId="25F3BD9B">
            <w:pPr>
              <w:autoSpaceDE w:val="0"/>
              <w:autoSpaceDN w:val="0"/>
              <w:adjustRightInd w:val="0"/>
              <w:snapToGrid w:val="0"/>
              <w:jc w:val="right"/>
              <w:rPr>
                <w:rFonts w:ascii="Arial Narrow" w:hAnsi="Arial Narrow" w:eastAsia="仿宋_GB2312"/>
                <w:szCs w:val="21"/>
              </w:rPr>
            </w:pPr>
          </w:p>
        </w:tc>
        <w:tc>
          <w:tcPr>
            <w:vAlign w:val="center"/>
          </w:tcPr>
          <w:p w14:paraId="12BD9C42">
            <w:pPr>
              <w:autoSpaceDE w:val="0"/>
              <w:autoSpaceDN w:val="0"/>
              <w:adjustRightInd w:val="0"/>
              <w:snapToGrid w:val="0"/>
              <w:jc w:val="right"/>
              <w:rPr>
                <w:rFonts w:ascii="Arial Narrow" w:hAnsi="Arial Narrow" w:eastAsia="仿宋_GB2312"/>
                <w:color w:val="000000"/>
                <w:szCs w:val="21"/>
                <w:u w:val="single"/>
              </w:rPr>
            </w:pPr>
          </w:p>
        </w:tc>
        <w:tc>
          <w:tcPr>
            <w:vAlign w:val="center"/>
          </w:tcPr>
          <w:p w14:paraId="0F204541">
            <w:pPr>
              <w:autoSpaceDE w:val="0"/>
              <w:autoSpaceDN w:val="0"/>
              <w:adjustRightInd w:val="0"/>
              <w:snapToGrid w:val="0"/>
              <w:jc w:val="right"/>
              <w:rPr>
                <w:rFonts w:ascii="Arial Narrow" w:hAnsi="Arial Narrow" w:eastAsia="仿宋_GB2312"/>
                <w:color w:val="000000"/>
                <w:szCs w:val="21"/>
                <w:u w:val="single"/>
              </w:rPr>
            </w:pPr>
          </w:p>
        </w:tc>
      </w:tr>
      <w:tr w14:paraId="66834FB9">
        <w:trPr>
          <w:cantSplit/>
          <w:trHeight w:val="0" w:hRule="atLeast"/>
          <w:jc w:val="center"/>
        </w:trPr>
        <w:tc>
          <w:tcPr>
            <w:vAlign w:val="center"/>
          </w:tcPr>
          <w:p w14:paraId="761C1453">
            <w:pPr>
              <w:adjustRightInd w:val="0"/>
              <w:snapToGrid w:val="0"/>
              <w:jc w:val="left"/>
              <w:rPr>
                <w:rFonts w:ascii="Arial Narrow" w:hAnsi="Arial Narrow" w:eastAsia="仿宋_GB2312"/>
                <w:szCs w:val="21"/>
              </w:rPr>
            </w:pPr>
            <w:r>
              <w:rPr>
                <w:rFonts w:ascii="Arial Narrow" w:hAnsi="Arial Narrow" w:eastAsia="仿宋_GB3212"/>
                <w:sz w:val="24"/>
                <w:szCs w:val="21"/>
              </w:rPr>
              <w:t>库存商品</w:t>
            </w:r>
          </w:p>
        </w:tc>
        <w:tc>
          <w:tcPr>
            <w:vAlign w:val="center"/>
          </w:tcPr>
          <w:p w14:paraId="2E44B1BC">
            <w:pPr>
              <w:autoSpaceDE w:val="0"/>
              <w:autoSpaceDN w:val="0"/>
              <w:adjustRightInd w:val="0"/>
              <w:snapToGrid w:val="0"/>
              <w:jc w:val="right"/>
              <w:rPr>
                <w:rFonts w:ascii="Arial Narrow" w:hAnsi="Arial Narrow" w:eastAsia="仿宋_GB2312"/>
                <w:color w:val="000000"/>
                <w:szCs w:val="21"/>
                <w:u w:val="single"/>
              </w:rPr>
            </w:pPr>
          </w:p>
        </w:tc>
        <w:tc>
          <w:tcPr>
            <w:vAlign w:val="center"/>
          </w:tcPr>
          <w:p w14:paraId="1C633D42">
            <w:pPr>
              <w:adjustRightInd w:val="0"/>
              <w:snapToGrid w:val="0"/>
              <w:jc w:val="right"/>
              <w:rPr>
                <w:rFonts w:ascii="Arial Narrow" w:hAnsi="Arial Narrow" w:eastAsia="仿宋_GB2312"/>
                <w:szCs w:val="21"/>
              </w:rPr>
            </w:pPr>
          </w:p>
        </w:tc>
        <w:tc>
          <w:tcPr>
            <w:vAlign w:val="center"/>
          </w:tcPr>
          <w:p w14:paraId="2631DD27">
            <w:pPr>
              <w:autoSpaceDE w:val="0"/>
              <w:autoSpaceDN w:val="0"/>
              <w:adjustRightInd w:val="0"/>
              <w:snapToGrid w:val="0"/>
              <w:jc w:val="right"/>
              <w:rPr>
                <w:rFonts w:ascii="Arial Narrow" w:hAnsi="Arial Narrow" w:eastAsia="仿宋_GB2312"/>
                <w:szCs w:val="21"/>
              </w:rPr>
            </w:pPr>
          </w:p>
        </w:tc>
        <w:tc>
          <w:tcPr>
            <w:vAlign w:val="center"/>
          </w:tcPr>
          <w:p w14:paraId="61FDE247">
            <w:pPr>
              <w:autoSpaceDE w:val="0"/>
              <w:autoSpaceDN w:val="0"/>
              <w:adjustRightInd w:val="0"/>
              <w:snapToGrid w:val="0"/>
              <w:jc w:val="right"/>
              <w:rPr>
                <w:rFonts w:ascii="Arial Narrow" w:hAnsi="Arial Narrow" w:eastAsia="仿宋_GB2312"/>
                <w:szCs w:val="21"/>
              </w:rPr>
            </w:pPr>
          </w:p>
        </w:tc>
        <w:tc>
          <w:tcPr>
            <w:vAlign w:val="center"/>
          </w:tcPr>
          <w:p w14:paraId="63DEB813">
            <w:pPr>
              <w:autoSpaceDE w:val="0"/>
              <w:autoSpaceDN w:val="0"/>
              <w:adjustRightInd w:val="0"/>
              <w:snapToGrid w:val="0"/>
              <w:jc w:val="right"/>
              <w:rPr>
                <w:rFonts w:ascii="Arial Narrow" w:hAnsi="Arial Narrow" w:eastAsia="仿宋_GB2312"/>
                <w:color w:val="000000"/>
                <w:szCs w:val="21"/>
                <w:u w:val="single"/>
              </w:rPr>
            </w:pPr>
          </w:p>
        </w:tc>
        <w:tc>
          <w:tcPr>
            <w:vAlign w:val="center"/>
          </w:tcPr>
          <w:p w14:paraId="72489B86">
            <w:pPr>
              <w:autoSpaceDE w:val="0"/>
              <w:autoSpaceDN w:val="0"/>
              <w:adjustRightInd w:val="0"/>
              <w:snapToGrid w:val="0"/>
              <w:jc w:val="right"/>
              <w:rPr>
                <w:rFonts w:ascii="Arial Narrow" w:hAnsi="Arial Narrow" w:eastAsia="仿宋_GB2312"/>
                <w:color w:val="000000"/>
                <w:szCs w:val="21"/>
                <w:u w:val="single"/>
              </w:rPr>
            </w:pPr>
          </w:p>
        </w:tc>
      </w:tr>
      <w:tr w14:paraId="57073ECA">
        <w:trPr>
          <w:cantSplit/>
          <w:trHeight w:val="0" w:hRule="atLeast"/>
          <w:jc w:val="center"/>
        </w:trPr>
        <w:tc>
          <w:tcPr>
            <w:vAlign w:val="center"/>
          </w:tcPr>
          <w:p w14:paraId="569669B6">
            <w:pPr>
              <w:adjustRightInd w:val="0"/>
              <w:snapToGrid w:val="0"/>
              <w:jc w:val="left"/>
              <w:rPr>
                <w:rFonts w:ascii="Arial Narrow" w:hAnsi="Arial Narrow" w:eastAsia="仿宋_GB2312"/>
                <w:szCs w:val="21"/>
              </w:rPr>
            </w:pPr>
            <w:r>
              <w:rPr>
                <w:rFonts w:ascii="Arial Narrow" w:hAnsi="Arial Narrow" w:eastAsia="仿宋_GB3212"/>
                <w:sz w:val="24"/>
                <w:szCs w:val="21"/>
              </w:rPr>
              <w:t>周转材料</w:t>
            </w:r>
          </w:p>
        </w:tc>
        <w:tc>
          <w:tcPr>
            <w:vAlign w:val="center"/>
          </w:tcPr>
          <w:p w14:paraId="63624E78">
            <w:pPr>
              <w:autoSpaceDE w:val="0"/>
              <w:autoSpaceDN w:val="0"/>
              <w:adjustRightInd w:val="0"/>
              <w:snapToGrid w:val="0"/>
              <w:jc w:val="right"/>
              <w:rPr>
                <w:rFonts w:ascii="Arial Narrow" w:hAnsi="Arial Narrow" w:eastAsia="仿宋_GB2312"/>
                <w:color w:val="000000"/>
                <w:szCs w:val="21"/>
                <w:u w:val="single"/>
              </w:rPr>
            </w:pPr>
          </w:p>
        </w:tc>
        <w:tc>
          <w:tcPr>
            <w:vAlign w:val="center"/>
          </w:tcPr>
          <w:p w14:paraId="4D694C40">
            <w:pPr>
              <w:adjustRightInd w:val="0"/>
              <w:snapToGrid w:val="0"/>
              <w:jc w:val="right"/>
              <w:rPr>
                <w:rFonts w:ascii="Arial Narrow" w:hAnsi="Arial Narrow" w:eastAsia="仿宋_GB2312"/>
                <w:szCs w:val="21"/>
              </w:rPr>
            </w:pPr>
          </w:p>
        </w:tc>
        <w:tc>
          <w:tcPr>
            <w:vAlign w:val="center"/>
          </w:tcPr>
          <w:p w14:paraId="5B9F1A5A">
            <w:pPr>
              <w:autoSpaceDE w:val="0"/>
              <w:autoSpaceDN w:val="0"/>
              <w:adjustRightInd w:val="0"/>
              <w:snapToGrid w:val="0"/>
              <w:jc w:val="right"/>
              <w:rPr>
                <w:rFonts w:ascii="Arial Narrow" w:hAnsi="Arial Narrow" w:eastAsia="仿宋_GB2312"/>
                <w:szCs w:val="21"/>
              </w:rPr>
            </w:pPr>
          </w:p>
        </w:tc>
        <w:tc>
          <w:tcPr>
            <w:vAlign w:val="center"/>
          </w:tcPr>
          <w:p w14:paraId="01C2C624">
            <w:pPr>
              <w:autoSpaceDE w:val="0"/>
              <w:autoSpaceDN w:val="0"/>
              <w:adjustRightInd w:val="0"/>
              <w:snapToGrid w:val="0"/>
              <w:jc w:val="right"/>
              <w:rPr>
                <w:rFonts w:ascii="Arial Narrow" w:hAnsi="Arial Narrow" w:eastAsia="仿宋_GB2312"/>
                <w:szCs w:val="21"/>
              </w:rPr>
            </w:pPr>
          </w:p>
        </w:tc>
        <w:tc>
          <w:tcPr>
            <w:vAlign w:val="center"/>
          </w:tcPr>
          <w:p w14:paraId="28380595">
            <w:pPr>
              <w:autoSpaceDE w:val="0"/>
              <w:autoSpaceDN w:val="0"/>
              <w:adjustRightInd w:val="0"/>
              <w:snapToGrid w:val="0"/>
              <w:jc w:val="right"/>
              <w:rPr>
                <w:rFonts w:ascii="Arial Narrow" w:hAnsi="Arial Narrow" w:eastAsia="仿宋_GB2312"/>
                <w:color w:val="000000"/>
                <w:szCs w:val="21"/>
                <w:u w:val="single"/>
              </w:rPr>
            </w:pPr>
          </w:p>
        </w:tc>
        <w:tc>
          <w:tcPr>
            <w:vAlign w:val="center"/>
          </w:tcPr>
          <w:p w14:paraId="083AE8F2">
            <w:pPr>
              <w:autoSpaceDE w:val="0"/>
              <w:autoSpaceDN w:val="0"/>
              <w:adjustRightInd w:val="0"/>
              <w:snapToGrid w:val="0"/>
              <w:jc w:val="right"/>
              <w:rPr>
                <w:rFonts w:ascii="Arial Narrow" w:hAnsi="Arial Narrow" w:eastAsia="仿宋_GB2312"/>
                <w:color w:val="000000"/>
                <w:szCs w:val="21"/>
                <w:u w:val="single"/>
              </w:rPr>
            </w:pPr>
          </w:p>
        </w:tc>
      </w:tr>
      <w:tr w14:paraId="29F5B3CE">
        <w:trPr>
          <w:cantSplit/>
          <w:trHeight w:val="0" w:hRule="atLeast"/>
          <w:jc w:val="center"/>
        </w:trPr>
        <w:tc>
          <w:tcPr>
            <w:tcBorders>
              <w:top w:val="single" w:color="000000" w:sz="4" w:space="0"/>
              <w:bottom w:val="single" w:color="000000" w:sz="8" w:space="0"/>
            </w:tcBorders>
            <w:vAlign w:val="center"/>
          </w:tcPr>
          <w:p w14:paraId="4C00B209">
            <w:pPr>
              <w:adjustRightInd w:val="0"/>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51BAD743">
            <w:pPr>
              <w:autoSpaceDE w:val="0"/>
              <w:autoSpaceDN w:val="0"/>
              <w:adjustRightInd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07E116EF">
            <w:pPr>
              <w:autoSpaceDE w:val="0"/>
              <w:autoSpaceDN w:val="0"/>
              <w:adjustRightInd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61399063">
            <w:pPr>
              <w:autoSpaceDE w:val="0"/>
              <w:autoSpaceDN w:val="0"/>
              <w:adjustRightInd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7864FD54">
            <w:pPr>
              <w:autoSpaceDE w:val="0"/>
              <w:autoSpaceDN w:val="0"/>
              <w:adjustRightInd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555777C6">
            <w:pPr>
              <w:autoSpaceDE w:val="0"/>
              <w:autoSpaceDN w:val="0"/>
              <w:adjustRightInd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179AD54D">
            <w:pPr>
              <w:autoSpaceDE w:val="0"/>
              <w:autoSpaceDN w:val="0"/>
              <w:adjustRightInd w:val="0"/>
              <w:snapToGrid w:val="0"/>
              <w:jc w:val="right"/>
              <w:rPr>
                <w:rFonts w:ascii="Arial Narrow" w:hAnsi="Arial Narrow" w:eastAsia="仿宋_GB2312"/>
                <w:b/>
                <w:szCs w:val="21"/>
              </w:rPr>
            </w:pPr>
          </w:p>
        </w:tc>
      </w:tr>
    </w:tbl>
    <w:p w14:paraId="51FFAE97">
      <w:pPr>
        <w:numPr>
          <w:ilvl w:val="0"/>
          <w:numId w:val="4"/>
        </w:numPr>
        <w:snapToGrid w:val="0"/>
        <w:spacing w:before="120" w:beforeLines="50" w:after="216" w:afterLines="90"/>
        <w:ind w:firstLineChars="0"/>
        <w:outlineLvl w:val="1"/>
        <w:rPr>
          <w:rFonts w:ascii="Arial Narrow" w:hAnsi="Arial Narrow" w:eastAsia="仿宋_GB2312"/>
          <w:sz w:val="24"/>
          <w:szCs w:val="24"/>
        </w:rPr>
      </w:pPr>
      <w:r>
        <w:rPr>
          <w:rFonts w:hint="eastAsia" w:ascii="Arial Narrow" w:hAnsi="Arial Narrow" w:eastAsia="仿宋_GB3212"/>
          <w:sz w:val="24"/>
          <w:szCs w:val="24"/>
        </w:rPr>
        <w:t>合同资产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122"/>
        <w:gridCol w:w="907"/>
        <w:gridCol w:w="907"/>
        <w:gridCol w:w="907"/>
        <w:gridCol w:w="907"/>
        <w:gridCol w:w="908"/>
        <w:gridCol w:w="908"/>
      </w:tblGrid>
      <w:tr w14:paraId="151E95CF">
        <w:trPr>
          <w:cantSplit/>
          <w:trHeight w:val="0" w:hRule="atLeast"/>
          <w:tblHeader/>
          <w:jc w:val="center"/>
        </w:trPr>
        <w:tc>
          <w:tcPr>
            <w:vMerge w:val="restart"/>
            <w:tcBorders>
              <w:top w:val="single" w:color="000000" w:sz="8" w:space="0"/>
            </w:tcBorders>
            <w:vAlign w:val="center"/>
          </w:tcPr>
          <w:p w14:paraId="58D9BF01">
            <w:pPr>
              <w:widowControl/>
              <w:adjustRightInd w:val="0"/>
              <w:snapToGrid w:val="0"/>
              <w:jc w:val="center"/>
              <w:rPr>
                <w:rFonts w:ascii="Arial Narrow" w:hAnsi="Arial Narrow" w:eastAsia="仿宋_GB2312"/>
                <w:b/>
                <w:szCs w:val="21"/>
              </w:rPr>
            </w:pPr>
            <w:r>
              <w:rPr>
                <w:rFonts w:ascii="Arial Narrow" w:hAnsi="Arial Narrow" w:eastAsia="仿宋_GB3212"/>
                <w:b/>
                <w:sz w:val="24"/>
                <w:szCs w:val="21"/>
              </w:rPr>
              <w:t>项  目</w:t>
            </w:r>
          </w:p>
        </w:tc>
        <w:tc>
          <w:tcPr>
            <w:gridSpan w:val="3"/>
            <w:tcBorders>
              <w:top w:val="single" w:color="000000" w:sz="8" w:space="0"/>
            </w:tcBorders>
            <w:vAlign w:val="center"/>
          </w:tcPr>
          <w:p w14:paraId="348175A3">
            <w:pPr>
              <w:autoSpaceDE w:val="0"/>
              <w:autoSpaceDN w:val="0"/>
              <w:adjustRightInd w:val="0"/>
              <w:snapToGrid w:val="0"/>
              <w:jc w:val="center"/>
              <w:rPr>
                <w:rFonts w:ascii="Arial Narrow" w:hAnsi="Arial Narrow" w:eastAsia="仿宋_GB2312"/>
                <w:b/>
                <w:bCs/>
                <w:color w:val="000000"/>
                <w:szCs w:val="21"/>
              </w:rPr>
            </w:pPr>
            <w:r>
              <w:rPr>
                <w:rFonts w:hint="eastAsia" w:ascii="Arial Narrow" w:hAnsi="Arial Narrow" w:eastAsia="仿宋_GB3212"/>
                <w:b/>
                <w:bCs/>
                <w:color w:val="000000"/>
                <w:sz w:val="24"/>
                <w:szCs w:val="21"/>
              </w:rPr>
              <w:t>期末余额</w:t>
            </w:r>
          </w:p>
        </w:tc>
        <w:tc>
          <w:tcPr>
            <w:gridSpan w:val="3"/>
            <w:tcBorders>
              <w:top w:val="single" w:color="000000" w:sz="8" w:space="0"/>
            </w:tcBorders>
            <w:vAlign w:val="center"/>
          </w:tcPr>
          <w:p w14:paraId="658AB3BF">
            <w:pPr>
              <w:autoSpaceDE w:val="0"/>
              <w:autoSpaceDN w:val="0"/>
              <w:adjustRightInd w:val="0"/>
              <w:snapToGrid w:val="0"/>
              <w:jc w:val="center"/>
              <w:rPr>
                <w:rFonts w:ascii="Arial Narrow" w:hAnsi="Arial Narrow" w:eastAsia="仿宋_GB2312"/>
                <w:b/>
                <w:bCs/>
                <w:color w:val="000000"/>
                <w:szCs w:val="21"/>
              </w:rPr>
            </w:pPr>
            <w:r>
              <w:rPr>
                <w:rFonts w:hint="eastAsia" w:ascii="Arial Narrow" w:hAnsi="Arial Narrow" w:eastAsia="仿宋_GB3212"/>
                <w:b/>
                <w:bCs/>
                <w:color w:val="000000"/>
                <w:sz w:val="24"/>
                <w:szCs w:val="21"/>
              </w:rPr>
              <w:t>上年年末余额</w:t>
            </w:r>
          </w:p>
        </w:tc>
      </w:tr>
      <w:tr w14:paraId="7516DEAC">
        <w:trPr>
          <w:cantSplit/>
          <w:trHeight w:val="0" w:hRule="atLeast"/>
          <w:tblHeader/>
          <w:jc w:val="center"/>
        </w:trPr>
        <w:tc>
          <w:tcPr>
            <w:tcW w:w="1091" w:type="pct"/>
            <w:vMerge w:val="continue"/>
            <w:tcBorders>
              <w:bottom w:val="single" w:color="000000" w:sz="4" w:space="0"/>
            </w:tcBorders>
            <w:vAlign w:val="center"/>
          </w:tcPr>
          <w:p w14:paraId="5165DD7F">
            <w:pPr>
              <w:widowControl/>
              <w:adjustRightInd w:val="0"/>
              <w:snapToGrid w:val="0"/>
              <w:jc w:val="center"/>
              <w:rPr>
                <w:rFonts w:ascii="Arial Narrow" w:hAnsi="Arial Narrow" w:eastAsia="仿宋_GB2312"/>
                <w:b/>
                <w:szCs w:val="21"/>
              </w:rPr>
            </w:pPr>
          </w:p>
        </w:tc>
        <w:tc>
          <w:tcPr>
            <w:tcBorders>
              <w:bottom w:val="single" w:color="000000" w:sz="4" w:space="0"/>
            </w:tcBorders>
            <w:vAlign w:val="center"/>
          </w:tcPr>
          <w:p w14:paraId="4BEF2CEC">
            <w:pPr>
              <w:widowControl/>
              <w:adjustRightInd w:val="0"/>
              <w:snapToGrid w:val="0"/>
              <w:jc w:val="right"/>
              <w:rPr>
                <w:rFonts w:ascii="Arial Narrow" w:hAnsi="Arial Narrow" w:eastAsia="仿宋_GB2312"/>
                <w:b/>
                <w:szCs w:val="21"/>
              </w:rPr>
            </w:pPr>
            <w:r>
              <w:rPr>
                <w:rFonts w:ascii="Arial Narrow" w:hAnsi="Arial Narrow" w:eastAsia="仿宋_GB3212"/>
                <w:b/>
                <w:sz w:val="24"/>
                <w:szCs w:val="21"/>
              </w:rPr>
              <w:t>账面余额</w:t>
            </w:r>
          </w:p>
        </w:tc>
        <w:tc>
          <w:tcPr>
            <w:tcBorders>
              <w:bottom w:val="single" w:color="000000" w:sz="4" w:space="0"/>
            </w:tcBorders>
            <w:vAlign w:val="center"/>
          </w:tcPr>
          <w:p w14:paraId="319B4722">
            <w:pPr>
              <w:widowControl/>
              <w:adjustRightInd w:val="0"/>
              <w:snapToGrid w:val="0"/>
              <w:jc w:val="right"/>
              <w:rPr>
                <w:rFonts w:ascii="Arial Narrow" w:hAnsi="Arial Narrow" w:eastAsia="仿宋_GB2312"/>
                <w:b/>
                <w:szCs w:val="21"/>
              </w:rPr>
            </w:pPr>
            <w:r>
              <w:rPr>
                <w:rFonts w:ascii="Arial Narrow" w:hAnsi="Arial Narrow" w:eastAsia="仿宋_GB3212"/>
                <w:b/>
                <w:sz w:val="24"/>
                <w:szCs w:val="21"/>
              </w:rPr>
              <w:t>减值准备</w:t>
            </w:r>
          </w:p>
        </w:tc>
        <w:tc>
          <w:tcPr>
            <w:tcBorders>
              <w:bottom w:val="single" w:color="000000" w:sz="4" w:space="0"/>
            </w:tcBorders>
            <w:vAlign w:val="center"/>
          </w:tcPr>
          <w:p w14:paraId="2D049E52">
            <w:pPr>
              <w:widowControl/>
              <w:adjustRightInd w:val="0"/>
              <w:snapToGrid w:val="0"/>
              <w:jc w:val="right"/>
              <w:rPr>
                <w:rFonts w:ascii="Arial Narrow" w:hAnsi="Arial Narrow" w:eastAsia="仿宋_GB2312"/>
                <w:b/>
                <w:szCs w:val="21"/>
              </w:rPr>
            </w:pPr>
            <w:r>
              <w:rPr>
                <w:rFonts w:ascii="Arial Narrow" w:hAnsi="Arial Narrow" w:eastAsia="仿宋_GB3212"/>
                <w:b/>
                <w:sz w:val="24"/>
                <w:szCs w:val="21"/>
              </w:rPr>
              <w:t>账面价值</w:t>
            </w:r>
          </w:p>
        </w:tc>
        <w:tc>
          <w:tcPr>
            <w:tcBorders>
              <w:bottom w:val="single" w:color="000000" w:sz="4" w:space="0"/>
            </w:tcBorders>
            <w:vAlign w:val="center"/>
          </w:tcPr>
          <w:p w14:paraId="253A87C2">
            <w:pPr>
              <w:widowControl/>
              <w:adjustRightInd w:val="0"/>
              <w:snapToGrid w:val="0"/>
              <w:jc w:val="right"/>
              <w:rPr>
                <w:rFonts w:ascii="Arial Narrow" w:hAnsi="Arial Narrow" w:eastAsia="仿宋_GB2312"/>
                <w:b/>
                <w:szCs w:val="21"/>
              </w:rPr>
            </w:pPr>
            <w:r>
              <w:rPr>
                <w:rFonts w:ascii="Arial Narrow" w:hAnsi="Arial Narrow" w:eastAsia="仿宋_GB3212"/>
                <w:b/>
                <w:sz w:val="24"/>
                <w:szCs w:val="21"/>
              </w:rPr>
              <w:t>账面余额</w:t>
            </w:r>
          </w:p>
        </w:tc>
        <w:tc>
          <w:tcPr>
            <w:tcBorders>
              <w:bottom w:val="single" w:color="000000" w:sz="4" w:space="0"/>
            </w:tcBorders>
            <w:vAlign w:val="center"/>
          </w:tcPr>
          <w:p w14:paraId="5176DA64">
            <w:pPr>
              <w:widowControl/>
              <w:adjustRightInd w:val="0"/>
              <w:snapToGrid w:val="0"/>
              <w:jc w:val="right"/>
              <w:rPr>
                <w:rFonts w:ascii="Arial Narrow" w:hAnsi="Arial Narrow" w:eastAsia="仿宋_GB2312"/>
                <w:b/>
                <w:szCs w:val="21"/>
              </w:rPr>
            </w:pPr>
            <w:r>
              <w:rPr>
                <w:rFonts w:ascii="Arial Narrow" w:hAnsi="Arial Narrow" w:eastAsia="仿宋_GB3212"/>
                <w:b/>
                <w:sz w:val="24"/>
                <w:szCs w:val="21"/>
              </w:rPr>
              <w:t>减值准备</w:t>
            </w:r>
          </w:p>
        </w:tc>
        <w:tc>
          <w:tcPr>
            <w:tcBorders>
              <w:bottom w:val="single" w:color="000000" w:sz="4" w:space="0"/>
            </w:tcBorders>
            <w:vAlign w:val="center"/>
          </w:tcPr>
          <w:p w14:paraId="57A52204">
            <w:pPr>
              <w:widowControl/>
              <w:adjustRightInd w:val="0"/>
              <w:snapToGrid w:val="0"/>
              <w:jc w:val="right"/>
              <w:rPr>
                <w:rFonts w:ascii="Arial Narrow" w:hAnsi="Arial Narrow" w:eastAsia="仿宋_GB2312"/>
                <w:b/>
                <w:szCs w:val="21"/>
              </w:rPr>
            </w:pPr>
            <w:r>
              <w:rPr>
                <w:rFonts w:ascii="Arial Narrow" w:hAnsi="Arial Narrow" w:eastAsia="仿宋_GB3212"/>
                <w:b/>
                <w:sz w:val="24"/>
                <w:szCs w:val="21"/>
              </w:rPr>
              <w:t>账面价值</w:t>
            </w:r>
          </w:p>
        </w:tc>
      </w:tr>
      <w:tr w14:paraId="4D05E9FF">
        <w:trPr>
          <w:cantSplit/>
          <w:trHeight w:val="0" w:hRule="atLeast"/>
          <w:jc w:val="center"/>
        </w:trPr>
        <w:tc>
          <w:tcPr>
            <w:vAlign w:val="center"/>
          </w:tcPr>
          <w:p w14:paraId="096969EB">
            <w:pPr>
              <w:jc w:val="left"/>
              <w:rPr>
                <w:rFonts w:ascii="Arial Narrow" w:hAnsi="Arial Narrow" w:eastAsia="仿宋_GB2312"/>
              </w:rPr>
            </w:pPr>
          </w:p>
        </w:tc>
        <w:tc>
          <w:tcPr>
            <w:vAlign w:val="center"/>
          </w:tcPr>
          <w:p w14:paraId="2C11128C">
            <w:pPr>
              <w:jc w:val="right"/>
              <w:rPr>
                <w:rFonts w:ascii="Arial Narrow" w:hAnsi="Arial Narrow" w:eastAsia="仿宋_GB2312"/>
              </w:rPr>
            </w:pPr>
          </w:p>
        </w:tc>
        <w:tc>
          <w:tcPr>
            <w:vAlign w:val="center"/>
          </w:tcPr>
          <w:p w14:paraId="260144DA">
            <w:pPr>
              <w:jc w:val="right"/>
              <w:rPr>
                <w:rFonts w:ascii="Arial Narrow" w:hAnsi="Arial Narrow" w:eastAsia="仿宋_GB2312"/>
              </w:rPr>
            </w:pPr>
          </w:p>
        </w:tc>
        <w:tc>
          <w:tcPr>
            <w:vAlign w:val="center"/>
          </w:tcPr>
          <w:p w14:paraId="19BB1752">
            <w:pPr>
              <w:jc w:val="right"/>
              <w:rPr>
                <w:rFonts w:ascii="Arial Narrow" w:hAnsi="Arial Narrow" w:eastAsia="仿宋_GB2312"/>
              </w:rPr>
            </w:pPr>
          </w:p>
        </w:tc>
        <w:tc>
          <w:tcPr>
            <w:vAlign w:val="center"/>
          </w:tcPr>
          <w:p w14:paraId="397A5A24">
            <w:pPr>
              <w:jc w:val="right"/>
              <w:rPr>
                <w:rFonts w:ascii="Arial Narrow" w:hAnsi="Arial Narrow" w:eastAsia="仿宋_GB2312"/>
              </w:rPr>
            </w:pPr>
          </w:p>
        </w:tc>
        <w:tc>
          <w:tcPr>
            <w:vAlign w:val="center"/>
          </w:tcPr>
          <w:p w14:paraId="25E0D725">
            <w:pPr>
              <w:jc w:val="right"/>
              <w:rPr>
                <w:rFonts w:ascii="Arial Narrow" w:hAnsi="Arial Narrow" w:eastAsia="仿宋_GB2312"/>
              </w:rPr>
            </w:pPr>
          </w:p>
        </w:tc>
        <w:tc>
          <w:tcPr>
            <w:vAlign w:val="center"/>
          </w:tcPr>
          <w:p w14:paraId="3DAA6588">
            <w:pPr>
              <w:jc w:val="right"/>
              <w:rPr>
                <w:rFonts w:ascii="Arial Narrow" w:hAnsi="Arial Narrow" w:eastAsia="仿宋_GB2312"/>
              </w:rPr>
            </w:pPr>
          </w:p>
        </w:tc>
      </w:tr>
      <w:tr w14:paraId="0E83D505">
        <w:trPr>
          <w:cantSplit/>
          <w:trHeight w:val="0" w:hRule="atLeast"/>
          <w:jc w:val="center"/>
        </w:trPr>
        <w:tc>
          <w:tcPr>
            <w:vAlign w:val="center"/>
          </w:tcPr>
          <w:p w14:paraId="76EEC26F">
            <w:pPr>
              <w:jc w:val="left"/>
              <w:rPr>
                <w:rFonts w:ascii="Arial Narrow" w:hAnsi="Arial Narrow" w:eastAsia="仿宋_GB2312"/>
              </w:rPr>
            </w:pPr>
          </w:p>
        </w:tc>
        <w:tc>
          <w:tcPr>
            <w:vAlign w:val="center"/>
          </w:tcPr>
          <w:p w14:paraId="40A6249E">
            <w:pPr>
              <w:jc w:val="right"/>
              <w:rPr>
                <w:rFonts w:ascii="Arial Narrow" w:hAnsi="Arial Narrow" w:eastAsia="仿宋_GB2312"/>
              </w:rPr>
            </w:pPr>
          </w:p>
        </w:tc>
        <w:tc>
          <w:tcPr>
            <w:vAlign w:val="center"/>
          </w:tcPr>
          <w:p w14:paraId="40D7AAD3">
            <w:pPr>
              <w:jc w:val="right"/>
              <w:rPr>
                <w:rFonts w:ascii="Arial Narrow" w:hAnsi="Arial Narrow" w:eastAsia="仿宋_GB2312"/>
              </w:rPr>
            </w:pPr>
          </w:p>
        </w:tc>
        <w:tc>
          <w:tcPr>
            <w:vAlign w:val="center"/>
          </w:tcPr>
          <w:p w14:paraId="2CC129EF">
            <w:pPr>
              <w:jc w:val="right"/>
              <w:rPr>
                <w:rFonts w:ascii="Arial Narrow" w:hAnsi="Arial Narrow" w:eastAsia="仿宋_GB2312"/>
              </w:rPr>
            </w:pPr>
          </w:p>
        </w:tc>
        <w:tc>
          <w:tcPr>
            <w:vAlign w:val="center"/>
          </w:tcPr>
          <w:p w14:paraId="09728208">
            <w:pPr>
              <w:jc w:val="right"/>
              <w:rPr>
                <w:rFonts w:ascii="Arial Narrow" w:hAnsi="Arial Narrow" w:eastAsia="仿宋_GB2312"/>
              </w:rPr>
            </w:pPr>
          </w:p>
        </w:tc>
        <w:tc>
          <w:tcPr>
            <w:vAlign w:val="center"/>
          </w:tcPr>
          <w:p w14:paraId="08F315F8">
            <w:pPr>
              <w:jc w:val="right"/>
              <w:rPr>
                <w:rFonts w:ascii="Arial Narrow" w:hAnsi="Arial Narrow" w:eastAsia="仿宋_GB2312"/>
              </w:rPr>
            </w:pPr>
          </w:p>
        </w:tc>
        <w:tc>
          <w:tcPr>
            <w:vAlign w:val="center"/>
          </w:tcPr>
          <w:p w14:paraId="709E933F">
            <w:pPr>
              <w:jc w:val="right"/>
              <w:rPr>
                <w:rFonts w:ascii="Arial Narrow" w:hAnsi="Arial Narrow" w:eastAsia="仿宋_GB2312"/>
              </w:rPr>
            </w:pPr>
          </w:p>
        </w:tc>
      </w:tr>
      <w:tr w14:paraId="765324D6">
        <w:trPr>
          <w:cantSplit/>
          <w:trHeight w:val="0" w:hRule="atLeast"/>
          <w:jc w:val="center"/>
        </w:trPr>
        <w:tc>
          <w:tcPr>
            <w:vAlign w:val="center"/>
          </w:tcPr>
          <w:p w14:paraId="728FE17A">
            <w:pPr>
              <w:jc w:val="left"/>
              <w:rPr>
                <w:rFonts w:ascii="Arial Narrow" w:hAnsi="Arial Narrow" w:eastAsia="仿宋_GB2312"/>
              </w:rPr>
            </w:pPr>
          </w:p>
        </w:tc>
        <w:tc>
          <w:tcPr>
            <w:vAlign w:val="center"/>
          </w:tcPr>
          <w:p w14:paraId="14C9FC29">
            <w:pPr>
              <w:jc w:val="right"/>
              <w:rPr>
                <w:rFonts w:ascii="Arial Narrow" w:hAnsi="Arial Narrow" w:eastAsia="仿宋_GB2312"/>
              </w:rPr>
            </w:pPr>
          </w:p>
        </w:tc>
        <w:tc>
          <w:tcPr>
            <w:vAlign w:val="center"/>
          </w:tcPr>
          <w:p w14:paraId="23DB67AB">
            <w:pPr>
              <w:jc w:val="right"/>
              <w:rPr>
                <w:rFonts w:ascii="Arial Narrow" w:hAnsi="Arial Narrow" w:eastAsia="仿宋_GB2312"/>
              </w:rPr>
            </w:pPr>
          </w:p>
        </w:tc>
        <w:tc>
          <w:tcPr>
            <w:vAlign w:val="center"/>
          </w:tcPr>
          <w:p w14:paraId="3324DC7F">
            <w:pPr>
              <w:jc w:val="right"/>
              <w:rPr>
                <w:rFonts w:ascii="Arial Narrow" w:hAnsi="Arial Narrow" w:eastAsia="仿宋_GB2312"/>
              </w:rPr>
            </w:pPr>
          </w:p>
        </w:tc>
        <w:tc>
          <w:tcPr>
            <w:vAlign w:val="center"/>
          </w:tcPr>
          <w:p w14:paraId="282BB1A8">
            <w:pPr>
              <w:jc w:val="right"/>
              <w:rPr>
                <w:rFonts w:ascii="Arial Narrow" w:hAnsi="Arial Narrow" w:eastAsia="仿宋_GB2312"/>
              </w:rPr>
            </w:pPr>
          </w:p>
        </w:tc>
        <w:tc>
          <w:tcPr>
            <w:vAlign w:val="center"/>
          </w:tcPr>
          <w:p w14:paraId="2F4B3261">
            <w:pPr>
              <w:jc w:val="right"/>
              <w:rPr>
                <w:rFonts w:ascii="Arial Narrow" w:hAnsi="Arial Narrow" w:eastAsia="仿宋_GB2312"/>
              </w:rPr>
            </w:pPr>
          </w:p>
        </w:tc>
        <w:tc>
          <w:tcPr>
            <w:vAlign w:val="center"/>
          </w:tcPr>
          <w:p w14:paraId="72D87D7D">
            <w:pPr>
              <w:jc w:val="right"/>
              <w:rPr>
                <w:rFonts w:ascii="Arial Narrow" w:hAnsi="Arial Narrow" w:eastAsia="仿宋_GB2312"/>
              </w:rPr>
            </w:pPr>
          </w:p>
        </w:tc>
      </w:tr>
      <w:tr w14:paraId="5F7F5189">
        <w:trPr>
          <w:cantSplit/>
          <w:trHeight w:val="0" w:hRule="atLeast"/>
          <w:jc w:val="center"/>
        </w:trPr>
        <w:tc>
          <w:tcPr>
            <w:vAlign w:val="center"/>
          </w:tcPr>
          <w:p w14:paraId="6EB90C77">
            <w:pPr>
              <w:jc w:val="left"/>
              <w:rPr>
                <w:rFonts w:ascii="Arial Narrow" w:hAnsi="Arial Narrow" w:eastAsia="仿宋_GB2312"/>
              </w:rPr>
            </w:pPr>
          </w:p>
        </w:tc>
        <w:tc>
          <w:tcPr>
            <w:vAlign w:val="center"/>
          </w:tcPr>
          <w:p w14:paraId="4C2032A2">
            <w:pPr>
              <w:jc w:val="right"/>
              <w:rPr>
                <w:rFonts w:ascii="Arial Narrow" w:hAnsi="Arial Narrow" w:eastAsia="仿宋_GB2312"/>
              </w:rPr>
            </w:pPr>
          </w:p>
        </w:tc>
        <w:tc>
          <w:tcPr>
            <w:vAlign w:val="center"/>
          </w:tcPr>
          <w:p w14:paraId="0A433F01">
            <w:pPr>
              <w:jc w:val="right"/>
              <w:rPr>
                <w:rFonts w:ascii="Arial Narrow" w:hAnsi="Arial Narrow" w:eastAsia="仿宋_GB2312"/>
              </w:rPr>
            </w:pPr>
          </w:p>
        </w:tc>
        <w:tc>
          <w:tcPr>
            <w:vAlign w:val="center"/>
          </w:tcPr>
          <w:p w14:paraId="50D4CE26">
            <w:pPr>
              <w:jc w:val="right"/>
              <w:rPr>
                <w:rFonts w:ascii="Arial Narrow" w:hAnsi="Arial Narrow" w:eastAsia="仿宋_GB2312"/>
              </w:rPr>
            </w:pPr>
          </w:p>
        </w:tc>
        <w:tc>
          <w:tcPr>
            <w:vAlign w:val="center"/>
          </w:tcPr>
          <w:p w14:paraId="0EF557E8">
            <w:pPr>
              <w:jc w:val="right"/>
              <w:rPr>
                <w:rFonts w:ascii="Arial Narrow" w:hAnsi="Arial Narrow" w:eastAsia="仿宋_GB2312"/>
              </w:rPr>
            </w:pPr>
          </w:p>
        </w:tc>
        <w:tc>
          <w:tcPr>
            <w:vAlign w:val="center"/>
          </w:tcPr>
          <w:p w14:paraId="753A196C">
            <w:pPr>
              <w:jc w:val="right"/>
              <w:rPr>
                <w:rFonts w:ascii="Arial Narrow" w:hAnsi="Arial Narrow" w:eastAsia="仿宋_GB2312"/>
              </w:rPr>
            </w:pPr>
          </w:p>
        </w:tc>
        <w:tc>
          <w:tcPr>
            <w:vAlign w:val="center"/>
          </w:tcPr>
          <w:p w14:paraId="50EE42A3">
            <w:pPr>
              <w:jc w:val="right"/>
              <w:rPr>
                <w:rFonts w:ascii="Arial Narrow" w:hAnsi="Arial Narrow" w:eastAsia="仿宋_GB2312"/>
              </w:rPr>
            </w:pPr>
          </w:p>
        </w:tc>
      </w:tr>
      <w:tr w14:paraId="7836CD88">
        <w:trPr>
          <w:cantSplit/>
          <w:trHeight w:val="0" w:hRule="atLeast"/>
          <w:jc w:val="center"/>
        </w:trPr>
        <w:tc>
          <w:tcPr>
            <w:vAlign w:val="center"/>
          </w:tcPr>
          <w:p w14:paraId="3267EB4F">
            <w:pPr>
              <w:jc w:val="left"/>
              <w:rPr>
                <w:rFonts w:ascii="Arial Narrow" w:hAnsi="Arial Narrow" w:eastAsia="仿宋_GB2312"/>
              </w:rPr>
            </w:pPr>
          </w:p>
        </w:tc>
        <w:tc>
          <w:tcPr>
            <w:vAlign w:val="center"/>
          </w:tcPr>
          <w:p w14:paraId="57BAF6D0">
            <w:pPr>
              <w:jc w:val="right"/>
              <w:rPr>
                <w:rFonts w:ascii="Arial Narrow" w:hAnsi="Arial Narrow" w:eastAsia="仿宋_GB2312"/>
              </w:rPr>
            </w:pPr>
          </w:p>
        </w:tc>
        <w:tc>
          <w:tcPr>
            <w:vAlign w:val="center"/>
          </w:tcPr>
          <w:p w14:paraId="3A9B5D7C">
            <w:pPr>
              <w:jc w:val="right"/>
              <w:rPr>
                <w:rFonts w:ascii="Arial Narrow" w:hAnsi="Arial Narrow" w:eastAsia="仿宋_GB2312"/>
              </w:rPr>
            </w:pPr>
          </w:p>
        </w:tc>
        <w:tc>
          <w:tcPr>
            <w:vAlign w:val="center"/>
          </w:tcPr>
          <w:p w14:paraId="755E224E">
            <w:pPr>
              <w:jc w:val="right"/>
              <w:rPr>
                <w:rFonts w:ascii="Arial Narrow" w:hAnsi="Arial Narrow" w:eastAsia="仿宋_GB2312"/>
              </w:rPr>
            </w:pPr>
          </w:p>
        </w:tc>
        <w:tc>
          <w:tcPr>
            <w:vAlign w:val="center"/>
          </w:tcPr>
          <w:p w14:paraId="3756F662">
            <w:pPr>
              <w:jc w:val="right"/>
              <w:rPr>
                <w:rFonts w:ascii="Arial Narrow" w:hAnsi="Arial Narrow" w:eastAsia="仿宋_GB2312"/>
              </w:rPr>
            </w:pPr>
          </w:p>
        </w:tc>
        <w:tc>
          <w:tcPr>
            <w:vAlign w:val="center"/>
          </w:tcPr>
          <w:p w14:paraId="1E36E4BF">
            <w:pPr>
              <w:jc w:val="right"/>
              <w:rPr>
                <w:rFonts w:ascii="Arial Narrow" w:hAnsi="Arial Narrow" w:eastAsia="仿宋_GB2312"/>
              </w:rPr>
            </w:pPr>
          </w:p>
        </w:tc>
        <w:tc>
          <w:tcPr>
            <w:vAlign w:val="center"/>
          </w:tcPr>
          <w:p w14:paraId="3AF23061">
            <w:pPr>
              <w:jc w:val="right"/>
              <w:rPr>
                <w:rFonts w:ascii="Arial Narrow" w:hAnsi="Arial Narrow" w:eastAsia="仿宋_GB2312"/>
              </w:rPr>
            </w:pPr>
          </w:p>
        </w:tc>
      </w:tr>
      <w:tr w14:paraId="1104473E">
        <w:trPr>
          <w:cantSplit/>
          <w:trHeight w:val="0" w:hRule="atLeast"/>
          <w:jc w:val="center"/>
        </w:trPr>
        <w:tc>
          <w:tcPr>
            <w:vAlign w:val="center"/>
          </w:tcPr>
          <w:p w14:paraId="6977C181">
            <w:pPr>
              <w:jc w:val="left"/>
              <w:rPr>
                <w:rFonts w:ascii="Arial Narrow" w:hAnsi="Arial Narrow" w:eastAsia="仿宋_GB2312"/>
              </w:rPr>
            </w:pPr>
          </w:p>
        </w:tc>
        <w:tc>
          <w:tcPr>
            <w:vAlign w:val="center"/>
          </w:tcPr>
          <w:p w14:paraId="32476FAB">
            <w:pPr>
              <w:jc w:val="right"/>
              <w:rPr>
                <w:rFonts w:ascii="Arial Narrow" w:hAnsi="Arial Narrow" w:eastAsia="仿宋_GB2312"/>
              </w:rPr>
            </w:pPr>
          </w:p>
        </w:tc>
        <w:tc>
          <w:tcPr>
            <w:vAlign w:val="center"/>
          </w:tcPr>
          <w:p w14:paraId="7993CBFC">
            <w:pPr>
              <w:jc w:val="right"/>
              <w:rPr>
                <w:rFonts w:ascii="Arial Narrow" w:hAnsi="Arial Narrow" w:eastAsia="仿宋_GB2312"/>
              </w:rPr>
            </w:pPr>
          </w:p>
        </w:tc>
        <w:tc>
          <w:tcPr>
            <w:vAlign w:val="center"/>
          </w:tcPr>
          <w:p w14:paraId="36056CB9">
            <w:pPr>
              <w:jc w:val="right"/>
              <w:rPr>
                <w:rFonts w:ascii="Arial Narrow" w:hAnsi="Arial Narrow" w:eastAsia="仿宋_GB2312"/>
              </w:rPr>
            </w:pPr>
          </w:p>
        </w:tc>
        <w:tc>
          <w:tcPr>
            <w:vAlign w:val="center"/>
          </w:tcPr>
          <w:p w14:paraId="0928B786">
            <w:pPr>
              <w:jc w:val="right"/>
              <w:rPr>
                <w:rFonts w:ascii="Arial Narrow" w:hAnsi="Arial Narrow" w:eastAsia="仿宋_GB2312"/>
              </w:rPr>
            </w:pPr>
          </w:p>
        </w:tc>
        <w:tc>
          <w:tcPr>
            <w:vAlign w:val="center"/>
          </w:tcPr>
          <w:p w14:paraId="7A1539A3">
            <w:pPr>
              <w:jc w:val="right"/>
              <w:rPr>
                <w:rFonts w:ascii="Arial Narrow" w:hAnsi="Arial Narrow" w:eastAsia="仿宋_GB2312"/>
              </w:rPr>
            </w:pPr>
          </w:p>
        </w:tc>
        <w:tc>
          <w:tcPr>
            <w:vAlign w:val="center"/>
          </w:tcPr>
          <w:p w14:paraId="1B5117A1">
            <w:pPr>
              <w:jc w:val="right"/>
              <w:rPr>
                <w:rFonts w:ascii="Arial Narrow" w:hAnsi="Arial Narrow" w:eastAsia="仿宋_GB2312"/>
              </w:rPr>
            </w:pPr>
          </w:p>
        </w:tc>
      </w:tr>
      <w:tr w14:paraId="0424CF2C">
        <w:trPr>
          <w:cantSplit/>
          <w:trHeight w:val="0" w:hRule="atLeast"/>
          <w:jc w:val="center"/>
        </w:trPr>
        <w:tc>
          <w:tcPr>
            <w:vAlign w:val="center"/>
          </w:tcPr>
          <w:p w14:paraId="6C2DE180">
            <w:pPr>
              <w:jc w:val="left"/>
              <w:rPr>
                <w:rFonts w:ascii="Arial Narrow" w:hAnsi="Arial Narrow" w:eastAsia="仿宋_GB2312"/>
                <w:bCs/>
              </w:rPr>
            </w:pPr>
            <w:r>
              <w:rPr>
                <w:rFonts w:ascii="Arial Narrow" w:hAnsi="Arial Narrow" w:eastAsia="仿宋_GB3212"/>
                <w:b/>
                <w:bCs/>
                <w:sz w:val="24"/>
              </w:rPr>
              <w:t>小  计</w:t>
            </w:r>
          </w:p>
        </w:tc>
        <w:tc>
          <w:tcPr>
            <w:vAlign w:val="center"/>
          </w:tcPr>
          <w:p w14:paraId="3730CC62">
            <w:pPr>
              <w:jc w:val="right"/>
              <w:rPr>
                <w:rFonts w:ascii="Arial Narrow" w:hAnsi="Arial Narrow" w:eastAsia="仿宋_GB2312"/>
                <w:bCs/>
              </w:rPr>
            </w:pPr>
          </w:p>
        </w:tc>
        <w:tc>
          <w:tcPr>
            <w:vAlign w:val="center"/>
          </w:tcPr>
          <w:p w14:paraId="661DA032">
            <w:pPr>
              <w:jc w:val="right"/>
              <w:rPr>
                <w:rFonts w:ascii="Arial Narrow" w:hAnsi="Arial Narrow" w:eastAsia="仿宋_GB2312"/>
                <w:bCs/>
              </w:rPr>
            </w:pPr>
          </w:p>
        </w:tc>
        <w:tc>
          <w:tcPr>
            <w:vAlign w:val="center"/>
          </w:tcPr>
          <w:p w14:paraId="19977AC7">
            <w:pPr>
              <w:jc w:val="right"/>
              <w:rPr>
                <w:rFonts w:ascii="Arial Narrow" w:hAnsi="Arial Narrow" w:eastAsia="仿宋_GB2312"/>
                <w:bCs/>
              </w:rPr>
            </w:pPr>
          </w:p>
        </w:tc>
        <w:tc>
          <w:tcPr>
            <w:vAlign w:val="center"/>
          </w:tcPr>
          <w:p w14:paraId="634DEB40">
            <w:pPr>
              <w:jc w:val="right"/>
              <w:rPr>
                <w:rFonts w:ascii="Arial Narrow" w:hAnsi="Arial Narrow" w:eastAsia="仿宋_GB2312"/>
                <w:bCs/>
              </w:rPr>
            </w:pPr>
          </w:p>
        </w:tc>
        <w:tc>
          <w:tcPr>
            <w:vAlign w:val="center"/>
          </w:tcPr>
          <w:p w14:paraId="3F46D09D">
            <w:pPr>
              <w:jc w:val="right"/>
              <w:rPr>
                <w:rFonts w:ascii="Arial Narrow" w:hAnsi="Arial Narrow" w:eastAsia="仿宋_GB2312"/>
                <w:bCs/>
              </w:rPr>
            </w:pPr>
          </w:p>
        </w:tc>
        <w:tc>
          <w:tcPr>
            <w:vAlign w:val="center"/>
          </w:tcPr>
          <w:p w14:paraId="1ABDF320">
            <w:pPr>
              <w:jc w:val="right"/>
              <w:rPr>
                <w:rFonts w:ascii="Arial Narrow" w:hAnsi="Arial Narrow" w:eastAsia="仿宋_GB2312"/>
                <w:bCs/>
              </w:rPr>
            </w:pPr>
          </w:p>
        </w:tc>
      </w:tr>
      <w:tr w14:paraId="1943E851">
        <w:trPr>
          <w:cantSplit/>
          <w:trHeight w:val="0" w:hRule="atLeast"/>
          <w:jc w:val="center"/>
        </w:trPr>
        <w:tc>
          <w:tcPr>
            <w:vAlign w:val="center"/>
          </w:tcPr>
          <w:p w14:paraId="132C7579">
            <w:pPr>
              <w:jc w:val="left"/>
              <w:rPr>
                <w:rFonts w:ascii="Arial Narrow" w:hAnsi="Arial Narrow" w:eastAsia="仿宋_GB2312"/>
              </w:rPr>
            </w:pPr>
            <w:r>
              <w:rPr>
                <w:rFonts w:ascii="Arial Narrow" w:hAnsi="Arial Narrow" w:eastAsia="仿宋_GB3212"/>
                <w:sz w:val="24"/>
              </w:rPr>
              <w:t>减：列示于其他非流动资产的合同资产</w:t>
            </w:r>
          </w:p>
        </w:tc>
        <w:tc>
          <w:tcPr>
            <w:vAlign w:val="center"/>
          </w:tcPr>
          <w:p w14:paraId="2BA3560F">
            <w:pPr>
              <w:jc w:val="right"/>
              <w:rPr>
                <w:rFonts w:ascii="Arial Narrow" w:hAnsi="Arial Narrow" w:eastAsia="仿宋_GB2312"/>
              </w:rPr>
            </w:pPr>
          </w:p>
        </w:tc>
        <w:tc>
          <w:tcPr>
            <w:vAlign w:val="center"/>
          </w:tcPr>
          <w:p w14:paraId="342952A5">
            <w:pPr>
              <w:jc w:val="right"/>
              <w:rPr>
                <w:rFonts w:ascii="Arial Narrow" w:hAnsi="Arial Narrow" w:eastAsia="仿宋_GB2312"/>
              </w:rPr>
            </w:pPr>
          </w:p>
        </w:tc>
        <w:tc>
          <w:tcPr>
            <w:vAlign w:val="center"/>
          </w:tcPr>
          <w:p w14:paraId="30544B93">
            <w:pPr>
              <w:jc w:val="right"/>
              <w:rPr>
                <w:rFonts w:ascii="Arial Narrow" w:hAnsi="Arial Narrow" w:eastAsia="仿宋_GB2312"/>
              </w:rPr>
            </w:pPr>
          </w:p>
        </w:tc>
        <w:tc>
          <w:tcPr>
            <w:vAlign w:val="center"/>
          </w:tcPr>
          <w:p w14:paraId="2CE412C1">
            <w:pPr>
              <w:jc w:val="right"/>
              <w:rPr>
                <w:rFonts w:ascii="Arial Narrow" w:hAnsi="Arial Narrow" w:eastAsia="仿宋_GB2312"/>
              </w:rPr>
            </w:pPr>
          </w:p>
        </w:tc>
        <w:tc>
          <w:tcPr>
            <w:vAlign w:val="center"/>
          </w:tcPr>
          <w:p w14:paraId="44B05379">
            <w:pPr>
              <w:jc w:val="right"/>
              <w:rPr>
                <w:rFonts w:ascii="Arial Narrow" w:hAnsi="Arial Narrow" w:eastAsia="仿宋_GB2312"/>
              </w:rPr>
            </w:pPr>
          </w:p>
        </w:tc>
        <w:tc>
          <w:tcPr>
            <w:vAlign w:val="center"/>
          </w:tcPr>
          <w:p w14:paraId="3B7F2F3C">
            <w:pPr>
              <w:jc w:val="right"/>
              <w:rPr>
                <w:rFonts w:ascii="Arial Narrow" w:hAnsi="Arial Narrow" w:eastAsia="仿宋_GB2312"/>
              </w:rPr>
            </w:pPr>
          </w:p>
        </w:tc>
      </w:tr>
      <w:tr w14:paraId="7C260933">
        <w:trPr>
          <w:cantSplit/>
          <w:trHeight w:val="0" w:hRule="atLeast"/>
          <w:jc w:val="center"/>
        </w:trPr>
        <w:tc>
          <w:tcPr>
            <w:tcBorders>
              <w:top w:val="single" w:color="000000" w:sz="4" w:space="0"/>
              <w:bottom w:val="single" w:color="000000" w:sz="8" w:space="0"/>
            </w:tcBorders>
            <w:vAlign w:val="center"/>
          </w:tcPr>
          <w:p w14:paraId="5D3424E5">
            <w:pPr>
              <w:jc w:val="left"/>
              <w:rPr>
                <w:rFonts w:ascii="Arial Narrow" w:hAnsi="Arial Narrow" w:eastAsia="仿宋_GB2312"/>
                <w:b/>
                <w:bCs/>
              </w:rPr>
            </w:pPr>
            <w:r>
              <w:rPr>
                <w:rFonts w:ascii="Arial Narrow" w:hAnsi="Arial Narrow" w:eastAsia="仿宋_GB3212"/>
                <w:b/>
                <w:bCs/>
                <w:sz w:val="24"/>
              </w:rPr>
              <w:t>合  计</w:t>
            </w:r>
          </w:p>
        </w:tc>
        <w:tc>
          <w:tcPr>
            <w:tcBorders>
              <w:top w:val="single" w:color="000000" w:sz="4" w:space="0"/>
              <w:bottom w:val="single" w:color="000000" w:sz="8" w:space="0"/>
            </w:tcBorders>
            <w:vAlign w:val="center"/>
          </w:tcPr>
          <w:p w14:paraId="34784B3F">
            <w:pPr>
              <w:jc w:val="right"/>
              <w:rPr>
                <w:rFonts w:ascii="Arial Narrow" w:hAnsi="Arial Narrow" w:eastAsia="仿宋_GB2312"/>
                <w:b/>
                <w:bCs/>
              </w:rPr>
            </w:pPr>
          </w:p>
        </w:tc>
        <w:tc>
          <w:tcPr>
            <w:tcBorders>
              <w:top w:val="single" w:color="000000" w:sz="4" w:space="0"/>
              <w:bottom w:val="single" w:color="000000" w:sz="8" w:space="0"/>
            </w:tcBorders>
            <w:vAlign w:val="center"/>
          </w:tcPr>
          <w:p w14:paraId="05EB7280">
            <w:pPr>
              <w:jc w:val="right"/>
              <w:rPr>
                <w:rFonts w:ascii="Arial Narrow" w:hAnsi="Arial Narrow" w:eastAsia="仿宋_GB2312"/>
                <w:b/>
                <w:bCs/>
              </w:rPr>
            </w:pPr>
          </w:p>
        </w:tc>
        <w:tc>
          <w:tcPr>
            <w:tcBorders>
              <w:top w:val="single" w:color="000000" w:sz="4" w:space="0"/>
              <w:bottom w:val="single" w:color="000000" w:sz="8" w:space="0"/>
            </w:tcBorders>
            <w:vAlign w:val="center"/>
          </w:tcPr>
          <w:p w14:paraId="34945E56">
            <w:pPr>
              <w:jc w:val="right"/>
              <w:rPr>
                <w:rFonts w:ascii="Arial Narrow" w:hAnsi="Arial Narrow" w:eastAsia="仿宋_GB2312"/>
                <w:b/>
                <w:bCs/>
              </w:rPr>
            </w:pPr>
          </w:p>
        </w:tc>
        <w:tc>
          <w:tcPr>
            <w:tcBorders>
              <w:top w:val="single" w:color="000000" w:sz="4" w:space="0"/>
              <w:bottom w:val="single" w:color="000000" w:sz="8" w:space="0"/>
            </w:tcBorders>
            <w:vAlign w:val="center"/>
          </w:tcPr>
          <w:p w14:paraId="3AF3C7CF">
            <w:pPr>
              <w:jc w:val="right"/>
              <w:rPr>
                <w:rFonts w:ascii="Arial Narrow" w:hAnsi="Arial Narrow" w:eastAsia="仿宋_GB2312"/>
                <w:b/>
                <w:bCs/>
              </w:rPr>
            </w:pPr>
          </w:p>
        </w:tc>
        <w:tc>
          <w:tcPr>
            <w:tcBorders>
              <w:top w:val="single" w:color="000000" w:sz="4" w:space="0"/>
              <w:bottom w:val="single" w:color="000000" w:sz="8" w:space="0"/>
            </w:tcBorders>
            <w:vAlign w:val="center"/>
          </w:tcPr>
          <w:p w14:paraId="35451D60">
            <w:pPr>
              <w:jc w:val="right"/>
              <w:rPr>
                <w:rFonts w:ascii="Arial Narrow" w:hAnsi="Arial Narrow" w:eastAsia="仿宋_GB2312"/>
                <w:b/>
                <w:bCs/>
              </w:rPr>
            </w:pPr>
          </w:p>
        </w:tc>
        <w:tc>
          <w:tcPr>
            <w:tcBorders>
              <w:top w:val="single" w:color="000000" w:sz="4" w:space="0"/>
              <w:bottom w:val="single" w:color="000000" w:sz="8" w:space="0"/>
            </w:tcBorders>
            <w:vAlign w:val="center"/>
          </w:tcPr>
          <w:p w14:paraId="3784C929">
            <w:pPr>
              <w:jc w:val="right"/>
              <w:rPr>
                <w:rFonts w:ascii="Arial Narrow" w:hAnsi="Arial Narrow" w:eastAsia="仿宋_GB2312"/>
                <w:b/>
                <w:bCs/>
              </w:rPr>
            </w:pPr>
          </w:p>
        </w:tc>
      </w:tr>
    </w:tbl>
    <w:p w14:paraId="5A3BEB87">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一年内到期的非流动资产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98"/>
        <w:gridCol w:w="1750"/>
        <w:gridCol w:w="2464"/>
      </w:tblGrid>
      <w:tr w14:paraId="2588DE6D">
        <w:trPr>
          <w:cantSplit/>
          <w:trHeight w:val="0" w:hRule="atLeast"/>
          <w:tblHeader/>
          <w:jc w:val="center"/>
        </w:trPr>
        <w:tc>
          <w:tcPr>
            <w:tcBorders>
              <w:top w:val="single" w:color="000000" w:sz="8" w:space="0"/>
              <w:bottom w:val="single" w:color="000000" w:sz="4" w:space="0"/>
            </w:tcBorders>
            <w:vAlign w:val="center"/>
          </w:tcPr>
          <w:p w14:paraId="47C77994">
            <w:pPr>
              <w:pStyle w:val="64"/>
              <w:snapToGrid w:val="0"/>
              <w:jc w:val="left"/>
              <w:rPr>
                <w:rFonts w:ascii="Arial Narrow" w:hAnsi="Arial Narrow" w:eastAsia="仿宋_GB2312" w:cs="华文楷体"/>
                <w:b/>
                <w:sz w:val="21"/>
                <w:szCs w:val="21"/>
              </w:rPr>
            </w:pPr>
            <w:r>
              <w:rPr>
                <w:rFonts w:ascii="Arial Narrow" w:hAnsi="Arial Narrow" w:eastAsia="仿宋_GB3212" w:cs="华文楷体"/>
                <w:b/>
                <w:sz w:val="24"/>
                <w:szCs w:val="21"/>
              </w:rPr>
              <w:t>项</w:t>
            </w:r>
            <w:r>
              <w:rPr>
                <w:rFonts w:ascii="Arial Narrow" w:hAnsi="Arial Narrow" w:eastAsia="仿宋_GB3212" w:cs="华文楷体"/>
                <w:b/>
                <w:sz w:val="24"/>
                <w:szCs w:val="21"/>
              </w:rPr>
              <w:tab/>
            </w:r>
            <w:r>
              <w:rPr>
                <w:rFonts w:ascii="Arial Narrow" w:hAnsi="Arial Narrow" w:eastAsia="仿宋_GB3212" w:cs="华文楷体"/>
                <w:b/>
                <w:sz w:val="24"/>
                <w:szCs w:val="21"/>
              </w:rPr>
              <w:t xml:space="preserve"> 目</w:t>
            </w:r>
          </w:p>
        </w:tc>
        <w:tc>
          <w:tcPr>
            <w:tcBorders>
              <w:top w:val="single" w:color="000000" w:sz="8" w:space="0"/>
              <w:bottom w:val="single" w:color="000000" w:sz="4" w:space="0"/>
            </w:tcBorders>
            <w:vAlign w:val="center"/>
          </w:tcPr>
          <w:p w14:paraId="4A8FECF2">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3212" w:cs="Arial"/>
                <w:b/>
                <w:color w:val="000000"/>
                <w:sz w:val="24"/>
                <w:szCs w:val="21"/>
              </w:rPr>
              <w:t>期末</w:t>
            </w:r>
            <w:r>
              <w:rPr>
                <w:rFonts w:hint="eastAsia" w:ascii="Arial Narrow" w:hAnsi="Arial Narrow" w:eastAsia="仿宋_GB3212" w:cs="Arial"/>
                <w:b/>
                <w:color w:val="000000"/>
                <w:sz w:val="24"/>
                <w:szCs w:val="21"/>
              </w:rPr>
              <w:t>余额</w:t>
            </w:r>
          </w:p>
        </w:tc>
        <w:tc>
          <w:tcPr>
            <w:tcBorders>
              <w:top w:val="single" w:color="000000" w:sz="8" w:space="0"/>
              <w:bottom w:val="single" w:color="000000" w:sz="4" w:space="0"/>
            </w:tcBorders>
            <w:vAlign w:val="center"/>
          </w:tcPr>
          <w:p w14:paraId="0E81D303">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3212" w:cs="Arial"/>
                <w:b/>
                <w:color w:val="000000"/>
                <w:sz w:val="24"/>
                <w:szCs w:val="21"/>
              </w:rPr>
              <w:t>上年年末</w:t>
            </w:r>
            <w:r>
              <w:rPr>
                <w:rFonts w:hint="eastAsia" w:ascii="Arial Narrow" w:hAnsi="Arial Narrow" w:eastAsia="仿宋_GB3212" w:cs="Arial"/>
                <w:b/>
                <w:color w:val="000000"/>
                <w:sz w:val="24"/>
                <w:szCs w:val="21"/>
              </w:rPr>
              <w:t>余额</w:t>
            </w:r>
          </w:p>
        </w:tc>
      </w:tr>
      <w:tr w14:paraId="35B6C32D">
        <w:trPr>
          <w:cantSplit/>
          <w:trHeight w:val="0" w:hRule="atLeast"/>
          <w:jc w:val="center"/>
        </w:trPr>
        <w:tc>
          <w:tcPr>
            <w:vAlign w:val="center"/>
          </w:tcPr>
          <w:p w14:paraId="0EC9C841">
            <w:pPr>
              <w:pStyle w:val="64"/>
              <w:snapToGrid w:val="0"/>
              <w:jc w:val="left"/>
              <w:rPr>
                <w:rFonts w:ascii="Arial Narrow" w:hAnsi="Arial Narrow" w:eastAsia="仿宋_GB2312" w:cs="华文楷体"/>
                <w:sz w:val="21"/>
                <w:szCs w:val="21"/>
              </w:rPr>
            </w:pPr>
            <w:r>
              <w:rPr>
                <w:rFonts w:ascii="Arial Narrow" w:hAnsi="Arial Narrow" w:eastAsia="仿宋_GB3212" w:cs="华文楷体"/>
                <w:color w:val="FF0000"/>
                <w:sz w:val="24"/>
                <w:szCs w:val="21"/>
              </w:rPr>
              <w:t>1年内到期的长期应收款</w:t>
            </w:r>
          </w:p>
        </w:tc>
        <w:tc>
          <w:tcPr>
            <w:vAlign w:val="center"/>
          </w:tcPr>
          <w:p w14:paraId="6E14121E">
            <w:pPr>
              <w:pStyle w:val="64"/>
              <w:snapToGrid w:val="0"/>
              <w:jc w:val="right"/>
              <w:rPr>
                <w:rFonts w:ascii="Arial Narrow" w:hAnsi="Arial Narrow" w:eastAsia="仿宋_GB2312" w:cs="华文楷体"/>
                <w:sz w:val="21"/>
                <w:szCs w:val="21"/>
              </w:rPr>
            </w:pPr>
          </w:p>
        </w:tc>
        <w:tc>
          <w:tcPr>
            <w:vAlign w:val="center"/>
          </w:tcPr>
          <w:p w14:paraId="1308050F">
            <w:pPr>
              <w:pStyle w:val="64"/>
              <w:snapToGrid w:val="0"/>
              <w:jc w:val="right"/>
              <w:rPr>
                <w:rFonts w:ascii="Arial Narrow" w:hAnsi="Arial Narrow" w:eastAsia="仿宋_GB2312" w:cs="华文楷体"/>
                <w:sz w:val="21"/>
                <w:szCs w:val="21"/>
              </w:rPr>
            </w:pPr>
          </w:p>
        </w:tc>
      </w:tr>
      <w:tr w14:paraId="6D3634A5">
        <w:trPr>
          <w:cantSplit/>
          <w:trHeight w:val="0" w:hRule="atLeast"/>
          <w:jc w:val="center"/>
        </w:trPr>
        <w:tc>
          <w:tcPr>
            <w:vAlign w:val="center"/>
          </w:tcPr>
          <w:p w14:paraId="3F6A6E10">
            <w:pPr>
              <w:pStyle w:val="64"/>
              <w:snapToGrid w:val="0"/>
              <w:jc w:val="left"/>
              <w:rPr>
                <w:rFonts w:ascii="Arial Narrow" w:hAnsi="Arial Narrow" w:eastAsia="仿宋_GB2312" w:cs="华文楷体"/>
                <w:sz w:val="21"/>
                <w:szCs w:val="21"/>
              </w:rPr>
            </w:pPr>
            <w:r>
              <w:rPr>
                <w:rFonts w:ascii="Arial Narrow" w:hAnsi="Arial Narrow" w:eastAsia="仿宋_GB3212"/>
                <w:color w:val="FF0000"/>
                <w:sz w:val="24"/>
                <w:szCs w:val="21"/>
              </w:rPr>
              <w:t>1</w:t>
            </w:r>
            <w:r>
              <w:rPr>
                <w:rFonts w:hint="eastAsia" w:ascii="Arial Narrow" w:hAnsi="Arial Narrow" w:eastAsia="仿宋_GB3212"/>
                <w:color w:val="FF0000"/>
                <w:sz w:val="24"/>
                <w:szCs w:val="21"/>
              </w:rPr>
              <w:t>年内到期的债权投资</w:t>
            </w:r>
          </w:p>
        </w:tc>
        <w:tc>
          <w:tcPr>
            <w:vAlign w:val="center"/>
          </w:tcPr>
          <w:p w14:paraId="710D380C">
            <w:pPr>
              <w:pStyle w:val="64"/>
              <w:snapToGrid w:val="0"/>
              <w:jc w:val="right"/>
              <w:rPr>
                <w:rFonts w:ascii="Arial Narrow" w:hAnsi="Arial Narrow" w:eastAsia="仿宋_GB2312" w:cs="华文楷体"/>
                <w:sz w:val="21"/>
                <w:szCs w:val="21"/>
              </w:rPr>
            </w:pPr>
          </w:p>
        </w:tc>
        <w:tc>
          <w:tcPr>
            <w:vAlign w:val="center"/>
          </w:tcPr>
          <w:p w14:paraId="232C1534">
            <w:pPr>
              <w:pStyle w:val="64"/>
              <w:snapToGrid w:val="0"/>
              <w:jc w:val="right"/>
              <w:rPr>
                <w:rFonts w:ascii="Arial Narrow" w:hAnsi="Arial Narrow" w:eastAsia="仿宋_GB2312" w:cs="华文楷体"/>
                <w:sz w:val="21"/>
                <w:szCs w:val="21"/>
              </w:rPr>
            </w:pPr>
          </w:p>
        </w:tc>
      </w:tr>
      <w:tr w14:paraId="31DE7D04">
        <w:trPr>
          <w:cantSplit/>
          <w:trHeight w:val="0" w:hRule="atLeast"/>
          <w:jc w:val="center"/>
        </w:trPr>
        <w:tc>
          <w:tcPr>
            <w:vAlign w:val="center"/>
          </w:tcPr>
          <w:p w14:paraId="538E8617">
            <w:pPr>
              <w:pStyle w:val="64"/>
              <w:snapToGrid w:val="0"/>
              <w:jc w:val="left"/>
              <w:rPr>
                <w:rFonts w:ascii="Arial Narrow" w:hAnsi="Arial Narrow" w:eastAsia="仿宋_GB2312" w:cs="华文楷体"/>
                <w:sz w:val="21"/>
                <w:szCs w:val="21"/>
              </w:rPr>
            </w:pPr>
            <w:r>
              <w:rPr>
                <w:rFonts w:ascii="Arial Narrow" w:hAnsi="Arial Narrow" w:eastAsia="仿宋_GB3212"/>
                <w:color w:val="FF0000"/>
                <w:sz w:val="24"/>
                <w:szCs w:val="21"/>
              </w:rPr>
              <w:t>1</w:t>
            </w:r>
            <w:r>
              <w:rPr>
                <w:rFonts w:hint="eastAsia" w:ascii="Arial Narrow" w:hAnsi="Arial Narrow" w:eastAsia="仿宋_GB3212"/>
                <w:color w:val="FF0000"/>
                <w:sz w:val="24"/>
                <w:szCs w:val="21"/>
              </w:rPr>
              <w:t>年内到期的其他债权投资</w:t>
            </w:r>
          </w:p>
        </w:tc>
        <w:tc>
          <w:tcPr>
            <w:vAlign w:val="center"/>
          </w:tcPr>
          <w:p w14:paraId="1DBB0CC7">
            <w:pPr>
              <w:pStyle w:val="64"/>
              <w:snapToGrid w:val="0"/>
              <w:jc w:val="right"/>
              <w:rPr>
                <w:rFonts w:ascii="Arial Narrow" w:hAnsi="Arial Narrow" w:eastAsia="仿宋_GB2312" w:cs="华文楷体"/>
                <w:sz w:val="21"/>
                <w:szCs w:val="21"/>
              </w:rPr>
            </w:pPr>
          </w:p>
        </w:tc>
        <w:tc>
          <w:tcPr>
            <w:vAlign w:val="center"/>
          </w:tcPr>
          <w:p w14:paraId="2BE601C4">
            <w:pPr>
              <w:pStyle w:val="64"/>
              <w:snapToGrid w:val="0"/>
              <w:jc w:val="right"/>
              <w:rPr>
                <w:rFonts w:ascii="Arial Narrow" w:hAnsi="Arial Narrow" w:eastAsia="仿宋_GB2312" w:cs="华文楷体"/>
                <w:sz w:val="21"/>
                <w:szCs w:val="21"/>
              </w:rPr>
            </w:pPr>
          </w:p>
        </w:tc>
      </w:tr>
      <w:tr w14:paraId="0E723D70">
        <w:trPr>
          <w:cantSplit/>
          <w:trHeight w:val="0" w:hRule="atLeast"/>
          <w:jc w:val="center"/>
        </w:trPr>
        <w:tc>
          <w:tcPr>
            <w:vAlign w:val="center"/>
          </w:tcPr>
          <w:p w14:paraId="3F6EE0DD">
            <w:pPr>
              <w:pStyle w:val="64"/>
              <w:snapToGrid w:val="0"/>
              <w:jc w:val="left"/>
              <w:rPr>
                <w:rFonts w:ascii="Arial Narrow" w:hAnsi="Arial Narrow" w:eastAsia="仿宋_GB2312"/>
                <w:color w:val="FF0000"/>
                <w:sz w:val="21"/>
                <w:szCs w:val="21"/>
              </w:rPr>
            </w:pPr>
            <w:r>
              <w:rPr>
                <w:rFonts w:hint="eastAsia" w:ascii="Arial Narrow" w:hAnsi="Arial Narrow" w:eastAsia="仿宋_GB3212"/>
                <w:color w:val="FF0000"/>
                <w:sz w:val="24"/>
                <w:szCs w:val="21"/>
              </w:rPr>
              <w:t>债权投资应计利息</w:t>
            </w:r>
          </w:p>
        </w:tc>
        <w:tc>
          <w:tcPr>
            <w:vAlign w:val="center"/>
          </w:tcPr>
          <w:p w14:paraId="1BB55308">
            <w:pPr>
              <w:pStyle w:val="64"/>
              <w:snapToGrid w:val="0"/>
              <w:jc w:val="right"/>
              <w:rPr>
                <w:rFonts w:ascii="Arial Narrow" w:hAnsi="Arial Narrow" w:eastAsia="仿宋_GB2312" w:cs="华文楷体"/>
                <w:sz w:val="21"/>
                <w:szCs w:val="21"/>
              </w:rPr>
            </w:pPr>
          </w:p>
        </w:tc>
        <w:tc>
          <w:tcPr>
            <w:vAlign w:val="center"/>
          </w:tcPr>
          <w:p w14:paraId="163F1E18">
            <w:pPr>
              <w:pStyle w:val="64"/>
              <w:snapToGrid w:val="0"/>
              <w:jc w:val="right"/>
              <w:rPr>
                <w:rFonts w:ascii="Arial Narrow" w:hAnsi="Arial Narrow" w:eastAsia="仿宋_GB2312" w:cs="华文楷体"/>
                <w:sz w:val="21"/>
                <w:szCs w:val="21"/>
              </w:rPr>
            </w:pPr>
          </w:p>
        </w:tc>
      </w:tr>
      <w:tr w14:paraId="4F3F98DE">
        <w:trPr>
          <w:cantSplit/>
          <w:trHeight w:val="0" w:hRule="atLeast"/>
          <w:jc w:val="center"/>
        </w:trPr>
        <w:tc>
          <w:tcPr>
            <w:vAlign w:val="center"/>
          </w:tcPr>
          <w:p w14:paraId="4FABA670">
            <w:pPr>
              <w:pStyle w:val="64"/>
              <w:snapToGrid w:val="0"/>
              <w:jc w:val="left"/>
              <w:rPr>
                <w:rFonts w:ascii="Arial Narrow" w:hAnsi="Arial Narrow" w:eastAsia="仿宋_GB2312"/>
                <w:color w:val="FF0000"/>
                <w:sz w:val="21"/>
                <w:szCs w:val="21"/>
              </w:rPr>
            </w:pPr>
            <w:r>
              <w:rPr>
                <w:rFonts w:hint="eastAsia" w:ascii="Arial Narrow" w:hAnsi="Arial Narrow" w:eastAsia="仿宋_GB3212"/>
                <w:color w:val="FF0000"/>
                <w:sz w:val="24"/>
                <w:szCs w:val="21"/>
              </w:rPr>
              <w:t>其他</w:t>
            </w:r>
          </w:p>
        </w:tc>
        <w:tc>
          <w:tcPr>
            <w:vAlign w:val="center"/>
          </w:tcPr>
          <w:p w14:paraId="071CEBBC">
            <w:pPr>
              <w:pStyle w:val="64"/>
              <w:snapToGrid w:val="0"/>
              <w:jc w:val="right"/>
              <w:rPr>
                <w:rFonts w:ascii="Arial Narrow" w:hAnsi="Arial Narrow" w:eastAsia="仿宋_GB2312" w:cs="华文楷体"/>
                <w:sz w:val="21"/>
                <w:szCs w:val="21"/>
              </w:rPr>
            </w:pPr>
          </w:p>
        </w:tc>
        <w:tc>
          <w:tcPr>
            <w:vAlign w:val="center"/>
          </w:tcPr>
          <w:p w14:paraId="7B8C44FD">
            <w:pPr>
              <w:pStyle w:val="64"/>
              <w:snapToGrid w:val="0"/>
              <w:jc w:val="right"/>
              <w:rPr>
                <w:rFonts w:ascii="Arial Narrow" w:hAnsi="Arial Narrow" w:eastAsia="仿宋_GB2312" w:cs="华文楷体"/>
                <w:sz w:val="21"/>
                <w:szCs w:val="21"/>
              </w:rPr>
            </w:pPr>
          </w:p>
        </w:tc>
      </w:tr>
      <w:tr w14:paraId="29537BC0">
        <w:trPr>
          <w:cantSplit/>
          <w:trHeight w:val="0" w:hRule="atLeast"/>
          <w:jc w:val="center"/>
        </w:trPr>
        <w:tc>
          <w:tcPr>
            <w:tcBorders>
              <w:top w:val="single" w:color="000000" w:sz="4" w:space="0"/>
              <w:bottom w:val="single" w:color="000000" w:sz="8" w:space="0"/>
            </w:tcBorders>
            <w:vAlign w:val="center"/>
          </w:tcPr>
          <w:p w14:paraId="55D85955">
            <w:pPr>
              <w:pStyle w:val="64"/>
              <w:snapToGrid w:val="0"/>
              <w:jc w:val="left"/>
              <w:rPr>
                <w:rFonts w:ascii="Arial Narrow" w:hAnsi="Arial Narrow" w:eastAsia="仿宋_GB2312" w:cs="华文楷体"/>
                <w:b/>
                <w:sz w:val="21"/>
                <w:szCs w:val="21"/>
              </w:rPr>
            </w:pPr>
            <w:r>
              <w:rPr>
                <w:rFonts w:ascii="Arial Narrow" w:hAnsi="Arial Narrow" w:eastAsia="仿宋_GB3212" w:cs="华文楷体"/>
                <w:b/>
                <w:sz w:val="24"/>
                <w:szCs w:val="21"/>
              </w:rPr>
              <w:t>合</w:t>
            </w:r>
            <w:r>
              <w:rPr>
                <w:rFonts w:ascii="Arial Narrow" w:hAnsi="Arial Narrow" w:eastAsia="仿宋_GB3212" w:cs="华文楷体"/>
                <w:b/>
                <w:sz w:val="24"/>
                <w:szCs w:val="21"/>
              </w:rPr>
              <w:tab/>
            </w:r>
            <w:r>
              <w:rPr>
                <w:rFonts w:ascii="Arial Narrow" w:hAnsi="Arial Narrow" w:eastAsia="仿宋_GB3212" w:cs="华文楷体"/>
                <w:b/>
                <w:sz w:val="24"/>
                <w:szCs w:val="21"/>
              </w:rPr>
              <w:t xml:space="preserve"> 计</w:t>
            </w:r>
          </w:p>
        </w:tc>
        <w:tc>
          <w:tcPr>
            <w:tcBorders>
              <w:top w:val="single" w:color="000000" w:sz="4" w:space="0"/>
              <w:bottom w:val="single" w:color="000000" w:sz="8" w:space="0"/>
            </w:tcBorders>
            <w:vAlign w:val="center"/>
          </w:tcPr>
          <w:p w14:paraId="67E8062A">
            <w:pPr>
              <w:adjustRightInd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4B4175DD">
            <w:pPr>
              <w:adjustRightInd w:val="0"/>
              <w:snapToGrid w:val="0"/>
              <w:jc w:val="right"/>
              <w:rPr>
                <w:rFonts w:ascii="Arial Narrow" w:hAnsi="Arial Narrow" w:eastAsia="仿宋_GB2312"/>
                <w:b/>
                <w:szCs w:val="21"/>
              </w:rPr>
            </w:pPr>
          </w:p>
        </w:tc>
      </w:tr>
    </w:tbl>
    <w:p w14:paraId="02BF2DC6">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其他流动资产</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28"/>
        <w:gridCol w:w="1862"/>
        <w:gridCol w:w="2622"/>
      </w:tblGrid>
      <w:tr w14:paraId="49C435A7">
        <w:trPr>
          <w:cantSplit/>
          <w:trHeight w:val="0" w:hRule="atLeast"/>
          <w:tblHeader/>
          <w:jc w:val="center"/>
        </w:trPr>
        <w:tc>
          <w:tcPr>
            <w:tcBorders>
              <w:top w:val="single" w:color="000000" w:sz="8" w:space="0"/>
              <w:bottom w:val="single" w:color="000000" w:sz="4" w:space="0"/>
            </w:tcBorders>
            <w:vAlign w:val="center"/>
          </w:tcPr>
          <w:p w14:paraId="7B4BC12B">
            <w:pPr>
              <w:pStyle w:val="64"/>
              <w:snapToGrid w:val="0"/>
              <w:jc w:val="left"/>
              <w:rPr>
                <w:rFonts w:ascii="Arial Narrow" w:hAnsi="Arial Narrow" w:eastAsia="仿宋_GB2312" w:cs="华文楷体"/>
                <w:b/>
                <w:sz w:val="21"/>
                <w:szCs w:val="21"/>
              </w:rPr>
            </w:pPr>
            <w:r>
              <w:rPr>
                <w:rFonts w:ascii="Arial Narrow" w:hAnsi="Arial Narrow" w:eastAsia="仿宋_GB3212" w:cs="华文楷体"/>
                <w:b/>
                <w:sz w:val="24"/>
                <w:szCs w:val="21"/>
              </w:rPr>
              <w:t>项</w:t>
            </w:r>
            <w:r>
              <w:rPr>
                <w:rFonts w:ascii="Arial Narrow" w:hAnsi="Arial Narrow" w:eastAsia="仿宋_GB3212" w:cs="华文楷体"/>
                <w:b/>
                <w:sz w:val="24"/>
                <w:szCs w:val="21"/>
              </w:rPr>
              <w:tab/>
            </w:r>
            <w:r>
              <w:rPr>
                <w:rFonts w:ascii="Arial Narrow" w:hAnsi="Arial Narrow" w:eastAsia="仿宋_GB3212" w:cs="华文楷体"/>
                <w:b/>
                <w:sz w:val="24"/>
                <w:szCs w:val="21"/>
              </w:rPr>
              <w:t xml:space="preserve"> 目</w:t>
            </w:r>
          </w:p>
        </w:tc>
        <w:tc>
          <w:tcPr>
            <w:tcBorders>
              <w:top w:val="single" w:color="000000" w:sz="8" w:space="0"/>
              <w:bottom w:val="single" w:color="000000" w:sz="4" w:space="0"/>
            </w:tcBorders>
            <w:vAlign w:val="center"/>
          </w:tcPr>
          <w:p w14:paraId="243E9054">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3212" w:cs="Arial"/>
                <w:b/>
                <w:color w:val="000000"/>
                <w:sz w:val="24"/>
                <w:szCs w:val="21"/>
              </w:rPr>
              <w:t>期末</w:t>
            </w:r>
            <w:r>
              <w:rPr>
                <w:rFonts w:hint="eastAsia" w:ascii="Arial Narrow" w:hAnsi="Arial Narrow" w:eastAsia="仿宋_GB3212" w:cs="Arial"/>
                <w:b/>
                <w:color w:val="000000"/>
                <w:sz w:val="24"/>
                <w:szCs w:val="21"/>
              </w:rPr>
              <w:t>余额</w:t>
            </w:r>
          </w:p>
        </w:tc>
        <w:tc>
          <w:tcPr>
            <w:tcBorders>
              <w:top w:val="single" w:color="000000" w:sz="8" w:space="0"/>
              <w:bottom w:val="single" w:color="000000" w:sz="4" w:space="0"/>
            </w:tcBorders>
            <w:vAlign w:val="center"/>
          </w:tcPr>
          <w:p w14:paraId="0F339ABE">
            <w:pPr>
              <w:autoSpaceDE w:val="0"/>
              <w:autoSpaceDN w:val="0"/>
              <w:adjustRightInd w:val="0"/>
              <w:snapToGrid w:val="0"/>
              <w:jc w:val="right"/>
              <w:rPr>
                <w:rFonts w:ascii="Arial Narrow" w:hAnsi="Arial Narrow" w:eastAsia="仿宋_GB2312" w:cs="Arial"/>
                <w:b/>
                <w:color w:val="000000"/>
                <w:szCs w:val="21"/>
              </w:rPr>
            </w:pPr>
            <w:r>
              <w:rPr>
                <w:rFonts w:ascii="Arial Narrow" w:hAnsi="Arial Narrow" w:eastAsia="仿宋_GB3212" w:cs="Arial"/>
                <w:b/>
                <w:color w:val="000000"/>
                <w:sz w:val="24"/>
                <w:szCs w:val="21"/>
              </w:rPr>
              <w:t>上年年末</w:t>
            </w:r>
            <w:r>
              <w:rPr>
                <w:rFonts w:hint="eastAsia" w:ascii="Arial Narrow" w:hAnsi="Arial Narrow" w:eastAsia="仿宋_GB3212" w:cs="Arial"/>
                <w:b/>
                <w:color w:val="000000"/>
                <w:sz w:val="24"/>
                <w:szCs w:val="21"/>
              </w:rPr>
              <w:t>余额</w:t>
            </w:r>
          </w:p>
        </w:tc>
      </w:tr>
      <w:tr w14:paraId="51DAAA37">
        <w:trPr>
          <w:cantSplit/>
          <w:trHeight w:val="0" w:hRule="atLeast"/>
          <w:jc w:val="center"/>
        </w:trPr>
        <w:tc>
          <w:tcPr>
            <w:vAlign w:val="center"/>
          </w:tcPr>
          <w:p w14:paraId="074B1E37">
            <w:pPr>
              <w:pStyle w:val="64"/>
              <w:snapToGrid w:val="0"/>
              <w:jc w:val="left"/>
              <w:rPr>
                <w:rFonts w:ascii="Arial Narrow" w:hAnsi="Arial Narrow" w:eastAsia="仿宋_GB2312" w:cs="华文楷体"/>
                <w:sz w:val="21"/>
                <w:szCs w:val="21"/>
              </w:rPr>
            </w:pPr>
            <w:r>
              <w:rPr>
                <w:rFonts w:ascii="Arial Narrow" w:hAnsi="Arial Narrow" w:eastAsia="仿宋_GB3212" w:cs="华文楷体"/>
                <w:color w:val="FF0000"/>
                <w:sz w:val="24"/>
                <w:szCs w:val="21"/>
              </w:rPr>
              <w:t>进项税额</w:t>
            </w:r>
          </w:p>
        </w:tc>
        <w:tc>
          <w:tcPr>
            <w:vAlign w:val="center"/>
          </w:tcPr>
          <w:p w14:paraId="67D2CF96">
            <w:pPr>
              <w:pStyle w:val="64"/>
              <w:snapToGrid w:val="0"/>
              <w:jc w:val="right"/>
              <w:rPr>
                <w:rFonts w:ascii="Arial Narrow" w:hAnsi="Arial Narrow" w:eastAsia="仿宋_GB2312" w:cs="华文楷体"/>
                <w:sz w:val="21"/>
                <w:szCs w:val="21"/>
              </w:rPr>
            </w:pPr>
          </w:p>
        </w:tc>
        <w:tc>
          <w:tcPr>
            <w:vAlign w:val="center"/>
          </w:tcPr>
          <w:p w14:paraId="1D72A2C2">
            <w:pPr>
              <w:pStyle w:val="64"/>
              <w:snapToGrid w:val="0"/>
              <w:jc w:val="right"/>
              <w:rPr>
                <w:rFonts w:ascii="Arial Narrow" w:hAnsi="Arial Narrow" w:eastAsia="仿宋_GB2312" w:cs="华文楷体"/>
                <w:sz w:val="21"/>
                <w:szCs w:val="21"/>
              </w:rPr>
            </w:pPr>
          </w:p>
        </w:tc>
      </w:tr>
      <w:tr w14:paraId="4EBF5274">
        <w:trPr>
          <w:cantSplit/>
          <w:trHeight w:val="0" w:hRule="atLeast"/>
          <w:jc w:val="center"/>
        </w:trPr>
        <w:tc>
          <w:tcPr>
            <w:vAlign w:val="center"/>
          </w:tcPr>
          <w:p w14:paraId="4CC0F398">
            <w:pPr>
              <w:pStyle w:val="64"/>
              <w:snapToGrid w:val="0"/>
              <w:jc w:val="left"/>
              <w:rPr>
                <w:rFonts w:ascii="Arial Narrow" w:hAnsi="Arial Narrow" w:eastAsia="仿宋_GB2312" w:cs="华文楷体"/>
                <w:sz w:val="21"/>
                <w:szCs w:val="21"/>
              </w:rPr>
            </w:pPr>
            <w:r>
              <w:rPr>
                <w:rFonts w:ascii="Arial Narrow" w:hAnsi="Arial Narrow" w:eastAsia="仿宋_GB3212" w:cs="华文楷体"/>
                <w:color w:val="FF0000"/>
                <w:sz w:val="24"/>
                <w:szCs w:val="21"/>
              </w:rPr>
              <w:t>多交或预缴的增值税额</w:t>
            </w:r>
          </w:p>
        </w:tc>
        <w:tc>
          <w:tcPr>
            <w:vAlign w:val="center"/>
          </w:tcPr>
          <w:p w14:paraId="214DF27A">
            <w:pPr>
              <w:pStyle w:val="64"/>
              <w:snapToGrid w:val="0"/>
              <w:jc w:val="right"/>
              <w:rPr>
                <w:rFonts w:ascii="Arial Narrow" w:hAnsi="Arial Narrow" w:eastAsia="仿宋_GB2312" w:cs="华文楷体"/>
                <w:sz w:val="21"/>
                <w:szCs w:val="21"/>
              </w:rPr>
            </w:pPr>
          </w:p>
        </w:tc>
        <w:tc>
          <w:tcPr>
            <w:vAlign w:val="center"/>
          </w:tcPr>
          <w:p w14:paraId="465BE725">
            <w:pPr>
              <w:pStyle w:val="64"/>
              <w:snapToGrid w:val="0"/>
              <w:jc w:val="right"/>
              <w:rPr>
                <w:rFonts w:ascii="Arial Narrow" w:hAnsi="Arial Narrow" w:eastAsia="仿宋_GB2312" w:cs="华文楷体"/>
                <w:sz w:val="21"/>
                <w:szCs w:val="21"/>
              </w:rPr>
            </w:pPr>
          </w:p>
        </w:tc>
      </w:tr>
      <w:tr w14:paraId="110A372F">
        <w:trPr>
          <w:cantSplit/>
          <w:trHeight w:val="0" w:hRule="atLeast"/>
          <w:jc w:val="center"/>
        </w:trPr>
        <w:tc>
          <w:tcPr>
            <w:vAlign w:val="center"/>
          </w:tcPr>
          <w:p w14:paraId="1CCB0815">
            <w:pPr>
              <w:pStyle w:val="64"/>
              <w:snapToGrid w:val="0"/>
              <w:jc w:val="left"/>
              <w:rPr>
                <w:rFonts w:ascii="Arial Narrow" w:hAnsi="Arial Narrow" w:eastAsia="仿宋_GB2312" w:cs="华文楷体"/>
                <w:sz w:val="21"/>
                <w:szCs w:val="21"/>
              </w:rPr>
            </w:pPr>
            <w:r>
              <w:rPr>
                <w:rFonts w:ascii="Arial Narrow" w:hAnsi="Arial Narrow" w:eastAsia="仿宋_GB3212" w:cs="华文楷体"/>
                <w:color w:val="FF0000"/>
                <w:sz w:val="24"/>
                <w:szCs w:val="21"/>
              </w:rPr>
              <w:t>待抵扣进项税</w:t>
            </w:r>
          </w:p>
        </w:tc>
        <w:tc>
          <w:tcPr>
            <w:vAlign w:val="center"/>
          </w:tcPr>
          <w:p w14:paraId="3401BC3C">
            <w:pPr>
              <w:pStyle w:val="64"/>
              <w:snapToGrid w:val="0"/>
              <w:jc w:val="right"/>
              <w:rPr>
                <w:rFonts w:ascii="Arial Narrow" w:hAnsi="Arial Narrow" w:eastAsia="仿宋_GB2312" w:cs="华文楷体"/>
                <w:sz w:val="21"/>
                <w:szCs w:val="21"/>
              </w:rPr>
            </w:pPr>
          </w:p>
        </w:tc>
        <w:tc>
          <w:tcPr>
            <w:vAlign w:val="center"/>
          </w:tcPr>
          <w:p w14:paraId="419F22E3">
            <w:pPr>
              <w:pStyle w:val="64"/>
              <w:snapToGrid w:val="0"/>
              <w:jc w:val="right"/>
              <w:rPr>
                <w:rFonts w:ascii="Arial Narrow" w:hAnsi="Arial Narrow" w:eastAsia="仿宋_GB2312" w:cs="华文楷体"/>
                <w:sz w:val="21"/>
                <w:szCs w:val="21"/>
              </w:rPr>
            </w:pPr>
          </w:p>
        </w:tc>
      </w:tr>
      <w:tr w14:paraId="43A709D8">
        <w:trPr>
          <w:cantSplit/>
          <w:trHeight w:val="0" w:hRule="atLeast"/>
          <w:jc w:val="center"/>
        </w:trPr>
        <w:tc>
          <w:tcPr>
            <w:vAlign w:val="center"/>
          </w:tcPr>
          <w:p w14:paraId="4FF3BBF2">
            <w:pPr>
              <w:pStyle w:val="64"/>
              <w:snapToGrid w:val="0"/>
              <w:jc w:val="left"/>
              <w:rPr>
                <w:rFonts w:ascii="Arial Narrow" w:hAnsi="Arial Narrow" w:eastAsia="仿宋_GB2312" w:cs="华文楷体"/>
                <w:sz w:val="21"/>
                <w:szCs w:val="21"/>
              </w:rPr>
            </w:pPr>
            <w:r>
              <w:rPr>
                <w:rFonts w:ascii="Arial Narrow" w:hAnsi="Arial Narrow" w:eastAsia="仿宋_GB3212" w:cs="华文楷体"/>
                <w:color w:val="FF0000"/>
                <w:sz w:val="24"/>
                <w:szCs w:val="21"/>
              </w:rPr>
              <w:t>待认证进项税额</w:t>
            </w:r>
          </w:p>
        </w:tc>
        <w:tc>
          <w:tcPr>
            <w:vAlign w:val="center"/>
          </w:tcPr>
          <w:p w14:paraId="547E23C1">
            <w:pPr>
              <w:pStyle w:val="64"/>
              <w:snapToGrid w:val="0"/>
              <w:jc w:val="right"/>
              <w:rPr>
                <w:rFonts w:ascii="Arial Narrow" w:hAnsi="Arial Narrow" w:eastAsia="仿宋_GB2312" w:cs="华文楷体"/>
                <w:sz w:val="21"/>
                <w:szCs w:val="21"/>
              </w:rPr>
            </w:pPr>
          </w:p>
        </w:tc>
        <w:tc>
          <w:tcPr>
            <w:vAlign w:val="center"/>
          </w:tcPr>
          <w:p w14:paraId="062E9216">
            <w:pPr>
              <w:pStyle w:val="64"/>
              <w:snapToGrid w:val="0"/>
              <w:jc w:val="right"/>
              <w:rPr>
                <w:rFonts w:ascii="Arial Narrow" w:hAnsi="Arial Narrow" w:eastAsia="仿宋_GB2312" w:cs="华文楷体"/>
                <w:sz w:val="21"/>
                <w:szCs w:val="21"/>
              </w:rPr>
            </w:pPr>
          </w:p>
        </w:tc>
      </w:tr>
      <w:tr w14:paraId="5CAC4640">
        <w:trPr>
          <w:cantSplit/>
          <w:trHeight w:val="0" w:hRule="atLeast"/>
          <w:jc w:val="center"/>
        </w:trPr>
        <w:tc>
          <w:tcPr>
            <w:vAlign w:val="center"/>
          </w:tcPr>
          <w:p w14:paraId="7A31719E">
            <w:pPr>
              <w:pStyle w:val="64"/>
              <w:snapToGrid w:val="0"/>
              <w:jc w:val="left"/>
              <w:rPr>
                <w:rFonts w:ascii="Arial Narrow" w:hAnsi="Arial Narrow" w:eastAsia="仿宋_GB2312" w:cs="华文楷体"/>
                <w:color w:val="FF0000"/>
                <w:sz w:val="21"/>
                <w:szCs w:val="21"/>
              </w:rPr>
            </w:pPr>
            <w:r>
              <w:rPr>
                <w:rFonts w:ascii="Arial Narrow" w:hAnsi="Arial Narrow" w:eastAsia="仿宋_GB3212" w:cs="华文楷体"/>
                <w:color w:val="FF0000"/>
                <w:sz w:val="24"/>
                <w:szCs w:val="21"/>
              </w:rPr>
              <w:t>增值税留抵税额</w:t>
            </w:r>
          </w:p>
        </w:tc>
        <w:tc>
          <w:tcPr>
            <w:vAlign w:val="center"/>
          </w:tcPr>
          <w:p w14:paraId="55E0A58B">
            <w:pPr>
              <w:pStyle w:val="64"/>
              <w:snapToGrid w:val="0"/>
              <w:jc w:val="right"/>
              <w:rPr>
                <w:rFonts w:ascii="Arial Narrow" w:hAnsi="Arial Narrow" w:eastAsia="仿宋_GB2312" w:cs="华文楷体"/>
                <w:sz w:val="21"/>
                <w:szCs w:val="21"/>
              </w:rPr>
            </w:pPr>
          </w:p>
        </w:tc>
        <w:tc>
          <w:tcPr>
            <w:vAlign w:val="center"/>
          </w:tcPr>
          <w:p w14:paraId="263BBC1C">
            <w:pPr>
              <w:pStyle w:val="64"/>
              <w:snapToGrid w:val="0"/>
              <w:jc w:val="right"/>
              <w:rPr>
                <w:rFonts w:ascii="Arial Narrow" w:hAnsi="Arial Narrow" w:eastAsia="仿宋_GB2312" w:cs="华文楷体"/>
                <w:sz w:val="21"/>
                <w:szCs w:val="21"/>
              </w:rPr>
            </w:pPr>
          </w:p>
        </w:tc>
      </w:tr>
      <w:tr w14:paraId="4769FBC5">
        <w:trPr>
          <w:cantSplit/>
          <w:trHeight w:val="0" w:hRule="atLeast"/>
          <w:jc w:val="center"/>
        </w:trPr>
        <w:tc>
          <w:tcPr>
            <w:vAlign w:val="center"/>
          </w:tcPr>
          <w:p w14:paraId="580FFB69">
            <w:pPr>
              <w:pStyle w:val="64"/>
              <w:snapToGrid w:val="0"/>
              <w:jc w:val="left"/>
              <w:rPr>
                <w:rFonts w:ascii="Arial Narrow" w:hAnsi="Arial Narrow" w:eastAsia="仿宋_GB2312" w:cs="华文楷体"/>
                <w:color w:val="FF0000"/>
                <w:sz w:val="21"/>
                <w:szCs w:val="21"/>
              </w:rPr>
            </w:pPr>
            <w:r>
              <w:rPr>
                <w:rFonts w:ascii="Arial Narrow" w:hAnsi="Arial Narrow" w:eastAsia="仿宋_GB3212" w:cs="华文楷体"/>
                <w:color w:val="FF0000"/>
                <w:sz w:val="24"/>
                <w:szCs w:val="21"/>
              </w:rPr>
              <w:t>预缴所得税</w:t>
            </w:r>
          </w:p>
        </w:tc>
        <w:tc>
          <w:tcPr>
            <w:vAlign w:val="center"/>
          </w:tcPr>
          <w:p w14:paraId="782CD624">
            <w:pPr>
              <w:pStyle w:val="64"/>
              <w:snapToGrid w:val="0"/>
              <w:jc w:val="right"/>
              <w:rPr>
                <w:rFonts w:ascii="Arial Narrow" w:hAnsi="Arial Narrow" w:eastAsia="仿宋_GB2312" w:cs="华文楷体"/>
                <w:sz w:val="21"/>
                <w:szCs w:val="21"/>
              </w:rPr>
            </w:pPr>
          </w:p>
        </w:tc>
        <w:tc>
          <w:tcPr>
            <w:vAlign w:val="center"/>
          </w:tcPr>
          <w:p w14:paraId="6B200B9A">
            <w:pPr>
              <w:pStyle w:val="64"/>
              <w:snapToGrid w:val="0"/>
              <w:jc w:val="right"/>
              <w:rPr>
                <w:rFonts w:ascii="Arial Narrow" w:hAnsi="Arial Narrow" w:eastAsia="仿宋_GB2312" w:cs="华文楷体"/>
                <w:sz w:val="21"/>
                <w:szCs w:val="21"/>
              </w:rPr>
            </w:pPr>
          </w:p>
        </w:tc>
      </w:tr>
      <w:tr w14:paraId="12A80FCD">
        <w:trPr>
          <w:cantSplit/>
          <w:trHeight w:val="0" w:hRule="atLeast"/>
          <w:jc w:val="center"/>
        </w:trPr>
        <w:tc>
          <w:tcPr>
            <w:vAlign w:val="center"/>
          </w:tcPr>
          <w:p w14:paraId="47EC92E7">
            <w:pPr>
              <w:pStyle w:val="64"/>
              <w:snapToGrid w:val="0"/>
              <w:jc w:val="left"/>
              <w:rPr>
                <w:rFonts w:ascii="Arial Narrow" w:hAnsi="Arial Narrow" w:eastAsia="仿宋_GB2312" w:cs="华文楷体"/>
                <w:color w:val="FF0000"/>
                <w:sz w:val="21"/>
                <w:szCs w:val="21"/>
              </w:rPr>
            </w:pPr>
            <w:r>
              <w:rPr>
                <w:rFonts w:ascii="Arial Narrow" w:hAnsi="Arial Narrow" w:eastAsia="仿宋_GB3212" w:cs="华文楷体"/>
                <w:color w:val="FF0000"/>
                <w:sz w:val="24"/>
                <w:szCs w:val="21"/>
              </w:rPr>
              <w:t>委托贷款</w:t>
            </w:r>
          </w:p>
        </w:tc>
        <w:tc>
          <w:tcPr>
            <w:vAlign w:val="center"/>
          </w:tcPr>
          <w:p w14:paraId="59CC75B1">
            <w:pPr>
              <w:pStyle w:val="64"/>
              <w:snapToGrid w:val="0"/>
              <w:jc w:val="right"/>
              <w:rPr>
                <w:rFonts w:ascii="Arial Narrow" w:hAnsi="Arial Narrow" w:eastAsia="仿宋_GB2312" w:cs="华文楷体"/>
                <w:sz w:val="21"/>
                <w:szCs w:val="21"/>
              </w:rPr>
            </w:pPr>
          </w:p>
        </w:tc>
        <w:tc>
          <w:tcPr>
            <w:vAlign w:val="center"/>
          </w:tcPr>
          <w:p w14:paraId="13CBF5F9">
            <w:pPr>
              <w:pStyle w:val="64"/>
              <w:snapToGrid w:val="0"/>
              <w:jc w:val="right"/>
              <w:rPr>
                <w:rFonts w:ascii="Arial Narrow" w:hAnsi="Arial Narrow" w:eastAsia="仿宋_GB2312" w:cs="华文楷体"/>
                <w:sz w:val="21"/>
                <w:szCs w:val="21"/>
              </w:rPr>
            </w:pPr>
          </w:p>
        </w:tc>
      </w:tr>
      <w:tr w14:paraId="33F67B53">
        <w:trPr>
          <w:cantSplit/>
          <w:trHeight w:val="0" w:hRule="atLeast"/>
          <w:jc w:val="center"/>
        </w:trPr>
        <w:tc>
          <w:tcPr>
            <w:vAlign w:val="center"/>
          </w:tcPr>
          <w:p w14:paraId="5472E3BE">
            <w:pPr>
              <w:pStyle w:val="64"/>
              <w:snapToGrid w:val="0"/>
              <w:jc w:val="left"/>
              <w:rPr>
                <w:rFonts w:ascii="Arial Narrow" w:hAnsi="Arial Narrow" w:eastAsia="仿宋_GB2312" w:cs="华文楷体"/>
                <w:color w:val="FF0000"/>
                <w:sz w:val="21"/>
                <w:szCs w:val="21"/>
              </w:rPr>
            </w:pPr>
            <w:r>
              <w:rPr>
                <w:rFonts w:hint="eastAsia" w:ascii="Arial Narrow" w:hAnsi="Arial Narrow" w:eastAsia="仿宋_GB3212" w:cs="华文楷体"/>
                <w:color w:val="FF0000"/>
                <w:sz w:val="24"/>
                <w:szCs w:val="21"/>
              </w:rPr>
              <w:t>预缴其他税费</w:t>
            </w:r>
          </w:p>
        </w:tc>
        <w:tc>
          <w:tcPr>
            <w:vAlign w:val="center"/>
          </w:tcPr>
          <w:p w14:paraId="5697D9AC">
            <w:pPr>
              <w:pStyle w:val="64"/>
              <w:snapToGrid w:val="0"/>
              <w:jc w:val="right"/>
              <w:rPr>
                <w:rFonts w:ascii="Arial Narrow" w:hAnsi="Arial Narrow" w:eastAsia="仿宋_GB2312" w:cs="华文楷体"/>
                <w:sz w:val="21"/>
                <w:szCs w:val="21"/>
              </w:rPr>
            </w:pPr>
          </w:p>
        </w:tc>
        <w:tc>
          <w:tcPr>
            <w:vAlign w:val="center"/>
          </w:tcPr>
          <w:p w14:paraId="1A8679AC">
            <w:pPr>
              <w:pStyle w:val="64"/>
              <w:snapToGrid w:val="0"/>
              <w:jc w:val="right"/>
              <w:rPr>
                <w:rFonts w:ascii="Arial Narrow" w:hAnsi="Arial Narrow" w:eastAsia="仿宋_GB2312" w:cs="华文楷体"/>
                <w:sz w:val="21"/>
                <w:szCs w:val="21"/>
              </w:rPr>
            </w:pPr>
          </w:p>
        </w:tc>
      </w:tr>
      <w:tr w14:paraId="6294AF6B">
        <w:trPr>
          <w:cantSplit/>
          <w:trHeight w:val="0" w:hRule="atLeast"/>
          <w:jc w:val="center"/>
        </w:trPr>
        <w:tc>
          <w:tcPr>
            <w:vAlign w:val="center"/>
          </w:tcPr>
          <w:p w14:paraId="11E5EFB4">
            <w:pPr>
              <w:pStyle w:val="64"/>
              <w:snapToGrid w:val="0"/>
              <w:jc w:val="left"/>
              <w:rPr>
                <w:rFonts w:ascii="Arial Narrow" w:hAnsi="Arial Narrow" w:eastAsia="仿宋_GB2312" w:cs="华文楷体"/>
                <w:color w:val="FF0000"/>
                <w:sz w:val="21"/>
                <w:szCs w:val="21"/>
              </w:rPr>
            </w:pPr>
            <w:r>
              <w:rPr>
                <w:rFonts w:hint="eastAsia" w:ascii="Arial Narrow" w:hAnsi="Arial Narrow" w:eastAsia="仿宋_GB3212" w:cs="华文楷体"/>
                <w:color w:val="FF0000"/>
                <w:sz w:val="24"/>
                <w:szCs w:val="21"/>
              </w:rPr>
              <w:t>短期债权投资</w:t>
            </w:r>
          </w:p>
        </w:tc>
        <w:tc>
          <w:tcPr>
            <w:vAlign w:val="center"/>
          </w:tcPr>
          <w:p w14:paraId="3D2989FB">
            <w:pPr>
              <w:pStyle w:val="64"/>
              <w:snapToGrid w:val="0"/>
              <w:jc w:val="right"/>
              <w:rPr>
                <w:rFonts w:ascii="Arial Narrow" w:hAnsi="Arial Narrow" w:eastAsia="仿宋_GB2312" w:cs="华文楷体"/>
                <w:sz w:val="21"/>
                <w:szCs w:val="21"/>
              </w:rPr>
            </w:pPr>
          </w:p>
        </w:tc>
        <w:tc>
          <w:tcPr>
            <w:vAlign w:val="center"/>
          </w:tcPr>
          <w:p w14:paraId="7D9F47DC">
            <w:pPr>
              <w:pStyle w:val="64"/>
              <w:snapToGrid w:val="0"/>
              <w:jc w:val="right"/>
              <w:rPr>
                <w:rFonts w:ascii="Arial Narrow" w:hAnsi="Arial Narrow" w:eastAsia="仿宋_GB2312" w:cs="华文楷体"/>
                <w:sz w:val="21"/>
                <w:szCs w:val="21"/>
              </w:rPr>
            </w:pPr>
          </w:p>
        </w:tc>
      </w:tr>
      <w:tr w14:paraId="1B11F999">
        <w:trPr>
          <w:cantSplit/>
          <w:trHeight w:val="0" w:hRule="atLeast"/>
          <w:jc w:val="center"/>
        </w:trPr>
        <w:tc>
          <w:tcPr>
            <w:vAlign w:val="center"/>
          </w:tcPr>
          <w:p w14:paraId="7D1A764E">
            <w:pPr>
              <w:pStyle w:val="64"/>
              <w:snapToGrid w:val="0"/>
              <w:jc w:val="left"/>
              <w:rPr>
                <w:rFonts w:ascii="Arial Narrow" w:hAnsi="Arial Narrow" w:eastAsia="仿宋_GB2312" w:cs="华文楷体"/>
                <w:color w:val="FF0000"/>
                <w:sz w:val="21"/>
                <w:szCs w:val="21"/>
              </w:rPr>
            </w:pPr>
            <w:r>
              <w:rPr>
                <w:rFonts w:hint="eastAsia" w:ascii="Arial Narrow" w:hAnsi="Arial Narrow" w:eastAsia="仿宋_GB3212" w:cs="华文楷体"/>
                <w:color w:val="FF0000"/>
                <w:sz w:val="24"/>
                <w:szCs w:val="21"/>
              </w:rPr>
              <w:t>短期其他债权投资</w:t>
            </w:r>
          </w:p>
        </w:tc>
        <w:tc>
          <w:tcPr>
            <w:vAlign w:val="center"/>
          </w:tcPr>
          <w:p w14:paraId="7B3997C0">
            <w:pPr>
              <w:pStyle w:val="64"/>
              <w:snapToGrid w:val="0"/>
              <w:jc w:val="right"/>
              <w:rPr>
                <w:rFonts w:ascii="Arial Narrow" w:hAnsi="Arial Narrow" w:eastAsia="仿宋_GB2312" w:cs="华文楷体"/>
                <w:sz w:val="21"/>
                <w:szCs w:val="21"/>
              </w:rPr>
            </w:pPr>
          </w:p>
        </w:tc>
        <w:tc>
          <w:tcPr>
            <w:vAlign w:val="center"/>
          </w:tcPr>
          <w:p w14:paraId="6B7FA60C">
            <w:pPr>
              <w:pStyle w:val="64"/>
              <w:snapToGrid w:val="0"/>
              <w:jc w:val="right"/>
              <w:rPr>
                <w:rFonts w:ascii="Arial Narrow" w:hAnsi="Arial Narrow" w:eastAsia="仿宋_GB2312" w:cs="华文楷体"/>
                <w:sz w:val="21"/>
                <w:szCs w:val="21"/>
              </w:rPr>
            </w:pPr>
          </w:p>
        </w:tc>
      </w:tr>
      <w:tr w14:paraId="3BA6141B">
        <w:trPr>
          <w:cantSplit/>
          <w:trHeight w:val="0" w:hRule="atLeast"/>
          <w:jc w:val="center"/>
        </w:trPr>
        <w:tc>
          <w:tcPr>
            <w:vAlign w:val="center"/>
          </w:tcPr>
          <w:p w14:paraId="1BA110F7">
            <w:pPr>
              <w:pStyle w:val="64"/>
              <w:snapToGrid w:val="0"/>
              <w:jc w:val="left"/>
              <w:rPr>
                <w:rFonts w:ascii="Arial Narrow" w:hAnsi="Arial Narrow" w:eastAsia="仿宋_GB2312" w:cs="华文楷体"/>
                <w:color w:val="FF0000"/>
                <w:sz w:val="21"/>
                <w:szCs w:val="21"/>
              </w:rPr>
            </w:pPr>
            <w:r>
              <w:rPr>
                <w:rFonts w:hint="eastAsia" w:ascii="Arial Narrow" w:hAnsi="Arial Narrow" w:eastAsia="仿宋_GB3212" w:cs="华文楷体"/>
                <w:color w:val="FF0000"/>
                <w:sz w:val="24"/>
                <w:szCs w:val="21"/>
              </w:rPr>
              <w:t>合同取得成本</w:t>
            </w:r>
          </w:p>
        </w:tc>
        <w:tc>
          <w:tcPr>
            <w:vAlign w:val="center"/>
          </w:tcPr>
          <w:p w14:paraId="0D1497EB">
            <w:pPr>
              <w:pStyle w:val="64"/>
              <w:snapToGrid w:val="0"/>
              <w:jc w:val="right"/>
              <w:rPr>
                <w:rFonts w:ascii="Arial Narrow" w:hAnsi="Arial Narrow" w:eastAsia="仿宋_GB2312" w:cs="华文楷体"/>
                <w:sz w:val="21"/>
                <w:szCs w:val="21"/>
              </w:rPr>
            </w:pPr>
          </w:p>
        </w:tc>
        <w:tc>
          <w:tcPr>
            <w:vAlign w:val="center"/>
          </w:tcPr>
          <w:p w14:paraId="6A14D115">
            <w:pPr>
              <w:pStyle w:val="64"/>
              <w:snapToGrid w:val="0"/>
              <w:jc w:val="right"/>
              <w:rPr>
                <w:rFonts w:ascii="Arial Narrow" w:hAnsi="Arial Narrow" w:eastAsia="仿宋_GB2312" w:cs="华文楷体"/>
                <w:sz w:val="21"/>
                <w:szCs w:val="21"/>
              </w:rPr>
            </w:pPr>
          </w:p>
        </w:tc>
      </w:tr>
      <w:tr w14:paraId="52516E9B">
        <w:trPr>
          <w:cantSplit/>
          <w:trHeight w:val="0" w:hRule="atLeast"/>
          <w:jc w:val="center"/>
        </w:trPr>
        <w:tc>
          <w:tcPr>
            <w:vAlign w:val="center"/>
          </w:tcPr>
          <w:p w14:paraId="6D5E24DA">
            <w:pPr>
              <w:pStyle w:val="64"/>
              <w:snapToGrid w:val="0"/>
              <w:jc w:val="left"/>
              <w:rPr>
                <w:rFonts w:ascii="Arial Narrow" w:hAnsi="Arial Narrow" w:eastAsia="仿宋_GB2312" w:cs="华文楷体"/>
                <w:color w:val="FF0000"/>
                <w:sz w:val="21"/>
                <w:szCs w:val="21"/>
              </w:rPr>
            </w:pPr>
            <w:r>
              <w:rPr>
                <w:rFonts w:hint="eastAsia" w:ascii="Arial Narrow" w:hAnsi="Arial Narrow" w:eastAsia="仿宋_GB3212" w:cs="华文楷体"/>
                <w:color w:val="FF0000"/>
                <w:sz w:val="24"/>
                <w:szCs w:val="21"/>
              </w:rPr>
              <w:t>应收退货成本</w:t>
            </w:r>
          </w:p>
        </w:tc>
        <w:tc>
          <w:tcPr>
            <w:vAlign w:val="center"/>
          </w:tcPr>
          <w:p w14:paraId="4FB89F41">
            <w:pPr>
              <w:pStyle w:val="64"/>
              <w:snapToGrid w:val="0"/>
              <w:jc w:val="right"/>
              <w:rPr>
                <w:rFonts w:ascii="Arial Narrow" w:hAnsi="Arial Narrow" w:eastAsia="仿宋_GB2312" w:cs="华文楷体"/>
                <w:sz w:val="21"/>
                <w:szCs w:val="21"/>
              </w:rPr>
            </w:pPr>
          </w:p>
        </w:tc>
        <w:tc>
          <w:tcPr>
            <w:vAlign w:val="center"/>
          </w:tcPr>
          <w:p w14:paraId="78C2555B">
            <w:pPr>
              <w:pStyle w:val="64"/>
              <w:snapToGrid w:val="0"/>
              <w:jc w:val="right"/>
              <w:rPr>
                <w:rFonts w:ascii="Arial Narrow" w:hAnsi="Arial Narrow" w:eastAsia="仿宋_GB2312" w:cs="华文楷体"/>
                <w:sz w:val="21"/>
                <w:szCs w:val="21"/>
              </w:rPr>
            </w:pPr>
          </w:p>
        </w:tc>
      </w:tr>
      <w:tr w14:paraId="1DFDBD2A">
        <w:trPr>
          <w:cantSplit/>
          <w:trHeight w:val="0" w:hRule="atLeast"/>
          <w:jc w:val="center"/>
        </w:trPr>
        <w:tc>
          <w:tcPr>
            <w:vAlign w:val="center"/>
          </w:tcPr>
          <w:p w14:paraId="190D158A">
            <w:pPr>
              <w:pStyle w:val="64"/>
              <w:snapToGrid w:val="0"/>
              <w:jc w:val="left"/>
              <w:rPr>
                <w:rFonts w:ascii="Arial Narrow" w:hAnsi="Arial Narrow" w:eastAsia="仿宋_GB2312" w:cs="华文楷体"/>
                <w:sz w:val="21"/>
                <w:szCs w:val="21"/>
              </w:rPr>
            </w:pPr>
            <w:r>
              <w:rPr>
                <w:rFonts w:hint="eastAsia" w:ascii="Arial Narrow" w:hAnsi="Arial Narrow" w:eastAsia="仿宋_GB3212" w:cs="华文楷体"/>
                <w:color w:val="FF0000"/>
                <w:sz w:val="24"/>
                <w:szCs w:val="21"/>
              </w:rPr>
              <w:t>碳排放权资产</w:t>
            </w:r>
          </w:p>
        </w:tc>
        <w:tc>
          <w:tcPr>
            <w:vAlign w:val="center"/>
          </w:tcPr>
          <w:p w14:paraId="260011D2">
            <w:pPr>
              <w:pStyle w:val="64"/>
              <w:snapToGrid w:val="0"/>
              <w:jc w:val="right"/>
              <w:rPr>
                <w:rFonts w:ascii="Arial Narrow" w:hAnsi="Arial Narrow" w:eastAsia="仿宋_GB2312" w:cs="华文楷体"/>
                <w:sz w:val="21"/>
                <w:szCs w:val="21"/>
              </w:rPr>
            </w:pPr>
          </w:p>
        </w:tc>
        <w:tc>
          <w:tcPr>
            <w:vAlign w:val="center"/>
          </w:tcPr>
          <w:p w14:paraId="6BB87217">
            <w:pPr>
              <w:pStyle w:val="64"/>
              <w:snapToGrid w:val="0"/>
              <w:jc w:val="right"/>
              <w:rPr>
                <w:rFonts w:ascii="Arial Narrow" w:hAnsi="Arial Narrow" w:eastAsia="仿宋_GB2312" w:cs="华文楷体"/>
                <w:sz w:val="21"/>
                <w:szCs w:val="21"/>
              </w:rPr>
            </w:pPr>
          </w:p>
        </w:tc>
      </w:tr>
      <w:tr w14:paraId="287268D6">
        <w:trPr>
          <w:cantSplit/>
          <w:trHeight w:val="0" w:hRule="atLeast"/>
          <w:jc w:val="center"/>
        </w:trPr>
        <w:tc>
          <w:tcPr>
            <w:tcBorders>
              <w:top w:val="single" w:color="000000" w:sz="4" w:space="0"/>
              <w:bottom w:val="single" w:color="000000" w:sz="8" w:space="0"/>
            </w:tcBorders>
            <w:vAlign w:val="center"/>
          </w:tcPr>
          <w:p w14:paraId="2A4EC1CF">
            <w:pPr>
              <w:pStyle w:val="64"/>
              <w:snapToGrid w:val="0"/>
              <w:jc w:val="left"/>
              <w:rPr>
                <w:rFonts w:ascii="Arial Narrow" w:hAnsi="Arial Narrow" w:eastAsia="仿宋_GB2312" w:cs="华文楷体"/>
                <w:b/>
                <w:sz w:val="21"/>
                <w:szCs w:val="21"/>
              </w:rPr>
            </w:pPr>
            <w:r>
              <w:rPr>
                <w:rFonts w:ascii="Arial Narrow" w:hAnsi="Arial Narrow" w:eastAsia="仿宋_GB3212" w:cs="华文楷体"/>
                <w:b/>
                <w:sz w:val="24"/>
                <w:szCs w:val="21"/>
              </w:rPr>
              <w:t>合</w:t>
            </w:r>
            <w:r>
              <w:rPr>
                <w:rFonts w:ascii="Arial Narrow" w:hAnsi="Arial Narrow" w:eastAsia="仿宋_GB3212" w:cs="华文楷体"/>
                <w:b/>
                <w:sz w:val="24"/>
                <w:szCs w:val="21"/>
              </w:rPr>
              <w:tab/>
            </w:r>
            <w:r>
              <w:rPr>
                <w:rFonts w:ascii="Arial Narrow" w:hAnsi="Arial Narrow" w:eastAsia="仿宋_GB3212" w:cs="华文楷体"/>
                <w:b/>
                <w:sz w:val="24"/>
                <w:szCs w:val="21"/>
              </w:rPr>
              <w:t xml:space="preserve"> 计</w:t>
            </w:r>
          </w:p>
        </w:tc>
        <w:tc>
          <w:tcPr>
            <w:tcBorders>
              <w:top w:val="single" w:color="000000" w:sz="4" w:space="0"/>
              <w:bottom w:val="single" w:color="000000" w:sz="8" w:space="0"/>
            </w:tcBorders>
            <w:vAlign w:val="center"/>
          </w:tcPr>
          <w:p w14:paraId="2A6DFBF7">
            <w:pPr>
              <w:adjustRightInd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5867FD6F">
            <w:pPr>
              <w:adjustRightInd w:val="0"/>
              <w:snapToGrid w:val="0"/>
              <w:jc w:val="right"/>
              <w:rPr>
                <w:rFonts w:ascii="Arial Narrow" w:hAnsi="Arial Narrow" w:eastAsia="仿宋_GB2312"/>
                <w:b/>
                <w:szCs w:val="21"/>
              </w:rPr>
            </w:pPr>
          </w:p>
        </w:tc>
      </w:tr>
    </w:tbl>
    <w:p w14:paraId="482CA798">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hint="eastAsia" w:ascii="Arial Narrow" w:hAnsi="Arial Narrow" w:eastAsia="仿宋_GB3212"/>
          <w:sz w:val="24"/>
          <w:szCs w:val="24"/>
        </w:rPr>
        <w:t>债权投资</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31" w:type="dxa"/>
          <w:bottom w:w="0" w:type="dxa"/>
          <w:right w:w="31" w:type="dxa"/>
        </w:tblCellMar>
      </w:tblPr>
      <w:tblGrid>
        <w:gridCol w:w="2714"/>
        <w:gridCol w:w="957"/>
        <w:gridCol w:w="957"/>
        <w:gridCol w:w="957"/>
        <w:gridCol w:w="957"/>
        <w:gridCol w:w="958"/>
        <w:gridCol w:w="958"/>
      </w:tblGrid>
      <w:tr w14:paraId="19B02340">
        <w:trPr>
          <w:trHeight w:val="0" w:hRule="atLeast"/>
          <w:tblHeader/>
          <w:jc w:val="center"/>
        </w:trPr>
        <w:tc>
          <w:tcPr>
            <w:vMerge w:val="restart"/>
            <w:tcBorders>
              <w:top w:val="single" w:color="000000" w:sz="8" w:space="0"/>
            </w:tcBorders>
            <w:vAlign w:val="center"/>
          </w:tcPr>
          <w:p w14:paraId="7426417D">
            <w:pPr>
              <w:widowControl/>
              <w:spacing w:line="360" w:lineRule="atLeast"/>
              <w:jc w:val="center"/>
              <w:rPr>
                <w:rFonts w:ascii="Arial Narrow" w:hAnsi="Arial Narrow" w:eastAsia="仿宋_GB2312"/>
                <w:b/>
                <w:szCs w:val="21"/>
              </w:rPr>
            </w:pPr>
            <w:r>
              <w:rPr>
                <w:rFonts w:hint="eastAsia" w:ascii="Arial Narrow" w:hAnsi="Arial Narrow" w:eastAsia="仿宋_GB3212"/>
                <w:b/>
                <w:sz w:val="24"/>
                <w:szCs w:val="21"/>
              </w:rPr>
              <w:t>项</w:t>
            </w:r>
            <w:r>
              <w:rPr>
                <w:rFonts w:ascii="Arial Narrow" w:hAnsi="Arial Narrow" w:eastAsia="仿宋_GB3212"/>
                <w:b/>
                <w:sz w:val="24"/>
                <w:szCs w:val="21"/>
              </w:rPr>
              <w:t xml:space="preserve"> </w:t>
            </w:r>
            <w:r>
              <w:rPr>
                <w:rFonts w:hint="eastAsia" w:ascii="Arial Narrow" w:hAnsi="Arial Narrow" w:eastAsia="仿宋_GB3212"/>
                <w:b/>
                <w:sz w:val="24"/>
                <w:szCs w:val="21"/>
              </w:rPr>
              <w:t>目</w:t>
            </w:r>
          </w:p>
        </w:tc>
        <w:tc>
          <w:tcPr>
            <w:gridSpan w:val="3"/>
            <w:tcBorders>
              <w:top w:val="single" w:color="000000" w:sz="8" w:space="0"/>
            </w:tcBorders>
            <w:vAlign w:val="center"/>
          </w:tcPr>
          <w:p w14:paraId="7AAB5F5A">
            <w:pPr>
              <w:autoSpaceDE w:val="0"/>
              <w:autoSpaceDN w:val="0"/>
              <w:snapToGrid w:val="0"/>
              <w:jc w:val="center"/>
              <w:rPr>
                <w:rFonts w:ascii="Arial Narrow" w:hAnsi="Arial Narrow" w:eastAsia="仿宋_GB2312"/>
                <w:b/>
                <w:bCs/>
                <w:color w:val="000000"/>
                <w:szCs w:val="21"/>
              </w:rPr>
            </w:pPr>
            <w:r>
              <w:rPr>
                <w:rFonts w:hint="eastAsia" w:ascii="Arial Narrow" w:hAnsi="Arial Narrow" w:eastAsia="仿宋_GB3212"/>
                <w:b/>
                <w:bCs/>
                <w:color w:val="000000"/>
                <w:sz w:val="24"/>
                <w:szCs w:val="21"/>
              </w:rPr>
              <w:t>期末余额</w:t>
            </w:r>
          </w:p>
        </w:tc>
        <w:tc>
          <w:tcPr>
            <w:gridSpan w:val="3"/>
            <w:tcBorders>
              <w:top w:val="single" w:color="000000" w:sz="8" w:space="0"/>
            </w:tcBorders>
            <w:vAlign w:val="center"/>
          </w:tcPr>
          <w:p w14:paraId="1B760525">
            <w:pPr>
              <w:autoSpaceDE w:val="0"/>
              <w:autoSpaceDN w:val="0"/>
              <w:snapToGrid w:val="0"/>
              <w:jc w:val="center"/>
              <w:rPr>
                <w:rFonts w:ascii="Arial Narrow" w:hAnsi="Arial Narrow" w:eastAsia="仿宋_GB2312"/>
                <w:b/>
                <w:bCs/>
                <w:color w:val="000000"/>
                <w:szCs w:val="21"/>
              </w:rPr>
            </w:pPr>
            <w:r>
              <w:rPr>
                <w:rFonts w:hint="eastAsia" w:ascii="Arial Narrow" w:hAnsi="Arial Narrow" w:eastAsia="仿宋_GB3212"/>
                <w:b/>
                <w:bCs/>
                <w:color w:val="000000"/>
                <w:sz w:val="24"/>
                <w:szCs w:val="21"/>
              </w:rPr>
              <w:t>上年年末余额</w:t>
            </w:r>
          </w:p>
        </w:tc>
      </w:tr>
      <w:tr w14:paraId="2E85A70F">
        <w:trPr>
          <w:trHeight w:val="0" w:hRule="atLeast"/>
          <w:tblHeader/>
          <w:jc w:val="center"/>
        </w:trPr>
        <w:tc>
          <w:tcPr>
            <w:tcW w:w="1264" w:type="pct"/>
            <w:vMerge w:val="continue"/>
            <w:tcBorders>
              <w:bottom w:val="single" w:color="000000" w:sz="4" w:space="0"/>
            </w:tcBorders>
            <w:vAlign w:val="center"/>
          </w:tcPr>
          <w:p w14:paraId="15451AAE">
            <w:pPr>
              <w:widowControl/>
              <w:spacing w:line="360" w:lineRule="atLeast"/>
              <w:ind w:firstLine="422" w:firstLineChars="200"/>
              <w:jc w:val="center"/>
              <w:rPr>
                <w:rFonts w:ascii="Arial Narrow" w:hAnsi="Arial Narrow" w:eastAsia="仿宋_GB2312"/>
                <w:b/>
                <w:szCs w:val="21"/>
              </w:rPr>
            </w:pPr>
          </w:p>
        </w:tc>
        <w:tc>
          <w:tcPr>
            <w:tcBorders>
              <w:bottom w:val="single" w:color="000000" w:sz="4" w:space="0"/>
            </w:tcBorders>
            <w:vAlign w:val="center"/>
          </w:tcPr>
          <w:p w14:paraId="171D432E">
            <w:pPr>
              <w:widowControl/>
              <w:jc w:val="right"/>
              <w:rPr>
                <w:rFonts w:ascii="Arial Narrow" w:hAnsi="Arial Narrow" w:eastAsia="仿宋_GB2312"/>
                <w:b/>
                <w:szCs w:val="21"/>
              </w:rPr>
            </w:pPr>
            <w:r>
              <w:rPr>
                <w:rFonts w:hint="eastAsia" w:ascii="Arial Narrow" w:hAnsi="Arial Narrow" w:eastAsia="仿宋_GB3212"/>
                <w:b/>
                <w:sz w:val="24"/>
                <w:szCs w:val="21"/>
              </w:rPr>
              <w:t>账面余额</w:t>
            </w:r>
          </w:p>
        </w:tc>
        <w:tc>
          <w:tcPr>
            <w:tcBorders>
              <w:bottom w:val="single" w:color="000000" w:sz="4" w:space="0"/>
            </w:tcBorders>
            <w:vAlign w:val="center"/>
          </w:tcPr>
          <w:p w14:paraId="58A6F781">
            <w:pPr>
              <w:widowControl/>
              <w:jc w:val="right"/>
              <w:rPr>
                <w:rFonts w:ascii="Arial Narrow" w:hAnsi="Arial Narrow" w:eastAsia="仿宋_GB2312"/>
                <w:b/>
                <w:szCs w:val="21"/>
              </w:rPr>
            </w:pPr>
            <w:r>
              <w:rPr>
                <w:rFonts w:hint="eastAsia" w:ascii="Arial Narrow" w:hAnsi="Arial Narrow" w:eastAsia="仿宋_GB3212"/>
                <w:b/>
                <w:sz w:val="24"/>
                <w:szCs w:val="21"/>
              </w:rPr>
              <w:t>减值准备</w:t>
            </w:r>
          </w:p>
        </w:tc>
        <w:tc>
          <w:tcPr>
            <w:tcBorders>
              <w:bottom w:val="single" w:color="000000" w:sz="4" w:space="0"/>
            </w:tcBorders>
            <w:vAlign w:val="center"/>
          </w:tcPr>
          <w:p w14:paraId="1871E7C2">
            <w:pPr>
              <w:widowControl/>
              <w:jc w:val="right"/>
              <w:rPr>
                <w:rFonts w:ascii="Arial Narrow" w:hAnsi="Arial Narrow" w:eastAsia="仿宋_GB2312"/>
                <w:b/>
                <w:szCs w:val="21"/>
              </w:rPr>
            </w:pPr>
            <w:r>
              <w:rPr>
                <w:rFonts w:hint="eastAsia" w:ascii="Arial Narrow" w:hAnsi="Arial Narrow" w:eastAsia="仿宋_GB3212"/>
                <w:b/>
                <w:sz w:val="24"/>
                <w:szCs w:val="21"/>
              </w:rPr>
              <w:t>账面价值</w:t>
            </w:r>
          </w:p>
        </w:tc>
        <w:tc>
          <w:tcPr>
            <w:tcBorders>
              <w:bottom w:val="single" w:color="000000" w:sz="4" w:space="0"/>
            </w:tcBorders>
            <w:vAlign w:val="center"/>
          </w:tcPr>
          <w:p w14:paraId="64D4B36C">
            <w:pPr>
              <w:widowControl/>
              <w:jc w:val="right"/>
              <w:rPr>
                <w:rFonts w:ascii="Arial Narrow" w:hAnsi="Arial Narrow" w:eastAsia="仿宋_GB2312"/>
                <w:b/>
                <w:szCs w:val="21"/>
              </w:rPr>
            </w:pPr>
            <w:r>
              <w:rPr>
                <w:rFonts w:hint="eastAsia" w:ascii="Arial Narrow" w:hAnsi="Arial Narrow" w:eastAsia="仿宋_GB3212"/>
                <w:b/>
                <w:sz w:val="24"/>
                <w:szCs w:val="21"/>
              </w:rPr>
              <w:t>账面余额</w:t>
            </w:r>
          </w:p>
        </w:tc>
        <w:tc>
          <w:tcPr>
            <w:tcBorders>
              <w:bottom w:val="single" w:color="000000" w:sz="4" w:space="0"/>
            </w:tcBorders>
            <w:vAlign w:val="center"/>
          </w:tcPr>
          <w:p w14:paraId="4EF42E0B">
            <w:pPr>
              <w:widowControl/>
              <w:jc w:val="right"/>
              <w:rPr>
                <w:rFonts w:ascii="Arial Narrow" w:hAnsi="Arial Narrow" w:eastAsia="仿宋_GB2312"/>
                <w:b/>
                <w:szCs w:val="21"/>
              </w:rPr>
            </w:pPr>
            <w:r>
              <w:rPr>
                <w:rFonts w:hint="eastAsia" w:ascii="Arial Narrow" w:hAnsi="Arial Narrow" w:eastAsia="仿宋_GB3212"/>
                <w:b/>
                <w:sz w:val="24"/>
                <w:szCs w:val="21"/>
              </w:rPr>
              <w:t>减值准备</w:t>
            </w:r>
          </w:p>
        </w:tc>
        <w:tc>
          <w:tcPr>
            <w:tcBorders>
              <w:bottom w:val="single" w:color="000000" w:sz="4" w:space="0"/>
            </w:tcBorders>
            <w:vAlign w:val="center"/>
          </w:tcPr>
          <w:p w14:paraId="089746D9">
            <w:pPr>
              <w:widowControl/>
              <w:jc w:val="right"/>
              <w:rPr>
                <w:rFonts w:ascii="Arial Narrow" w:hAnsi="Arial Narrow" w:eastAsia="仿宋_GB2312"/>
                <w:b/>
                <w:szCs w:val="21"/>
              </w:rPr>
            </w:pPr>
            <w:r>
              <w:rPr>
                <w:rFonts w:hint="eastAsia" w:ascii="Arial Narrow" w:hAnsi="Arial Narrow" w:eastAsia="仿宋_GB3212"/>
                <w:b/>
                <w:sz w:val="24"/>
                <w:szCs w:val="21"/>
              </w:rPr>
              <w:t>账面价值</w:t>
            </w:r>
          </w:p>
        </w:tc>
      </w:tr>
      <w:tr w14:paraId="3451979C">
        <w:trPr>
          <w:trHeight w:val="0" w:hRule="atLeast"/>
          <w:jc w:val="center"/>
        </w:trPr>
        <w:tc>
          <w:tcPr>
            <w:vAlign w:val="center"/>
          </w:tcPr>
          <w:p w14:paraId="5866B514">
            <w:pPr>
              <w:widowControl/>
              <w:jc w:val="left"/>
              <w:rPr>
                <w:rFonts w:ascii="Arial Narrow" w:hAnsi="Arial Narrow" w:eastAsia="仿宋_GB2312"/>
                <w:szCs w:val="21"/>
              </w:rPr>
            </w:pPr>
          </w:p>
        </w:tc>
        <w:tc>
          <w:tcPr>
            <w:vAlign w:val="center"/>
          </w:tcPr>
          <w:p w14:paraId="773D96CE">
            <w:pPr>
              <w:widowControl/>
              <w:jc w:val="right"/>
              <w:rPr>
                <w:rFonts w:ascii="Arial Narrow" w:hAnsi="Arial Narrow" w:eastAsia="仿宋_GB2312"/>
                <w:szCs w:val="21"/>
              </w:rPr>
            </w:pPr>
          </w:p>
        </w:tc>
        <w:tc>
          <w:tcPr>
            <w:vAlign w:val="center"/>
          </w:tcPr>
          <w:p w14:paraId="10CF552D">
            <w:pPr>
              <w:widowControl/>
              <w:jc w:val="right"/>
              <w:rPr>
                <w:rFonts w:ascii="Arial Narrow" w:hAnsi="Arial Narrow" w:eastAsia="仿宋_GB2312"/>
                <w:szCs w:val="21"/>
              </w:rPr>
            </w:pPr>
          </w:p>
        </w:tc>
        <w:tc>
          <w:tcPr>
            <w:vAlign w:val="center"/>
          </w:tcPr>
          <w:p w14:paraId="7D034808">
            <w:pPr>
              <w:widowControl/>
              <w:jc w:val="right"/>
              <w:rPr>
                <w:rFonts w:ascii="Arial Narrow" w:hAnsi="Arial Narrow" w:eastAsia="仿宋_GB2312"/>
                <w:szCs w:val="21"/>
              </w:rPr>
            </w:pPr>
          </w:p>
        </w:tc>
        <w:tc>
          <w:tcPr>
            <w:vAlign w:val="center"/>
          </w:tcPr>
          <w:p w14:paraId="01EF4CF4">
            <w:pPr>
              <w:widowControl/>
              <w:jc w:val="right"/>
              <w:rPr>
                <w:rFonts w:ascii="Arial Narrow" w:hAnsi="Arial Narrow" w:eastAsia="仿宋_GB2312"/>
                <w:szCs w:val="21"/>
              </w:rPr>
            </w:pPr>
          </w:p>
        </w:tc>
        <w:tc>
          <w:tcPr>
            <w:vAlign w:val="center"/>
          </w:tcPr>
          <w:p w14:paraId="5467CB6F">
            <w:pPr>
              <w:jc w:val="right"/>
              <w:rPr>
                <w:szCs w:val="21"/>
              </w:rPr>
            </w:pPr>
          </w:p>
        </w:tc>
        <w:tc>
          <w:tcPr>
            <w:vAlign w:val="center"/>
          </w:tcPr>
          <w:p w14:paraId="2CF45445">
            <w:pPr>
              <w:jc w:val="right"/>
              <w:rPr>
                <w:szCs w:val="21"/>
              </w:rPr>
            </w:pPr>
          </w:p>
        </w:tc>
      </w:tr>
      <w:tr w14:paraId="0CD64F62">
        <w:trPr>
          <w:trHeight w:val="0" w:hRule="atLeast"/>
          <w:jc w:val="center"/>
        </w:trPr>
        <w:tc>
          <w:tcPr>
            <w:vAlign w:val="center"/>
          </w:tcPr>
          <w:p w14:paraId="39320C85">
            <w:pPr>
              <w:widowControl/>
              <w:jc w:val="left"/>
              <w:rPr>
                <w:rFonts w:ascii="Arial Narrow" w:hAnsi="Arial Narrow" w:eastAsia="仿宋_GB2312"/>
                <w:kern w:val="0"/>
                <w:szCs w:val="21"/>
              </w:rPr>
            </w:pPr>
          </w:p>
        </w:tc>
        <w:tc>
          <w:tcPr>
            <w:vAlign w:val="center"/>
          </w:tcPr>
          <w:p w14:paraId="501723C8">
            <w:pPr>
              <w:widowControl/>
              <w:jc w:val="right"/>
              <w:rPr>
                <w:rFonts w:ascii="Arial Narrow" w:hAnsi="Arial Narrow" w:eastAsia="仿宋_GB2312"/>
                <w:szCs w:val="21"/>
              </w:rPr>
            </w:pPr>
          </w:p>
        </w:tc>
        <w:tc>
          <w:tcPr>
            <w:vAlign w:val="center"/>
          </w:tcPr>
          <w:p w14:paraId="22C484DA">
            <w:pPr>
              <w:widowControl/>
              <w:jc w:val="right"/>
              <w:rPr>
                <w:rFonts w:ascii="Arial Narrow" w:hAnsi="Arial Narrow" w:eastAsia="仿宋_GB2312"/>
                <w:szCs w:val="21"/>
              </w:rPr>
            </w:pPr>
          </w:p>
        </w:tc>
        <w:tc>
          <w:tcPr>
            <w:vAlign w:val="center"/>
          </w:tcPr>
          <w:p w14:paraId="682966D3">
            <w:pPr>
              <w:widowControl/>
              <w:jc w:val="right"/>
              <w:rPr>
                <w:rFonts w:ascii="Arial Narrow" w:hAnsi="Arial Narrow" w:eastAsia="仿宋_GB2312"/>
                <w:szCs w:val="21"/>
              </w:rPr>
            </w:pPr>
          </w:p>
        </w:tc>
        <w:tc>
          <w:tcPr>
            <w:vAlign w:val="center"/>
          </w:tcPr>
          <w:p w14:paraId="175A9F5F">
            <w:pPr>
              <w:jc w:val="right"/>
              <w:rPr>
                <w:szCs w:val="21"/>
              </w:rPr>
            </w:pPr>
          </w:p>
        </w:tc>
        <w:tc>
          <w:tcPr>
            <w:vAlign w:val="center"/>
          </w:tcPr>
          <w:p w14:paraId="0AA0B683">
            <w:pPr>
              <w:jc w:val="right"/>
              <w:rPr>
                <w:szCs w:val="21"/>
              </w:rPr>
            </w:pPr>
          </w:p>
        </w:tc>
        <w:tc>
          <w:tcPr>
            <w:vAlign w:val="center"/>
          </w:tcPr>
          <w:p w14:paraId="52867F81">
            <w:pPr>
              <w:jc w:val="right"/>
              <w:rPr>
                <w:szCs w:val="21"/>
              </w:rPr>
            </w:pPr>
          </w:p>
        </w:tc>
      </w:tr>
      <w:tr w14:paraId="045E9CCA">
        <w:trPr>
          <w:trHeight w:val="0" w:hRule="atLeast"/>
          <w:jc w:val="center"/>
        </w:trPr>
        <w:tc>
          <w:tcPr>
            <w:vAlign w:val="center"/>
          </w:tcPr>
          <w:p w14:paraId="14B01C13">
            <w:pPr>
              <w:widowControl/>
              <w:jc w:val="left"/>
              <w:rPr>
                <w:rFonts w:ascii="Arial Narrow" w:hAnsi="Arial Narrow" w:eastAsia="仿宋_GB2312"/>
                <w:kern w:val="0"/>
                <w:szCs w:val="21"/>
              </w:rPr>
            </w:pPr>
          </w:p>
        </w:tc>
        <w:tc>
          <w:tcPr>
            <w:vAlign w:val="center"/>
          </w:tcPr>
          <w:p w14:paraId="4331C497">
            <w:pPr>
              <w:widowControl/>
              <w:jc w:val="right"/>
              <w:rPr>
                <w:rFonts w:ascii="Arial Narrow" w:hAnsi="Arial Narrow" w:eastAsia="仿宋_GB2312"/>
                <w:szCs w:val="21"/>
              </w:rPr>
            </w:pPr>
          </w:p>
        </w:tc>
        <w:tc>
          <w:tcPr>
            <w:vAlign w:val="center"/>
          </w:tcPr>
          <w:p w14:paraId="674FBDD4">
            <w:pPr>
              <w:widowControl/>
              <w:jc w:val="right"/>
              <w:rPr>
                <w:rFonts w:ascii="Arial Narrow" w:hAnsi="Arial Narrow" w:eastAsia="仿宋_GB2312"/>
                <w:szCs w:val="21"/>
              </w:rPr>
            </w:pPr>
          </w:p>
        </w:tc>
        <w:tc>
          <w:tcPr>
            <w:vAlign w:val="center"/>
          </w:tcPr>
          <w:p w14:paraId="79325A35">
            <w:pPr>
              <w:widowControl/>
              <w:jc w:val="right"/>
              <w:rPr>
                <w:rFonts w:ascii="Arial Narrow" w:hAnsi="Arial Narrow" w:eastAsia="仿宋_GB2312"/>
                <w:szCs w:val="21"/>
              </w:rPr>
            </w:pPr>
          </w:p>
        </w:tc>
        <w:tc>
          <w:tcPr>
            <w:vAlign w:val="center"/>
          </w:tcPr>
          <w:p w14:paraId="1BBBAE8C">
            <w:pPr>
              <w:jc w:val="right"/>
              <w:rPr>
                <w:szCs w:val="21"/>
              </w:rPr>
            </w:pPr>
          </w:p>
        </w:tc>
        <w:tc>
          <w:tcPr>
            <w:vAlign w:val="center"/>
          </w:tcPr>
          <w:p w14:paraId="0A23FE1D">
            <w:pPr>
              <w:jc w:val="right"/>
              <w:rPr>
                <w:szCs w:val="21"/>
              </w:rPr>
            </w:pPr>
          </w:p>
        </w:tc>
        <w:tc>
          <w:tcPr>
            <w:vAlign w:val="center"/>
          </w:tcPr>
          <w:p w14:paraId="21D85C6E">
            <w:pPr>
              <w:jc w:val="right"/>
              <w:rPr>
                <w:szCs w:val="21"/>
              </w:rPr>
            </w:pPr>
          </w:p>
        </w:tc>
      </w:tr>
      <w:tr w14:paraId="54757E6D">
        <w:trPr>
          <w:trHeight w:val="0" w:hRule="atLeast"/>
          <w:jc w:val="center"/>
        </w:trPr>
        <w:tc>
          <w:tcPr>
            <w:vAlign w:val="center"/>
          </w:tcPr>
          <w:p w14:paraId="3CB1A708">
            <w:pPr>
              <w:widowControl/>
              <w:jc w:val="left"/>
              <w:rPr>
                <w:rFonts w:ascii="Arial Narrow" w:hAnsi="Arial Narrow" w:eastAsia="仿宋_GB2312"/>
                <w:szCs w:val="21"/>
              </w:rPr>
            </w:pPr>
          </w:p>
        </w:tc>
        <w:tc>
          <w:tcPr>
            <w:vAlign w:val="center"/>
          </w:tcPr>
          <w:p w14:paraId="0661B9D9">
            <w:pPr>
              <w:widowControl/>
              <w:jc w:val="right"/>
              <w:rPr>
                <w:rFonts w:ascii="Arial Narrow" w:hAnsi="Arial Narrow" w:eastAsia="仿宋_GB2312"/>
                <w:szCs w:val="21"/>
              </w:rPr>
            </w:pPr>
          </w:p>
        </w:tc>
        <w:tc>
          <w:tcPr>
            <w:vAlign w:val="center"/>
          </w:tcPr>
          <w:p w14:paraId="6E23686F">
            <w:pPr>
              <w:widowControl/>
              <w:jc w:val="right"/>
              <w:rPr>
                <w:rFonts w:ascii="Arial Narrow" w:hAnsi="Arial Narrow" w:eastAsia="仿宋_GB2312"/>
                <w:szCs w:val="21"/>
              </w:rPr>
            </w:pPr>
          </w:p>
        </w:tc>
        <w:tc>
          <w:tcPr>
            <w:vAlign w:val="center"/>
          </w:tcPr>
          <w:p w14:paraId="5F6A69C7">
            <w:pPr>
              <w:widowControl/>
              <w:jc w:val="right"/>
              <w:rPr>
                <w:rFonts w:ascii="Arial Narrow" w:hAnsi="Arial Narrow" w:eastAsia="仿宋_GB2312"/>
                <w:szCs w:val="21"/>
              </w:rPr>
            </w:pPr>
          </w:p>
        </w:tc>
        <w:tc>
          <w:tcPr>
            <w:vAlign w:val="center"/>
          </w:tcPr>
          <w:p w14:paraId="1068D016">
            <w:pPr>
              <w:jc w:val="right"/>
              <w:rPr>
                <w:szCs w:val="21"/>
              </w:rPr>
            </w:pPr>
          </w:p>
        </w:tc>
        <w:tc>
          <w:tcPr>
            <w:vAlign w:val="center"/>
          </w:tcPr>
          <w:p w14:paraId="200398D6">
            <w:pPr>
              <w:jc w:val="right"/>
              <w:rPr>
                <w:szCs w:val="21"/>
              </w:rPr>
            </w:pPr>
          </w:p>
        </w:tc>
        <w:tc>
          <w:tcPr>
            <w:vAlign w:val="center"/>
          </w:tcPr>
          <w:p w14:paraId="450B101A">
            <w:pPr>
              <w:jc w:val="right"/>
              <w:rPr>
                <w:szCs w:val="21"/>
              </w:rPr>
            </w:pPr>
          </w:p>
        </w:tc>
      </w:tr>
      <w:tr w14:paraId="6F798B1E">
        <w:trPr>
          <w:trHeight w:val="0" w:hRule="atLeast"/>
          <w:jc w:val="center"/>
        </w:trPr>
        <w:tc>
          <w:tcPr>
            <w:vAlign w:val="center"/>
          </w:tcPr>
          <w:p w14:paraId="3A7FF24A">
            <w:pPr>
              <w:widowControl/>
              <w:jc w:val="left"/>
              <w:rPr>
                <w:rFonts w:ascii="Arial Narrow" w:hAnsi="Arial Narrow" w:eastAsia="仿宋_GB2312"/>
                <w:szCs w:val="21"/>
              </w:rPr>
            </w:pPr>
            <w:r>
              <w:rPr>
                <w:rFonts w:hint="eastAsia" w:ascii="Arial Narrow" w:hAnsi="Arial Narrow" w:eastAsia="仿宋_GB3212"/>
                <w:b/>
                <w:sz w:val="24"/>
                <w:szCs w:val="21"/>
              </w:rPr>
              <w:t>小</w:t>
            </w:r>
            <w:r>
              <w:rPr>
                <w:rFonts w:ascii="Arial Narrow" w:hAnsi="Arial Narrow" w:eastAsia="仿宋_GB3212"/>
                <w:b/>
                <w:sz w:val="24"/>
                <w:szCs w:val="21"/>
              </w:rPr>
              <w:t xml:space="preserve"> </w:t>
            </w:r>
            <w:r>
              <w:rPr>
                <w:rFonts w:hint="eastAsia" w:ascii="Arial Narrow" w:hAnsi="Arial Narrow" w:eastAsia="仿宋_GB3212"/>
                <w:b/>
                <w:sz w:val="24"/>
                <w:szCs w:val="21"/>
              </w:rPr>
              <w:t>计</w:t>
            </w:r>
          </w:p>
        </w:tc>
        <w:tc>
          <w:tcPr>
            <w:vAlign w:val="center"/>
          </w:tcPr>
          <w:p w14:paraId="597EE0CA">
            <w:pPr>
              <w:widowControl/>
              <w:jc w:val="right"/>
              <w:rPr>
                <w:rFonts w:ascii="Arial Narrow" w:hAnsi="Arial Narrow" w:eastAsia="仿宋_GB2312"/>
                <w:szCs w:val="21"/>
              </w:rPr>
            </w:pPr>
          </w:p>
        </w:tc>
        <w:tc>
          <w:tcPr>
            <w:vAlign w:val="center"/>
          </w:tcPr>
          <w:p w14:paraId="73829267">
            <w:pPr>
              <w:widowControl/>
              <w:jc w:val="right"/>
              <w:rPr>
                <w:rFonts w:ascii="Arial Narrow" w:hAnsi="Arial Narrow" w:eastAsia="仿宋_GB2312"/>
                <w:szCs w:val="21"/>
              </w:rPr>
            </w:pPr>
          </w:p>
        </w:tc>
        <w:tc>
          <w:tcPr>
            <w:vAlign w:val="center"/>
          </w:tcPr>
          <w:p w14:paraId="73375E45">
            <w:pPr>
              <w:widowControl/>
              <w:jc w:val="right"/>
              <w:rPr>
                <w:rFonts w:ascii="Arial Narrow" w:hAnsi="Arial Narrow" w:eastAsia="仿宋_GB2312"/>
                <w:szCs w:val="21"/>
              </w:rPr>
            </w:pPr>
          </w:p>
        </w:tc>
        <w:tc>
          <w:tcPr>
            <w:vAlign w:val="center"/>
          </w:tcPr>
          <w:p w14:paraId="2E2869CA">
            <w:pPr>
              <w:jc w:val="right"/>
              <w:rPr>
                <w:szCs w:val="21"/>
              </w:rPr>
            </w:pPr>
          </w:p>
        </w:tc>
        <w:tc>
          <w:tcPr>
            <w:vAlign w:val="center"/>
          </w:tcPr>
          <w:p w14:paraId="5F6F3370">
            <w:pPr>
              <w:jc w:val="right"/>
              <w:rPr>
                <w:szCs w:val="21"/>
              </w:rPr>
            </w:pPr>
          </w:p>
        </w:tc>
        <w:tc>
          <w:tcPr>
            <w:vAlign w:val="center"/>
          </w:tcPr>
          <w:p w14:paraId="48152D59">
            <w:pPr>
              <w:jc w:val="right"/>
              <w:rPr>
                <w:szCs w:val="21"/>
              </w:rPr>
            </w:pPr>
          </w:p>
        </w:tc>
      </w:tr>
      <w:tr w14:paraId="23807EDC">
        <w:trPr>
          <w:trHeight w:val="0" w:hRule="atLeast"/>
          <w:jc w:val="center"/>
        </w:trPr>
        <w:tc>
          <w:tcPr>
            <w:vAlign w:val="center"/>
          </w:tcPr>
          <w:p w14:paraId="24DAEB4C">
            <w:pPr>
              <w:widowControl/>
              <w:jc w:val="left"/>
              <w:rPr>
                <w:rFonts w:ascii="Arial Narrow" w:hAnsi="Arial Narrow" w:eastAsia="仿宋_GB2312"/>
                <w:szCs w:val="21"/>
              </w:rPr>
            </w:pPr>
            <w:r>
              <w:rPr>
                <w:rFonts w:ascii="Arial Narrow" w:hAnsi="Arial Narrow" w:eastAsia="仿宋_GB3212"/>
                <w:sz w:val="24"/>
                <w:szCs w:val="21"/>
              </w:rPr>
              <w:t>减</w:t>
            </w:r>
            <w:r>
              <w:rPr>
                <w:rFonts w:hint="eastAsia" w:ascii="Arial Narrow" w:hAnsi="Arial Narrow" w:eastAsia="仿宋_GB3212"/>
                <w:sz w:val="24"/>
                <w:szCs w:val="21"/>
              </w:rPr>
              <w:t>：</w:t>
            </w:r>
            <w:r>
              <w:rPr>
                <w:rFonts w:ascii="Arial Narrow" w:hAnsi="Arial Narrow" w:eastAsia="仿宋_GB3212"/>
                <w:sz w:val="24"/>
                <w:szCs w:val="21"/>
              </w:rPr>
              <w:t>一年内到期的债</w:t>
            </w:r>
            <w:r>
              <w:rPr>
                <w:rFonts w:hint="eastAsia" w:ascii="Arial Narrow" w:hAnsi="Arial Narrow" w:eastAsia="仿宋_GB3212"/>
                <w:sz w:val="24"/>
                <w:szCs w:val="21"/>
              </w:rPr>
              <w:t>权</w:t>
            </w:r>
            <w:r>
              <w:rPr>
                <w:rFonts w:ascii="Arial Narrow" w:hAnsi="Arial Narrow" w:eastAsia="仿宋_GB3212"/>
                <w:sz w:val="24"/>
                <w:szCs w:val="21"/>
              </w:rPr>
              <w:t>投资</w:t>
            </w:r>
          </w:p>
        </w:tc>
        <w:tc>
          <w:tcPr>
            <w:vAlign w:val="center"/>
          </w:tcPr>
          <w:p w14:paraId="7D817D93">
            <w:pPr>
              <w:widowControl/>
              <w:jc w:val="right"/>
              <w:rPr>
                <w:rFonts w:ascii="Arial Narrow" w:hAnsi="Arial Narrow" w:eastAsia="仿宋_GB2312"/>
                <w:szCs w:val="21"/>
              </w:rPr>
            </w:pPr>
          </w:p>
        </w:tc>
        <w:tc>
          <w:tcPr>
            <w:vAlign w:val="center"/>
          </w:tcPr>
          <w:p w14:paraId="6BBB6EBB">
            <w:pPr>
              <w:widowControl/>
              <w:jc w:val="right"/>
              <w:rPr>
                <w:rFonts w:ascii="Arial Narrow" w:hAnsi="Arial Narrow" w:eastAsia="仿宋_GB2312"/>
                <w:szCs w:val="21"/>
              </w:rPr>
            </w:pPr>
          </w:p>
        </w:tc>
        <w:tc>
          <w:tcPr>
            <w:vAlign w:val="center"/>
          </w:tcPr>
          <w:p w14:paraId="1093DF5E">
            <w:pPr>
              <w:widowControl/>
              <w:jc w:val="right"/>
              <w:rPr>
                <w:rFonts w:ascii="Arial Narrow" w:hAnsi="Arial Narrow" w:eastAsia="仿宋_GB2312"/>
                <w:szCs w:val="21"/>
              </w:rPr>
            </w:pPr>
          </w:p>
        </w:tc>
        <w:tc>
          <w:tcPr>
            <w:vAlign w:val="center"/>
          </w:tcPr>
          <w:p w14:paraId="13ECCE20">
            <w:pPr>
              <w:jc w:val="right"/>
              <w:rPr>
                <w:szCs w:val="21"/>
              </w:rPr>
            </w:pPr>
          </w:p>
        </w:tc>
        <w:tc>
          <w:tcPr>
            <w:vAlign w:val="center"/>
          </w:tcPr>
          <w:p w14:paraId="7EAC6535">
            <w:pPr>
              <w:jc w:val="right"/>
              <w:rPr>
                <w:szCs w:val="21"/>
              </w:rPr>
            </w:pPr>
          </w:p>
        </w:tc>
        <w:tc>
          <w:tcPr>
            <w:vAlign w:val="center"/>
          </w:tcPr>
          <w:p w14:paraId="36B39C50">
            <w:pPr>
              <w:jc w:val="right"/>
              <w:rPr>
                <w:szCs w:val="21"/>
              </w:rPr>
            </w:pPr>
          </w:p>
        </w:tc>
      </w:tr>
      <w:tr w14:paraId="0740D5CB">
        <w:trPr>
          <w:trHeight w:val="0" w:hRule="atLeast"/>
          <w:jc w:val="center"/>
        </w:trPr>
        <w:tc>
          <w:tcPr>
            <w:tcBorders>
              <w:top w:val="single" w:color="000000" w:sz="4" w:space="0"/>
              <w:bottom w:val="single" w:color="000000" w:sz="8" w:space="0"/>
            </w:tcBorders>
            <w:vAlign w:val="center"/>
          </w:tcPr>
          <w:p w14:paraId="138F7094">
            <w:pPr>
              <w:widowControl/>
              <w:jc w:val="left"/>
              <w:rPr>
                <w:rFonts w:ascii="Arial Narrow" w:hAnsi="Arial Narrow" w:eastAsia="仿宋_GB2312"/>
                <w:b/>
                <w:szCs w:val="21"/>
              </w:rPr>
            </w:pPr>
            <w:r>
              <w:rPr>
                <w:rFonts w:hint="eastAsia" w:ascii="Arial Narrow" w:hAnsi="Arial Narrow" w:eastAsia="仿宋_GB3212"/>
                <w:b/>
                <w:sz w:val="24"/>
                <w:szCs w:val="21"/>
              </w:rPr>
              <w:t>合 计</w:t>
            </w:r>
          </w:p>
        </w:tc>
        <w:tc>
          <w:tcPr>
            <w:tcBorders>
              <w:top w:val="single" w:color="000000" w:sz="4" w:space="0"/>
              <w:bottom w:val="single" w:color="000000" w:sz="8" w:space="0"/>
            </w:tcBorders>
            <w:vAlign w:val="center"/>
          </w:tcPr>
          <w:p w14:paraId="00DE8927">
            <w:pPr>
              <w:widowControl/>
              <w:jc w:val="right"/>
              <w:rPr>
                <w:rFonts w:ascii="Arial Narrow" w:hAnsi="Arial Narrow" w:eastAsia="仿宋_GB2312"/>
                <w:b/>
                <w:szCs w:val="21"/>
              </w:rPr>
            </w:pPr>
          </w:p>
        </w:tc>
        <w:tc>
          <w:tcPr>
            <w:tcBorders>
              <w:top w:val="single" w:color="000000" w:sz="4" w:space="0"/>
              <w:bottom w:val="single" w:color="000000" w:sz="8" w:space="0"/>
            </w:tcBorders>
            <w:vAlign w:val="center"/>
          </w:tcPr>
          <w:p w14:paraId="74405729">
            <w:pPr>
              <w:widowControl/>
              <w:jc w:val="right"/>
              <w:rPr>
                <w:rFonts w:ascii="Arial Narrow" w:hAnsi="Arial Narrow" w:eastAsia="仿宋_GB2312"/>
                <w:b/>
                <w:szCs w:val="21"/>
              </w:rPr>
            </w:pPr>
          </w:p>
        </w:tc>
        <w:tc>
          <w:tcPr>
            <w:tcBorders>
              <w:top w:val="single" w:color="000000" w:sz="4" w:space="0"/>
              <w:bottom w:val="single" w:color="000000" w:sz="8" w:space="0"/>
            </w:tcBorders>
            <w:vAlign w:val="center"/>
          </w:tcPr>
          <w:p w14:paraId="635CB05C">
            <w:pPr>
              <w:widowControl/>
              <w:jc w:val="right"/>
              <w:rPr>
                <w:rFonts w:ascii="Arial Narrow" w:hAnsi="Arial Narrow" w:eastAsia="仿宋_GB2312"/>
                <w:b/>
                <w:szCs w:val="21"/>
              </w:rPr>
            </w:pPr>
          </w:p>
        </w:tc>
        <w:tc>
          <w:tcPr>
            <w:tcBorders>
              <w:top w:val="single" w:color="000000" w:sz="4" w:space="0"/>
              <w:bottom w:val="single" w:color="000000" w:sz="8" w:space="0"/>
            </w:tcBorders>
            <w:vAlign w:val="center"/>
          </w:tcPr>
          <w:p w14:paraId="75E6B786">
            <w:pPr>
              <w:jc w:val="right"/>
              <w:rPr>
                <w:szCs w:val="21"/>
              </w:rPr>
            </w:pPr>
          </w:p>
        </w:tc>
        <w:tc>
          <w:tcPr>
            <w:tcBorders>
              <w:top w:val="single" w:color="000000" w:sz="4" w:space="0"/>
              <w:bottom w:val="single" w:color="000000" w:sz="8" w:space="0"/>
            </w:tcBorders>
            <w:vAlign w:val="center"/>
          </w:tcPr>
          <w:p w14:paraId="2F1B846B">
            <w:pPr>
              <w:jc w:val="right"/>
              <w:rPr>
                <w:szCs w:val="21"/>
              </w:rPr>
            </w:pPr>
          </w:p>
        </w:tc>
        <w:tc>
          <w:tcPr>
            <w:tcBorders>
              <w:top w:val="single" w:color="000000" w:sz="4" w:space="0"/>
              <w:bottom w:val="single" w:color="000000" w:sz="8" w:space="0"/>
            </w:tcBorders>
            <w:vAlign w:val="center"/>
          </w:tcPr>
          <w:p w14:paraId="4DB3D6B6">
            <w:pPr>
              <w:jc w:val="right"/>
              <w:rPr>
                <w:szCs w:val="21"/>
              </w:rPr>
            </w:pPr>
          </w:p>
        </w:tc>
      </w:tr>
    </w:tbl>
    <w:p w14:paraId="5D567FC5">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hint="eastAsia" w:ascii="Arial Narrow" w:hAnsi="Arial Narrow" w:eastAsia="仿宋_GB3212"/>
          <w:sz w:val="24"/>
          <w:szCs w:val="24"/>
        </w:rPr>
        <w:t>其他债权投资</w:t>
      </w:r>
    </w:p>
    <w:tbl>
      <w:tblPr>
        <w:tblStyle w:val="31"/>
        <w:tblW w:w="5000" w:type="pct"/>
        <w:tblInd w:w="0" w:type="dxa"/>
        <w:tblLayout w:type="autofit"/>
        <w:tblCellMar>
          <w:top w:w="0" w:type="dxa"/>
          <w:left w:w="0" w:type="dxa"/>
          <w:bottom w:w="0" w:type="dxa"/>
          <w:right w:w="0" w:type="dxa"/>
        </w:tblCellMar>
      </w:tblPr>
      <w:tblGrid>
        <w:gridCol w:w="4731"/>
        <w:gridCol w:w="1476"/>
        <w:gridCol w:w="2189"/>
      </w:tblGrid>
      <w:tr w14:paraId="7564E004">
        <w:trPr>
          <w:trHeight w:val="0" w:hRule="atLeast"/>
          <w:tblHeader/>
        </w:trPr>
        <w:tc>
          <w:tcPr>
            <w:tcBorders>
              <w:top w:val="single" w:color="000000" w:sz="8" w:space="0"/>
              <w:left w:val="nil"/>
              <w:bottom w:val="single" w:color="000000" w:sz="4" w:space="0"/>
              <w:right w:val="nil"/>
            </w:tcBorders>
            <w:vAlign w:val="center"/>
          </w:tcPr>
          <w:p w14:paraId="5A709D27">
            <w:pPr>
              <w:pStyle w:val="64"/>
              <w:ind w:firstLine="104"/>
              <w:jc w:val="left"/>
              <w:rPr>
                <w:rFonts w:ascii="Arial Narrow" w:hAnsi="Arial Narrow" w:eastAsia="仿宋_GB2312"/>
                <w:b/>
                <w:bCs/>
              </w:rPr>
            </w:pPr>
            <w:r>
              <w:rPr>
                <w:rFonts w:hint="eastAsia" w:ascii="Arial Narrow" w:hAnsi="Arial Narrow" w:eastAsia="仿宋_GB3212"/>
                <w:b/>
                <w:bCs/>
                <w:sz w:val="24"/>
              </w:rPr>
              <w:t>项 目</w:t>
            </w:r>
          </w:p>
        </w:tc>
        <w:tc>
          <w:tcPr>
            <w:tcBorders>
              <w:top w:val="single" w:color="000000" w:sz="8" w:space="0"/>
              <w:left w:val="nil"/>
              <w:bottom w:val="single" w:color="000000" w:sz="4" w:space="0"/>
              <w:right w:val="nil"/>
            </w:tcBorders>
            <w:vAlign w:val="center"/>
          </w:tcPr>
          <w:p w14:paraId="2D49D349">
            <w:pPr>
              <w:autoSpaceDE w:val="0"/>
              <w:autoSpaceDN w:val="0"/>
              <w:snapToGrid w:val="0"/>
              <w:ind w:right="84" w:rightChars="40"/>
              <w:jc w:val="right"/>
              <w:rPr>
                <w:rFonts w:ascii="Arial Narrow" w:hAnsi="Arial Narrow" w:eastAsia="仿宋_GB2312"/>
                <w:b/>
                <w:bCs/>
                <w:color w:val="000000"/>
                <w:sz w:val="24"/>
                <w:szCs w:val="24"/>
              </w:rPr>
            </w:pPr>
            <w:r>
              <w:rPr>
                <w:rFonts w:hint="eastAsia" w:ascii="Arial Narrow" w:hAnsi="Arial Narrow" w:eastAsia="仿宋_GB3212"/>
                <w:b/>
                <w:bCs/>
                <w:color w:val="000000"/>
                <w:sz w:val="24"/>
                <w:szCs w:val="24"/>
              </w:rPr>
              <w:t>期末余额</w:t>
            </w:r>
          </w:p>
        </w:tc>
        <w:tc>
          <w:tcPr>
            <w:tcBorders>
              <w:top w:val="single" w:color="000000" w:sz="8" w:space="0"/>
              <w:left w:val="nil"/>
              <w:bottom w:val="single" w:color="000000" w:sz="4" w:space="0"/>
              <w:right w:val="nil"/>
            </w:tcBorders>
            <w:vAlign w:val="center"/>
          </w:tcPr>
          <w:p w14:paraId="043B6380">
            <w:pPr>
              <w:wordWrap w:val="0"/>
              <w:autoSpaceDE w:val="0"/>
              <w:autoSpaceDN w:val="0"/>
              <w:snapToGrid w:val="0"/>
              <w:ind w:right="109" w:rightChars="52"/>
              <w:jc w:val="right"/>
              <w:rPr>
                <w:rFonts w:ascii="Arial Narrow" w:hAnsi="Arial Narrow" w:eastAsia="仿宋_GB2312"/>
                <w:b/>
                <w:bCs/>
                <w:color w:val="000000"/>
                <w:sz w:val="24"/>
                <w:szCs w:val="24"/>
              </w:rPr>
            </w:pPr>
            <w:r>
              <w:rPr>
                <w:rFonts w:hint="eastAsia" w:ascii="Arial Narrow" w:hAnsi="Arial Narrow" w:eastAsia="仿宋_GB3212"/>
                <w:b/>
                <w:bCs/>
                <w:color w:val="000000"/>
                <w:sz w:val="24"/>
                <w:szCs w:val="24"/>
              </w:rPr>
              <w:t>上年年末余额</w:t>
            </w:r>
          </w:p>
        </w:tc>
      </w:tr>
      <w:tr w14:paraId="06451D7D">
        <w:trPr>
          <w:trHeight w:val="0" w:hRule="atLeast"/>
        </w:trPr>
        <w:tc>
          <w:tcPr>
            <w:vAlign w:val="center"/>
          </w:tcPr>
          <w:p w14:paraId="39F2F456">
            <w:pPr>
              <w:pStyle w:val="64"/>
              <w:jc w:val="left"/>
              <w:rPr>
                <w:rFonts w:ascii="Arial Narrow" w:hAnsi="Arial Narrow" w:eastAsia="仿宋_GB2312"/>
                <w:b/>
              </w:rPr>
            </w:pPr>
          </w:p>
        </w:tc>
        <w:tc>
          <w:tcPr>
            <w:vAlign w:val="center"/>
          </w:tcPr>
          <w:p w14:paraId="38945CE3">
            <w:pPr>
              <w:pStyle w:val="64"/>
              <w:ind w:right="122" w:rightChars="58"/>
              <w:jc w:val="right"/>
              <w:rPr>
                <w:rFonts w:ascii="Arial Narrow" w:hAnsi="Arial Narrow" w:eastAsia="仿宋_GB2312"/>
              </w:rPr>
            </w:pPr>
          </w:p>
        </w:tc>
        <w:tc>
          <w:tcPr>
            <w:vAlign w:val="center"/>
          </w:tcPr>
          <w:p w14:paraId="2EBC3B8B">
            <w:pPr>
              <w:pStyle w:val="64"/>
              <w:jc w:val="right"/>
              <w:rPr>
                <w:rFonts w:ascii="Arial Narrow" w:hAnsi="Arial Narrow" w:eastAsia="仿宋_GB2312"/>
                <w:b/>
              </w:rPr>
            </w:pPr>
          </w:p>
        </w:tc>
      </w:tr>
      <w:tr w14:paraId="00908AA7">
        <w:trPr>
          <w:trHeight w:val="0" w:hRule="atLeast"/>
        </w:trPr>
        <w:tc>
          <w:tcPr>
            <w:vAlign w:val="center"/>
          </w:tcPr>
          <w:p w14:paraId="2488FDA8">
            <w:pPr>
              <w:pStyle w:val="64"/>
              <w:jc w:val="left"/>
              <w:rPr>
                <w:rFonts w:ascii="Arial Narrow" w:hAnsi="Arial Narrow" w:eastAsia="仿宋_GB2312"/>
              </w:rPr>
            </w:pPr>
          </w:p>
        </w:tc>
        <w:tc>
          <w:tcPr>
            <w:vAlign w:val="center"/>
          </w:tcPr>
          <w:p w14:paraId="3677E72E">
            <w:pPr>
              <w:pStyle w:val="64"/>
              <w:ind w:right="122" w:rightChars="58"/>
              <w:jc w:val="right"/>
              <w:rPr>
                <w:rFonts w:ascii="Arial Narrow" w:hAnsi="Arial Narrow" w:eastAsia="仿宋_GB2312"/>
              </w:rPr>
            </w:pPr>
          </w:p>
        </w:tc>
        <w:tc>
          <w:tcPr>
            <w:vAlign w:val="center"/>
          </w:tcPr>
          <w:p w14:paraId="30EC9EB0">
            <w:pPr>
              <w:pStyle w:val="64"/>
              <w:jc w:val="right"/>
              <w:rPr>
                <w:rFonts w:ascii="Arial Narrow" w:hAnsi="Arial Narrow" w:eastAsia="仿宋_GB2312"/>
              </w:rPr>
            </w:pPr>
          </w:p>
        </w:tc>
      </w:tr>
      <w:tr w14:paraId="7F9A5F51">
        <w:trPr>
          <w:trHeight w:val="0" w:hRule="atLeast"/>
        </w:trPr>
        <w:tc>
          <w:tcPr>
            <w:vAlign w:val="center"/>
          </w:tcPr>
          <w:p w14:paraId="4423CB6F">
            <w:pPr>
              <w:pStyle w:val="64"/>
              <w:jc w:val="left"/>
              <w:rPr>
                <w:rFonts w:ascii="Arial Narrow" w:hAnsi="Arial Narrow" w:eastAsia="仿宋_GB2312"/>
              </w:rPr>
            </w:pPr>
          </w:p>
        </w:tc>
        <w:tc>
          <w:tcPr>
            <w:vAlign w:val="center"/>
          </w:tcPr>
          <w:p w14:paraId="2C4045F5">
            <w:pPr>
              <w:pStyle w:val="64"/>
              <w:ind w:right="122" w:rightChars="58"/>
              <w:jc w:val="right"/>
              <w:rPr>
                <w:rFonts w:ascii="Arial Narrow" w:hAnsi="Arial Narrow" w:eastAsia="仿宋_GB2312"/>
              </w:rPr>
            </w:pPr>
          </w:p>
        </w:tc>
        <w:tc>
          <w:tcPr>
            <w:vAlign w:val="center"/>
          </w:tcPr>
          <w:p w14:paraId="38C884C6">
            <w:pPr>
              <w:pStyle w:val="64"/>
              <w:jc w:val="right"/>
              <w:rPr>
                <w:rFonts w:ascii="Arial Narrow" w:hAnsi="Arial Narrow" w:eastAsia="仿宋_GB2312"/>
              </w:rPr>
            </w:pPr>
          </w:p>
        </w:tc>
      </w:tr>
      <w:tr w14:paraId="520D6C2A">
        <w:trPr>
          <w:trHeight w:val="0" w:hRule="atLeast"/>
        </w:trPr>
        <w:tc>
          <w:tcPr>
            <w:vAlign w:val="center"/>
          </w:tcPr>
          <w:p w14:paraId="604799E3">
            <w:pPr>
              <w:pStyle w:val="64"/>
              <w:jc w:val="left"/>
              <w:rPr>
                <w:rFonts w:ascii="Arial Narrow" w:hAnsi="Arial Narrow" w:eastAsia="仿宋_GB2312"/>
                <w:b/>
              </w:rPr>
            </w:pPr>
            <w:r>
              <w:rPr>
                <w:rFonts w:ascii="Arial Narrow" w:hAnsi="Arial Narrow" w:eastAsia="仿宋_GB3212"/>
                <w:b/>
                <w:sz w:val="24"/>
              </w:rPr>
              <w:t>小</w:t>
            </w:r>
            <w:r>
              <w:rPr>
                <w:rFonts w:hint="eastAsia" w:ascii="Arial Narrow" w:hAnsi="Arial Narrow" w:eastAsia="仿宋_GB3212"/>
                <w:b/>
                <w:sz w:val="24"/>
              </w:rPr>
              <w:t xml:space="preserve"> </w:t>
            </w:r>
            <w:r>
              <w:rPr>
                <w:rFonts w:ascii="Arial Narrow" w:hAnsi="Arial Narrow" w:eastAsia="仿宋_GB3212"/>
                <w:b/>
                <w:sz w:val="24"/>
              </w:rPr>
              <w:t>计</w:t>
            </w:r>
          </w:p>
        </w:tc>
        <w:tc>
          <w:tcPr>
            <w:vAlign w:val="center"/>
          </w:tcPr>
          <w:p w14:paraId="35E79639">
            <w:pPr>
              <w:pStyle w:val="64"/>
              <w:ind w:right="122" w:rightChars="58"/>
              <w:jc w:val="right"/>
              <w:rPr>
                <w:rFonts w:ascii="Arial Narrow" w:hAnsi="Arial Narrow" w:eastAsia="仿宋_GB2312"/>
                <w:b/>
              </w:rPr>
            </w:pPr>
          </w:p>
        </w:tc>
        <w:tc>
          <w:tcPr>
            <w:vAlign w:val="center"/>
          </w:tcPr>
          <w:p w14:paraId="107ACCBF">
            <w:pPr>
              <w:pStyle w:val="64"/>
              <w:jc w:val="right"/>
              <w:rPr>
                <w:rFonts w:ascii="Arial Narrow" w:hAnsi="Arial Narrow" w:eastAsia="仿宋_GB2312"/>
                <w:b/>
              </w:rPr>
            </w:pPr>
          </w:p>
        </w:tc>
      </w:tr>
      <w:tr w14:paraId="186872D8">
        <w:trPr>
          <w:trHeight w:val="0" w:hRule="atLeast"/>
        </w:trPr>
        <w:tc>
          <w:tcPr>
            <w:vAlign w:val="center"/>
          </w:tcPr>
          <w:p w14:paraId="67FB6A9C">
            <w:pPr>
              <w:pStyle w:val="64"/>
              <w:jc w:val="left"/>
              <w:rPr>
                <w:rFonts w:ascii="Arial Narrow" w:hAnsi="Arial Narrow" w:eastAsia="仿宋_GB2312"/>
              </w:rPr>
            </w:pPr>
            <w:r>
              <w:rPr>
                <w:rFonts w:ascii="Arial Narrow" w:hAnsi="Arial Narrow" w:eastAsia="仿宋_GB3212"/>
                <w:sz w:val="24"/>
              </w:rPr>
              <w:t>减</w:t>
            </w:r>
            <w:r>
              <w:rPr>
                <w:rFonts w:hint="eastAsia" w:ascii="Arial Narrow" w:hAnsi="Arial Narrow" w:eastAsia="仿宋_GB3212"/>
                <w:sz w:val="24"/>
              </w:rPr>
              <w:t>：</w:t>
            </w:r>
            <w:r>
              <w:rPr>
                <w:rFonts w:ascii="Arial Narrow" w:hAnsi="Arial Narrow" w:eastAsia="仿宋_GB3212"/>
                <w:sz w:val="24"/>
              </w:rPr>
              <w:t>一年内到期的其他债</w:t>
            </w:r>
            <w:r>
              <w:rPr>
                <w:rFonts w:hint="eastAsia" w:ascii="Arial Narrow" w:hAnsi="Arial Narrow" w:eastAsia="仿宋_GB3212"/>
                <w:sz w:val="24"/>
              </w:rPr>
              <w:t>权</w:t>
            </w:r>
            <w:r>
              <w:rPr>
                <w:rFonts w:ascii="Arial Narrow" w:hAnsi="Arial Narrow" w:eastAsia="仿宋_GB3212"/>
                <w:sz w:val="24"/>
              </w:rPr>
              <w:t>投资</w:t>
            </w:r>
          </w:p>
        </w:tc>
        <w:tc>
          <w:tcPr>
            <w:vAlign w:val="center"/>
          </w:tcPr>
          <w:p w14:paraId="3335DD55">
            <w:pPr>
              <w:pStyle w:val="64"/>
              <w:ind w:right="122" w:rightChars="58"/>
              <w:jc w:val="right"/>
              <w:rPr>
                <w:rFonts w:ascii="Arial Narrow" w:hAnsi="Arial Narrow" w:eastAsia="仿宋_GB2312"/>
              </w:rPr>
            </w:pPr>
          </w:p>
        </w:tc>
        <w:tc>
          <w:tcPr>
            <w:vAlign w:val="center"/>
          </w:tcPr>
          <w:p w14:paraId="3478C69E">
            <w:pPr>
              <w:pStyle w:val="64"/>
              <w:jc w:val="right"/>
              <w:rPr>
                <w:rFonts w:ascii="Arial Narrow" w:hAnsi="Arial Narrow" w:eastAsia="仿宋_GB2312"/>
              </w:rPr>
            </w:pPr>
          </w:p>
        </w:tc>
      </w:tr>
      <w:tr w14:paraId="3ECF84A3">
        <w:trPr>
          <w:trHeight w:val="0" w:hRule="atLeast"/>
        </w:trPr>
        <w:tc>
          <w:tcPr>
            <w:tcBorders>
              <w:top w:val="single" w:color="000000" w:sz="4" w:space="0"/>
              <w:left w:val="nil"/>
              <w:bottom w:val="single" w:color="000000" w:sz="8" w:space="0"/>
              <w:right w:val="nil"/>
            </w:tcBorders>
            <w:vAlign w:val="center"/>
          </w:tcPr>
          <w:p w14:paraId="7A0A7AF8">
            <w:pPr>
              <w:pStyle w:val="64"/>
              <w:jc w:val="left"/>
              <w:rPr>
                <w:rFonts w:ascii="Arial Narrow" w:hAnsi="Arial Narrow" w:eastAsia="仿宋_GB2312"/>
                <w:b/>
                <w:bCs/>
              </w:rPr>
            </w:pPr>
            <w:r>
              <w:rPr>
                <w:rFonts w:ascii="Arial Narrow" w:hAnsi="Arial Narrow" w:eastAsia="仿宋_GB3212"/>
                <w:b/>
                <w:bCs/>
                <w:sz w:val="24"/>
              </w:rPr>
              <w:t>合 计</w:t>
            </w:r>
          </w:p>
        </w:tc>
        <w:tc>
          <w:tcPr>
            <w:tcBorders>
              <w:top w:val="single" w:color="000000" w:sz="4" w:space="0"/>
              <w:left w:val="nil"/>
              <w:bottom w:val="single" w:color="000000" w:sz="8" w:space="0"/>
              <w:right w:val="nil"/>
            </w:tcBorders>
            <w:vAlign w:val="center"/>
          </w:tcPr>
          <w:p w14:paraId="7F1C6643">
            <w:pPr>
              <w:snapToGrid w:val="0"/>
              <w:ind w:right="122" w:rightChars="58"/>
              <w:jc w:val="right"/>
              <w:rPr>
                <w:rFonts w:ascii="Arial Narrow" w:hAnsi="Arial Narrow" w:eastAsia="仿宋_GB2312"/>
                <w:b/>
                <w:bCs/>
                <w:sz w:val="24"/>
                <w:szCs w:val="24"/>
              </w:rPr>
            </w:pPr>
          </w:p>
        </w:tc>
        <w:tc>
          <w:tcPr>
            <w:tcBorders>
              <w:top w:val="single" w:color="000000" w:sz="4" w:space="0"/>
              <w:left w:val="nil"/>
              <w:bottom w:val="single" w:color="000000" w:sz="8" w:space="0"/>
              <w:right w:val="nil"/>
            </w:tcBorders>
            <w:vAlign w:val="center"/>
          </w:tcPr>
          <w:p w14:paraId="7F8C2760">
            <w:pPr>
              <w:snapToGrid w:val="0"/>
              <w:jc w:val="right"/>
              <w:rPr>
                <w:rFonts w:ascii="Arial Narrow" w:hAnsi="Arial Narrow" w:eastAsia="仿宋_GB2312"/>
                <w:b/>
                <w:bCs/>
                <w:sz w:val="24"/>
                <w:szCs w:val="24"/>
              </w:rPr>
            </w:pPr>
          </w:p>
        </w:tc>
      </w:tr>
    </w:tbl>
    <w:p w14:paraId="3A20374F">
      <w:pPr>
        <w:adjustRightInd w:val="0"/>
        <w:snapToGrid w:val="0"/>
        <w:spacing w:before="120" w:beforeLines="50" w:after="216" w:afterLines="90"/>
        <w:rPr>
          <w:rFonts w:ascii="Arial Narrow" w:hAnsi="Arial Narrow" w:eastAsia="仿宋_GB2312"/>
          <w:sz w:val="24"/>
          <w:szCs w:val="24"/>
        </w:rPr>
      </w:pPr>
    </w:p>
    <w:p w14:paraId="7255BAE4">
      <w:pPr>
        <w:snapToGrid w:val="0"/>
        <w:spacing w:before="120" w:beforeLines="50" w:after="216" w:afterLines="90"/>
        <w:ind w:left="105" w:leftChars="-151" w:right="506" w:rightChars="241" w:hanging="422" w:hangingChars="176"/>
        <w:outlineLvl w:val="0"/>
        <w:rPr>
          <w:rFonts w:ascii="Arial Narrow" w:hAnsi="Arial Narrow" w:eastAsia="仿宋_GB2312"/>
          <w:sz w:val="24"/>
          <w:szCs w:val="24"/>
        </w:rPr>
        <w:sectPr>
          <w:headerReference r:id="rId4" w:type="first"/>
          <w:headerReference r:id="rId3" w:type="default"/>
          <w:footerReference r:id="rId5" w:type="default"/>
          <w:footerReference r:id="rId6" w:type="even"/>
          <w:pgSz w:w="11900" w:h="16840"/>
          <w:pgMar w:top="1814" w:right="1803" w:bottom="1440" w:left="1701" w:header="737" w:footer="737" w:gutter="0"/>
          <w:cols w:space="720" w:num="1"/>
          <w:docGrid w:linePitch="286" w:charSpace="41370"/>
        </w:sectPr>
      </w:pPr>
    </w:p>
    <w:p w14:paraId="51AA6604">
      <w:pPr>
        <w:pStyle w:val="78"/>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长期股权投资</w:t>
      </w:r>
    </w:p>
    <w:tbl>
      <w:tblPr>
        <w:tblStyle w:val="31"/>
        <w:tblW w:w="5000" w:type="pct"/>
        <w:tblInd w:w="0" w:type="dxa"/>
        <w:tblLayout w:type="autofit"/>
        <w:tblCellMar>
          <w:top w:w="0" w:type="dxa"/>
          <w:left w:w="0" w:type="dxa"/>
          <w:bottom w:w="0" w:type="dxa"/>
          <w:right w:w="0" w:type="dxa"/>
        </w:tblCellMar>
      </w:tblPr>
      <w:tblGrid>
        <w:gridCol w:w="4538"/>
        <w:gridCol w:w="1651"/>
        <w:gridCol w:w="2451"/>
      </w:tblGrid>
      <w:tr w14:paraId="33978928">
        <w:trPr>
          <w:trHeight w:val="0" w:hRule="atLeast"/>
          <w:tblHeader/>
        </w:trPr>
        <w:tc>
          <w:tcPr>
            <w:tcBorders>
              <w:top w:val="single" w:color="000000" w:sz="8" w:space="0"/>
              <w:left w:val="nil"/>
              <w:bottom w:val="single" w:color="000000" w:sz="4" w:space="0"/>
              <w:right w:val="nil"/>
            </w:tcBorders>
            <w:vAlign w:val="center"/>
          </w:tcPr>
          <w:p w14:paraId="4BD01556">
            <w:pPr>
              <w:pStyle w:val="64"/>
              <w:ind w:firstLine="104"/>
              <w:jc w:val="left"/>
              <w:rPr>
                <w:rFonts w:ascii="Arial Narrow" w:hAnsi="Arial Narrow" w:eastAsia="仿宋_GB2312"/>
                <w:b/>
                <w:bCs/>
              </w:rPr>
            </w:pPr>
            <w:r>
              <w:rPr>
                <w:rFonts w:hint="eastAsia" w:ascii="Arial Narrow" w:hAnsi="Arial Narrow" w:eastAsia="仿宋_GB3212"/>
                <w:b/>
                <w:bCs/>
                <w:sz w:val="24"/>
              </w:rPr>
              <w:t>项 目</w:t>
            </w:r>
          </w:p>
        </w:tc>
        <w:tc>
          <w:tcPr>
            <w:tcBorders>
              <w:top w:val="single" w:color="000000" w:sz="8" w:space="0"/>
              <w:left w:val="nil"/>
              <w:bottom w:val="single" w:color="000000" w:sz="4" w:space="0"/>
              <w:right w:val="nil"/>
            </w:tcBorders>
            <w:vAlign w:val="center"/>
          </w:tcPr>
          <w:p w14:paraId="1BE00206">
            <w:pPr>
              <w:autoSpaceDE w:val="0"/>
              <w:autoSpaceDN w:val="0"/>
              <w:snapToGrid w:val="0"/>
              <w:ind w:right="84" w:rightChars="40"/>
              <w:jc w:val="right"/>
              <w:rPr>
                <w:rFonts w:ascii="Arial Narrow" w:hAnsi="Arial Narrow" w:eastAsia="仿宋_GB2312"/>
                <w:b/>
                <w:bCs/>
                <w:color w:val="000000"/>
                <w:sz w:val="24"/>
                <w:szCs w:val="24"/>
              </w:rPr>
            </w:pPr>
            <w:r>
              <w:rPr>
                <w:rFonts w:hint="eastAsia" w:ascii="Arial Narrow" w:hAnsi="Arial Narrow" w:eastAsia="仿宋_GB3212"/>
                <w:b/>
                <w:bCs/>
                <w:color w:val="000000"/>
                <w:sz w:val="24"/>
                <w:szCs w:val="24"/>
              </w:rPr>
              <w:t>期末余额</w:t>
            </w:r>
          </w:p>
        </w:tc>
        <w:tc>
          <w:tcPr>
            <w:tcBorders>
              <w:top w:val="single" w:color="000000" w:sz="8" w:space="0"/>
              <w:left w:val="nil"/>
              <w:bottom w:val="single" w:color="000000" w:sz="4" w:space="0"/>
              <w:right w:val="nil"/>
            </w:tcBorders>
            <w:vAlign w:val="center"/>
          </w:tcPr>
          <w:p w14:paraId="4DD99C65">
            <w:pPr>
              <w:wordWrap w:val="0"/>
              <w:autoSpaceDE w:val="0"/>
              <w:autoSpaceDN w:val="0"/>
              <w:snapToGrid w:val="0"/>
              <w:ind w:right="109" w:rightChars="52"/>
              <w:jc w:val="right"/>
              <w:rPr>
                <w:rFonts w:ascii="Arial Narrow" w:hAnsi="Arial Narrow" w:eastAsia="仿宋_GB2312"/>
                <w:b/>
                <w:bCs/>
                <w:color w:val="000000"/>
                <w:sz w:val="24"/>
                <w:szCs w:val="24"/>
              </w:rPr>
            </w:pPr>
            <w:r>
              <w:rPr>
                <w:rFonts w:hint="eastAsia" w:ascii="Arial Narrow" w:hAnsi="Arial Narrow" w:eastAsia="仿宋_GB3212"/>
                <w:b/>
                <w:bCs/>
                <w:color w:val="000000"/>
                <w:sz w:val="24"/>
                <w:szCs w:val="24"/>
              </w:rPr>
              <w:t>上年年末余额</w:t>
            </w:r>
          </w:p>
        </w:tc>
      </w:tr>
      <w:tr w14:paraId="70FAC2D3">
        <w:trPr>
          <w:trHeight w:val="0" w:hRule="atLeast"/>
        </w:trPr>
        <w:tc>
          <w:tcPr>
            <w:vAlign w:val="center"/>
          </w:tcPr>
          <w:p w14:paraId="05B5BF56">
            <w:pPr>
              <w:pStyle w:val="64"/>
              <w:jc w:val="left"/>
              <w:rPr>
                <w:rFonts w:hint="default" w:ascii="Arial Narrow" w:hAnsi="Arial Narrow" w:eastAsia="仿宋_GB2312"/>
                <w:b/>
                <w:lang w:val="en-US" w:eastAsia="zh-CN"/>
              </w:rPr>
            </w:pPr>
            <w:r>
              <w:rPr>
                <w:rFonts w:hint="eastAsia" w:ascii="Arial Narrow" w:hAnsi="Arial Narrow" w:eastAsia="仿宋_GB3212"/>
                <w:sz w:val="24"/>
                <w:lang w:val="en-US" w:eastAsia="zh-CN"/>
              </w:rPr>
              <w:t>对子公司投资</w:t>
            </w:r>
          </w:p>
        </w:tc>
        <w:tc>
          <w:tcPr>
            <w:vAlign w:val="center"/>
          </w:tcPr>
          <w:p w14:paraId="77F4F5C3">
            <w:pPr>
              <w:pStyle w:val="64"/>
              <w:ind w:right="122" w:rightChars="58"/>
              <w:jc w:val="right"/>
              <w:rPr>
                <w:rFonts w:ascii="Arial Narrow" w:hAnsi="Arial Narrow" w:eastAsia="仿宋_GB2312"/>
              </w:rPr>
            </w:pPr>
          </w:p>
        </w:tc>
        <w:tc>
          <w:tcPr>
            <w:vAlign w:val="center"/>
          </w:tcPr>
          <w:p w14:paraId="157FB25E">
            <w:pPr>
              <w:pStyle w:val="64"/>
              <w:jc w:val="right"/>
              <w:rPr>
                <w:rFonts w:ascii="Arial Narrow" w:hAnsi="Arial Narrow" w:eastAsia="仿宋_GB2312"/>
                <w:b/>
              </w:rPr>
            </w:pPr>
          </w:p>
        </w:tc>
      </w:tr>
      <w:tr w14:paraId="270A9765">
        <w:trPr>
          <w:trHeight w:val="0" w:hRule="atLeast"/>
        </w:trPr>
        <w:tc>
          <w:tcPr>
            <w:vAlign w:val="center"/>
          </w:tcPr>
          <w:p w14:paraId="39DD614C">
            <w:pPr>
              <w:pStyle w:val="64"/>
              <w:jc w:val="left"/>
              <w:rPr>
                <w:rFonts w:hint="eastAsia" w:ascii="Arial Narrow" w:hAnsi="Arial Narrow" w:eastAsia="仿宋_GB3212"/>
                <w:sz w:val="24"/>
                <w:lang w:val="en-US" w:eastAsia="zh-CN"/>
              </w:rPr>
            </w:pPr>
            <w:r>
              <w:rPr>
                <w:rFonts w:hint="eastAsia" w:ascii="Arial Narrow" w:hAnsi="Arial Narrow" w:eastAsia="仿宋_GB3212"/>
                <w:sz w:val="24"/>
                <w:lang w:val="en-US" w:eastAsia="zh-CN"/>
              </w:rPr>
              <w:t>对联营企业投资</w:t>
            </w:r>
          </w:p>
        </w:tc>
        <w:tc>
          <w:tcPr>
            <w:vAlign w:val="center"/>
          </w:tcPr>
          <w:p w14:paraId="7DA91EC5">
            <w:pPr>
              <w:pStyle w:val="64"/>
              <w:ind w:right="122" w:rightChars="58"/>
              <w:jc w:val="right"/>
              <w:rPr>
                <w:rFonts w:ascii="Arial Narrow" w:hAnsi="Arial Narrow" w:eastAsia="仿宋_GB2312"/>
              </w:rPr>
            </w:pPr>
          </w:p>
        </w:tc>
        <w:tc>
          <w:tcPr>
            <w:vAlign w:val="center"/>
          </w:tcPr>
          <w:p w14:paraId="3AF5BBC1">
            <w:pPr>
              <w:pStyle w:val="64"/>
              <w:jc w:val="right"/>
              <w:rPr>
                <w:rFonts w:ascii="Arial Narrow" w:hAnsi="Arial Narrow" w:eastAsia="仿宋_GB2312"/>
                <w:b/>
              </w:rPr>
            </w:pPr>
          </w:p>
        </w:tc>
      </w:tr>
      <w:tr w14:paraId="7EBACF25">
        <w:trPr>
          <w:trHeight w:val="0" w:hRule="atLeast"/>
        </w:trPr>
        <w:tc>
          <w:tcPr>
            <w:vAlign w:val="center"/>
          </w:tcPr>
          <w:p w14:paraId="63C7258D">
            <w:pPr>
              <w:pStyle w:val="64"/>
              <w:jc w:val="left"/>
              <w:rPr>
                <w:rFonts w:ascii="Arial Narrow" w:hAnsi="Arial Narrow" w:eastAsia="仿宋_GB2312"/>
                <w:b/>
              </w:rPr>
            </w:pPr>
            <w:r>
              <w:rPr>
                <w:rFonts w:ascii="Arial Narrow" w:hAnsi="Arial Narrow" w:eastAsia="仿宋_GB3212"/>
                <w:b/>
                <w:sz w:val="24"/>
              </w:rPr>
              <w:t>小</w:t>
            </w:r>
            <w:r>
              <w:rPr>
                <w:rFonts w:hint="eastAsia" w:ascii="Arial Narrow" w:hAnsi="Arial Narrow" w:eastAsia="仿宋_GB3212"/>
                <w:b/>
                <w:sz w:val="24"/>
              </w:rPr>
              <w:t xml:space="preserve"> </w:t>
            </w:r>
            <w:r>
              <w:rPr>
                <w:rFonts w:ascii="Arial Narrow" w:hAnsi="Arial Narrow" w:eastAsia="仿宋_GB3212"/>
                <w:b/>
                <w:sz w:val="24"/>
              </w:rPr>
              <w:t>计</w:t>
            </w:r>
          </w:p>
        </w:tc>
        <w:tc>
          <w:tcPr>
            <w:vAlign w:val="center"/>
          </w:tcPr>
          <w:p w14:paraId="070FE3D6">
            <w:pPr>
              <w:pStyle w:val="64"/>
              <w:ind w:right="122" w:rightChars="58"/>
              <w:jc w:val="right"/>
              <w:rPr>
                <w:rFonts w:ascii="Arial Narrow" w:hAnsi="Arial Narrow" w:eastAsia="仿宋_GB2312"/>
                <w:b/>
              </w:rPr>
            </w:pPr>
          </w:p>
        </w:tc>
        <w:tc>
          <w:tcPr>
            <w:vAlign w:val="center"/>
          </w:tcPr>
          <w:p w14:paraId="16AC4988">
            <w:pPr>
              <w:pStyle w:val="64"/>
              <w:jc w:val="right"/>
              <w:rPr>
                <w:rFonts w:ascii="Arial Narrow" w:hAnsi="Arial Narrow" w:eastAsia="仿宋_GB2312"/>
                <w:b/>
              </w:rPr>
            </w:pPr>
          </w:p>
        </w:tc>
      </w:tr>
      <w:tr w14:paraId="191DCBE4">
        <w:trPr>
          <w:trHeight w:val="0" w:hRule="atLeast"/>
        </w:trPr>
        <w:tc>
          <w:tcPr>
            <w:vAlign w:val="center"/>
          </w:tcPr>
          <w:p w14:paraId="7776D45A">
            <w:pPr>
              <w:pStyle w:val="64"/>
              <w:jc w:val="left"/>
              <w:rPr>
                <w:rFonts w:ascii="Arial Narrow" w:hAnsi="Arial Narrow" w:eastAsia="仿宋_GB2312"/>
              </w:rPr>
            </w:pPr>
            <w:r>
              <w:rPr>
                <w:rFonts w:ascii="Arial Narrow" w:hAnsi="Arial Narrow" w:eastAsia="仿宋_GB3212"/>
                <w:sz w:val="24"/>
              </w:rPr>
              <w:t>减</w:t>
            </w:r>
            <w:r>
              <w:rPr>
                <w:rFonts w:hint="eastAsia" w:ascii="Arial Narrow" w:hAnsi="Arial Narrow" w:eastAsia="仿宋_GB3212"/>
                <w:sz w:val="24"/>
              </w:rPr>
              <w:t>：长期股权投资减值准备</w:t>
            </w:r>
          </w:p>
        </w:tc>
        <w:tc>
          <w:tcPr>
            <w:vAlign w:val="center"/>
          </w:tcPr>
          <w:p w14:paraId="6B0AF311">
            <w:pPr>
              <w:pStyle w:val="64"/>
              <w:ind w:right="122" w:rightChars="58"/>
              <w:jc w:val="right"/>
              <w:rPr>
                <w:rFonts w:ascii="Arial Narrow" w:hAnsi="Arial Narrow" w:eastAsia="仿宋_GB2312"/>
              </w:rPr>
            </w:pPr>
          </w:p>
        </w:tc>
        <w:tc>
          <w:tcPr>
            <w:vAlign w:val="center"/>
          </w:tcPr>
          <w:p w14:paraId="60EAE501">
            <w:pPr>
              <w:pStyle w:val="64"/>
              <w:jc w:val="right"/>
              <w:rPr>
                <w:rFonts w:ascii="Arial Narrow" w:hAnsi="Arial Narrow" w:eastAsia="仿宋_GB2312"/>
              </w:rPr>
            </w:pPr>
          </w:p>
        </w:tc>
      </w:tr>
      <w:tr w14:paraId="671E0B0C">
        <w:trPr>
          <w:trHeight w:val="0" w:hRule="atLeast"/>
        </w:trPr>
        <w:tc>
          <w:tcPr>
            <w:tcBorders>
              <w:top w:val="single" w:color="000000" w:sz="4" w:space="0"/>
              <w:left w:val="nil"/>
              <w:bottom w:val="single" w:color="000000" w:sz="8" w:space="0"/>
              <w:right w:val="nil"/>
            </w:tcBorders>
            <w:vAlign w:val="center"/>
          </w:tcPr>
          <w:p w14:paraId="20A7EC8B">
            <w:pPr>
              <w:pStyle w:val="64"/>
              <w:jc w:val="left"/>
              <w:rPr>
                <w:rFonts w:ascii="Arial Narrow" w:hAnsi="Arial Narrow" w:eastAsia="仿宋_GB2312"/>
                <w:b/>
                <w:bCs/>
              </w:rPr>
            </w:pPr>
            <w:r>
              <w:rPr>
                <w:rFonts w:ascii="Arial Narrow" w:hAnsi="Arial Narrow" w:eastAsia="仿宋_GB3212"/>
                <w:b/>
                <w:bCs/>
                <w:sz w:val="24"/>
              </w:rPr>
              <w:t>合 计</w:t>
            </w:r>
          </w:p>
        </w:tc>
        <w:tc>
          <w:tcPr>
            <w:tcBorders>
              <w:top w:val="single" w:color="000000" w:sz="4" w:space="0"/>
              <w:left w:val="nil"/>
              <w:bottom w:val="single" w:color="000000" w:sz="8" w:space="0"/>
              <w:right w:val="nil"/>
            </w:tcBorders>
            <w:vAlign w:val="center"/>
          </w:tcPr>
          <w:p w14:paraId="486858AE">
            <w:pPr>
              <w:snapToGrid w:val="0"/>
              <w:ind w:right="122" w:rightChars="58"/>
              <w:jc w:val="right"/>
              <w:rPr>
                <w:rFonts w:ascii="Arial Narrow" w:hAnsi="Arial Narrow" w:eastAsia="仿宋_GB2312"/>
                <w:b/>
                <w:bCs/>
                <w:sz w:val="24"/>
                <w:szCs w:val="24"/>
              </w:rPr>
            </w:pPr>
          </w:p>
        </w:tc>
        <w:tc>
          <w:tcPr>
            <w:tcBorders>
              <w:top w:val="single" w:color="000000" w:sz="4" w:space="0"/>
              <w:left w:val="nil"/>
              <w:bottom w:val="single" w:color="000000" w:sz="8" w:space="0"/>
              <w:right w:val="nil"/>
            </w:tcBorders>
            <w:vAlign w:val="center"/>
          </w:tcPr>
          <w:p w14:paraId="76F2ED10">
            <w:pPr>
              <w:snapToGrid w:val="0"/>
              <w:jc w:val="right"/>
              <w:rPr>
                <w:rFonts w:ascii="Arial Narrow" w:hAnsi="Arial Narrow" w:eastAsia="仿宋_GB2312"/>
                <w:b/>
                <w:bCs/>
                <w:sz w:val="24"/>
                <w:szCs w:val="24"/>
              </w:rPr>
            </w:pPr>
          </w:p>
        </w:tc>
      </w:tr>
    </w:tbl>
    <w:p w14:paraId="7DAC76B1">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hint="eastAsia" w:ascii="Arial Narrow" w:hAnsi="Arial Narrow" w:eastAsia="仿宋_GB3212"/>
          <w:sz w:val="24"/>
          <w:szCs w:val="24"/>
        </w:rPr>
        <w:t>其他权益工具投资</w:t>
      </w:r>
    </w:p>
    <w:tbl>
      <w:tblPr>
        <w:tblStyle w:val="31"/>
        <w:tblW w:w="5000" w:type="pct"/>
        <w:tblInd w:w="0" w:type="dxa"/>
        <w:tblLayout w:type="autofit"/>
        <w:tblCellMar>
          <w:top w:w="0" w:type="dxa"/>
          <w:left w:w="0" w:type="dxa"/>
          <w:bottom w:w="0" w:type="dxa"/>
          <w:right w:w="0" w:type="dxa"/>
        </w:tblCellMar>
      </w:tblPr>
      <w:tblGrid>
        <w:gridCol w:w="1843"/>
        <w:gridCol w:w="2736"/>
        <w:gridCol w:w="4061"/>
      </w:tblGrid>
      <w:tr w14:paraId="66B1453A">
        <w:trPr>
          <w:trHeight w:val="0" w:hRule="atLeast"/>
        </w:trPr>
        <w:tc>
          <w:tcPr>
            <w:tcBorders>
              <w:top w:val="single" w:color="000000" w:sz="8" w:space="0"/>
              <w:left w:val="nil"/>
              <w:bottom w:val="single" w:color="000000" w:sz="4" w:space="0"/>
              <w:right w:val="nil"/>
            </w:tcBorders>
            <w:vAlign w:val="center"/>
          </w:tcPr>
          <w:p w14:paraId="5C5264F4">
            <w:pPr>
              <w:pStyle w:val="64"/>
              <w:ind w:firstLine="104"/>
              <w:jc w:val="left"/>
              <w:rPr>
                <w:rFonts w:ascii="Arial Narrow" w:hAnsi="Arial Narrow" w:eastAsia="仿宋_GB2312"/>
                <w:b/>
                <w:bCs/>
              </w:rPr>
            </w:pPr>
            <w:r>
              <w:rPr>
                <w:rFonts w:ascii="Arial Narrow" w:hAnsi="Arial Narrow" w:eastAsia="仿宋_GB3212"/>
                <w:b/>
                <w:bCs/>
                <w:sz w:val="24"/>
              </w:rPr>
              <w:t>项目</w:t>
            </w:r>
          </w:p>
        </w:tc>
        <w:tc>
          <w:tcPr>
            <w:tcBorders>
              <w:top w:val="single" w:color="000000" w:sz="8" w:space="0"/>
              <w:left w:val="nil"/>
              <w:bottom w:val="single" w:color="000000" w:sz="4" w:space="0"/>
              <w:right w:val="nil"/>
            </w:tcBorders>
            <w:vAlign w:val="center"/>
          </w:tcPr>
          <w:p w14:paraId="5FF7B9D5">
            <w:pPr>
              <w:autoSpaceDE w:val="0"/>
              <w:autoSpaceDN w:val="0"/>
              <w:snapToGrid w:val="0"/>
              <w:ind w:right="84" w:rightChars="40"/>
              <w:jc w:val="right"/>
              <w:rPr>
                <w:rFonts w:ascii="Arial Narrow" w:hAnsi="Arial Narrow" w:eastAsia="仿宋_GB2312"/>
                <w:b/>
                <w:bCs/>
                <w:color w:val="000000"/>
                <w:sz w:val="24"/>
                <w:szCs w:val="24"/>
              </w:rPr>
            </w:pPr>
            <w:r>
              <w:rPr>
                <w:rFonts w:hint="eastAsia" w:ascii="Arial Narrow" w:hAnsi="Arial Narrow" w:eastAsia="仿宋_GB3212"/>
                <w:b/>
                <w:bCs/>
                <w:color w:val="000000"/>
                <w:sz w:val="24"/>
                <w:szCs w:val="24"/>
              </w:rPr>
              <w:t>期末余额</w:t>
            </w:r>
          </w:p>
        </w:tc>
        <w:tc>
          <w:tcPr>
            <w:tcBorders>
              <w:top w:val="single" w:color="000000" w:sz="8" w:space="0"/>
              <w:left w:val="nil"/>
              <w:bottom w:val="single" w:color="000000" w:sz="4" w:space="0"/>
              <w:right w:val="nil"/>
            </w:tcBorders>
            <w:vAlign w:val="center"/>
          </w:tcPr>
          <w:p w14:paraId="3DA10E60">
            <w:pPr>
              <w:autoSpaceDE w:val="0"/>
              <w:autoSpaceDN w:val="0"/>
              <w:snapToGrid w:val="0"/>
              <w:ind w:right="109" w:rightChars="52"/>
              <w:jc w:val="right"/>
              <w:rPr>
                <w:rFonts w:ascii="Arial Narrow" w:hAnsi="Arial Narrow" w:eastAsia="仿宋_GB2312"/>
                <w:b/>
                <w:bCs/>
                <w:color w:val="000000"/>
                <w:sz w:val="24"/>
                <w:szCs w:val="24"/>
              </w:rPr>
            </w:pPr>
            <w:r>
              <w:rPr>
                <w:rFonts w:hint="eastAsia" w:ascii="Arial Narrow" w:hAnsi="Arial Narrow" w:eastAsia="仿宋_GB3212"/>
                <w:b/>
                <w:bCs/>
                <w:color w:val="000000"/>
                <w:sz w:val="24"/>
                <w:szCs w:val="24"/>
              </w:rPr>
              <w:t>上年年末余额</w:t>
            </w:r>
          </w:p>
        </w:tc>
      </w:tr>
      <w:tr w14:paraId="00A908AF">
        <w:trPr>
          <w:trHeight w:val="0" w:hRule="atLeast"/>
        </w:trPr>
        <w:tc>
          <w:tcPr>
            <w:vAlign w:val="center"/>
          </w:tcPr>
          <w:p w14:paraId="39B99F6F">
            <w:pPr>
              <w:pStyle w:val="64"/>
              <w:ind w:firstLine="103"/>
              <w:jc w:val="left"/>
              <w:rPr>
                <w:rFonts w:ascii="Arial Narrow" w:hAnsi="Arial Narrow" w:eastAsia="仿宋_GB2312"/>
                <w:b/>
              </w:rPr>
            </w:pPr>
          </w:p>
        </w:tc>
        <w:tc>
          <w:tcPr>
            <w:vAlign w:val="center"/>
          </w:tcPr>
          <w:p w14:paraId="2126253E">
            <w:pPr>
              <w:pStyle w:val="64"/>
              <w:ind w:left="283" w:leftChars="135" w:right="84" w:rightChars="40" w:firstLine="480"/>
              <w:jc w:val="right"/>
              <w:rPr>
                <w:rFonts w:ascii="Arial Narrow" w:hAnsi="Arial Narrow" w:eastAsia="仿宋_GB2312"/>
                <w:b/>
              </w:rPr>
            </w:pPr>
          </w:p>
        </w:tc>
        <w:tc>
          <w:tcPr>
            <w:vAlign w:val="center"/>
          </w:tcPr>
          <w:p w14:paraId="4F6F6CAD">
            <w:pPr>
              <w:pStyle w:val="64"/>
              <w:ind w:right="109" w:rightChars="52" w:firstLine="480"/>
              <w:jc w:val="right"/>
              <w:rPr>
                <w:rFonts w:ascii="Arial Narrow" w:hAnsi="Arial Narrow" w:eastAsia="仿宋_GB2312"/>
                <w:b/>
              </w:rPr>
            </w:pPr>
          </w:p>
        </w:tc>
      </w:tr>
      <w:tr w14:paraId="6C6529DB">
        <w:trPr>
          <w:trHeight w:val="0" w:hRule="atLeast"/>
        </w:trPr>
        <w:tc>
          <w:tcPr>
            <w:vAlign w:val="center"/>
          </w:tcPr>
          <w:p w14:paraId="6FBEE143">
            <w:pPr>
              <w:pStyle w:val="64"/>
              <w:ind w:firstLine="103"/>
              <w:jc w:val="left"/>
              <w:rPr>
                <w:rFonts w:ascii="Arial Narrow" w:hAnsi="Arial Narrow" w:eastAsia="仿宋_GB2312"/>
              </w:rPr>
            </w:pPr>
          </w:p>
        </w:tc>
        <w:tc>
          <w:tcPr>
            <w:vAlign w:val="center"/>
          </w:tcPr>
          <w:p w14:paraId="08D4B052">
            <w:pPr>
              <w:pStyle w:val="64"/>
              <w:ind w:left="283" w:leftChars="135" w:right="84" w:rightChars="40" w:firstLine="480"/>
              <w:jc w:val="right"/>
              <w:rPr>
                <w:rFonts w:ascii="Arial Narrow" w:hAnsi="Arial Narrow" w:eastAsia="仿宋_GB2312"/>
              </w:rPr>
            </w:pPr>
          </w:p>
        </w:tc>
        <w:tc>
          <w:tcPr>
            <w:vAlign w:val="center"/>
          </w:tcPr>
          <w:p w14:paraId="627CE4DF">
            <w:pPr>
              <w:pStyle w:val="64"/>
              <w:ind w:right="109" w:rightChars="52" w:firstLine="480"/>
              <w:jc w:val="right"/>
              <w:rPr>
                <w:rFonts w:ascii="Arial Narrow" w:hAnsi="Arial Narrow" w:eastAsia="仿宋_GB2312"/>
              </w:rPr>
            </w:pPr>
          </w:p>
        </w:tc>
      </w:tr>
      <w:tr w14:paraId="1302BF28">
        <w:trPr>
          <w:trHeight w:val="0" w:hRule="atLeast"/>
        </w:trPr>
        <w:tc>
          <w:tcPr>
            <w:vAlign w:val="center"/>
          </w:tcPr>
          <w:p w14:paraId="0003B784">
            <w:pPr>
              <w:pStyle w:val="64"/>
              <w:ind w:firstLine="103"/>
              <w:jc w:val="left"/>
              <w:rPr>
                <w:rFonts w:ascii="Arial Narrow" w:hAnsi="Arial Narrow" w:eastAsia="仿宋_GB2312"/>
              </w:rPr>
            </w:pPr>
          </w:p>
        </w:tc>
        <w:tc>
          <w:tcPr>
            <w:vAlign w:val="center"/>
          </w:tcPr>
          <w:p w14:paraId="29A3E74C">
            <w:pPr>
              <w:pStyle w:val="64"/>
              <w:ind w:right="84" w:rightChars="40" w:firstLine="480"/>
              <w:jc w:val="right"/>
              <w:rPr>
                <w:rFonts w:ascii="Arial Narrow" w:hAnsi="Arial Narrow" w:eastAsia="仿宋_GB2312"/>
              </w:rPr>
            </w:pPr>
          </w:p>
        </w:tc>
        <w:tc>
          <w:tcPr>
            <w:vAlign w:val="center"/>
          </w:tcPr>
          <w:p w14:paraId="0FED05C3">
            <w:pPr>
              <w:pStyle w:val="64"/>
              <w:ind w:right="109" w:rightChars="52" w:firstLine="480"/>
              <w:jc w:val="right"/>
              <w:rPr>
                <w:rFonts w:ascii="Arial Narrow" w:hAnsi="Arial Narrow" w:eastAsia="仿宋_GB2312"/>
              </w:rPr>
            </w:pPr>
          </w:p>
        </w:tc>
      </w:tr>
      <w:tr w14:paraId="4CC2814D">
        <w:trPr>
          <w:trHeight w:val="0" w:hRule="atLeast"/>
        </w:trPr>
        <w:tc>
          <w:tcPr>
            <w:tcBorders>
              <w:top w:val="single" w:color="000000" w:sz="4" w:space="0"/>
              <w:left w:val="nil"/>
              <w:bottom w:val="single" w:color="000000" w:sz="8" w:space="0"/>
              <w:right w:val="nil"/>
            </w:tcBorders>
            <w:vAlign w:val="center"/>
          </w:tcPr>
          <w:p w14:paraId="6B6C0AED">
            <w:pPr>
              <w:pStyle w:val="64"/>
              <w:ind w:firstLine="104"/>
              <w:jc w:val="left"/>
              <w:rPr>
                <w:rFonts w:ascii="Arial Narrow" w:hAnsi="Arial Narrow" w:eastAsia="仿宋_GB2312"/>
                <w:b/>
                <w:bCs/>
              </w:rPr>
            </w:pPr>
            <w:r>
              <w:rPr>
                <w:rFonts w:ascii="Arial Narrow" w:hAnsi="Arial Narrow" w:eastAsia="仿宋_GB3212"/>
                <w:b/>
                <w:bCs/>
                <w:sz w:val="24"/>
              </w:rPr>
              <w:t>合 计</w:t>
            </w:r>
          </w:p>
        </w:tc>
        <w:tc>
          <w:tcPr>
            <w:tcBorders>
              <w:top w:val="single" w:color="000000" w:sz="4" w:space="0"/>
              <w:left w:val="nil"/>
              <w:bottom w:val="single" w:color="000000" w:sz="8" w:space="0"/>
              <w:right w:val="nil"/>
            </w:tcBorders>
            <w:vAlign w:val="center"/>
          </w:tcPr>
          <w:p w14:paraId="2AEC20CB">
            <w:pPr>
              <w:snapToGrid w:val="0"/>
              <w:ind w:right="109" w:rightChars="52"/>
              <w:jc w:val="right"/>
              <w:rPr>
                <w:rFonts w:ascii="Arial Narrow" w:hAnsi="Arial Narrow" w:eastAsia="仿宋_GB2312"/>
                <w:b/>
                <w:bCs/>
                <w:sz w:val="24"/>
                <w:szCs w:val="24"/>
              </w:rPr>
            </w:pPr>
          </w:p>
        </w:tc>
        <w:tc>
          <w:tcPr>
            <w:tcBorders>
              <w:top w:val="single" w:color="000000" w:sz="4" w:space="0"/>
              <w:left w:val="nil"/>
              <w:bottom w:val="single" w:color="000000" w:sz="8" w:space="0"/>
              <w:right w:val="nil"/>
            </w:tcBorders>
            <w:vAlign w:val="center"/>
          </w:tcPr>
          <w:p w14:paraId="3FB2E330">
            <w:pPr>
              <w:snapToGrid w:val="0"/>
              <w:ind w:right="109" w:rightChars="52"/>
              <w:jc w:val="right"/>
              <w:rPr>
                <w:rFonts w:ascii="Arial Narrow" w:hAnsi="Arial Narrow" w:eastAsia="仿宋_GB2312"/>
                <w:b/>
                <w:bCs/>
                <w:sz w:val="24"/>
                <w:szCs w:val="24"/>
              </w:rPr>
            </w:pPr>
          </w:p>
        </w:tc>
      </w:tr>
    </w:tbl>
    <w:p w14:paraId="5CE75125">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hint="eastAsia" w:ascii="Arial Narrow" w:hAnsi="Arial Narrow" w:eastAsia="仿宋_GB3212"/>
          <w:sz w:val="24"/>
          <w:szCs w:val="24"/>
        </w:rPr>
        <w:t>其他非流动金融资产</w:t>
      </w:r>
    </w:p>
    <w:tbl>
      <w:tblPr>
        <w:tblStyle w:val="31"/>
        <w:tblW w:w="5000" w:type="pct"/>
        <w:tblInd w:w="0" w:type="dxa"/>
        <w:tblLayout w:type="autofit"/>
        <w:tblCellMar>
          <w:top w:w="0" w:type="dxa"/>
          <w:left w:w="0" w:type="dxa"/>
          <w:bottom w:w="0" w:type="dxa"/>
          <w:right w:w="0" w:type="dxa"/>
        </w:tblCellMar>
      </w:tblPr>
      <w:tblGrid>
        <w:gridCol w:w="6084"/>
        <w:gridCol w:w="1030"/>
        <w:gridCol w:w="1526"/>
      </w:tblGrid>
      <w:tr w14:paraId="2B2B4EF4">
        <w:trPr>
          <w:trHeight w:val="0" w:hRule="atLeast"/>
        </w:trPr>
        <w:tc>
          <w:tcPr>
            <w:tcBorders>
              <w:top w:val="single" w:color="000000" w:sz="8" w:space="0"/>
              <w:left w:val="nil"/>
              <w:bottom w:val="single" w:color="000000" w:sz="4" w:space="0"/>
              <w:right w:val="nil"/>
            </w:tcBorders>
            <w:vAlign w:val="center"/>
          </w:tcPr>
          <w:p w14:paraId="3120E10B">
            <w:pPr>
              <w:pStyle w:val="64"/>
              <w:ind w:firstLine="104"/>
              <w:jc w:val="left"/>
              <w:rPr>
                <w:rFonts w:ascii="Arial Narrow" w:hAnsi="Arial Narrow" w:eastAsia="仿宋_GB2312"/>
                <w:b/>
                <w:bCs/>
              </w:rPr>
            </w:pPr>
            <w:r>
              <w:rPr>
                <w:rFonts w:ascii="Arial Narrow" w:hAnsi="Arial Narrow" w:eastAsia="仿宋_GB3212"/>
                <w:b/>
                <w:bCs/>
                <w:sz w:val="24"/>
              </w:rPr>
              <w:t>种类</w:t>
            </w:r>
          </w:p>
        </w:tc>
        <w:tc>
          <w:tcPr>
            <w:tcBorders>
              <w:top w:val="single" w:color="000000" w:sz="8" w:space="0"/>
              <w:left w:val="nil"/>
              <w:bottom w:val="single" w:color="000000" w:sz="4" w:space="0"/>
              <w:right w:val="nil"/>
            </w:tcBorders>
            <w:vAlign w:val="center"/>
          </w:tcPr>
          <w:p w14:paraId="55662C5A">
            <w:pPr>
              <w:autoSpaceDE w:val="0"/>
              <w:autoSpaceDN w:val="0"/>
              <w:snapToGrid w:val="0"/>
              <w:ind w:right="84" w:rightChars="40"/>
              <w:jc w:val="right"/>
              <w:rPr>
                <w:rFonts w:ascii="Arial Narrow" w:hAnsi="Arial Narrow" w:eastAsia="仿宋_GB2312"/>
                <w:b/>
                <w:bCs/>
                <w:color w:val="000000"/>
                <w:sz w:val="24"/>
                <w:szCs w:val="24"/>
              </w:rPr>
            </w:pPr>
            <w:r>
              <w:rPr>
                <w:rFonts w:hint="eastAsia" w:ascii="Arial Narrow" w:hAnsi="Arial Narrow" w:eastAsia="仿宋_GB3212"/>
                <w:b/>
                <w:bCs/>
                <w:color w:val="000000"/>
                <w:sz w:val="24"/>
                <w:szCs w:val="24"/>
              </w:rPr>
              <w:t>期末余额</w:t>
            </w:r>
          </w:p>
        </w:tc>
        <w:tc>
          <w:tcPr>
            <w:tcBorders>
              <w:top w:val="single" w:color="000000" w:sz="8" w:space="0"/>
              <w:left w:val="nil"/>
              <w:bottom w:val="single" w:color="000000" w:sz="4" w:space="0"/>
              <w:right w:val="nil"/>
            </w:tcBorders>
            <w:vAlign w:val="center"/>
          </w:tcPr>
          <w:p w14:paraId="4BC04BDE">
            <w:pPr>
              <w:autoSpaceDE w:val="0"/>
              <w:autoSpaceDN w:val="0"/>
              <w:snapToGrid w:val="0"/>
              <w:ind w:right="109" w:rightChars="52"/>
              <w:jc w:val="right"/>
              <w:rPr>
                <w:rFonts w:ascii="Arial Narrow" w:hAnsi="Arial Narrow" w:eastAsia="仿宋_GB2312"/>
                <w:b/>
                <w:bCs/>
                <w:color w:val="000000"/>
                <w:sz w:val="24"/>
                <w:szCs w:val="24"/>
              </w:rPr>
            </w:pPr>
            <w:r>
              <w:rPr>
                <w:rFonts w:hint="eastAsia" w:ascii="Arial Narrow" w:hAnsi="Arial Narrow" w:eastAsia="仿宋_GB3212"/>
                <w:b/>
                <w:bCs/>
                <w:color w:val="000000"/>
                <w:sz w:val="24"/>
                <w:szCs w:val="24"/>
              </w:rPr>
              <w:t>上年年末余额</w:t>
            </w:r>
          </w:p>
        </w:tc>
      </w:tr>
      <w:tr w14:paraId="7195B729">
        <w:trPr>
          <w:trHeight w:val="0" w:hRule="atLeast"/>
        </w:trPr>
        <w:tc>
          <w:tcPr>
            <w:vAlign w:val="center"/>
          </w:tcPr>
          <w:p w14:paraId="3780AF2C">
            <w:pPr>
              <w:pStyle w:val="64"/>
              <w:ind w:firstLine="103"/>
              <w:jc w:val="left"/>
              <w:rPr>
                <w:rFonts w:ascii="Arial Narrow" w:hAnsi="Arial Narrow" w:eastAsia="仿宋_GB2312"/>
              </w:rPr>
            </w:pPr>
            <w:r>
              <w:rPr>
                <w:rFonts w:ascii="Arial Narrow" w:hAnsi="Arial Narrow" w:eastAsia="仿宋_GB3212"/>
                <w:sz w:val="24"/>
              </w:rPr>
              <w:t>债务工具投资</w:t>
            </w:r>
          </w:p>
        </w:tc>
        <w:tc>
          <w:tcPr>
            <w:vAlign w:val="center"/>
          </w:tcPr>
          <w:p w14:paraId="5ECCFE3A">
            <w:pPr>
              <w:pStyle w:val="64"/>
              <w:ind w:left="283" w:leftChars="135" w:right="84" w:rightChars="40" w:firstLine="480"/>
              <w:jc w:val="right"/>
              <w:rPr>
                <w:rFonts w:ascii="Arial Narrow" w:hAnsi="Arial Narrow" w:eastAsia="仿宋_GB2312"/>
                <w:b/>
              </w:rPr>
            </w:pPr>
          </w:p>
        </w:tc>
        <w:tc>
          <w:tcPr>
            <w:vAlign w:val="center"/>
          </w:tcPr>
          <w:p w14:paraId="7941EFB4">
            <w:pPr>
              <w:pStyle w:val="64"/>
              <w:ind w:right="109" w:rightChars="52" w:firstLine="480"/>
              <w:jc w:val="right"/>
              <w:rPr>
                <w:rFonts w:ascii="Arial Narrow" w:hAnsi="Arial Narrow" w:eastAsia="仿宋_GB2312"/>
                <w:b/>
              </w:rPr>
            </w:pPr>
          </w:p>
        </w:tc>
      </w:tr>
      <w:tr w14:paraId="49D39D5A">
        <w:trPr>
          <w:trHeight w:val="0" w:hRule="atLeast"/>
        </w:trPr>
        <w:tc>
          <w:tcPr>
            <w:vAlign w:val="center"/>
          </w:tcPr>
          <w:p w14:paraId="17A099F5">
            <w:pPr>
              <w:pStyle w:val="64"/>
              <w:ind w:firstLine="103"/>
              <w:jc w:val="left"/>
              <w:rPr>
                <w:rFonts w:ascii="Arial Narrow" w:hAnsi="Arial Narrow" w:eastAsia="仿宋_GB2312"/>
              </w:rPr>
            </w:pPr>
            <w:r>
              <w:rPr>
                <w:rFonts w:ascii="Arial Narrow" w:hAnsi="Arial Narrow" w:eastAsia="仿宋_GB3212"/>
                <w:sz w:val="24"/>
              </w:rPr>
              <w:t>权益工具投资</w:t>
            </w:r>
          </w:p>
        </w:tc>
        <w:tc>
          <w:tcPr>
            <w:vAlign w:val="center"/>
          </w:tcPr>
          <w:p w14:paraId="073EFB70">
            <w:pPr>
              <w:pStyle w:val="64"/>
              <w:ind w:left="283" w:leftChars="135" w:right="84" w:rightChars="40" w:firstLine="480"/>
              <w:jc w:val="right"/>
              <w:rPr>
                <w:rFonts w:ascii="Arial Narrow" w:hAnsi="Arial Narrow" w:eastAsia="仿宋_GB2312"/>
              </w:rPr>
            </w:pPr>
          </w:p>
        </w:tc>
        <w:tc>
          <w:tcPr>
            <w:vAlign w:val="center"/>
          </w:tcPr>
          <w:p w14:paraId="1640AA58">
            <w:pPr>
              <w:pStyle w:val="64"/>
              <w:ind w:right="109" w:rightChars="52" w:firstLine="480"/>
              <w:jc w:val="right"/>
              <w:rPr>
                <w:rFonts w:ascii="Arial Narrow" w:hAnsi="Arial Narrow" w:eastAsia="仿宋_GB2312"/>
              </w:rPr>
            </w:pPr>
          </w:p>
        </w:tc>
      </w:tr>
      <w:tr w14:paraId="591462EA">
        <w:trPr>
          <w:trHeight w:val="0" w:hRule="atLeast"/>
        </w:trPr>
        <w:tc>
          <w:tcPr>
            <w:vAlign w:val="center"/>
          </w:tcPr>
          <w:p w14:paraId="5648660D">
            <w:pPr>
              <w:pStyle w:val="64"/>
              <w:ind w:left="142" w:right="84" w:rightChars="40"/>
              <w:jc w:val="left"/>
              <w:rPr>
                <w:rFonts w:ascii="Arial Narrow" w:hAnsi="Arial Narrow" w:eastAsia="仿宋_GB2312"/>
              </w:rPr>
            </w:pPr>
            <w:r>
              <w:rPr>
                <w:rFonts w:ascii="Arial Narrow" w:hAnsi="Arial Narrow" w:eastAsia="仿宋_GB3212"/>
                <w:sz w:val="24"/>
              </w:rPr>
              <w:t>指定为以公允价值计量且其变动计入当期损益的金融资产</w:t>
            </w:r>
          </w:p>
        </w:tc>
        <w:tc>
          <w:tcPr>
            <w:vAlign w:val="center"/>
          </w:tcPr>
          <w:p w14:paraId="327FF131">
            <w:pPr>
              <w:pStyle w:val="64"/>
              <w:ind w:left="142" w:right="84" w:rightChars="40"/>
              <w:jc w:val="right"/>
              <w:rPr>
                <w:rFonts w:ascii="Arial Narrow" w:hAnsi="Arial Narrow" w:eastAsia="仿宋_GB2312"/>
              </w:rPr>
            </w:pPr>
          </w:p>
        </w:tc>
        <w:tc>
          <w:tcPr>
            <w:vAlign w:val="center"/>
          </w:tcPr>
          <w:p w14:paraId="7154B0ED">
            <w:pPr>
              <w:pStyle w:val="64"/>
              <w:ind w:right="109" w:rightChars="52" w:firstLine="480"/>
              <w:jc w:val="right"/>
              <w:rPr>
                <w:rFonts w:ascii="Arial Narrow" w:hAnsi="Arial Narrow" w:eastAsia="仿宋_GB2312"/>
              </w:rPr>
            </w:pPr>
          </w:p>
        </w:tc>
      </w:tr>
      <w:tr w14:paraId="7E811EE5">
        <w:trPr>
          <w:trHeight w:val="0" w:hRule="atLeast"/>
        </w:trPr>
        <w:tc>
          <w:tcPr>
            <w:vAlign w:val="center"/>
          </w:tcPr>
          <w:p w14:paraId="7E239DB8">
            <w:pPr>
              <w:pStyle w:val="64"/>
              <w:ind w:firstLine="103"/>
              <w:jc w:val="left"/>
              <w:rPr>
                <w:rFonts w:ascii="Arial Narrow" w:hAnsi="Arial Narrow" w:eastAsia="仿宋_GB2312"/>
              </w:rPr>
            </w:pPr>
            <w:r>
              <w:rPr>
                <w:rFonts w:ascii="Arial Narrow" w:hAnsi="Arial Narrow" w:eastAsia="仿宋_GB3212"/>
                <w:sz w:val="24"/>
              </w:rPr>
              <w:t>其他</w:t>
            </w:r>
          </w:p>
        </w:tc>
        <w:tc>
          <w:tcPr>
            <w:vAlign w:val="center"/>
          </w:tcPr>
          <w:p w14:paraId="37669F92">
            <w:pPr>
              <w:pStyle w:val="64"/>
              <w:ind w:right="84" w:rightChars="40" w:firstLine="480"/>
              <w:jc w:val="right"/>
              <w:rPr>
                <w:rFonts w:ascii="Arial Narrow" w:hAnsi="Arial Narrow" w:eastAsia="仿宋_GB2312"/>
              </w:rPr>
            </w:pPr>
          </w:p>
        </w:tc>
        <w:tc>
          <w:tcPr>
            <w:vAlign w:val="center"/>
          </w:tcPr>
          <w:p w14:paraId="7704641A">
            <w:pPr>
              <w:pStyle w:val="64"/>
              <w:ind w:right="109" w:rightChars="52" w:firstLine="480"/>
              <w:jc w:val="right"/>
              <w:rPr>
                <w:rFonts w:ascii="Arial Narrow" w:hAnsi="Arial Narrow" w:eastAsia="仿宋_GB2312"/>
              </w:rPr>
            </w:pPr>
          </w:p>
        </w:tc>
      </w:tr>
      <w:tr w14:paraId="3458DCC9">
        <w:trPr>
          <w:trHeight w:val="0" w:hRule="atLeast"/>
        </w:trPr>
        <w:tc>
          <w:tcPr>
            <w:tcBorders>
              <w:top w:val="single" w:color="000000" w:sz="4" w:space="0"/>
              <w:left w:val="nil"/>
              <w:bottom w:val="single" w:color="000000" w:sz="8" w:space="0"/>
              <w:right w:val="nil"/>
            </w:tcBorders>
            <w:vAlign w:val="center"/>
          </w:tcPr>
          <w:p w14:paraId="3A8B354C">
            <w:pPr>
              <w:pStyle w:val="64"/>
              <w:ind w:firstLine="104"/>
              <w:jc w:val="left"/>
              <w:rPr>
                <w:rFonts w:ascii="Arial Narrow" w:hAnsi="Arial Narrow" w:eastAsia="仿宋_GB2312"/>
                <w:b/>
                <w:bCs/>
              </w:rPr>
            </w:pPr>
            <w:r>
              <w:rPr>
                <w:rFonts w:ascii="Arial Narrow" w:hAnsi="Arial Narrow" w:eastAsia="仿宋_GB3212"/>
                <w:b/>
                <w:bCs/>
                <w:sz w:val="24"/>
              </w:rPr>
              <w:t>合 计</w:t>
            </w:r>
          </w:p>
        </w:tc>
        <w:tc>
          <w:tcPr>
            <w:tcBorders>
              <w:top w:val="single" w:color="000000" w:sz="4" w:space="0"/>
              <w:left w:val="nil"/>
              <w:bottom w:val="single" w:color="000000" w:sz="8" w:space="0"/>
              <w:right w:val="nil"/>
            </w:tcBorders>
            <w:vAlign w:val="center"/>
          </w:tcPr>
          <w:p w14:paraId="09887310">
            <w:pPr>
              <w:snapToGrid w:val="0"/>
              <w:ind w:right="109" w:rightChars="52"/>
              <w:jc w:val="right"/>
              <w:rPr>
                <w:rFonts w:ascii="Arial Narrow" w:hAnsi="Arial Narrow" w:eastAsia="仿宋_GB2312"/>
                <w:b/>
                <w:bCs/>
                <w:sz w:val="24"/>
                <w:szCs w:val="24"/>
              </w:rPr>
            </w:pPr>
          </w:p>
        </w:tc>
        <w:tc>
          <w:tcPr>
            <w:tcBorders>
              <w:top w:val="single" w:color="000000" w:sz="4" w:space="0"/>
              <w:left w:val="nil"/>
              <w:bottom w:val="single" w:color="000000" w:sz="8" w:space="0"/>
              <w:right w:val="nil"/>
            </w:tcBorders>
            <w:vAlign w:val="center"/>
          </w:tcPr>
          <w:p w14:paraId="52B2E71B">
            <w:pPr>
              <w:snapToGrid w:val="0"/>
              <w:ind w:right="109" w:rightChars="52"/>
              <w:jc w:val="right"/>
              <w:rPr>
                <w:rFonts w:ascii="Arial Narrow" w:hAnsi="Arial Narrow" w:eastAsia="仿宋_GB2312"/>
                <w:b/>
                <w:bCs/>
                <w:sz w:val="24"/>
                <w:szCs w:val="24"/>
              </w:rPr>
            </w:pPr>
          </w:p>
        </w:tc>
      </w:tr>
    </w:tbl>
    <w:p w14:paraId="501AED06">
      <w:pPr>
        <w:pStyle w:val="78"/>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投资性房地产</w:t>
      </w:r>
    </w:p>
    <w:p w14:paraId="3403EF80">
      <w:pPr>
        <w:adjustRightInd w:val="0"/>
        <w:snapToGrid w:val="0"/>
        <w:spacing w:after="216" w:afterLines="90"/>
        <w:outlineLvl w:val="2"/>
        <w:rPr>
          <w:rFonts w:ascii="Arial Narrow" w:hAnsi="Arial Narrow" w:eastAsia="仿宋_GB2312"/>
          <w:sz w:val="24"/>
          <w:szCs w:val="24"/>
        </w:rPr>
      </w:pPr>
      <w:r>
        <w:rPr>
          <w:rFonts w:ascii="Arial Narrow" w:hAnsi="Arial Narrow" w:eastAsia="仿宋_GB3212"/>
          <w:sz w:val="24"/>
          <w:szCs w:val="24"/>
        </w:rPr>
        <w:t>（1）按成本计量的投资性房地产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51"/>
        <w:gridCol w:w="3005"/>
      </w:tblGrid>
      <w:tr w14:paraId="58717812">
        <w:trPr>
          <w:cantSplit/>
          <w:trHeight w:val="0" w:hRule="atLeast"/>
          <w:tblHeader/>
          <w:jc w:val="center"/>
        </w:trPr>
        <w:tc>
          <w:tcPr>
            <w:tcW w:w="6500" w:type="dxa"/>
            <w:tcBorders>
              <w:top w:val="single" w:color="000000" w:sz="8" w:space="0"/>
              <w:bottom w:val="single" w:color="000000" w:sz="4" w:space="0"/>
            </w:tcBorders>
            <w:vAlign w:val="center"/>
          </w:tcPr>
          <w:p w14:paraId="3CFC0384">
            <w:pPr>
              <w:spacing w:before="0" w:after="0"/>
              <w:jc w:val="center"/>
            </w:pPr>
            <w:r>
              <w:rPr>
                <w:rFonts w:ascii="宋体" w:hAnsi="宋体" w:eastAsia="宋体"/>
                <w:b/>
                <w:sz w:val="21"/>
              </w:rPr>
              <w:t>项  目</w:t>
            </w:r>
          </w:p>
        </w:tc>
        <w:tc>
          <w:tcPr>
            <w:tcW w:w="3300" w:type="dxa"/>
            <w:tcBorders>
              <w:top w:val="single" w:color="000000" w:sz="8" w:space="0"/>
              <w:bottom w:val="single" w:color="000000" w:sz="4" w:space="0"/>
            </w:tcBorders>
            <w:vAlign w:val="center"/>
          </w:tcPr>
          <w:p w14:paraId="2AAA0FA3">
            <w:pPr>
              <w:spacing w:before="0" w:after="0"/>
              <w:jc w:val="center"/>
            </w:pPr>
            <w:r>
              <w:rPr>
                <w:rFonts w:ascii="宋体" w:hAnsi="宋体" w:eastAsia="宋体"/>
                <w:b/>
                <w:sz w:val="21"/>
              </w:rPr>
              <w:t>房屋、建筑物</w:t>
            </w:r>
          </w:p>
        </w:tc>
      </w:tr>
      <w:tr w14:paraId="3C6498A3">
        <w:trPr>
          <w:jc w:val="center"/>
        </w:trPr>
        <w:tc>
          <w:tcPr>
            <w:tcW w:w="6500" w:type="dxa"/>
            <w:vAlign w:val="center"/>
          </w:tcPr>
          <w:p w14:paraId="620AC928">
            <w:pPr>
              <w:spacing w:before="0" w:after="0"/>
              <w:jc w:val="left"/>
            </w:pPr>
            <w:r>
              <w:rPr>
                <w:rFonts w:ascii="宋体" w:hAnsi="宋体" w:eastAsia="宋体"/>
                <w:sz w:val="21"/>
              </w:rPr>
              <w:t>一、期初余额</w:t>
            </w:r>
          </w:p>
        </w:tc>
        <w:tc>
          <w:tcPr>
            <w:tcW w:w="3300" w:type="dxa"/>
            <w:vAlign w:val="center"/>
          </w:tcPr>
          <w:p w14:paraId="7E80FDC1">
            <w:pPr>
              <w:spacing w:before="0" w:after="0"/>
              <w:jc w:val="left"/>
            </w:pPr>
          </w:p>
        </w:tc>
      </w:tr>
      <w:tr w14:paraId="023545D2">
        <w:trPr>
          <w:jc w:val="center"/>
        </w:trPr>
        <w:tc>
          <w:tcPr>
            <w:tcW w:w="6500" w:type="dxa"/>
            <w:vAlign w:val="center"/>
          </w:tcPr>
          <w:p w14:paraId="69E069A6">
            <w:pPr>
              <w:spacing w:before="0" w:after="0"/>
              <w:jc w:val="left"/>
            </w:pPr>
            <w:r>
              <w:rPr>
                <w:rFonts w:ascii="宋体" w:hAnsi="宋体" w:eastAsia="宋体"/>
                <w:sz w:val="21"/>
              </w:rPr>
              <w:t>二、本期变动</w:t>
            </w:r>
          </w:p>
        </w:tc>
        <w:tc>
          <w:tcPr>
            <w:tcW w:w="3300" w:type="dxa"/>
            <w:vAlign w:val="center"/>
          </w:tcPr>
          <w:p w14:paraId="63A31E7F">
            <w:pPr>
              <w:spacing w:before="0" w:after="0"/>
              <w:jc w:val="left"/>
            </w:pPr>
          </w:p>
        </w:tc>
      </w:tr>
      <w:tr w14:paraId="09488083">
        <w:trPr>
          <w:jc w:val="center"/>
        </w:trPr>
        <w:tc>
          <w:tcPr>
            <w:tcW w:w="6500" w:type="dxa"/>
            <w:vAlign w:val="center"/>
          </w:tcPr>
          <w:p w14:paraId="354A9416">
            <w:pPr>
              <w:spacing w:before="0" w:after="0"/>
              <w:jc w:val="left"/>
            </w:pPr>
            <w:r>
              <w:rPr>
                <w:rFonts w:ascii="宋体" w:hAnsi="宋体" w:eastAsia="宋体"/>
                <w:sz w:val="21"/>
              </w:rPr>
              <w:t xml:space="preserve">    公允价值变动</w:t>
            </w:r>
          </w:p>
        </w:tc>
        <w:tc>
          <w:tcPr>
            <w:tcW w:w="3300" w:type="dxa"/>
            <w:vAlign w:val="center"/>
          </w:tcPr>
          <w:p w14:paraId="7F576787">
            <w:pPr>
              <w:spacing w:before="0" w:after="0"/>
              <w:jc w:val="left"/>
            </w:pPr>
          </w:p>
        </w:tc>
      </w:tr>
      <w:tr w14:paraId="3063113D">
        <w:trPr>
          <w:jc w:val="center"/>
        </w:trPr>
        <w:tc>
          <w:tcPr>
            <w:tcW w:w="6500" w:type="dxa"/>
            <w:vAlign w:val="center"/>
          </w:tcPr>
          <w:p w14:paraId="55D5D332">
            <w:pPr>
              <w:spacing w:before="0" w:after="0"/>
              <w:jc w:val="left"/>
            </w:pPr>
            <w:r>
              <w:rPr>
                <w:rFonts w:ascii="宋体" w:hAnsi="宋体" w:eastAsia="宋体"/>
                <w:sz w:val="21"/>
              </w:rPr>
              <w:t>三、期末余额</w:t>
            </w:r>
          </w:p>
        </w:tc>
        <w:tc>
          <w:tcPr>
            <w:tcW w:w="3300" w:type="dxa"/>
            <w:vAlign w:val="center"/>
          </w:tcPr>
          <w:p w14:paraId="3A53245B">
            <w:pPr>
              <w:spacing w:before="0" w:after="0"/>
              <w:jc w:val="left"/>
            </w:pPr>
          </w:p>
        </w:tc>
      </w:tr>
    </w:tbl>
    <w:p w14:paraId="1978A1D3">
      <w:pPr>
        <w:adjustRightInd w:val="0"/>
        <w:snapToGrid w:val="0"/>
        <w:spacing w:before="120" w:beforeLines="50" w:after="216" w:afterLines="90"/>
        <w:rPr>
          <w:rFonts w:ascii="Arial Narrow" w:hAnsi="Arial Narrow" w:eastAsia="仿宋_GB2312"/>
          <w:sz w:val="24"/>
          <w:szCs w:val="24"/>
        </w:rPr>
      </w:pPr>
    </w:p>
    <w:p w14:paraId="43E4E9BA">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固定资产</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60"/>
        <w:gridCol w:w="2323"/>
        <w:gridCol w:w="3273"/>
      </w:tblGrid>
      <w:tr w14:paraId="5B2257A2">
        <w:trPr>
          <w:cantSplit/>
          <w:trHeight w:val="0" w:hRule="atLeast"/>
          <w:tblHeader/>
          <w:jc w:val="center"/>
        </w:trPr>
        <w:tc>
          <w:tcPr>
            <w:tcBorders>
              <w:top w:val="single" w:color="000000" w:sz="8" w:space="0"/>
              <w:left w:val="nil"/>
              <w:bottom w:val="single" w:color="000000" w:sz="4" w:space="0"/>
              <w:right w:val="nil"/>
            </w:tcBorders>
            <w:vAlign w:val="center"/>
          </w:tcPr>
          <w:p w14:paraId="3FE768C0">
            <w:pPr>
              <w:tabs>
                <w:tab w:val="left" w:pos="735"/>
              </w:tabs>
              <w:snapToGrid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left w:val="nil"/>
              <w:bottom w:val="single" w:color="000000" w:sz="4" w:space="0"/>
              <w:right w:val="nil"/>
            </w:tcBorders>
            <w:vAlign w:val="center"/>
          </w:tcPr>
          <w:p w14:paraId="2BAA61F9">
            <w:pPr>
              <w:tabs>
                <w:tab w:val="left" w:pos="735"/>
              </w:tabs>
              <w:snapToGrid w:val="0"/>
              <w:jc w:val="right"/>
              <w:rPr>
                <w:rFonts w:ascii="Arial Narrow" w:hAnsi="Arial Narrow" w:eastAsia="仿宋_GB2312" w:cs="Arial"/>
                <w:b/>
                <w:szCs w:val="21"/>
              </w:rPr>
            </w:pPr>
            <w:r>
              <w:rPr>
                <w:rFonts w:ascii="Arial Narrow" w:hAnsi="Arial Narrow" w:eastAsia="仿宋_GB3212" w:cs="Arial"/>
                <w:b/>
                <w:sz w:val="24"/>
                <w:szCs w:val="21"/>
              </w:rPr>
              <w:t>期末</w:t>
            </w:r>
            <w:r>
              <w:rPr>
                <w:rFonts w:hint="eastAsia" w:ascii="Arial Narrow" w:hAnsi="Arial Narrow" w:eastAsia="仿宋_GB3212" w:cs="Arial"/>
                <w:b/>
                <w:sz w:val="24"/>
                <w:szCs w:val="21"/>
              </w:rPr>
              <w:t>余额</w:t>
            </w:r>
          </w:p>
        </w:tc>
        <w:tc>
          <w:tcPr>
            <w:tcBorders>
              <w:top w:val="single" w:color="000000" w:sz="8" w:space="0"/>
              <w:left w:val="nil"/>
              <w:bottom w:val="single" w:color="000000" w:sz="4" w:space="0"/>
              <w:right w:val="nil"/>
            </w:tcBorders>
            <w:vAlign w:val="center"/>
          </w:tcPr>
          <w:p w14:paraId="427D473A">
            <w:pPr>
              <w:tabs>
                <w:tab w:val="left" w:pos="735"/>
              </w:tabs>
              <w:snapToGrid w:val="0"/>
              <w:jc w:val="right"/>
              <w:rPr>
                <w:rFonts w:ascii="Arial Narrow" w:hAnsi="Arial Narrow" w:eastAsia="仿宋_GB2312" w:cs="Arial"/>
                <w:b/>
                <w:szCs w:val="21"/>
              </w:rPr>
            </w:pPr>
            <w:r>
              <w:rPr>
                <w:rFonts w:ascii="Arial Narrow" w:hAnsi="Arial Narrow" w:eastAsia="仿宋_GB3212" w:cs="Arial"/>
                <w:b/>
                <w:sz w:val="24"/>
                <w:szCs w:val="21"/>
              </w:rPr>
              <w:t>上年年末</w:t>
            </w:r>
            <w:r>
              <w:rPr>
                <w:rFonts w:hint="eastAsia" w:ascii="Arial Narrow" w:hAnsi="Arial Narrow" w:eastAsia="仿宋_GB3212" w:cs="Arial"/>
                <w:b/>
                <w:sz w:val="24"/>
                <w:szCs w:val="21"/>
              </w:rPr>
              <w:t>余额</w:t>
            </w:r>
          </w:p>
        </w:tc>
      </w:tr>
      <w:tr w14:paraId="7A008A67">
        <w:trPr>
          <w:cantSplit/>
          <w:trHeight w:val="0" w:hRule="atLeast"/>
          <w:jc w:val="center"/>
        </w:trPr>
        <w:tc>
          <w:tcPr>
            <w:tcBorders>
              <w:left w:val="nil"/>
              <w:right w:val="nil"/>
            </w:tcBorders>
            <w:vAlign w:val="center"/>
          </w:tcPr>
          <w:p w14:paraId="4F88BA57">
            <w:pPr>
              <w:tabs>
                <w:tab w:val="left" w:pos="735"/>
              </w:tabs>
              <w:snapToGrid w:val="0"/>
              <w:jc w:val="left"/>
              <w:rPr>
                <w:rFonts w:ascii="Arial Narrow" w:hAnsi="Arial Narrow" w:eastAsia="仿宋_GB2312"/>
                <w:szCs w:val="21"/>
              </w:rPr>
            </w:pPr>
            <w:r>
              <w:rPr>
                <w:rFonts w:ascii="Arial Narrow" w:hAnsi="Arial Narrow" w:eastAsia="仿宋_GB3212"/>
                <w:sz w:val="24"/>
                <w:szCs w:val="21"/>
              </w:rPr>
              <w:t>固定资产</w:t>
            </w:r>
          </w:p>
        </w:tc>
        <w:tc>
          <w:tcPr>
            <w:tcBorders>
              <w:left w:val="nil"/>
              <w:right w:val="nil"/>
            </w:tcBorders>
            <w:vAlign w:val="center"/>
          </w:tcPr>
          <w:p w14:paraId="4B61894D">
            <w:pPr>
              <w:tabs>
                <w:tab w:val="left" w:pos="735"/>
              </w:tabs>
              <w:snapToGrid w:val="0"/>
              <w:jc w:val="right"/>
              <w:rPr>
                <w:rFonts w:ascii="Arial Narrow" w:hAnsi="Arial Narrow" w:eastAsia="仿宋_GB2312"/>
                <w:szCs w:val="21"/>
              </w:rPr>
            </w:pPr>
          </w:p>
        </w:tc>
        <w:tc>
          <w:tcPr>
            <w:tcBorders>
              <w:left w:val="nil"/>
              <w:right w:val="nil"/>
            </w:tcBorders>
            <w:vAlign w:val="center"/>
          </w:tcPr>
          <w:p w14:paraId="77DD25D0">
            <w:pPr>
              <w:tabs>
                <w:tab w:val="left" w:pos="735"/>
              </w:tabs>
              <w:snapToGrid w:val="0"/>
              <w:jc w:val="right"/>
              <w:rPr>
                <w:rFonts w:ascii="Arial Narrow" w:hAnsi="Arial Narrow" w:eastAsia="仿宋_GB2312"/>
                <w:szCs w:val="21"/>
              </w:rPr>
            </w:pPr>
          </w:p>
        </w:tc>
      </w:tr>
      <w:tr w14:paraId="71582A9B">
        <w:trPr>
          <w:cantSplit/>
          <w:trHeight w:val="0" w:hRule="atLeast"/>
          <w:jc w:val="center"/>
        </w:trPr>
        <w:tc>
          <w:tcPr>
            <w:tcBorders>
              <w:left w:val="nil"/>
              <w:right w:val="nil"/>
            </w:tcBorders>
            <w:vAlign w:val="center"/>
          </w:tcPr>
          <w:p w14:paraId="01CA9CB7">
            <w:pPr>
              <w:tabs>
                <w:tab w:val="left" w:pos="735"/>
              </w:tabs>
              <w:snapToGrid w:val="0"/>
              <w:jc w:val="left"/>
              <w:rPr>
                <w:rFonts w:ascii="Arial Narrow" w:hAnsi="Arial Narrow" w:eastAsia="仿宋_GB2312"/>
                <w:szCs w:val="21"/>
              </w:rPr>
            </w:pPr>
            <w:r>
              <w:rPr>
                <w:rFonts w:ascii="Arial Narrow" w:hAnsi="Arial Narrow" w:eastAsia="仿宋_GB3212"/>
                <w:sz w:val="24"/>
                <w:szCs w:val="21"/>
              </w:rPr>
              <w:t>固定资产清理</w:t>
            </w:r>
          </w:p>
        </w:tc>
        <w:tc>
          <w:tcPr>
            <w:tcBorders>
              <w:left w:val="nil"/>
              <w:right w:val="nil"/>
            </w:tcBorders>
            <w:vAlign w:val="center"/>
          </w:tcPr>
          <w:p w14:paraId="54EABF5E">
            <w:pPr>
              <w:autoSpaceDE w:val="0"/>
              <w:autoSpaceDN w:val="0"/>
              <w:snapToGrid w:val="0"/>
              <w:jc w:val="right"/>
              <w:rPr>
                <w:rFonts w:ascii="Arial Narrow" w:hAnsi="Arial Narrow" w:eastAsia="仿宋_GB2312"/>
                <w:szCs w:val="21"/>
              </w:rPr>
            </w:pPr>
          </w:p>
        </w:tc>
        <w:tc>
          <w:tcPr>
            <w:tcBorders>
              <w:left w:val="nil"/>
              <w:right w:val="nil"/>
            </w:tcBorders>
            <w:vAlign w:val="center"/>
          </w:tcPr>
          <w:p w14:paraId="4CBC5D68">
            <w:pPr>
              <w:autoSpaceDE w:val="0"/>
              <w:autoSpaceDN w:val="0"/>
              <w:snapToGrid w:val="0"/>
              <w:jc w:val="right"/>
              <w:rPr>
                <w:rFonts w:ascii="Arial Narrow" w:hAnsi="Arial Narrow" w:eastAsia="仿宋_GB2312"/>
                <w:szCs w:val="21"/>
              </w:rPr>
            </w:pPr>
          </w:p>
        </w:tc>
      </w:tr>
      <w:tr w14:paraId="0A4B9966">
        <w:trPr>
          <w:cantSplit/>
          <w:trHeight w:val="0" w:hRule="atLeast"/>
          <w:jc w:val="center"/>
        </w:trPr>
        <w:tc>
          <w:tcPr>
            <w:tcBorders>
              <w:top w:val="single" w:color="000000" w:sz="4" w:space="0"/>
              <w:left w:val="nil"/>
              <w:bottom w:val="single" w:color="000000" w:sz="8" w:space="0"/>
              <w:right w:val="nil"/>
            </w:tcBorders>
            <w:vAlign w:val="center"/>
          </w:tcPr>
          <w:p w14:paraId="5E67759E">
            <w:pPr>
              <w:tabs>
                <w:tab w:val="left" w:pos="735"/>
              </w:tabs>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left w:val="nil"/>
              <w:bottom w:val="single" w:color="000000" w:sz="8" w:space="0"/>
              <w:right w:val="nil"/>
            </w:tcBorders>
            <w:vAlign w:val="center"/>
          </w:tcPr>
          <w:p w14:paraId="42180B3C">
            <w:pPr>
              <w:autoSpaceDE w:val="0"/>
              <w:autoSpaceDN w:val="0"/>
              <w:snapToGrid w:val="0"/>
              <w:jc w:val="right"/>
              <w:rPr>
                <w:rFonts w:ascii="Arial Narrow" w:hAnsi="Arial Narrow" w:eastAsia="仿宋_GB2312"/>
                <w:b/>
                <w:szCs w:val="21"/>
              </w:rPr>
            </w:pPr>
          </w:p>
        </w:tc>
        <w:tc>
          <w:tcPr>
            <w:tcBorders>
              <w:top w:val="single" w:color="000000" w:sz="4" w:space="0"/>
              <w:left w:val="nil"/>
              <w:bottom w:val="single" w:color="000000" w:sz="8" w:space="0"/>
              <w:right w:val="nil"/>
            </w:tcBorders>
            <w:vAlign w:val="center"/>
          </w:tcPr>
          <w:p w14:paraId="2F73D8A9">
            <w:pPr>
              <w:autoSpaceDE w:val="0"/>
              <w:autoSpaceDN w:val="0"/>
              <w:snapToGrid w:val="0"/>
              <w:jc w:val="right"/>
              <w:rPr>
                <w:rFonts w:ascii="Arial Narrow" w:hAnsi="Arial Narrow" w:eastAsia="仿宋_GB2312"/>
                <w:b/>
                <w:szCs w:val="21"/>
              </w:rPr>
            </w:pPr>
          </w:p>
        </w:tc>
      </w:tr>
    </w:tbl>
    <w:p w14:paraId="114894E8">
      <w:pPr>
        <w:snapToGrid w:val="0"/>
        <w:spacing w:before="120" w:beforeLines="50" w:after="216" w:afterLines="90"/>
        <w:outlineLvl w:val="2"/>
        <w:rPr>
          <w:rFonts w:ascii="Arial Narrow" w:hAnsi="Arial Narrow" w:eastAsia="仿宋_GB2312"/>
          <w:sz w:val="24"/>
          <w:szCs w:val="24"/>
        </w:rPr>
      </w:pPr>
      <w:r>
        <w:rPr>
          <w:rFonts w:ascii="Arial Narrow" w:hAnsi="Arial Narrow" w:eastAsia="仿宋_GB3212"/>
          <w:sz w:val="24"/>
          <w:szCs w:val="24"/>
        </w:rPr>
        <w:t>（1）固定资产</w:t>
      </w:r>
    </w:p>
    <w:p w14:paraId="28853A43">
      <w:pPr>
        <w:snapToGrid w:val="0"/>
        <w:spacing w:after="216" w:afterLines="90"/>
        <w:outlineLvl w:val="2"/>
        <w:rPr>
          <w:rFonts w:ascii="Arial Narrow" w:hAnsi="Arial Narrow" w:eastAsia="仿宋_GB2312"/>
          <w:sz w:val="24"/>
          <w:szCs w:val="24"/>
        </w:rPr>
      </w:pPr>
      <w:r>
        <w:rPr>
          <w:rFonts w:hint="eastAsia" w:ascii="Arial Narrow" w:hAnsi="Arial Narrow" w:eastAsia="仿宋_GB3212" w:cs="微软雅黑"/>
          <w:sz w:val="24"/>
          <w:szCs w:val="24"/>
        </w:rPr>
        <w:t>①</w:t>
      </w:r>
      <w:r>
        <w:rPr>
          <w:rFonts w:ascii="Arial Narrow" w:hAnsi="Arial Narrow" w:eastAsia="仿宋_GB3212"/>
          <w:sz w:val="24"/>
          <w:szCs w:val="24"/>
        </w:rPr>
        <w:t>固定资产情况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189"/>
        <w:gridCol w:w="1087"/>
        <w:gridCol w:w="1380"/>
        <w:gridCol w:w="1380"/>
        <w:gridCol w:w="687"/>
        <w:gridCol w:w="1087"/>
      </w:tblGrid>
      <w:tr w14:paraId="3173F559">
        <w:trPr>
          <w:cantSplit/>
          <w:trHeight w:val="0" w:hRule="atLeast"/>
          <w:tblHeader/>
          <w:jc w:val="center"/>
        </w:trPr>
        <w:tc>
          <w:tcPr>
            <w:tcBorders>
              <w:top w:val="single" w:color="000000" w:sz="8" w:space="0"/>
              <w:bottom w:val="single" w:color="000000" w:sz="4" w:space="0"/>
            </w:tcBorders>
            <w:vAlign w:val="center"/>
          </w:tcPr>
          <w:p w14:paraId="1A18D5BD">
            <w:pPr>
              <w:jc w:val="left"/>
              <w:rPr>
                <w:rFonts w:ascii="Arial Narrow" w:hAnsi="Arial Narrow" w:eastAsia="仿宋_GB2312"/>
                <w:b/>
                <w:color w:val="000000"/>
                <w:szCs w:val="21"/>
              </w:rPr>
            </w:pPr>
            <w:r>
              <w:rPr>
                <w:rFonts w:ascii="Arial Narrow" w:hAnsi="Arial Narrow" w:eastAsia="仿宋_GB3212"/>
                <w:b/>
                <w:color w:val="000000"/>
                <w:sz w:val="24"/>
                <w:szCs w:val="21"/>
              </w:rPr>
              <w:t>项  目</w:t>
            </w:r>
          </w:p>
        </w:tc>
        <w:tc>
          <w:tcPr>
            <w:tcBorders>
              <w:top w:val="single" w:color="000000" w:sz="8" w:space="0"/>
              <w:bottom w:val="single" w:color="000000" w:sz="4" w:space="0"/>
            </w:tcBorders>
            <w:vAlign w:val="center"/>
          </w:tcPr>
          <w:p w14:paraId="45CC6C61">
            <w:pPr>
              <w:jc w:val="right"/>
              <w:rPr>
                <w:rFonts w:ascii="Arial Narrow" w:hAnsi="Arial Narrow" w:eastAsia="仿宋_GB2312"/>
                <w:b/>
                <w:color w:val="000000"/>
                <w:szCs w:val="21"/>
              </w:rPr>
            </w:pPr>
            <w:r>
              <w:rPr>
                <w:rFonts w:ascii="Arial Narrow" w:hAnsi="Arial Narrow" w:eastAsia="仿宋_GB3212"/>
                <w:b/>
                <w:color w:val="000000"/>
                <w:sz w:val="24"/>
                <w:szCs w:val="21"/>
              </w:rPr>
              <w:t>房屋及</w:t>
            </w:r>
          </w:p>
          <w:p w14:paraId="4E66B255">
            <w:pPr>
              <w:jc w:val="right"/>
              <w:rPr>
                <w:rFonts w:ascii="Arial Narrow" w:hAnsi="Arial Narrow" w:eastAsia="仿宋_GB2312"/>
                <w:b/>
                <w:color w:val="000000"/>
                <w:szCs w:val="21"/>
              </w:rPr>
            </w:pPr>
            <w:r>
              <w:rPr>
                <w:rFonts w:ascii="Arial Narrow" w:hAnsi="Arial Narrow" w:eastAsia="仿宋_GB3212"/>
                <w:b/>
                <w:color w:val="000000"/>
                <w:sz w:val="24"/>
                <w:szCs w:val="21"/>
              </w:rPr>
              <w:t>建筑物</w:t>
            </w:r>
          </w:p>
        </w:tc>
        <w:tc>
          <w:tcPr>
            <w:tcBorders>
              <w:top w:val="single" w:color="000000" w:sz="8" w:space="0"/>
              <w:bottom w:val="single" w:color="000000" w:sz="4" w:space="0"/>
            </w:tcBorders>
            <w:vAlign w:val="center"/>
          </w:tcPr>
          <w:p w14:paraId="54D452B3">
            <w:pPr>
              <w:jc w:val="right"/>
              <w:rPr>
                <w:rFonts w:ascii="Arial Narrow" w:hAnsi="Arial Narrow" w:eastAsia="仿宋_GB2312"/>
                <w:b/>
                <w:color w:val="000000"/>
                <w:szCs w:val="21"/>
              </w:rPr>
            </w:pPr>
            <w:r>
              <w:rPr>
                <w:rFonts w:ascii="Arial Narrow" w:hAnsi="Arial Narrow" w:eastAsia="仿宋_GB3212"/>
                <w:b/>
                <w:color w:val="000000"/>
                <w:sz w:val="24"/>
                <w:szCs w:val="21"/>
              </w:rPr>
              <w:t>机器设备</w:t>
            </w:r>
          </w:p>
        </w:tc>
        <w:tc>
          <w:tcPr>
            <w:tcBorders>
              <w:top w:val="single" w:color="000000" w:sz="8" w:space="0"/>
              <w:bottom w:val="single" w:color="000000" w:sz="4" w:space="0"/>
            </w:tcBorders>
            <w:vAlign w:val="center"/>
          </w:tcPr>
          <w:p w14:paraId="7075857A">
            <w:pPr>
              <w:jc w:val="right"/>
              <w:rPr>
                <w:rFonts w:ascii="Arial Narrow" w:hAnsi="Arial Narrow" w:eastAsia="仿宋_GB2312"/>
                <w:b/>
                <w:color w:val="000000"/>
                <w:szCs w:val="21"/>
              </w:rPr>
            </w:pPr>
            <w:r>
              <w:rPr>
                <w:rFonts w:ascii="Arial Narrow" w:hAnsi="Arial Narrow" w:eastAsia="仿宋_GB3212"/>
                <w:b/>
                <w:color w:val="000000"/>
                <w:sz w:val="24"/>
                <w:szCs w:val="21"/>
              </w:rPr>
              <w:t>运输设备</w:t>
            </w:r>
          </w:p>
        </w:tc>
        <w:tc>
          <w:tcPr>
            <w:tcBorders>
              <w:top w:val="single" w:color="000000" w:sz="8" w:space="0"/>
              <w:bottom w:val="single" w:color="000000" w:sz="4" w:space="0"/>
            </w:tcBorders>
            <w:vAlign w:val="center"/>
          </w:tcPr>
          <w:p w14:paraId="678E7B1A">
            <w:pPr>
              <w:jc w:val="right"/>
              <w:rPr>
                <w:rFonts w:ascii="Arial Narrow" w:hAnsi="Arial Narrow" w:eastAsia="仿宋_GB2312"/>
                <w:b/>
                <w:color w:val="000000"/>
                <w:szCs w:val="21"/>
              </w:rPr>
            </w:pPr>
            <w:r>
              <w:rPr>
                <w:rFonts w:ascii="Arial Narrow" w:hAnsi="Arial Narrow" w:eastAsia="仿宋_GB3212"/>
                <w:b/>
                <w:color w:val="000000"/>
                <w:sz w:val="24"/>
                <w:szCs w:val="21"/>
              </w:rPr>
              <w:t>……</w:t>
            </w:r>
          </w:p>
        </w:tc>
        <w:tc>
          <w:tcPr>
            <w:tcBorders>
              <w:top w:val="single" w:color="000000" w:sz="8" w:space="0"/>
              <w:bottom w:val="single" w:color="000000" w:sz="4" w:space="0"/>
            </w:tcBorders>
            <w:vAlign w:val="center"/>
          </w:tcPr>
          <w:p w14:paraId="60156FEE">
            <w:pPr>
              <w:wordWrap w:val="0"/>
              <w:jc w:val="right"/>
              <w:rPr>
                <w:rFonts w:ascii="Arial Narrow" w:hAnsi="Arial Narrow" w:eastAsia="仿宋_GB2312"/>
                <w:b/>
                <w:color w:val="000000"/>
                <w:szCs w:val="21"/>
              </w:rPr>
            </w:pPr>
            <w:r>
              <w:rPr>
                <w:rFonts w:ascii="Arial Narrow" w:hAnsi="Arial Narrow" w:eastAsia="仿宋_GB3212"/>
                <w:b/>
                <w:color w:val="000000"/>
                <w:sz w:val="24"/>
                <w:szCs w:val="21"/>
              </w:rPr>
              <w:t>合  计</w:t>
            </w:r>
          </w:p>
        </w:tc>
      </w:tr>
      <w:tr w14:paraId="36EF77E4">
        <w:trPr>
          <w:cantSplit/>
          <w:trHeight w:val="0" w:hRule="atLeast"/>
          <w:jc w:val="center"/>
        </w:trPr>
        <w:tc>
          <w:tcPr>
            <w:vAlign w:val="center"/>
          </w:tcPr>
          <w:p w14:paraId="489822C9">
            <w:pPr>
              <w:jc w:val="left"/>
              <w:rPr>
                <w:rFonts w:ascii="Arial Narrow" w:hAnsi="Arial Narrow" w:eastAsia="仿宋_GB2312"/>
                <w:color w:val="000000"/>
                <w:szCs w:val="21"/>
              </w:rPr>
            </w:pPr>
            <w:r>
              <w:rPr>
                <w:rFonts w:ascii="Arial Narrow" w:hAnsi="Arial Narrow" w:eastAsia="仿宋_GB3212"/>
                <w:color w:val="000000"/>
                <w:sz w:val="24"/>
                <w:szCs w:val="21"/>
              </w:rPr>
              <w:t>一、账面原值：</w:t>
            </w:r>
          </w:p>
        </w:tc>
        <w:tc>
          <w:tcPr>
            <w:vAlign w:val="center"/>
          </w:tcPr>
          <w:p w14:paraId="0F7B4F7D">
            <w:pPr>
              <w:jc w:val="right"/>
              <w:rPr>
                <w:rFonts w:ascii="Arial Narrow" w:hAnsi="Arial Narrow" w:eastAsia="仿宋_GB2312"/>
                <w:color w:val="000000"/>
                <w:szCs w:val="21"/>
              </w:rPr>
            </w:pPr>
          </w:p>
        </w:tc>
        <w:tc>
          <w:tcPr>
            <w:vAlign w:val="center"/>
          </w:tcPr>
          <w:p w14:paraId="08A5396B">
            <w:pPr>
              <w:jc w:val="right"/>
              <w:rPr>
                <w:rFonts w:ascii="Arial Narrow" w:hAnsi="Arial Narrow" w:eastAsia="仿宋_GB2312"/>
                <w:color w:val="000000"/>
                <w:szCs w:val="21"/>
              </w:rPr>
            </w:pPr>
          </w:p>
        </w:tc>
        <w:tc>
          <w:tcPr>
            <w:vAlign w:val="center"/>
          </w:tcPr>
          <w:p w14:paraId="45986A87">
            <w:pPr>
              <w:jc w:val="right"/>
              <w:rPr>
                <w:rFonts w:ascii="Arial Narrow" w:hAnsi="Arial Narrow" w:eastAsia="仿宋_GB2312"/>
                <w:color w:val="000000"/>
                <w:szCs w:val="21"/>
              </w:rPr>
            </w:pPr>
          </w:p>
        </w:tc>
        <w:tc>
          <w:tcPr>
            <w:vAlign w:val="center"/>
          </w:tcPr>
          <w:p w14:paraId="033BA0C7">
            <w:pPr>
              <w:jc w:val="right"/>
              <w:rPr>
                <w:rFonts w:ascii="Arial Narrow" w:hAnsi="Arial Narrow" w:eastAsia="仿宋_GB2312"/>
                <w:color w:val="000000"/>
                <w:szCs w:val="21"/>
              </w:rPr>
            </w:pPr>
          </w:p>
        </w:tc>
        <w:tc>
          <w:tcPr>
            <w:vAlign w:val="center"/>
          </w:tcPr>
          <w:p w14:paraId="21939CB4">
            <w:pPr>
              <w:jc w:val="right"/>
              <w:rPr>
                <w:rFonts w:ascii="Arial Narrow" w:hAnsi="Arial Narrow" w:eastAsia="仿宋_GB2312"/>
                <w:color w:val="000000"/>
                <w:szCs w:val="21"/>
              </w:rPr>
            </w:pPr>
          </w:p>
        </w:tc>
      </w:tr>
      <w:tr w14:paraId="323B0F33">
        <w:trPr>
          <w:cantSplit/>
          <w:trHeight w:val="0" w:hRule="atLeast"/>
          <w:jc w:val="center"/>
        </w:trPr>
        <w:tc>
          <w:tcPr>
            <w:vAlign w:val="center"/>
          </w:tcPr>
          <w:p w14:paraId="1BD72FC9">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1.期初余额</w:t>
            </w:r>
          </w:p>
        </w:tc>
        <w:tc>
          <w:tcPr>
            <w:vAlign w:val="center"/>
          </w:tcPr>
          <w:p w14:paraId="2950F036">
            <w:pPr>
              <w:jc w:val="right"/>
              <w:rPr>
                <w:rFonts w:ascii="Arial Narrow" w:hAnsi="Arial Narrow" w:eastAsia="仿宋_GB2312"/>
                <w:color w:val="000000"/>
                <w:szCs w:val="21"/>
              </w:rPr>
            </w:pPr>
          </w:p>
        </w:tc>
        <w:tc>
          <w:tcPr>
            <w:vAlign w:val="center"/>
          </w:tcPr>
          <w:p w14:paraId="211C1851">
            <w:pPr>
              <w:jc w:val="right"/>
              <w:rPr>
                <w:rFonts w:ascii="Arial Narrow" w:hAnsi="Arial Narrow" w:eastAsia="仿宋_GB2312"/>
                <w:color w:val="000000"/>
                <w:szCs w:val="21"/>
              </w:rPr>
            </w:pPr>
          </w:p>
        </w:tc>
        <w:tc>
          <w:tcPr>
            <w:vAlign w:val="center"/>
          </w:tcPr>
          <w:p w14:paraId="4DDDA6F4">
            <w:pPr>
              <w:jc w:val="right"/>
              <w:rPr>
                <w:rFonts w:ascii="Arial Narrow" w:hAnsi="Arial Narrow" w:eastAsia="仿宋_GB2312"/>
                <w:color w:val="000000"/>
                <w:szCs w:val="21"/>
              </w:rPr>
            </w:pPr>
          </w:p>
        </w:tc>
        <w:tc>
          <w:tcPr>
            <w:vAlign w:val="center"/>
          </w:tcPr>
          <w:p w14:paraId="4B5ABC13">
            <w:pPr>
              <w:jc w:val="right"/>
              <w:rPr>
                <w:rFonts w:ascii="Arial Narrow" w:hAnsi="Arial Narrow" w:eastAsia="仿宋_GB2312"/>
                <w:color w:val="000000"/>
                <w:szCs w:val="21"/>
              </w:rPr>
            </w:pPr>
          </w:p>
        </w:tc>
        <w:tc>
          <w:tcPr>
            <w:vAlign w:val="center"/>
          </w:tcPr>
          <w:p w14:paraId="72EE1225">
            <w:pPr>
              <w:jc w:val="right"/>
              <w:rPr>
                <w:rFonts w:ascii="Arial Narrow" w:hAnsi="Arial Narrow" w:eastAsia="仿宋_GB2312"/>
                <w:color w:val="000000"/>
                <w:szCs w:val="21"/>
              </w:rPr>
            </w:pPr>
          </w:p>
        </w:tc>
      </w:tr>
      <w:tr w14:paraId="37C787B6">
        <w:trPr>
          <w:cantSplit/>
          <w:trHeight w:val="0" w:hRule="atLeast"/>
          <w:jc w:val="center"/>
        </w:trPr>
        <w:tc>
          <w:tcPr>
            <w:vAlign w:val="center"/>
          </w:tcPr>
          <w:p w14:paraId="1EC2F7D0">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2.本期增加金额</w:t>
            </w:r>
          </w:p>
        </w:tc>
        <w:tc>
          <w:tcPr>
            <w:vAlign w:val="center"/>
          </w:tcPr>
          <w:p w14:paraId="38A9A9B3">
            <w:pPr>
              <w:jc w:val="right"/>
              <w:rPr>
                <w:rFonts w:ascii="Arial Narrow" w:hAnsi="Arial Narrow" w:eastAsia="仿宋_GB2312"/>
                <w:color w:val="000000"/>
                <w:szCs w:val="21"/>
              </w:rPr>
            </w:pPr>
          </w:p>
        </w:tc>
        <w:tc>
          <w:tcPr>
            <w:vAlign w:val="center"/>
          </w:tcPr>
          <w:p w14:paraId="5FE00846">
            <w:pPr>
              <w:jc w:val="right"/>
              <w:rPr>
                <w:rFonts w:ascii="Arial Narrow" w:hAnsi="Arial Narrow" w:eastAsia="仿宋_GB2312"/>
                <w:color w:val="000000"/>
                <w:szCs w:val="21"/>
              </w:rPr>
            </w:pPr>
          </w:p>
        </w:tc>
        <w:tc>
          <w:tcPr>
            <w:vAlign w:val="center"/>
          </w:tcPr>
          <w:p w14:paraId="30AA53E0">
            <w:pPr>
              <w:jc w:val="right"/>
              <w:rPr>
                <w:rFonts w:ascii="Arial Narrow" w:hAnsi="Arial Narrow" w:eastAsia="仿宋_GB2312"/>
                <w:color w:val="000000"/>
                <w:szCs w:val="21"/>
              </w:rPr>
            </w:pPr>
          </w:p>
        </w:tc>
        <w:tc>
          <w:tcPr>
            <w:vAlign w:val="center"/>
          </w:tcPr>
          <w:p w14:paraId="1160882D">
            <w:pPr>
              <w:jc w:val="right"/>
              <w:rPr>
                <w:rFonts w:ascii="Arial Narrow" w:hAnsi="Arial Narrow" w:eastAsia="仿宋_GB2312"/>
                <w:color w:val="000000"/>
                <w:szCs w:val="21"/>
              </w:rPr>
            </w:pPr>
          </w:p>
        </w:tc>
        <w:tc>
          <w:tcPr>
            <w:vAlign w:val="center"/>
          </w:tcPr>
          <w:p w14:paraId="3F54EAFB">
            <w:pPr>
              <w:jc w:val="right"/>
              <w:rPr>
                <w:rFonts w:ascii="Arial Narrow" w:hAnsi="Arial Narrow" w:eastAsia="仿宋_GB2312"/>
                <w:color w:val="000000"/>
                <w:szCs w:val="21"/>
              </w:rPr>
            </w:pPr>
          </w:p>
        </w:tc>
      </w:tr>
      <w:tr w14:paraId="73473131">
        <w:trPr>
          <w:cantSplit/>
          <w:trHeight w:val="0" w:hRule="atLeast"/>
          <w:jc w:val="center"/>
        </w:trPr>
        <w:tc>
          <w:tcPr>
            <w:vAlign w:val="center"/>
          </w:tcPr>
          <w:p w14:paraId="7CAE1380">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（1）购置</w:t>
            </w:r>
          </w:p>
        </w:tc>
        <w:tc>
          <w:tcPr>
            <w:vAlign w:val="center"/>
          </w:tcPr>
          <w:p w14:paraId="3D2F1328">
            <w:pPr>
              <w:jc w:val="right"/>
              <w:rPr>
                <w:rFonts w:ascii="Arial Narrow" w:hAnsi="Arial Narrow" w:eastAsia="仿宋_GB2312"/>
                <w:color w:val="000000"/>
                <w:szCs w:val="21"/>
              </w:rPr>
            </w:pPr>
          </w:p>
        </w:tc>
        <w:tc>
          <w:tcPr>
            <w:vAlign w:val="center"/>
          </w:tcPr>
          <w:p w14:paraId="51FEB089">
            <w:pPr>
              <w:jc w:val="right"/>
              <w:rPr>
                <w:rFonts w:ascii="Arial Narrow" w:hAnsi="Arial Narrow" w:eastAsia="仿宋_GB2312"/>
                <w:color w:val="000000"/>
                <w:szCs w:val="21"/>
              </w:rPr>
            </w:pPr>
          </w:p>
        </w:tc>
        <w:tc>
          <w:tcPr>
            <w:vAlign w:val="center"/>
          </w:tcPr>
          <w:p w14:paraId="32C74ACB">
            <w:pPr>
              <w:jc w:val="right"/>
              <w:rPr>
                <w:rFonts w:ascii="Arial Narrow" w:hAnsi="Arial Narrow" w:eastAsia="仿宋_GB2312"/>
                <w:color w:val="000000"/>
                <w:szCs w:val="21"/>
              </w:rPr>
            </w:pPr>
          </w:p>
        </w:tc>
        <w:tc>
          <w:tcPr>
            <w:vAlign w:val="center"/>
          </w:tcPr>
          <w:p w14:paraId="228D0B1D">
            <w:pPr>
              <w:jc w:val="right"/>
              <w:rPr>
                <w:rFonts w:ascii="Arial Narrow" w:hAnsi="Arial Narrow" w:eastAsia="仿宋_GB2312"/>
                <w:color w:val="000000"/>
                <w:szCs w:val="21"/>
              </w:rPr>
            </w:pPr>
          </w:p>
        </w:tc>
        <w:tc>
          <w:tcPr>
            <w:vAlign w:val="center"/>
          </w:tcPr>
          <w:p w14:paraId="17F02850">
            <w:pPr>
              <w:jc w:val="right"/>
              <w:rPr>
                <w:rFonts w:ascii="Arial Narrow" w:hAnsi="Arial Narrow" w:eastAsia="仿宋_GB2312"/>
                <w:color w:val="000000"/>
                <w:szCs w:val="21"/>
              </w:rPr>
            </w:pPr>
          </w:p>
        </w:tc>
      </w:tr>
      <w:tr w14:paraId="6C3A3442">
        <w:trPr>
          <w:cantSplit/>
          <w:trHeight w:val="0" w:hRule="atLeast"/>
          <w:jc w:val="center"/>
        </w:trPr>
        <w:tc>
          <w:tcPr>
            <w:vAlign w:val="center"/>
          </w:tcPr>
          <w:p w14:paraId="0D37247B">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（2）在建工程转入</w:t>
            </w:r>
          </w:p>
        </w:tc>
        <w:tc>
          <w:tcPr>
            <w:vAlign w:val="center"/>
          </w:tcPr>
          <w:p w14:paraId="177F49F1">
            <w:pPr>
              <w:jc w:val="right"/>
              <w:rPr>
                <w:rFonts w:ascii="Arial Narrow" w:hAnsi="Arial Narrow" w:eastAsia="仿宋_GB2312"/>
                <w:color w:val="000000"/>
                <w:szCs w:val="21"/>
              </w:rPr>
            </w:pPr>
          </w:p>
        </w:tc>
        <w:tc>
          <w:tcPr>
            <w:vAlign w:val="center"/>
          </w:tcPr>
          <w:p w14:paraId="0944726E">
            <w:pPr>
              <w:jc w:val="right"/>
              <w:rPr>
                <w:rFonts w:ascii="Arial Narrow" w:hAnsi="Arial Narrow" w:eastAsia="仿宋_GB2312"/>
                <w:color w:val="000000"/>
                <w:szCs w:val="21"/>
              </w:rPr>
            </w:pPr>
          </w:p>
        </w:tc>
        <w:tc>
          <w:tcPr>
            <w:vAlign w:val="center"/>
          </w:tcPr>
          <w:p w14:paraId="21E68B34">
            <w:pPr>
              <w:jc w:val="right"/>
              <w:rPr>
                <w:rFonts w:ascii="Arial Narrow" w:hAnsi="Arial Narrow" w:eastAsia="仿宋_GB2312"/>
                <w:color w:val="000000"/>
                <w:szCs w:val="21"/>
              </w:rPr>
            </w:pPr>
          </w:p>
        </w:tc>
        <w:tc>
          <w:tcPr>
            <w:vAlign w:val="center"/>
          </w:tcPr>
          <w:p w14:paraId="247707EF">
            <w:pPr>
              <w:jc w:val="right"/>
              <w:rPr>
                <w:rFonts w:ascii="Arial Narrow" w:hAnsi="Arial Narrow" w:eastAsia="仿宋_GB2312"/>
                <w:color w:val="000000"/>
                <w:szCs w:val="21"/>
              </w:rPr>
            </w:pPr>
          </w:p>
        </w:tc>
        <w:tc>
          <w:tcPr>
            <w:vAlign w:val="center"/>
          </w:tcPr>
          <w:p w14:paraId="05781E97">
            <w:pPr>
              <w:jc w:val="right"/>
              <w:rPr>
                <w:rFonts w:ascii="Arial Narrow" w:hAnsi="Arial Narrow" w:eastAsia="仿宋_GB2312"/>
                <w:color w:val="000000"/>
                <w:szCs w:val="21"/>
              </w:rPr>
            </w:pPr>
          </w:p>
        </w:tc>
      </w:tr>
      <w:tr w14:paraId="70EE2767">
        <w:trPr>
          <w:cantSplit/>
          <w:trHeight w:val="0" w:hRule="atLeast"/>
          <w:jc w:val="center"/>
        </w:trPr>
        <w:tc>
          <w:tcPr>
            <w:vAlign w:val="center"/>
          </w:tcPr>
          <w:p w14:paraId="0FF3CB08">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（3）企业合并增加</w:t>
            </w:r>
          </w:p>
        </w:tc>
        <w:tc>
          <w:tcPr>
            <w:vAlign w:val="center"/>
          </w:tcPr>
          <w:p w14:paraId="16C0998C">
            <w:pPr>
              <w:jc w:val="right"/>
              <w:rPr>
                <w:rFonts w:ascii="Arial Narrow" w:hAnsi="Arial Narrow" w:eastAsia="仿宋_GB2312"/>
                <w:color w:val="000000"/>
                <w:szCs w:val="21"/>
              </w:rPr>
            </w:pPr>
          </w:p>
        </w:tc>
        <w:tc>
          <w:tcPr>
            <w:vAlign w:val="center"/>
          </w:tcPr>
          <w:p w14:paraId="75CF46B4">
            <w:pPr>
              <w:jc w:val="right"/>
              <w:rPr>
                <w:rFonts w:ascii="Arial Narrow" w:hAnsi="Arial Narrow" w:eastAsia="仿宋_GB2312"/>
                <w:color w:val="000000"/>
                <w:szCs w:val="21"/>
              </w:rPr>
            </w:pPr>
          </w:p>
        </w:tc>
        <w:tc>
          <w:tcPr>
            <w:vAlign w:val="center"/>
          </w:tcPr>
          <w:p w14:paraId="2BD86619">
            <w:pPr>
              <w:jc w:val="right"/>
              <w:rPr>
                <w:rFonts w:ascii="Arial Narrow" w:hAnsi="Arial Narrow" w:eastAsia="仿宋_GB2312"/>
                <w:color w:val="000000"/>
                <w:szCs w:val="21"/>
              </w:rPr>
            </w:pPr>
          </w:p>
        </w:tc>
        <w:tc>
          <w:tcPr>
            <w:vAlign w:val="center"/>
          </w:tcPr>
          <w:p w14:paraId="27D1868E">
            <w:pPr>
              <w:jc w:val="right"/>
              <w:rPr>
                <w:rFonts w:ascii="Arial Narrow" w:hAnsi="Arial Narrow" w:eastAsia="仿宋_GB2312"/>
                <w:color w:val="000000"/>
                <w:szCs w:val="21"/>
              </w:rPr>
            </w:pPr>
          </w:p>
        </w:tc>
        <w:tc>
          <w:tcPr>
            <w:vAlign w:val="center"/>
          </w:tcPr>
          <w:p w14:paraId="2C23B547">
            <w:pPr>
              <w:jc w:val="right"/>
              <w:rPr>
                <w:rFonts w:ascii="Arial Narrow" w:hAnsi="Arial Narrow" w:eastAsia="仿宋_GB2312"/>
                <w:color w:val="000000"/>
                <w:szCs w:val="21"/>
              </w:rPr>
            </w:pPr>
          </w:p>
        </w:tc>
      </w:tr>
      <w:tr w14:paraId="07779FC7">
        <w:trPr>
          <w:cantSplit/>
          <w:trHeight w:val="0" w:hRule="atLeast"/>
          <w:jc w:val="center"/>
        </w:trPr>
        <w:tc>
          <w:tcPr>
            <w:vAlign w:val="center"/>
          </w:tcPr>
          <w:p w14:paraId="7B6A869C">
            <w:pPr>
              <w:ind w:firstLine="600" w:firstLineChars="250"/>
              <w:jc w:val="left"/>
              <w:rPr>
                <w:rFonts w:ascii="Arial Narrow" w:hAnsi="Arial Narrow" w:eastAsia="仿宋_GB2312"/>
                <w:color w:val="000000"/>
                <w:szCs w:val="21"/>
              </w:rPr>
            </w:pPr>
            <w:r>
              <w:rPr>
                <w:rFonts w:ascii="Arial Narrow" w:hAnsi="Arial Narrow" w:eastAsia="仿宋_GB3212"/>
                <w:color w:val="000000"/>
                <w:sz w:val="24"/>
                <w:szCs w:val="21"/>
              </w:rPr>
              <w:t>……</w:t>
            </w:r>
          </w:p>
        </w:tc>
        <w:tc>
          <w:tcPr>
            <w:vAlign w:val="center"/>
          </w:tcPr>
          <w:p w14:paraId="40BB19F7">
            <w:pPr>
              <w:jc w:val="right"/>
              <w:rPr>
                <w:rFonts w:ascii="Arial Narrow" w:hAnsi="Arial Narrow" w:eastAsia="仿宋_GB2312"/>
                <w:color w:val="000000"/>
                <w:szCs w:val="21"/>
              </w:rPr>
            </w:pPr>
          </w:p>
        </w:tc>
        <w:tc>
          <w:tcPr>
            <w:vAlign w:val="center"/>
          </w:tcPr>
          <w:p w14:paraId="64DFE5FB">
            <w:pPr>
              <w:jc w:val="right"/>
              <w:rPr>
                <w:rFonts w:ascii="Arial Narrow" w:hAnsi="Arial Narrow" w:eastAsia="仿宋_GB2312"/>
                <w:color w:val="000000"/>
                <w:szCs w:val="21"/>
              </w:rPr>
            </w:pPr>
          </w:p>
        </w:tc>
        <w:tc>
          <w:tcPr>
            <w:vAlign w:val="center"/>
          </w:tcPr>
          <w:p w14:paraId="7C86B26F">
            <w:pPr>
              <w:jc w:val="right"/>
              <w:rPr>
                <w:rFonts w:ascii="Arial Narrow" w:hAnsi="Arial Narrow" w:eastAsia="仿宋_GB2312"/>
                <w:color w:val="000000"/>
                <w:szCs w:val="21"/>
              </w:rPr>
            </w:pPr>
          </w:p>
        </w:tc>
        <w:tc>
          <w:tcPr>
            <w:vAlign w:val="center"/>
          </w:tcPr>
          <w:p w14:paraId="56784DE0">
            <w:pPr>
              <w:jc w:val="right"/>
              <w:rPr>
                <w:rFonts w:ascii="Arial Narrow" w:hAnsi="Arial Narrow" w:eastAsia="仿宋_GB2312"/>
                <w:color w:val="000000"/>
                <w:szCs w:val="21"/>
              </w:rPr>
            </w:pPr>
          </w:p>
        </w:tc>
        <w:tc>
          <w:tcPr>
            <w:vAlign w:val="center"/>
          </w:tcPr>
          <w:p w14:paraId="60506676">
            <w:pPr>
              <w:jc w:val="right"/>
              <w:rPr>
                <w:rFonts w:ascii="Arial Narrow" w:hAnsi="Arial Narrow" w:eastAsia="仿宋_GB2312"/>
                <w:color w:val="000000"/>
                <w:szCs w:val="21"/>
              </w:rPr>
            </w:pPr>
          </w:p>
        </w:tc>
      </w:tr>
      <w:tr w14:paraId="302A20F3">
        <w:trPr>
          <w:cantSplit/>
          <w:trHeight w:val="0" w:hRule="atLeast"/>
          <w:jc w:val="center"/>
        </w:trPr>
        <w:tc>
          <w:tcPr>
            <w:vAlign w:val="center"/>
          </w:tcPr>
          <w:p w14:paraId="13393FC8">
            <w:pPr>
              <w:ind w:firstLine="480" w:firstLineChars="200"/>
              <w:jc w:val="left"/>
              <w:rPr>
                <w:rFonts w:ascii="Arial Narrow" w:hAnsi="Arial Narrow" w:eastAsia="仿宋_GB2312"/>
                <w:color w:val="000000"/>
                <w:szCs w:val="21"/>
              </w:rPr>
            </w:pPr>
            <w:r>
              <w:rPr>
                <w:rFonts w:hint="eastAsia" w:ascii="Arial Narrow" w:hAnsi="Arial Narrow" w:eastAsia="仿宋_GB3212"/>
                <w:color w:val="000000"/>
                <w:sz w:val="24"/>
                <w:szCs w:val="21"/>
                <w:lang w:val="en-US" w:eastAsia="zh-CN"/>
              </w:rPr>
              <w:t>3</w:t>
            </w:r>
            <w:r>
              <w:rPr>
                <w:rFonts w:ascii="Arial Narrow" w:hAnsi="Arial Narrow" w:eastAsia="仿宋_GB3212"/>
                <w:color w:val="000000"/>
                <w:sz w:val="24"/>
                <w:szCs w:val="21"/>
              </w:rPr>
              <w:t>.本期</w:t>
            </w:r>
            <w:r>
              <w:rPr>
                <w:rFonts w:hint="eastAsia" w:ascii="Arial Narrow" w:hAnsi="Arial Narrow" w:eastAsia="仿宋_GB3212"/>
                <w:color w:val="000000"/>
                <w:sz w:val="24"/>
                <w:szCs w:val="21"/>
                <w:lang w:val="en-US" w:eastAsia="zh-CN"/>
              </w:rPr>
              <w:t>减少</w:t>
            </w:r>
            <w:r>
              <w:rPr>
                <w:rFonts w:ascii="Arial Narrow" w:hAnsi="Arial Narrow" w:eastAsia="仿宋_GB3212"/>
                <w:color w:val="000000"/>
                <w:sz w:val="24"/>
                <w:szCs w:val="21"/>
              </w:rPr>
              <w:t>金额</w:t>
            </w:r>
          </w:p>
        </w:tc>
        <w:tc>
          <w:tcPr>
            <w:vAlign w:val="center"/>
          </w:tcPr>
          <w:p w14:paraId="16508EC3">
            <w:pPr>
              <w:jc w:val="right"/>
              <w:rPr>
                <w:rFonts w:ascii="Arial Narrow" w:hAnsi="Arial Narrow" w:eastAsia="仿宋_GB2312"/>
                <w:color w:val="000000"/>
                <w:szCs w:val="21"/>
              </w:rPr>
            </w:pPr>
          </w:p>
        </w:tc>
        <w:tc>
          <w:tcPr>
            <w:vAlign w:val="center"/>
          </w:tcPr>
          <w:p w14:paraId="2B817DAC">
            <w:pPr>
              <w:jc w:val="right"/>
              <w:rPr>
                <w:rFonts w:ascii="Arial Narrow" w:hAnsi="Arial Narrow" w:eastAsia="仿宋_GB2312"/>
                <w:color w:val="000000"/>
                <w:szCs w:val="21"/>
              </w:rPr>
            </w:pPr>
          </w:p>
        </w:tc>
        <w:tc>
          <w:tcPr>
            <w:vAlign w:val="center"/>
          </w:tcPr>
          <w:p w14:paraId="21BEF71E">
            <w:pPr>
              <w:jc w:val="right"/>
              <w:rPr>
                <w:rFonts w:ascii="Arial Narrow" w:hAnsi="Arial Narrow" w:eastAsia="仿宋_GB2312"/>
                <w:color w:val="000000"/>
                <w:szCs w:val="21"/>
              </w:rPr>
            </w:pPr>
          </w:p>
        </w:tc>
        <w:tc>
          <w:tcPr>
            <w:vAlign w:val="center"/>
          </w:tcPr>
          <w:p w14:paraId="361B0640">
            <w:pPr>
              <w:jc w:val="right"/>
              <w:rPr>
                <w:rFonts w:ascii="Arial Narrow" w:hAnsi="Arial Narrow" w:eastAsia="仿宋_GB2312"/>
                <w:color w:val="000000"/>
                <w:szCs w:val="21"/>
              </w:rPr>
            </w:pPr>
          </w:p>
        </w:tc>
        <w:tc>
          <w:tcPr>
            <w:vAlign w:val="center"/>
          </w:tcPr>
          <w:p w14:paraId="45CBA29C">
            <w:pPr>
              <w:jc w:val="right"/>
              <w:rPr>
                <w:rFonts w:ascii="Arial Narrow" w:hAnsi="Arial Narrow" w:eastAsia="仿宋_GB2312"/>
                <w:color w:val="000000"/>
                <w:szCs w:val="21"/>
              </w:rPr>
            </w:pPr>
          </w:p>
        </w:tc>
      </w:tr>
      <w:tr w14:paraId="32626A64">
        <w:trPr>
          <w:cantSplit/>
          <w:trHeight w:val="0" w:hRule="atLeast"/>
          <w:jc w:val="center"/>
        </w:trPr>
        <w:tc>
          <w:tcPr>
            <w:vAlign w:val="center"/>
          </w:tcPr>
          <w:p w14:paraId="5B3EE1CB">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（1）处置或报废</w:t>
            </w:r>
          </w:p>
        </w:tc>
        <w:tc>
          <w:tcPr>
            <w:vAlign w:val="center"/>
          </w:tcPr>
          <w:p w14:paraId="16690895">
            <w:pPr>
              <w:jc w:val="right"/>
              <w:rPr>
                <w:rFonts w:ascii="Arial Narrow" w:hAnsi="Arial Narrow" w:eastAsia="仿宋_GB2312"/>
                <w:color w:val="000000"/>
                <w:szCs w:val="21"/>
              </w:rPr>
            </w:pPr>
          </w:p>
        </w:tc>
        <w:tc>
          <w:tcPr>
            <w:vAlign w:val="center"/>
          </w:tcPr>
          <w:p w14:paraId="567AFBD1">
            <w:pPr>
              <w:jc w:val="right"/>
              <w:rPr>
                <w:rFonts w:ascii="Arial Narrow" w:hAnsi="Arial Narrow" w:eastAsia="仿宋_GB2312"/>
                <w:color w:val="000000"/>
                <w:szCs w:val="21"/>
              </w:rPr>
            </w:pPr>
          </w:p>
        </w:tc>
        <w:tc>
          <w:tcPr>
            <w:vAlign w:val="center"/>
          </w:tcPr>
          <w:p w14:paraId="471B69E6">
            <w:pPr>
              <w:jc w:val="right"/>
              <w:rPr>
                <w:rFonts w:ascii="Arial Narrow" w:hAnsi="Arial Narrow" w:eastAsia="仿宋_GB2312"/>
                <w:color w:val="000000"/>
                <w:szCs w:val="21"/>
              </w:rPr>
            </w:pPr>
          </w:p>
        </w:tc>
        <w:tc>
          <w:tcPr>
            <w:vAlign w:val="center"/>
          </w:tcPr>
          <w:p w14:paraId="01BA88C1">
            <w:pPr>
              <w:jc w:val="right"/>
              <w:rPr>
                <w:rFonts w:ascii="Arial Narrow" w:hAnsi="Arial Narrow" w:eastAsia="仿宋_GB2312"/>
                <w:color w:val="000000"/>
                <w:szCs w:val="21"/>
              </w:rPr>
            </w:pPr>
          </w:p>
        </w:tc>
        <w:tc>
          <w:tcPr>
            <w:vAlign w:val="center"/>
          </w:tcPr>
          <w:p w14:paraId="6C1D12AD">
            <w:pPr>
              <w:jc w:val="right"/>
              <w:rPr>
                <w:rFonts w:ascii="Arial Narrow" w:hAnsi="Arial Narrow" w:eastAsia="仿宋_GB2312"/>
                <w:color w:val="000000"/>
                <w:szCs w:val="21"/>
              </w:rPr>
            </w:pPr>
          </w:p>
        </w:tc>
      </w:tr>
      <w:tr w14:paraId="5E6BCFD2">
        <w:trPr>
          <w:cantSplit/>
          <w:trHeight w:val="0" w:hRule="atLeast"/>
          <w:jc w:val="center"/>
        </w:trPr>
        <w:tc>
          <w:tcPr>
            <w:vAlign w:val="center"/>
          </w:tcPr>
          <w:p w14:paraId="04984C55">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（2）其他减少</w:t>
            </w:r>
          </w:p>
        </w:tc>
        <w:tc>
          <w:tcPr>
            <w:vAlign w:val="center"/>
          </w:tcPr>
          <w:p w14:paraId="61B50FBA">
            <w:pPr>
              <w:jc w:val="right"/>
              <w:rPr>
                <w:rFonts w:ascii="Arial Narrow" w:hAnsi="Arial Narrow" w:eastAsia="仿宋_GB2312"/>
                <w:color w:val="000000"/>
                <w:szCs w:val="21"/>
              </w:rPr>
            </w:pPr>
          </w:p>
        </w:tc>
        <w:tc>
          <w:tcPr>
            <w:vAlign w:val="center"/>
          </w:tcPr>
          <w:p w14:paraId="7A292AE8">
            <w:pPr>
              <w:jc w:val="right"/>
              <w:rPr>
                <w:rFonts w:ascii="Arial Narrow" w:hAnsi="Arial Narrow" w:eastAsia="仿宋_GB2312"/>
                <w:color w:val="000000"/>
                <w:szCs w:val="21"/>
              </w:rPr>
            </w:pPr>
          </w:p>
        </w:tc>
        <w:tc>
          <w:tcPr>
            <w:vAlign w:val="center"/>
          </w:tcPr>
          <w:p w14:paraId="18600C68">
            <w:pPr>
              <w:jc w:val="right"/>
              <w:rPr>
                <w:rFonts w:ascii="Arial Narrow" w:hAnsi="Arial Narrow" w:eastAsia="仿宋_GB2312"/>
                <w:color w:val="000000"/>
                <w:szCs w:val="21"/>
              </w:rPr>
            </w:pPr>
          </w:p>
        </w:tc>
        <w:tc>
          <w:tcPr>
            <w:vAlign w:val="center"/>
          </w:tcPr>
          <w:p w14:paraId="37C8AAA7">
            <w:pPr>
              <w:jc w:val="right"/>
              <w:rPr>
                <w:rFonts w:ascii="Arial Narrow" w:hAnsi="Arial Narrow" w:eastAsia="仿宋_GB2312"/>
                <w:color w:val="000000"/>
                <w:szCs w:val="21"/>
              </w:rPr>
            </w:pPr>
          </w:p>
        </w:tc>
        <w:tc>
          <w:tcPr>
            <w:vAlign w:val="center"/>
          </w:tcPr>
          <w:p w14:paraId="28479D57">
            <w:pPr>
              <w:jc w:val="right"/>
              <w:rPr>
                <w:rFonts w:ascii="Arial Narrow" w:hAnsi="Arial Narrow" w:eastAsia="仿宋_GB2312"/>
                <w:color w:val="000000"/>
                <w:szCs w:val="21"/>
              </w:rPr>
            </w:pPr>
          </w:p>
        </w:tc>
      </w:tr>
      <w:tr w14:paraId="605DB821">
        <w:trPr>
          <w:cantSplit/>
          <w:trHeight w:val="0" w:hRule="atLeast"/>
          <w:jc w:val="center"/>
        </w:trPr>
        <w:tc>
          <w:tcPr>
            <w:vAlign w:val="center"/>
          </w:tcPr>
          <w:p w14:paraId="6910947C">
            <w:pPr>
              <w:ind w:firstLine="600" w:firstLineChars="250"/>
              <w:jc w:val="left"/>
              <w:rPr>
                <w:rFonts w:ascii="Arial Narrow" w:hAnsi="Arial Narrow" w:eastAsia="仿宋_GB2312"/>
                <w:color w:val="000000"/>
                <w:szCs w:val="21"/>
              </w:rPr>
            </w:pPr>
            <w:r>
              <w:rPr>
                <w:rFonts w:ascii="Arial Narrow" w:hAnsi="Arial Narrow" w:eastAsia="仿宋_GB3212"/>
                <w:color w:val="000000"/>
                <w:sz w:val="24"/>
                <w:szCs w:val="21"/>
              </w:rPr>
              <w:t>……</w:t>
            </w:r>
          </w:p>
        </w:tc>
        <w:tc>
          <w:tcPr>
            <w:vAlign w:val="center"/>
          </w:tcPr>
          <w:p w14:paraId="3C1D5A26">
            <w:pPr>
              <w:jc w:val="right"/>
              <w:rPr>
                <w:rFonts w:ascii="Arial Narrow" w:hAnsi="Arial Narrow" w:eastAsia="仿宋_GB2312"/>
                <w:color w:val="000000"/>
                <w:szCs w:val="21"/>
              </w:rPr>
            </w:pPr>
          </w:p>
        </w:tc>
        <w:tc>
          <w:tcPr>
            <w:vAlign w:val="center"/>
          </w:tcPr>
          <w:p w14:paraId="4D183C5F">
            <w:pPr>
              <w:jc w:val="right"/>
              <w:rPr>
                <w:rFonts w:ascii="Arial Narrow" w:hAnsi="Arial Narrow" w:eastAsia="仿宋_GB2312"/>
                <w:color w:val="000000"/>
                <w:szCs w:val="21"/>
              </w:rPr>
            </w:pPr>
          </w:p>
        </w:tc>
        <w:tc>
          <w:tcPr>
            <w:vAlign w:val="center"/>
          </w:tcPr>
          <w:p w14:paraId="35D0D6D0">
            <w:pPr>
              <w:jc w:val="right"/>
              <w:rPr>
                <w:rFonts w:ascii="Arial Narrow" w:hAnsi="Arial Narrow" w:eastAsia="仿宋_GB2312"/>
                <w:color w:val="000000"/>
                <w:szCs w:val="21"/>
              </w:rPr>
            </w:pPr>
          </w:p>
        </w:tc>
        <w:tc>
          <w:tcPr>
            <w:vAlign w:val="center"/>
          </w:tcPr>
          <w:p w14:paraId="27CDBC49">
            <w:pPr>
              <w:jc w:val="right"/>
              <w:rPr>
                <w:rFonts w:ascii="Arial Narrow" w:hAnsi="Arial Narrow" w:eastAsia="仿宋_GB2312"/>
                <w:color w:val="000000"/>
                <w:szCs w:val="21"/>
              </w:rPr>
            </w:pPr>
          </w:p>
        </w:tc>
        <w:tc>
          <w:tcPr>
            <w:vAlign w:val="center"/>
          </w:tcPr>
          <w:p w14:paraId="1ABD0461">
            <w:pPr>
              <w:jc w:val="right"/>
              <w:rPr>
                <w:rFonts w:ascii="Arial Narrow" w:hAnsi="Arial Narrow" w:eastAsia="仿宋_GB2312"/>
                <w:color w:val="000000"/>
                <w:szCs w:val="21"/>
              </w:rPr>
            </w:pPr>
          </w:p>
        </w:tc>
      </w:tr>
      <w:tr w14:paraId="3944D8BD">
        <w:trPr>
          <w:cantSplit/>
          <w:trHeight w:val="0" w:hRule="atLeast"/>
          <w:jc w:val="center"/>
        </w:trPr>
        <w:tc>
          <w:tcPr>
            <w:vAlign w:val="center"/>
          </w:tcPr>
          <w:p w14:paraId="066DC15A">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4.期末余额</w:t>
            </w:r>
          </w:p>
        </w:tc>
        <w:tc>
          <w:tcPr>
            <w:vAlign w:val="center"/>
          </w:tcPr>
          <w:p w14:paraId="3B9F5ABC">
            <w:pPr>
              <w:jc w:val="right"/>
              <w:rPr>
                <w:rFonts w:ascii="Arial Narrow" w:hAnsi="Arial Narrow" w:eastAsia="仿宋_GB2312"/>
                <w:color w:val="000000"/>
                <w:szCs w:val="21"/>
              </w:rPr>
            </w:pPr>
          </w:p>
        </w:tc>
        <w:tc>
          <w:tcPr>
            <w:vAlign w:val="center"/>
          </w:tcPr>
          <w:p w14:paraId="6B68AB3F">
            <w:pPr>
              <w:jc w:val="right"/>
              <w:rPr>
                <w:rFonts w:ascii="Arial Narrow" w:hAnsi="Arial Narrow" w:eastAsia="仿宋_GB2312"/>
                <w:color w:val="000000"/>
                <w:szCs w:val="21"/>
              </w:rPr>
            </w:pPr>
          </w:p>
        </w:tc>
        <w:tc>
          <w:tcPr>
            <w:vAlign w:val="center"/>
          </w:tcPr>
          <w:p w14:paraId="297E7EA2">
            <w:pPr>
              <w:jc w:val="right"/>
              <w:rPr>
                <w:rFonts w:ascii="Arial Narrow" w:hAnsi="Arial Narrow" w:eastAsia="仿宋_GB2312"/>
                <w:color w:val="000000"/>
                <w:szCs w:val="21"/>
              </w:rPr>
            </w:pPr>
          </w:p>
        </w:tc>
        <w:tc>
          <w:tcPr>
            <w:vAlign w:val="center"/>
          </w:tcPr>
          <w:p w14:paraId="74CCD24F">
            <w:pPr>
              <w:jc w:val="right"/>
              <w:rPr>
                <w:rFonts w:ascii="Arial Narrow" w:hAnsi="Arial Narrow" w:eastAsia="仿宋_GB2312"/>
                <w:color w:val="000000"/>
                <w:szCs w:val="21"/>
              </w:rPr>
            </w:pPr>
          </w:p>
        </w:tc>
        <w:tc>
          <w:tcPr>
            <w:vAlign w:val="center"/>
          </w:tcPr>
          <w:p w14:paraId="70AD0926">
            <w:pPr>
              <w:jc w:val="right"/>
              <w:rPr>
                <w:rFonts w:ascii="Arial Narrow" w:hAnsi="Arial Narrow" w:eastAsia="仿宋_GB2312"/>
                <w:color w:val="000000"/>
                <w:szCs w:val="21"/>
              </w:rPr>
            </w:pPr>
          </w:p>
        </w:tc>
      </w:tr>
      <w:tr w14:paraId="2E29E9CB">
        <w:trPr>
          <w:cantSplit/>
          <w:trHeight w:val="0" w:hRule="atLeast"/>
          <w:jc w:val="center"/>
        </w:trPr>
        <w:tc>
          <w:tcPr>
            <w:vAlign w:val="center"/>
          </w:tcPr>
          <w:p w14:paraId="213B8DB9">
            <w:pPr>
              <w:jc w:val="left"/>
              <w:rPr>
                <w:rFonts w:ascii="Arial Narrow" w:hAnsi="Arial Narrow" w:eastAsia="仿宋_GB2312"/>
                <w:color w:val="000000"/>
                <w:szCs w:val="21"/>
              </w:rPr>
            </w:pPr>
            <w:r>
              <w:rPr>
                <w:rFonts w:ascii="Arial Narrow" w:hAnsi="Arial Narrow" w:eastAsia="仿宋_GB3212"/>
                <w:color w:val="000000"/>
                <w:sz w:val="24"/>
                <w:szCs w:val="21"/>
              </w:rPr>
              <w:t>二、累计折旧</w:t>
            </w:r>
          </w:p>
        </w:tc>
        <w:tc>
          <w:tcPr>
            <w:vAlign w:val="center"/>
          </w:tcPr>
          <w:p w14:paraId="04B8BB7E">
            <w:pPr>
              <w:jc w:val="right"/>
              <w:rPr>
                <w:rFonts w:ascii="Arial Narrow" w:hAnsi="Arial Narrow" w:eastAsia="仿宋_GB2312"/>
                <w:color w:val="000000"/>
                <w:szCs w:val="21"/>
              </w:rPr>
            </w:pPr>
          </w:p>
        </w:tc>
        <w:tc>
          <w:tcPr>
            <w:vAlign w:val="center"/>
          </w:tcPr>
          <w:p w14:paraId="3DFD769D">
            <w:pPr>
              <w:jc w:val="right"/>
              <w:rPr>
                <w:rFonts w:ascii="Arial Narrow" w:hAnsi="Arial Narrow" w:eastAsia="仿宋_GB2312"/>
                <w:color w:val="000000"/>
                <w:szCs w:val="21"/>
              </w:rPr>
            </w:pPr>
          </w:p>
        </w:tc>
        <w:tc>
          <w:tcPr>
            <w:vAlign w:val="center"/>
          </w:tcPr>
          <w:p w14:paraId="3FBC3476">
            <w:pPr>
              <w:jc w:val="right"/>
              <w:rPr>
                <w:rFonts w:ascii="Arial Narrow" w:hAnsi="Arial Narrow" w:eastAsia="仿宋_GB2312"/>
                <w:color w:val="000000"/>
                <w:szCs w:val="21"/>
              </w:rPr>
            </w:pPr>
          </w:p>
        </w:tc>
        <w:tc>
          <w:tcPr>
            <w:vAlign w:val="center"/>
          </w:tcPr>
          <w:p w14:paraId="32355B06">
            <w:pPr>
              <w:jc w:val="right"/>
              <w:rPr>
                <w:rFonts w:ascii="Arial Narrow" w:hAnsi="Arial Narrow" w:eastAsia="仿宋_GB2312"/>
                <w:color w:val="000000"/>
                <w:szCs w:val="21"/>
              </w:rPr>
            </w:pPr>
          </w:p>
        </w:tc>
        <w:tc>
          <w:tcPr>
            <w:vAlign w:val="center"/>
          </w:tcPr>
          <w:p w14:paraId="43F1CBF2">
            <w:pPr>
              <w:jc w:val="right"/>
              <w:rPr>
                <w:rFonts w:ascii="Arial Narrow" w:hAnsi="Arial Narrow" w:eastAsia="仿宋_GB2312"/>
                <w:color w:val="000000"/>
                <w:szCs w:val="21"/>
              </w:rPr>
            </w:pPr>
          </w:p>
        </w:tc>
      </w:tr>
      <w:tr w14:paraId="5CA660DB">
        <w:trPr>
          <w:cantSplit/>
          <w:trHeight w:val="0" w:hRule="atLeast"/>
          <w:jc w:val="center"/>
        </w:trPr>
        <w:tc>
          <w:tcPr>
            <w:vAlign w:val="center"/>
          </w:tcPr>
          <w:p w14:paraId="18FAD349">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1.期初余额</w:t>
            </w:r>
          </w:p>
        </w:tc>
        <w:tc>
          <w:tcPr>
            <w:vAlign w:val="center"/>
          </w:tcPr>
          <w:p w14:paraId="69885662">
            <w:pPr>
              <w:jc w:val="right"/>
              <w:rPr>
                <w:rFonts w:ascii="Arial Narrow" w:hAnsi="Arial Narrow" w:eastAsia="仿宋_GB2312"/>
                <w:color w:val="000000"/>
                <w:szCs w:val="21"/>
              </w:rPr>
            </w:pPr>
          </w:p>
        </w:tc>
        <w:tc>
          <w:tcPr>
            <w:vAlign w:val="center"/>
          </w:tcPr>
          <w:p w14:paraId="2E66D6A7">
            <w:pPr>
              <w:jc w:val="right"/>
              <w:rPr>
                <w:rFonts w:ascii="Arial Narrow" w:hAnsi="Arial Narrow" w:eastAsia="仿宋_GB2312"/>
                <w:color w:val="000000"/>
                <w:szCs w:val="21"/>
              </w:rPr>
            </w:pPr>
          </w:p>
        </w:tc>
        <w:tc>
          <w:tcPr>
            <w:vAlign w:val="center"/>
          </w:tcPr>
          <w:p w14:paraId="3A459178">
            <w:pPr>
              <w:jc w:val="right"/>
              <w:rPr>
                <w:rFonts w:ascii="Arial Narrow" w:hAnsi="Arial Narrow" w:eastAsia="仿宋_GB2312"/>
                <w:color w:val="000000"/>
                <w:szCs w:val="21"/>
              </w:rPr>
            </w:pPr>
          </w:p>
        </w:tc>
        <w:tc>
          <w:tcPr>
            <w:vAlign w:val="center"/>
          </w:tcPr>
          <w:p w14:paraId="19EA8967">
            <w:pPr>
              <w:jc w:val="right"/>
              <w:rPr>
                <w:rFonts w:ascii="Arial Narrow" w:hAnsi="Arial Narrow" w:eastAsia="仿宋_GB2312"/>
                <w:color w:val="000000"/>
                <w:szCs w:val="21"/>
              </w:rPr>
            </w:pPr>
          </w:p>
        </w:tc>
        <w:tc>
          <w:tcPr>
            <w:vAlign w:val="center"/>
          </w:tcPr>
          <w:p w14:paraId="55A601F8">
            <w:pPr>
              <w:jc w:val="right"/>
              <w:rPr>
                <w:rFonts w:ascii="Arial Narrow" w:hAnsi="Arial Narrow" w:eastAsia="仿宋_GB2312"/>
                <w:color w:val="000000"/>
                <w:szCs w:val="21"/>
              </w:rPr>
            </w:pPr>
          </w:p>
        </w:tc>
      </w:tr>
      <w:tr w14:paraId="423C854B">
        <w:trPr>
          <w:cantSplit/>
          <w:trHeight w:val="0" w:hRule="atLeast"/>
          <w:jc w:val="center"/>
        </w:trPr>
        <w:tc>
          <w:tcPr>
            <w:vAlign w:val="center"/>
          </w:tcPr>
          <w:p w14:paraId="75DEA29F">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2.本期增加金额</w:t>
            </w:r>
          </w:p>
        </w:tc>
        <w:tc>
          <w:tcPr>
            <w:vAlign w:val="center"/>
          </w:tcPr>
          <w:p w14:paraId="7911B1A2">
            <w:pPr>
              <w:jc w:val="right"/>
              <w:rPr>
                <w:rFonts w:ascii="Arial Narrow" w:hAnsi="Arial Narrow" w:eastAsia="仿宋_GB2312"/>
                <w:color w:val="000000"/>
                <w:szCs w:val="21"/>
              </w:rPr>
            </w:pPr>
          </w:p>
        </w:tc>
        <w:tc>
          <w:tcPr>
            <w:vAlign w:val="center"/>
          </w:tcPr>
          <w:p w14:paraId="36D88811">
            <w:pPr>
              <w:jc w:val="right"/>
              <w:rPr>
                <w:rFonts w:ascii="Arial Narrow" w:hAnsi="Arial Narrow" w:eastAsia="仿宋_GB2312"/>
                <w:color w:val="000000"/>
                <w:szCs w:val="21"/>
              </w:rPr>
            </w:pPr>
          </w:p>
        </w:tc>
        <w:tc>
          <w:tcPr>
            <w:vAlign w:val="center"/>
          </w:tcPr>
          <w:p w14:paraId="2BE8C387">
            <w:pPr>
              <w:jc w:val="right"/>
              <w:rPr>
                <w:rFonts w:ascii="Arial Narrow" w:hAnsi="Arial Narrow" w:eastAsia="仿宋_GB2312"/>
                <w:color w:val="000000"/>
                <w:szCs w:val="21"/>
              </w:rPr>
            </w:pPr>
          </w:p>
        </w:tc>
        <w:tc>
          <w:tcPr>
            <w:vAlign w:val="center"/>
          </w:tcPr>
          <w:p w14:paraId="1BA1D33C">
            <w:pPr>
              <w:jc w:val="right"/>
              <w:rPr>
                <w:rFonts w:ascii="Arial Narrow" w:hAnsi="Arial Narrow" w:eastAsia="仿宋_GB2312"/>
                <w:color w:val="000000"/>
                <w:szCs w:val="21"/>
              </w:rPr>
            </w:pPr>
          </w:p>
        </w:tc>
        <w:tc>
          <w:tcPr>
            <w:vAlign w:val="center"/>
          </w:tcPr>
          <w:p w14:paraId="2A315953">
            <w:pPr>
              <w:jc w:val="right"/>
              <w:rPr>
                <w:rFonts w:ascii="Arial Narrow" w:hAnsi="Arial Narrow" w:eastAsia="仿宋_GB2312"/>
                <w:color w:val="000000"/>
                <w:szCs w:val="21"/>
              </w:rPr>
            </w:pPr>
          </w:p>
        </w:tc>
      </w:tr>
      <w:tr w14:paraId="1C4539D3">
        <w:trPr>
          <w:cantSplit/>
          <w:trHeight w:val="0" w:hRule="atLeast"/>
          <w:jc w:val="center"/>
        </w:trPr>
        <w:tc>
          <w:tcPr>
            <w:vAlign w:val="center"/>
          </w:tcPr>
          <w:p w14:paraId="26D2544E">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（1）计提</w:t>
            </w:r>
          </w:p>
        </w:tc>
        <w:tc>
          <w:tcPr>
            <w:vAlign w:val="center"/>
          </w:tcPr>
          <w:p w14:paraId="6DF907CE">
            <w:pPr>
              <w:jc w:val="right"/>
              <w:rPr>
                <w:rFonts w:ascii="Arial Narrow" w:hAnsi="Arial Narrow" w:eastAsia="仿宋_GB2312"/>
                <w:color w:val="000000"/>
                <w:szCs w:val="21"/>
              </w:rPr>
            </w:pPr>
          </w:p>
        </w:tc>
        <w:tc>
          <w:tcPr>
            <w:vAlign w:val="center"/>
          </w:tcPr>
          <w:p w14:paraId="05AD5104">
            <w:pPr>
              <w:jc w:val="right"/>
              <w:rPr>
                <w:rFonts w:ascii="Arial Narrow" w:hAnsi="Arial Narrow" w:eastAsia="仿宋_GB2312"/>
                <w:color w:val="000000"/>
                <w:szCs w:val="21"/>
              </w:rPr>
            </w:pPr>
          </w:p>
        </w:tc>
        <w:tc>
          <w:tcPr>
            <w:vAlign w:val="center"/>
          </w:tcPr>
          <w:p w14:paraId="6509BE93">
            <w:pPr>
              <w:jc w:val="right"/>
              <w:rPr>
                <w:rFonts w:ascii="Arial Narrow" w:hAnsi="Arial Narrow" w:eastAsia="仿宋_GB2312"/>
                <w:color w:val="000000"/>
                <w:szCs w:val="21"/>
              </w:rPr>
            </w:pPr>
          </w:p>
        </w:tc>
        <w:tc>
          <w:tcPr>
            <w:vAlign w:val="center"/>
          </w:tcPr>
          <w:p w14:paraId="41E0E91D">
            <w:pPr>
              <w:jc w:val="right"/>
              <w:rPr>
                <w:rFonts w:ascii="Arial Narrow" w:hAnsi="Arial Narrow" w:eastAsia="仿宋_GB2312"/>
                <w:color w:val="000000"/>
                <w:szCs w:val="21"/>
              </w:rPr>
            </w:pPr>
          </w:p>
        </w:tc>
        <w:tc>
          <w:tcPr>
            <w:vAlign w:val="center"/>
          </w:tcPr>
          <w:p w14:paraId="6C5BE3F6">
            <w:pPr>
              <w:jc w:val="right"/>
              <w:rPr>
                <w:rFonts w:ascii="Arial Narrow" w:hAnsi="Arial Narrow" w:eastAsia="仿宋_GB2312"/>
                <w:color w:val="000000"/>
                <w:szCs w:val="21"/>
              </w:rPr>
            </w:pPr>
          </w:p>
        </w:tc>
      </w:tr>
      <w:tr w14:paraId="05096605">
        <w:trPr>
          <w:cantSplit/>
          <w:trHeight w:val="0" w:hRule="atLeast"/>
          <w:jc w:val="center"/>
        </w:trPr>
        <w:tc>
          <w:tcPr>
            <w:vAlign w:val="center"/>
          </w:tcPr>
          <w:p w14:paraId="26C80508">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（2）其他增加</w:t>
            </w:r>
          </w:p>
        </w:tc>
        <w:tc>
          <w:tcPr>
            <w:vAlign w:val="center"/>
          </w:tcPr>
          <w:p w14:paraId="6275D248">
            <w:pPr>
              <w:jc w:val="right"/>
              <w:rPr>
                <w:rFonts w:ascii="Arial Narrow" w:hAnsi="Arial Narrow" w:eastAsia="仿宋_GB2312"/>
                <w:color w:val="000000"/>
                <w:szCs w:val="21"/>
              </w:rPr>
            </w:pPr>
          </w:p>
        </w:tc>
        <w:tc>
          <w:tcPr>
            <w:vAlign w:val="center"/>
          </w:tcPr>
          <w:p w14:paraId="5D10EDD8">
            <w:pPr>
              <w:jc w:val="right"/>
              <w:rPr>
                <w:rFonts w:ascii="Arial Narrow" w:hAnsi="Arial Narrow" w:eastAsia="仿宋_GB2312"/>
                <w:color w:val="000000"/>
                <w:szCs w:val="21"/>
              </w:rPr>
            </w:pPr>
          </w:p>
        </w:tc>
        <w:tc>
          <w:tcPr>
            <w:vAlign w:val="center"/>
          </w:tcPr>
          <w:p w14:paraId="6D816191">
            <w:pPr>
              <w:jc w:val="right"/>
              <w:rPr>
                <w:rFonts w:ascii="Arial Narrow" w:hAnsi="Arial Narrow" w:eastAsia="仿宋_GB2312"/>
                <w:color w:val="000000"/>
                <w:szCs w:val="21"/>
              </w:rPr>
            </w:pPr>
          </w:p>
        </w:tc>
        <w:tc>
          <w:tcPr>
            <w:vAlign w:val="center"/>
          </w:tcPr>
          <w:p w14:paraId="1788D94F">
            <w:pPr>
              <w:jc w:val="right"/>
              <w:rPr>
                <w:rFonts w:ascii="Arial Narrow" w:hAnsi="Arial Narrow" w:eastAsia="仿宋_GB2312"/>
                <w:color w:val="000000"/>
                <w:szCs w:val="21"/>
              </w:rPr>
            </w:pPr>
          </w:p>
        </w:tc>
        <w:tc>
          <w:tcPr>
            <w:vAlign w:val="center"/>
          </w:tcPr>
          <w:p w14:paraId="7805793F">
            <w:pPr>
              <w:jc w:val="right"/>
              <w:rPr>
                <w:rFonts w:ascii="Arial Narrow" w:hAnsi="Arial Narrow" w:eastAsia="仿宋_GB2312"/>
                <w:color w:val="000000"/>
                <w:szCs w:val="21"/>
              </w:rPr>
            </w:pPr>
          </w:p>
        </w:tc>
      </w:tr>
      <w:tr w14:paraId="0FD359A1">
        <w:trPr>
          <w:cantSplit/>
          <w:trHeight w:val="0" w:hRule="atLeast"/>
          <w:jc w:val="center"/>
        </w:trPr>
        <w:tc>
          <w:tcPr>
            <w:vAlign w:val="center"/>
          </w:tcPr>
          <w:p w14:paraId="549B724E">
            <w:pPr>
              <w:ind w:firstLine="600" w:firstLineChars="250"/>
              <w:jc w:val="left"/>
              <w:rPr>
                <w:rFonts w:ascii="Arial Narrow" w:hAnsi="Arial Narrow" w:eastAsia="仿宋_GB2312"/>
                <w:color w:val="000000"/>
                <w:szCs w:val="21"/>
              </w:rPr>
            </w:pPr>
            <w:r>
              <w:rPr>
                <w:rFonts w:ascii="Arial Narrow" w:hAnsi="Arial Narrow" w:eastAsia="仿宋_GB3212"/>
                <w:color w:val="000000"/>
                <w:sz w:val="24"/>
                <w:szCs w:val="21"/>
              </w:rPr>
              <w:t>……</w:t>
            </w:r>
          </w:p>
        </w:tc>
        <w:tc>
          <w:tcPr>
            <w:vAlign w:val="center"/>
          </w:tcPr>
          <w:p w14:paraId="6A7D05C8">
            <w:pPr>
              <w:jc w:val="right"/>
              <w:rPr>
                <w:rFonts w:ascii="Arial Narrow" w:hAnsi="Arial Narrow" w:eastAsia="仿宋_GB2312"/>
                <w:color w:val="000000"/>
                <w:szCs w:val="21"/>
              </w:rPr>
            </w:pPr>
          </w:p>
        </w:tc>
        <w:tc>
          <w:tcPr>
            <w:vAlign w:val="center"/>
          </w:tcPr>
          <w:p w14:paraId="5953B5A0">
            <w:pPr>
              <w:jc w:val="right"/>
              <w:rPr>
                <w:rFonts w:ascii="Arial Narrow" w:hAnsi="Arial Narrow" w:eastAsia="仿宋_GB2312"/>
                <w:color w:val="000000"/>
                <w:szCs w:val="21"/>
              </w:rPr>
            </w:pPr>
          </w:p>
        </w:tc>
        <w:tc>
          <w:tcPr>
            <w:vAlign w:val="center"/>
          </w:tcPr>
          <w:p w14:paraId="7B6BB182">
            <w:pPr>
              <w:jc w:val="right"/>
              <w:rPr>
                <w:rFonts w:ascii="Arial Narrow" w:hAnsi="Arial Narrow" w:eastAsia="仿宋_GB2312"/>
                <w:color w:val="000000"/>
                <w:szCs w:val="21"/>
              </w:rPr>
            </w:pPr>
          </w:p>
        </w:tc>
        <w:tc>
          <w:tcPr>
            <w:vAlign w:val="center"/>
          </w:tcPr>
          <w:p w14:paraId="6D85C820">
            <w:pPr>
              <w:jc w:val="right"/>
              <w:rPr>
                <w:rFonts w:ascii="Arial Narrow" w:hAnsi="Arial Narrow" w:eastAsia="仿宋_GB2312"/>
                <w:color w:val="000000"/>
                <w:szCs w:val="21"/>
              </w:rPr>
            </w:pPr>
          </w:p>
        </w:tc>
        <w:tc>
          <w:tcPr>
            <w:vAlign w:val="center"/>
          </w:tcPr>
          <w:p w14:paraId="405B763A">
            <w:pPr>
              <w:jc w:val="right"/>
              <w:rPr>
                <w:rFonts w:ascii="Arial Narrow" w:hAnsi="Arial Narrow" w:eastAsia="仿宋_GB2312"/>
                <w:color w:val="000000"/>
                <w:szCs w:val="21"/>
              </w:rPr>
            </w:pPr>
          </w:p>
        </w:tc>
      </w:tr>
      <w:tr w14:paraId="58A9E334">
        <w:trPr>
          <w:cantSplit/>
          <w:trHeight w:val="0" w:hRule="atLeast"/>
          <w:jc w:val="center"/>
        </w:trPr>
        <w:tc>
          <w:tcPr>
            <w:vAlign w:val="center"/>
          </w:tcPr>
          <w:p w14:paraId="3A221EB3">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3.本期减少金额</w:t>
            </w:r>
          </w:p>
        </w:tc>
        <w:tc>
          <w:tcPr>
            <w:vAlign w:val="center"/>
          </w:tcPr>
          <w:p w14:paraId="4A008F1F">
            <w:pPr>
              <w:jc w:val="right"/>
              <w:rPr>
                <w:rFonts w:ascii="Arial Narrow" w:hAnsi="Arial Narrow" w:eastAsia="仿宋_GB2312"/>
                <w:color w:val="000000"/>
                <w:szCs w:val="21"/>
              </w:rPr>
            </w:pPr>
          </w:p>
        </w:tc>
        <w:tc>
          <w:tcPr>
            <w:vAlign w:val="center"/>
          </w:tcPr>
          <w:p w14:paraId="127F66CA">
            <w:pPr>
              <w:jc w:val="right"/>
              <w:rPr>
                <w:rFonts w:ascii="Arial Narrow" w:hAnsi="Arial Narrow" w:eastAsia="仿宋_GB2312"/>
                <w:color w:val="000000"/>
                <w:szCs w:val="21"/>
              </w:rPr>
            </w:pPr>
          </w:p>
        </w:tc>
        <w:tc>
          <w:tcPr>
            <w:vAlign w:val="center"/>
          </w:tcPr>
          <w:p w14:paraId="3C9714A5">
            <w:pPr>
              <w:jc w:val="right"/>
              <w:rPr>
                <w:rFonts w:ascii="Arial Narrow" w:hAnsi="Arial Narrow" w:eastAsia="仿宋_GB2312"/>
                <w:color w:val="000000"/>
                <w:szCs w:val="21"/>
              </w:rPr>
            </w:pPr>
          </w:p>
        </w:tc>
        <w:tc>
          <w:tcPr>
            <w:vAlign w:val="center"/>
          </w:tcPr>
          <w:p w14:paraId="0AFFDFCD">
            <w:pPr>
              <w:jc w:val="right"/>
              <w:rPr>
                <w:rFonts w:ascii="Arial Narrow" w:hAnsi="Arial Narrow" w:eastAsia="仿宋_GB2312"/>
                <w:color w:val="000000"/>
                <w:szCs w:val="21"/>
              </w:rPr>
            </w:pPr>
          </w:p>
        </w:tc>
        <w:tc>
          <w:tcPr>
            <w:vAlign w:val="center"/>
          </w:tcPr>
          <w:p w14:paraId="1539777E">
            <w:pPr>
              <w:jc w:val="right"/>
              <w:rPr>
                <w:rFonts w:ascii="Arial Narrow" w:hAnsi="Arial Narrow" w:eastAsia="仿宋_GB2312"/>
                <w:color w:val="000000"/>
                <w:szCs w:val="21"/>
              </w:rPr>
            </w:pPr>
          </w:p>
        </w:tc>
      </w:tr>
      <w:tr w14:paraId="18EC3868">
        <w:trPr>
          <w:cantSplit/>
          <w:trHeight w:val="0" w:hRule="atLeast"/>
          <w:jc w:val="center"/>
        </w:trPr>
        <w:tc>
          <w:tcPr>
            <w:vAlign w:val="center"/>
          </w:tcPr>
          <w:p w14:paraId="087E3835">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（1）处置或报废</w:t>
            </w:r>
          </w:p>
        </w:tc>
        <w:tc>
          <w:tcPr>
            <w:vAlign w:val="center"/>
          </w:tcPr>
          <w:p w14:paraId="6D3EF576">
            <w:pPr>
              <w:jc w:val="right"/>
              <w:rPr>
                <w:rFonts w:ascii="Arial Narrow" w:hAnsi="Arial Narrow" w:eastAsia="仿宋_GB2312"/>
                <w:color w:val="000000"/>
                <w:szCs w:val="21"/>
              </w:rPr>
            </w:pPr>
          </w:p>
        </w:tc>
        <w:tc>
          <w:tcPr>
            <w:vAlign w:val="center"/>
          </w:tcPr>
          <w:p w14:paraId="235B9027">
            <w:pPr>
              <w:jc w:val="right"/>
              <w:rPr>
                <w:rFonts w:ascii="Arial Narrow" w:hAnsi="Arial Narrow" w:eastAsia="仿宋_GB2312"/>
                <w:color w:val="000000"/>
                <w:szCs w:val="21"/>
              </w:rPr>
            </w:pPr>
          </w:p>
        </w:tc>
        <w:tc>
          <w:tcPr>
            <w:vAlign w:val="center"/>
          </w:tcPr>
          <w:p w14:paraId="0AB5EB62">
            <w:pPr>
              <w:jc w:val="right"/>
              <w:rPr>
                <w:rFonts w:ascii="Arial Narrow" w:hAnsi="Arial Narrow" w:eastAsia="仿宋_GB2312"/>
                <w:color w:val="000000"/>
                <w:szCs w:val="21"/>
              </w:rPr>
            </w:pPr>
          </w:p>
        </w:tc>
        <w:tc>
          <w:tcPr>
            <w:vAlign w:val="center"/>
          </w:tcPr>
          <w:p w14:paraId="0013BF76">
            <w:pPr>
              <w:jc w:val="right"/>
              <w:rPr>
                <w:rFonts w:ascii="Arial Narrow" w:hAnsi="Arial Narrow" w:eastAsia="仿宋_GB2312"/>
                <w:color w:val="000000"/>
                <w:szCs w:val="21"/>
              </w:rPr>
            </w:pPr>
          </w:p>
        </w:tc>
        <w:tc>
          <w:tcPr>
            <w:vAlign w:val="center"/>
          </w:tcPr>
          <w:p w14:paraId="10A4AF78">
            <w:pPr>
              <w:jc w:val="right"/>
              <w:rPr>
                <w:rFonts w:ascii="Arial Narrow" w:hAnsi="Arial Narrow" w:eastAsia="仿宋_GB2312"/>
                <w:color w:val="000000"/>
                <w:szCs w:val="21"/>
              </w:rPr>
            </w:pPr>
          </w:p>
        </w:tc>
      </w:tr>
      <w:tr w14:paraId="43AC9A1C">
        <w:trPr>
          <w:cantSplit/>
          <w:trHeight w:val="0" w:hRule="atLeast"/>
          <w:jc w:val="center"/>
        </w:trPr>
        <w:tc>
          <w:tcPr>
            <w:vAlign w:val="center"/>
          </w:tcPr>
          <w:p w14:paraId="393CBC8D">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（2）其他减少</w:t>
            </w:r>
          </w:p>
        </w:tc>
        <w:tc>
          <w:tcPr>
            <w:vAlign w:val="center"/>
          </w:tcPr>
          <w:p w14:paraId="6A1A3B8A">
            <w:pPr>
              <w:jc w:val="right"/>
              <w:rPr>
                <w:rFonts w:ascii="Arial Narrow" w:hAnsi="Arial Narrow" w:eastAsia="仿宋_GB2312"/>
                <w:color w:val="000000"/>
                <w:szCs w:val="21"/>
              </w:rPr>
            </w:pPr>
          </w:p>
        </w:tc>
        <w:tc>
          <w:tcPr>
            <w:vAlign w:val="center"/>
          </w:tcPr>
          <w:p w14:paraId="0B6B0E5A">
            <w:pPr>
              <w:jc w:val="right"/>
              <w:rPr>
                <w:rFonts w:ascii="Arial Narrow" w:hAnsi="Arial Narrow" w:eastAsia="仿宋_GB2312"/>
                <w:color w:val="000000"/>
                <w:szCs w:val="21"/>
              </w:rPr>
            </w:pPr>
          </w:p>
        </w:tc>
        <w:tc>
          <w:tcPr>
            <w:vAlign w:val="center"/>
          </w:tcPr>
          <w:p w14:paraId="251257C8">
            <w:pPr>
              <w:jc w:val="right"/>
              <w:rPr>
                <w:rFonts w:ascii="Arial Narrow" w:hAnsi="Arial Narrow" w:eastAsia="仿宋_GB2312"/>
                <w:color w:val="000000"/>
                <w:szCs w:val="21"/>
              </w:rPr>
            </w:pPr>
          </w:p>
        </w:tc>
        <w:tc>
          <w:tcPr>
            <w:vAlign w:val="center"/>
          </w:tcPr>
          <w:p w14:paraId="4BBE5944">
            <w:pPr>
              <w:jc w:val="right"/>
              <w:rPr>
                <w:rFonts w:ascii="Arial Narrow" w:hAnsi="Arial Narrow" w:eastAsia="仿宋_GB2312"/>
                <w:color w:val="000000"/>
                <w:szCs w:val="21"/>
              </w:rPr>
            </w:pPr>
          </w:p>
        </w:tc>
        <w:tc>
          <w:tcPr>
            <w:vAlign w:val="center"/>
          </w:tcPr>
          <w:p w14:paraId="607355BA">
            <w:pPr>
              <w:jc w:val="right"/>
              <w:rPr>
                <w:rFonts w:ascii="Arial Narrow" w:hAnsi="Arial Narrow" w:eastAsia="仿宋_GB2312"/>
                <w:color w:val="000000"/>
                <w:szCs w:val="21"/>
              </w:rPr>
            </w:pPr>
          </w:p>
        </w:tc>
      </w:tr>
      <w:tr w14:paraId="04008B55">
        <w:trPr>
          <w:cantSplit/>
          <w:trHeight w:val="0" w:hRule="atLeast"/>
          <w:jc w:val="center"/>
        </w:trPr>
        <w:tc>
          <w:tcPr>
            <w:vAlign w:val="center"/>
          </w:tcPr>
          <w:p w14:paraId="4FA10055">
            <w:pPr>
              <w:ind w:firstLine="600" w:firstLineChars="250"/>
              <w:jc w:val="left"/>
              <w:rPr>
                <w:rFonts w:ascii="Arial Narrow" w:hAnsi="Arial Narrow" w:eastAsia="仿宋_GB2312"/>
                <w:color w:val="000000"/>
                <w:szCs w:val="21"/>
              </w:rPr>
            </w:pPr>
            <w:r>
              <w:rPr>
                <w:rFonts w:ascii="Arial Narrow" w:hAnsi="Arial Narrow" w:eastAsia="仿宋_GB3212"/>
                <w:color w:val="000000"/>
                <w:sz w:val="24"/>
                <w:szCs w:val="21"/>
              </w:rPr>
              <w:t>……</w:t>
            </w:r>
          </w:p>
        </w:tc>
        <w:tc>
          <w:tcPr>
            <w:vAlign w:val="center"/>
          </w:tcPr>
          <w:p w14:paraId="6E96A6C0">
            <w:pPr>
              <w:jc w:val="right"/>
              <w:rPr>
                <w:rFonts w:ascii="Arial Narrow" w:hAnsi="Arial Narrow" w:eastAsia="仿宋_GB2312"/>
                <w:color w:val="000000"/>
                <w:szCs w:val="21"/>
              </w:rPr>
            </w:pPr>
          </w:p>
        </w:tc>
        <w:tc>
          <w:tcPr>
            <w:vAlign w:val="center"/>
          </w:tcPr>
          <w:p w14:paraId="248806D8">
            <w:pPr>
              <w:jc w:val="right"/>
              <w:rPr>
                <w:rFonts w:ascii="Arial Narrow" w:hAnsi="Arial Narrow" w:eastAsia="仿宋_GB2312"/>
                <w:color w:val="000000"/>
                <w:szCs w:val="21"/>
              </w:rPr>
            </w:pPr>
          </w:p>
        </w:tc>
        <w:tc>
          <w:tcPr>
            <w:vAlign w:val="center"/>
          </w:tcPr>
          <w:p w14:paraId="117B3FF3">
            <w:pPr>
              <w:jc w:val="right"/>
              <w:rPr>
                <w:rFonts w:ascii="Arial Narrow" w:hAnsi="Arial Narrow" w:eastAsia="仿宋_GB2312"/>
                <w:color w:val="000000"/>
                <w:szCs w:val="21"/>
              </w:rPr>
            </w:pPr>
          </w:p>
        </w:tc>
        <w:tc>
          <w:tcPr>
            <w:vAlign w:val="center"/>
          </w:tcPr>
          <w:p w14:paraId="4050F896">
            <w:pPr>
              <w:jc w:val="right"/>
              <w:rPr>
                <w:rFonts w:ascii="Arial Narrow" w:hAnsi="Arial Narrow" w:eastAsia="仿宋_GB2312"/>
                <w:color w:val="000000"/>
                <w:szCs w:val="21"/>
              </w:rPr>
            </w:pPr>
          </w:p>
        </w:tc>
        <w:tc>
          <w:tcPr>
            <w:vAlign w:val="center"/>
          </w:tcPr>
          <w:p w14:paraId="7D5D6BE1">
            <w:pPr>
              <w:jc w:val="right"/>
              <w:rPr>
                <w:rFonts w:ascii="Arial Narrow" w:hAnsi="Arial Narrow" w:eastAsia="仿宋_GB2312"/>
                <w:color w:val="000000"/>
                <w:szCs w:val="21"/>
              </w:rPr>
            </w:pPr>
          </w:p>
        </w:tc>
      </w:tr>
      <w:tr w14:paraId="7EDF8B5E">
        <w:trPr>
          <w:cantSplit/>
          <w:trHeight w:val="0" w:hRule="atLeast"/>
          <w:jc w:val="center"/>
        </w:trPr>
        <w:tc>
          <w:tcPr>
            <w:vAlign w:val="center"/>
          </w:tcPr>
          <w:p w14:paraId="23EDE145">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4.期末余额</w:t>
            </w:r>
          </w:p>
        </w:tc>
        <w:tc>
          <w:tcPr>
            <w:vAlign w:val="center"/>
          </w:tcPr>
          <w:p w14:paraId="77E7E00A">
            <w:pPr>
              <w:jc w:val="right"/>
              <w:rPr>
                <w:rFonts w:ascii="Arial Narrow" w:hAnsi="Arial Narrow" w:eastAsia="仿宋_GB2312"/>
                <w:color w:val="000000"/>
                <w:szCs w:val="21"/>
              </w:rPr>
            </w:pPr>
          </w:p>
        </w:tc>
        <w:tc>
          <w:tcPr>
            <w:vAlign w:val="center"/>
          </w:tcPr>
          <w:p w14:paraId="158AE6E2">
            <w:pPr>
              <w:jc w:val="right"/>
              <w:rPr>
                <w:rFonts w:ascii="Arial Narrow" w:hAnsi="Arial Narrow" w:eastAsia="仿宋_GB2312"/>
                <w:color w:val="000000"/>
                <w:szCs w:val="21"/>
              </w:rPr>
            </w:pPr>
          </w:p>
        </w:tc>
        <w:tc>
          <w:tcPr>
            <w:vAlign w:val="center"/>
          </w:tcPr>
          <w:p w14:paraId="0CC81A56">
            <w:pPr>
              <w:jc w:val="right"/>
              <w:rPr>
                <w:rFonts w:ascii="Arial Narrow" w:hAnsi="Arial Narrow" w:eastAsia="仿宋_GB2312"/>
                <w:color w:val="000000"/>
                <w:szCs w:val="21"/>
              </w:rPr>
            </w:pPr>
          </w:p>
        </w:tc>
        <w:tc>
          <w:tcPr>
            <w:vAlign w:val="center"/>
          </w:tcPr>
          <w:p w14:paraId="73A70B7D">
            <w:pPr>
              <w:jc w:val="right"/>
              <w:rPr>
                <w:rFonts w:ascii="Arial Narrow" w:hAnsi="Arial Narrow" w:eastAsia="仿宋_GB2312"/>
                <w:color w:val="000000"/>
                <w:szCs w:val="21"/>
              </w:rPr>
            </w:pPr>
          </w:p>
        </w:tc>
        <w:tc>
          <w:tcPr>
            <w:vAlign w:val="center"/>
          </w:tcPr>
          <w:p w14:paraId="6A70A7BA">
            <w:pPr>
              <w:jc w:val="right"/>
              <w:rPr>
                <w:rFonts w:ascii="Arial Narrow" w:hAnsi="Arial Narrow" w:eastAsia="仿宋_GB2312"/>
                <w:color w:val="000000"/>
                <w:szCs w:val="21"/>
              </w:rPr>
            </w:pPr>
          </w:p>
        </w:tc>
      </w:tr>
      <w:tr w14:paraId="4063ADD9">
        <w:trPr>
          <w:cantSplit/>
          <w:trHeight w:val="0" w:hRule="atLeast"/>
          <w:jc w:val="center"/>
        </w:trPr>
        <w:tc>
          <w:tcPr>
            <w:vAlign w:val="center"/>
          </w:tcPr>
          <w:p w14:paraId="60F29E91">
            <w:pPr>
              <w:jc w:val="left"/>
              <w:rPr>
                <w:rFonts w:ascii="Arial Narrow" w:hAnsi="Arial Narrow" w:eastAsia="仿宋_GB2312"/>
                <w:color w:val="000000"/>
                <w:szCs w:val="21"/>
              </w:rPr>
            </w:pPr>
            <w:r>
              <w:rPr>
                <w:rFonts w:ascii="Arial Narrow" w:hAnsi="Arial Narrow" w:eastAsia="仿宋_GB3212"/>
                <w:color w:val="000000"/>
                <w:sz w:val="24"/>
                <w:szCs w:val="21"/>
              </w:rPr>
              <w:t>三、减值准备</w:t>
            </w:r>
          </w:p>
        </w:tc>
        <w:tc>
          <w:tcPr>
            <w:vAlign w:val="center"/>
          </w:tcPr>
          <w:p w14:paraId="56B9FF9C">
            <w:pPr>
              <w:jc w:val="right"/>
              <w:rPr>
                <w:rFonts w:ascii="Arial Narrow" w:hAnsi="Arial Narrow" w:eastAsia="仿宋_GB2312"/>
                <w:color w:val="000000"/>
                <w:szCs w:val="21"/>
              </w:rPr>
            </w:pPr>
          </w:p>
        </w:tc>
        <w:tc>
          <w:tcPr>
            <w:vAlign w:val="center"/>
          </w:tcPr>
          <w:p w14:paraId="388FE2D5">
            <w:pPr>
              <w:jc w:val="right"/>
              <w:rPr>
                <w:rFonts w:ascii="Arial Narrow" w:hAnsi="Arial Narrow" w:eastAsia="仿宋_GB2312"/>
                <w:color w:val="000000"/>
                <w:szCs w:val="21"/>
              </w:rPr>
            </w:pPr>
          </w:p>
        </w:tc>
        <w:tc>
          <w:tcPr>
            <w:vAlign w:val="center"/>
          </w:tcPr>
          <w:p w14:paraId="02FDD315">
            <w:pPr>
              <w:jc w:val="right"/>
              <w:rPr>
                <w:rFonts w:ascii="Arial Narrow" w:hAnsi="Arial Narrow" w:eastAsia="仿宋_GB2312"/>
                <w:color w:val="000000"/>
                <w:szCs w:val="21"/>
              </w:rPr>
            </w:pPr>
          </w:p>
        </w:tc>
        <w:tc>
          <w:tcPr>
            <w:vAlign w:val="center"/>
          </w:tcPr>
          <w:p w14:paraId="5E978DF7">
            <w:pPr>
              <w:jc w:val="right"/>
              <w:rPr>
                <w:rFonts w:ascii="Arial Narrow" w:hAnsi="Arial Narrow" w:eastAsia="仿宋_GB2312"/>
                <w:color w:val="000000"/>
                <w:szCs w:val="21"/>
              </w:rPr>
            </w:pPr>
          </w:p>
        </w:tc>
        <w:tc>
          <w:tcPr>
            <w:vAlign w:val="center"/>
          </w:tcPr>
          <w:p w14:paraId="772E258E">
            <w:pPr>
              <w:jc w:val="right"/>
              <w:rPr>
                <w:rFonts w:ascii="Arial Narrow" w:hAnsi="Arial Narrow" w:eastAsia="仿宋_GB2312"/>
                <w:color w:val="000000"/>
                <w:szCs w:val="21"/>
              </w:rPr>
            </w:pPr>
          </w:p>
        </w:tc>
      </w:tr>
      <w:tr w14:paraId="569ADD4D">
        <w:trPr>
          <w:cantSplit/>
          <w:trHeight w:val="0" w:hRule="atLeast"/>
          <w:jc w:val="center"/>
        </w:trPr>
        <w:tc>
          <w:tcPr>
            <w:vAlign w:val="center"/>
          </w:tcPr>
          <w:p w14:paraId="4B114203">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1.期初余额</w:t>
            </w:r>
          </w:p>
        </w:tc>
        <w:tc>
          <w:tcPr>
            <w:vAlign w:val="center"/>
          </w:tcPr>
          <w:p w14:paraId="701E414E">
            <w:pPr>
              <w:jc w:val="right"/>
              <w:rPr>
                <w:rFonts w:ascii="Arial Narrow" w:hAnsi="Arial Narrow" w:eastAsia="仿宋_GB2312"/>
                <w:color w:val="000000"/>
                <w:szCs w:val="21"/>
              </w:rPr>
            </w:pPr>
          </w:p>
        </w:tc>
        <w:tc>
          <w:tcPr>
            <w:vAlign w:val="center"/>
          </w:tcPr>
          <w:p w14:paraId="53BC53D5">
            <w:pPr>
              <w:jc w:val="right"/>
              <w:rPr>
                <w:rFonts w:ascii="Arial Narrow" w:hAnsi="Arial Narrow" w:eastAsia="仿宋_GB2312"/>
                <w:color w:val="000000"/>
                <w:szCs w:val="21"/>
              </w:rPr>
            </w:pPr>
          </w:p>
        </w:tc>
        <w:tc>
          <w:tcPr>
            <w:vAlign w:val="center"/>
          </w:tcPr>
          <w:p w14:paraId="7AE8EE03">
            <w:pPr>
              <w:jc w:val="right"/>
              <w:rPr>
                <w:rFonts w:ascii="Arial Narrow" w:hAnsi="Arial Narrow" w:eastAsia="仿宋_GB2312"/>
                <w:color w:val="000000"/>
                <w:szCs w:val="21"/>
              </w:rPr>
            </w:pPr>
          </w:p>
        </w:tc>
        <w:tc>
          <w:tcPr>
            <w:vAlign w:val="center"/>
          </w:tcPr>
          <w:p w14:paraId="54FFEEE9">
            <w:pPr>
              <w:jc w:val="right"/>
              <w:rPr>
                <w:rFonts w:ascii="Arial Narrow" w:hAnsi="Arial Narrow" w:eastAsia="仿宋_GB2312"/>
                <w:color w:val="000000"/>
                <w:szCs w:val="21"/>
              </w:rPr>
            </w:pPr>
          </w:p>
        </w:tc>
        <w:tc>
          <w:tcPr>
            <w:vAlign w:val="center"/>
          </w:tcPr>
          <w:p w14:paraId="797D4A5D">
            <w:pPr>
              <w:jc w:val="right"/>
              <w:rPr>
                <w:rFonts w:ascii="Arial Narrow" w:hAnsi="Arial Narrow" w:eastAsia="仿宋_GB2312"/>
                <w:color w:val="000000"/>
                <w:szCs w:val="21"/>
              </w:rPr>
            </w:pPr>
          </w:p>
        </w:tc>
      </w:tr>
      <w:tr w14:paraId="7B58FA01">
        <w:trPr>
          <w:cantSplit/>
          <w:trHeight w:val="0" w:hRule="atLeast"/>
          <w:jc w:val="center"/>
        </w:trPr>
        <w:tc>
          <w:tcPr>
            <w:vAlign w:val="center"/>
          </w:tcPr>
          <w:p w14:paraId="0E28B535">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2.本期增加金额</w:t>
            </w:r>
          </w:p>
        </w:tc>
        <w:tc>
          <w:tcPr>
            <w:vAlign w:val="center"/>
          </w:tcPr>
          <w:p w14:paraId="4ABC6AC0">
            <w:pPr>
              <w:jc w:val="right"/>
              <w:rPr>
                <w:rFonts w:ascii="Arial Narrow" w:hAnsi="Arial Narrow" w:eastAsia="仿宋_GB2312"/>
                <w:color w:val="000000"/>
                <w:szCs w:val="21"/>
              </w:rPr>
            </w:pPr>
          </w:p>
        </w:tc>
        <w:tc>
          <w:tcPr>
            <w:vAlign w:val="center"/>
          </w:tcPr>
          <w:p w14:paraId="39581FF1">
            <w:pPr>
              <w:jc w:val="right"/>
              <w:rPr>
                <w:rFonts w:ascii="Arial Narrow" w:hAnsi="Arial Narrow" w:eastAsia="仿宋_GB2312"/>
                <w:color w:val="000000"/>
                <w:szCs w:val="21"/>
              </w:rPr>
            </w:pPr>
          </w:p>
        </w:tc>
        <w:tc>
          <w:tcPr>
            <w:vAlign w:val="center"/>
          </w:tcPr>
          <w:p w14:paraId="04CE3260">
            <w:pPr>
              <w:jc w:val="right"/>
              <w:rPr>
                <w:rFonts w:ascii="Arial Narrow" w:hAnsi="Arial Narrow" w:eastAsia="仿宋_GB2312"/>
                <w:color w:val="000000"/>
                <w:szCs w:val="21"/>
              </w:rPr>
            </w:pPr>
          </w:p>
        </w:tc>
        <w:tc>
          <w:tcPr>
            <w:vAlign w:val="center"/>
          </w:tcPr>
          <w:p w14:paraId="756F4DD6">
            <w:pPr>
              <w:jc w:val="right"/>
              <w:rPr>
                <w:rFonts w:ascii="Arial Narrow" w:hAnsi="Arial Narrow" w:eastAsia="仿宋_GB2312"/>
                <w:color w:val="000000"/>
                <w:szCs w:val="21"/>
              </w:rPr>
            </w:pPr>
          </w:p>
        </w:tc>
        <w:tc>
          <w:tcPr>
            <w:vAlign w:val="center"/>
          </w:tcPr>
          <w:p w14:paraId="4A09F717">
            <w:pPr>
              <w:jc w:val="right"/>
              <w:rPr>
                <w:rFonts w:ascii="Arial Narrow" w:hAnsi="Arial Narrow" w:eastAsia="仿宋_GB2312"/>
                <w:color w:val="000000"/>
                <w:szCs w:val="21"/>
              </w:rPr>
            </w:pPr>
          </w:p>
        </w:tc>
      </w:tr>
      <w:tr w14:paraId="09147643">
        <w:trPr>
          <w:cantSplit/>
          <w:trHeight w:val="0" w:hRule="atLeast"/>
          <w:jc w:val="center"/>
        </w:trPr>
        <w:tc>
          <w:tcPr>
            <w:vAlign w:val="center"/>
          </w:tcPr>
          <w:p w14:paraId="1F7BF199">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（1）计提</w:t>
            </w:r>
          </w:p>
        </w:tc>
        <w:tc>
          <w:tcPr>
            <w:vAlign w:val="center"/>
          </w:tcPr>
          <w:p w14:paraId="70F05086">
            <w:pPr>
              <w:jc w:val="right"/>
              <w:rPr>
                <w:rFonts w:ascii="Arial Narrow" w:hAnsi="Arial Narrow" w:eastAsia="仿宋_GB2312"/>
                <w:color w:val="000000"/>
                <w:szCs w:val="21"/>
              </w:rPr>
            </w:pPr>
          </w:p>
        </w:tc>
        <w:tc>
          <w:tcPr>
            <w:vAlign w:val="center"/>
          </w:tcPr>
          <w:p w14:paraId="4E4E0BA1">
            <w:pPr>
              <w:jc w:val="right"/>
              <w:rPr>
                <w:rFonts w:ascii="Arial Narrow" w:hAnsi="Arial Narrow" w:eastAsia="仿宋_GB2312"/>
                <w:color w:val="000000"/>
                <w:szCs w:val="21"/>
              </w:rPr>
            </w:pPr>
          </w:p>
        </w:tc>
        <w:tc>
          <w:tcPr>
            <w:vAlign w:val="center"/>
          </w:tcPr>
          <w:p w14:paraId="23210F82">
            <w:pPr>
              <w:jc w:val="right"/>
              <w:rPr>
                <w:rFonts w:ascii="Arial Narrow" w:hAnsi="Arial Narrow" w:eastAsia="仿宋_GB2312"/>
                <w:color w:val="000000"/>
                <w:szCs w:val="21"/>
              </w:rPr>
            </w:pPr>
          </w:p>
        </w:tc>
        <w:tc>
          <w:tcPr>
            <w:vAlign w:val="center"/>
          </w:tcPr>
          <w:p w14:paraId="465CB6E8">
            <w:pPr>
              <w:jc w:val="right"/>
              <w:rPr>
                <w:rFonts w:ascii="Arial Narrow" w:hAnsi="Arial Narrow" w:eastAsia="仿宋_GB2312"/>
                <w:color w:val="000000"/>
                <w:szCs w:val="21"/>
              </w:rPr>
            </w:pPr>
          </w:p>
        </w:tc>
        <w:tc>
          <w:tcPr>
            <w:vAlign w:val="center"/>
          </w:tcPr>
          <w:p w14:paraId="6DE1C376">
            <w:pPr>
              <w:jc w:val="right"/>
              <w:rPr>
                <w:rFonts w:ascii="Arial Narrow" w:hAnsi="Arial Narrow" w:eastAsia="仿宋_GB2312"/>
                <w:color w:val="000000"/>
                <w:szCs w:val="21"/>
              </w:rPr>
            </w:pPr>
          </w:p>
        </w:tc>
      </w:tr>
      <w:tr w14:paraId="0854E2D9">
        <w:trPr>
          <w:cantSplit/>
          <w:trHeight w:val="0" w:hRule="atLeast"/>
          <w:jc w:val="center"/>
        </w:trPr>
        <w:tc>
          <w:tcPr>
            <w:vAlign w:val="center"/>
          </w:tcPr>
          <w:p w14:paraId="7109AD7F">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（2）其他增加</w:t>
            </w:r>
          </w:p>
        </w:tc>
        <w:tc>
          <w:tcPr>
            <w:vAlign w:val="center"/>
          </w:tcPr>
          <w:p w14:paraId="1B51D414">
            <w:pPr>
              <w:jc w:val="right"/>
              <w:rPr>
                <w:rFonts w:ascii="Arial Narrow" w:hAnsi="Arial Narrow" w:eastAsia="仿宋_GB2312"/>
                <w:color w:val="000000"/>
                <w:szCs w:val="21"/>
              </w:rPr>
            </w:pPr>
          </w:p>
        </w:tc>
        <w:tc>
          <w:tcPr>
            <w:vAlign w:val="center"/>
          </w:tcPr>
          <w:p w14:paraId="2D41CF52">
            <w:pPr>
              <w:jc w:val="right"/>
              <w:rPr>
                <w:rFonts w:ascii="Arial Narrow" w:hAnsi="Arial Narrow" w:eastAsia="仿宋_GB2312"/>
                <w:color w:val="000000"/>
                <w:szCs w:val="21"/>
              </w:rPr>
            </w:pPr>
          </w:p>
        </w:tc>
        <w:tc>
          <w:tcPr>
            <w:vAlign w:val="center"/>
          </w:tcPr>
          <w:p w14:paraId="50BB3E47">
            <w:pPr>
              <w:jc w:val="right"/>
              <w:rPr>
                <w:rFonts w:ascii="Arial Narrow" w:hAnsi="Arial Narrow" w:eastAsia="仿宋_GB2312"/>
                <w:color w:val="000000"/>
                <w:szCs w:val="21"/>
              </w:rPr>
            </w:pPr>
          </w:p>
        </w:tc>
        <w:tc>
          <w:tcPr>
            <w:vAlign w:val="center"/>
          </w:tcPr>
          <w:p w14:paraId="3A50FA31">
            <w:pPr>
              <w:jc w:val="right"/>
              <w:rPr>
                <w:rFonts w:ascii="Arial Narrow" w:hAnsi="Arial Narrow" w:eastAsia="仿宋_GB2312"/>
                <w:color w:val="000000"/>
                <w:szCs w:val="21"/>
              </w:rPr>
            </w:pPr>
          </w:p>
        </w:tc>
        <w:tc>
          <w:tcPr>
            <w:vAlign w:val="center"/>
          </w:tcPr>
          <w:p w14:paraId="4F9AFFD1">
            <w:pPr>
              <w:jc w:val="right"/>
              <w:rPr>
                <w:rFonts w:ascii="Arial Narrow" w:hAnsi="Arial Narrow" w:eastAsia="仿宋_GB2312"/>
                <w:color w:val="000000"/>
                <w:szCs w:val="21"/>
              </w:rPr>
            </w:pPr>
          </w:p>
        </w:tc>
      </w:tr>
      <w:tr w14:paraId="0F1CA6F4">
        <w:trPr>
          <w:cantSplit/>
          <w:trHeight w:val="0" w:hRule="atLeast"/>
          <w:jc w:val="center"/>
        </w:trPr>
        <w:tc>
          <w:tcPr>
            <w:vAlign w:val="center"/>
          </w:tcPr>
          <w:p w14:paraId="3B8F6437">
            <w:pPr>
              <w:ind w:firstLine="600" w:firstLineChars="250"/>
              <w:jc w:val="left"/>
              <w:rPr>
                <w:rFonts w:ascii="Arial Narrow" w:hAnsi="Arial Narrow" w:eastAsia="仿宋_GB2312"/>
                <w:color w:val="000000"/>
                <w:szCs w:val="21"/>
              </w:rPr>
            </w:pPr>
            <w:r>
              <w:rPr>
                <w:rFonts w:ascii="Arial Narrow" w:hAnsi="Arial Narrow" w:eastAsia="仿宋_GB3212"/>
                <w:color w:val="000000"/>
                <w:sz w:val="24"/>
                <w:szCs w:val="21"/>
              </w:rPr>
              <w:t>……</w:t>
            </w:r>
          </w:p>
        </w:tc>
        <w:tc>
          <w:tcPr>
            <w:vAlign w:val="center"/>
          </w:tcPr>
          <w:p w14:paraId="07047377">
            <w:pPr>
              <w:jc w:val="right"/>
              <w:rPr>
                <w:rFonts w:ascii="Arial Narrow" w:hAnsi="Arial Narrow" w:eastAsia="仿宋_GB2312"/>
                <w:color w:val="000000"/>
                <w:szCs w:val="21"/>
              </w:rPr>
            </w:pPr>
          </w:p>
        </w:tc>
        <w:tc>
          <w:tcPr>
            <w:vAlign w:val="center"/>
          </w:tcPr>
          <w:p w14:paraId="50CE5BC5">
            <w:pPr>
              <w:jc w:val="right"/>
              <w:rPr>
                <w:rFonts w:ascii="Arial Narrow" w:hAnsi="Arial Narrow" w:eastAsia="仿宋_GB2312"/>
                <w:color w:val="000000"/>
                <w:szCs w:val="21"/>
              </w:rPr>
            </w:pPr>
          </w:p>
        </w:tc>
        <w:tc>
          <w:tcPr>
            <w:vAlign w:val="center"/>
          </w:tcPr>
          <w:p w14:paraId="17A36F9B">
            <w:pPr>
              <w:jc w:val="right"/>
              <w:rPr>
                <w:rFonts w:ascii="Arial Narrow" w:hAnsi="Arial Narrow" w:eastAsia="仿宋_GB2312"/>
                <w:color w:val="000000"/>
                <w:szCs w:val="21"/>
              </w:rPr>
            </w:pPr>
          </w:p>
        </w:tc>
        <w:tc>
          <w:tcPr>
            <w:vAlign w:val="center"/>
          </w:tcPr>
          <w:p w14:paraId="73FD5B62">
            <w:pPr>
              <w:jc w:val="right"/>
              <w:rPr>
                <w:rFonts w:ascii="Arial Narrow" w:hAnsi="Arial Narrow" w:eastAsia="仿宋_GB2312"/>
                <w:color w:val="000000"/>
                <w:szCs w:val="21"/>
              </w:rPr>
            </w:pPr>
          </w:p>
        </w:tc>
        <w:tc>
          <w:tcPr>
            <w:vAlign w:val="center"/>
          </w:tcPr>
          <w:p w14:paraId="59A7A2C8">
            <w:pPr>
              <w:jc w:val="right"/>
              <w:rPr>
                <w:rFonts w:ascii="Arial Narrow" w:hAnsi="Arial Narrow" w:eastAsia="仿宋_GB2312"/>
                <w:color w:val="000000"/>
                <w:szCs w:val="21"/>
              </w:rPr>
            </w:pPr>
          </w:p>
        </w:tc>
      </w:tr>
      <w:tr w14:paraId="547D8897">
        <w:trPr>
          <w:cantSplit/>
          <w:trHeight w:val="0" w:hRule="atLeast"/>
          <w:jc w:val="center"/>
        </w:trPr>
        <w:tc>
          <w:tcPr>
            <w:vAlign w:val="center"/>
          </w:tcPr>
          <w:p w14:paraId="593D9F61">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3.本期减少金额</w:t>
            </w:r>
          </w:p>
        </w:tc>
        <w:tc>
          <w:tcPr>
            <w:vAlign w:val="center"/>
          </w:tcPr>
          <w:p w14:paraId="2C1823AE">
            <w:pPr>
              <w:jc w:val="right"/>
              <w:rPr>
                <w:rFonts w:ascii="Arial Narrow" w:hAnsi="Arial Narrow" w:eastAsia="仿宋_GB2312"/>
                <w:color w:val="000000"/>
                <w:szCs w:val="21"/>
              </w:rPr>
            </w:pPr>
          </w:p>
        </w:tc>
        <w:tc>
          <w:tcPr>
            <w:vAlign w:val="center"/>
          </w:tcPr>
          <w:p w14:paraId="351DA314">
            <w:pPr>
              <w:jc w:val="right"/>
              <w:rPr>
                <w:rFonts w:ascii="Arial Narrow" w:hAnsi="Arial Narrow" w:eastAsia="仿宋_GB2312"/>
                <w:color w:val="000000"/>
                <w:szCs w:val="21"/>
              </w:rPr>
            </w:pPr>
          </w:p>
        </w:tc>
        <w:tc>
          <w:tcPr>
            <w:vAlign w:val="center"/>
          </w:tcPr>
          <w:p w14:paraId="4D05FA13">
            <w:pPr>
              <w:jc w:val="right"/>
              <w:rPr>
                <w:rFonts w:ascii="Arial Narrow" w:hAnsi="Arial Narrow" w:eastAsia="仿宋_GB2312"/>
                <w:color w:val="000000"/>
                <w:szCs w:val="21"/>
              </w:rPr>
            </w:pPr>
          </w:p>
        </w:tc>
        <w:tc>
          <w:tcPr>
            <w:vAlign w:val="center"/>
          </w:tcPr>
          <w:p w14:paraId="79579380">
            <w:pPr>
              <w:jc w:val="right"/>
              <w:rPr>
                <w:rFonts w:ascii="Arial Narrow" w:hAnsi="Arial Narrow" w:eastAsia="仿宋_GB2312"/>
                <w:color w:val="000000"/>
                <w:szCs w:val="21"/>
              </w:rPr>
            </w:pPr>
          </w:p>
        </w:tc>
        <w:tc>
          <w:tcPr>
            <w:vAlign w:val="center"/>
          </w:tcPr>
          <w:p w14:paraId="2FC28538">
            <w:pPr>
              <w:jc w:val="right"/>
              <w:rPr>
                <w:rFonts w:ascii="Arial Narrow" w:hAnsi="Arial Narrow" w:eastAsia="仿宋_GB2312"/>
                <w:color w:val="000000"/>
                <w:szCs w:val="21"/>
              </w:rPr>
            </w:pPr>
          </w:p>
        </w:tc>
      </w:tr>
      <w:tr w14:paraId="5F29D365">
        <w:trPr>
          <w:cantSplit/>
          <w:trHeight w:val="0" w:hRule="atLeast"/>
          <w:jc w:val="center"/>
        </w:trPr>
        <w:tc>
          <w:tcPr>
            <w:vAlign w:val="center"/>
          </w:tcPr>
          <w:p w14:paraId="6EEDDB20">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（1）处置或报废</w:t>
            </w:r>
          </w:p>
        </w:tc>
        <w:tc>
          <w:tcPr>
            <w:vAlign w:val="center"/>
          </w:tcPr>
          <w:p w14:paraId="35FC4566">
            <w:pPr>
              <w:jc w:val="right"/>
              <w:rPr>
                <w:rFonts w:ascii="Arial Narrow" w:hAnsi="Arial Narrow" w:eastAsia="仿宋_GB2312"/>
                <w:color w:val="000000"/>
                <w:szCs w:val="21"/>
              </w:rPr>
            </w:pPr>
          </w:p>
        </w:tc>
        <w:tc>
          <w:tcPr>
            <w:vAlign w:val="center"/>
          </w:tcPr>
          <w:p w14:paraId="29FF2DC0">
            <w:pPr>
              <w:jc w:val="right"/>
              <w:rPr>
                <w:rFonts w:ascii="Arial Narrow" w:hAnsi="Arial Narrow" w:eastAsia="仿宋_GB2312"/>
                <w:color w:val="000000"/>
                <w:szCs w:val="21"/>
              </w:rPr>
            </w:pPr>
          </w:p>
        </w:tc>
        <w:tc>
          <w:tcPr>
            <w:vAlign w:val="center"/>
          </w:tcPr>
          <w:p w14:paraId="3D8AF478">
            <w:pPr>
              <w:jc w:val="right"/>
              <w:rPr>
                <w:rFonts w:ascii="Arial Narrow" w:hAnsi="Arial Narrow" w:eastAsia="仿宋_GB2312"/>
                <w:color w:val="000000"/>
                <w:szCs w:val="21"/>
              </w:rPr>
            </w:pPr>
          </w:p>
        </w:tc>
        <w:tc>
          <w:tcPr>
            <w:vAlign w:val="center"/>
          </w:tcPr>
          <w:p w14:paraId="16D171A5">
            <w:pPr>
              <w:jc w:val="right"/>
              <w:rPr>
                <w:rFonts w:ascii="Arial Narrow" w:hAnsi="Arial Narrow" w:eastAsia="仿宋_GB2312"/>
                <w:color w:val="000000"/>
                <w:szCs w:val="21"/>
              </w:rPr>
            </w:pPr>
          </w:p>
        </w:tc>
        <w:tc>
          <w:tcPr>
            <w:vAlign w:val="center"/>
          </w:tcPr>
          <w:p w14:paraId="7C017671">
            <w:pPr>
              <w:jc w:val="right"/>
              <w:rPr>
                <w:rFonts w:ascii="Arial Narrow" w:hAnsi="Arial Narrow" w:eastAsia="仿宋_GB2312"/>
                <w:color w:val="000000"/>
                <w:szCs w:val="21"/>
              </w:rPr>
            </w:pPr>
          </w:p>
        </w:tc>
      </w:tr>
      <w:tr w14:paraId="1E4F3697">
        <w:trPr>
          <w:cantSplit/>
          <w:trHeight w:val="0" w:hRule="atLeast"/>
          <w:jc w:val="center"/>
        </w:trPr>
        <w:tc>
          <w:tcPr>
            <w:vAlign w:val="center"/>
          </w:tcPr>
          <w:p w14:paraId="629FBDC1">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（2）其他减少</w:t>
            </w:r>
          </w:p>
        </w:tc>
        <w:tc>
          <w:tcPr>
            <w:vAlign w:val="center"/>
          </w:tcPr>
          <w:p w14:paraId="253F7CD1">
            <w:pPr>
              <w:jc w:val="right"/>
              <w:rPr>
                <w:rFonts w:ascii="Arial Narrow" w:hAnsi="Arial Narrow" w:eastAsia="仿宋_GB2312"/>
                <w:color w:val="000000"/>
                <w:szCs w:val="21"/>
              </w:rPr>
            </w:pPr>
          </w:p>
        </w:tc>
        <w:tc>
          <w:tcPr>
            <w:vAlign w:val="center"/>
          </w:tcPr>
          <w:p w14:paraId="0FA42064">
            <w:pPr>
              <w:jc w:val="right"/>
              <w:rPr>
                <w:rFonts w:ascii="Arial Narrow" w:hAnsi="Arial Narrow" w:eastAsia="仿宋_GB2312"/>
                <w:color w:val="000000"/>
                <w:szCs w:val="21"/>
              </w:rPr>
            </w:pPr>
          </w:p>
        </w:tc>
        <w:tc>
          <w:tcPr>
            <w:vAlign w:val="center"/>
          </w:tcPr>
          <w:p w14:paraId="267B543A">
            <w:pPr>
              <w:jc w:val="right"/>
              <w:rPr>
                <w:rFonts w:ascii="Arial Narrow" w:hAnsi="Arial Narrow" w:eastAsia="仿宋_GB2312"/>
                <w:color w:val="000000"/>
                <w:szCs w:val="21"/>
              </w:rPr>
            </w:pPr>
          </w:p>
        </w:tc>
        <w:tc>
          <w:tcPr>
            <w:vAlign w:val="center"/>
          </w:tcPr>
          <w:p w14:paraId="645AFBE0">
            <w:pPr>
              <w:jc w:val="right"/>
              <w:rPr>
                <w:rFonts w:ascii="Arial Narrow" w:hAnsi="Arial Narrow" w:eastAsia="仿宋_GB2312"/>
                <w:color w:val="000000"/>
                <w:szCs w:val="21"/>
              </w:rPr>
            </w:pPr>
          </w:p>
        </w:tc>
        <w:tc>
          <w:tcPr>
            <w:vAlign w:val="center"/>
          </w:tcPr>
          <w:p w14:paraId="117DB32B">
            <w:pPr>
              <w:jc w:val="right"/>
              <w:rPr>
                <w:rFonts w:ascii="Arial Narrow" w:hAnsi="Arial Narrow" w:eastAsia="仿宋_GB2312"/>
                <w:color w:val="000000"/>
                <w:szCs w:val="21"/>
              </w:rPr>
            </w:pPr>
          </w:p>
        </w:tc>
      </w:tr>
      <w:tr w14:paraId="5F1D13C4">
        <w:trPr>
          <w:cantSplit/>
          <w:trHeight w:val="0" w:hRule="atLeast"/>
          <w:jc w:val="center"/>
        </w:trPr>
        <w:tc>
          <w:tcPr>
            <w:vAlign w:val="center"/>
          </w:tcPr>
          <w:p w14:paraId="5FEDFAA6">
            <w:pPr>
              <w:ind w:firstLine="600" w:firstLineChars="250"/>
              <w:jc w:val="left"/>
              <w:rPr>
                <w:rFonts w:ascii="Arial Narrow" w:hAnsi="Arial Narrow" w:eastAsia="仿宋_GB2312"/>
                <w:color w:val="000000"/>
                <w:szCs w:val="21"/>
              </w:rPr>
            </w:pPr>
            <w:r>
              <w:rPr>
                <w:rFonts w:ascii="Arial Narrow" w:hAnsi="Arial Narrow" w:eastAsia="仿宋_GB3212"/>
                <w:color w:val="000000"/>
                <w:sz w:val="24"/>
                <w:szCs w:val="21"/>
              </w:rPr>
              <w:t>……</w:t>
            </w:r>
          </w:p>
        </w:tc>
        <w:tc>
          <w:tcPr>
            <w:vAlign w:val="center"/>
          </w:tcPr>
          <w:p w14:paraId="47B58A32">
            <w:pPr>
              <w:jc w:val="right"/>
              <w:rPr>
                <w:rFonts w:ascii="Arial Narrow" w:hAnsi="Arial Narrow" w:eastAsia="仿宋_GB2312"/>
                <w:color w:val="000000"/>
                <w:szCs w:val="21"/>
              </w:rPr>
            </w:pPr>
          </w:p>
        </w:tc>
        <w:tc>
          <w:tcPr>
            <w:vAlign w:val="center"/>
          </w:tcPr>
          <w:p w14:paraId="1A837C7A">
            <w:pPr>
              <w:jc w:val="right"/>
              <w:rPr>
                <w:rFonts w:ascii="Arial Narrow" w:hAnsi="Arial Narrow" w:eastAsia="仿宋_GB2312"/>
                <w:color w:val="000000"/>
                <w:szCs w:val="21"/>
              </w:rPr>
            </w:pPr>
          </w:p>
        </w:tc>
        <w:tc>
          <w:tcPr>
            <w:vAlign w:val="center"/>
          </w:tcPr>
          <w:p w14:paraId="414B25C5">
            <w:pPr>
              <w:jc w:val="right"/>
              <w:rPr>
                <w:rFonts w:ascii="Arial Narrow" w:hAnsi="Arial Narrow" w:eastAsia="仿宋_GB2312"/>
                <w:color w:val="000000"/>
                <w:szCs w:val="21"/>
              </w:rPr>
            </w:pPr>
          </w:p>
        </w:tc>
        <w:tc>
          <w:tcPr>
            <w:vAlign w:val="center"/>
          </w:tcPr>
          <w:p w14:paraId="7AF4BB0C">
            <w:pPr>
              <w:jc w:val="right"/>
              <w:rPr>
                <w:rFonts w:ascii="Arial Narrow" w:hAnsi="Arial Narrow" w:eastAsia="仿宋_GB2312"/>
                <w:color w:val="000000"/>
                <w:szCs w:val="21"/>
              </w:rPr>
            </w:pPr>
          </w:p>
        </w:tc>
        <w:tc>
          <w:tcPr>
            <w:vAlign w:val="center"/>
          </w:tcPr>
          <w:p w14:paraId="19B8BC50">
            <w:pPr>
              <w:jc w:val="right"/>
              <w:rPr>
                <w:rFonts w:ascii="Arial Narrow" w:hAnsi="Arial Narrow" w:eastAsia="仿宋_GB2312"/>
                <w:color w:val="000000"/>
                <w:szCs w:val="21"/>
              </w:rPr>
            </w:pPr>
          </w:p>
        </w:tc>
      </w:tr>
      <w:tr w14:paraId="40688C30">
        <w:trPr>
          <w:cantSplit/>
          <w:trHeight w:val="0" w:hRule="atLeast"/>
          <w:jc w:val="center"/>
        </w:trPr>
        <w:tc>
          <w:tcPr>
            <w:vAlign w:val="center"/>
          </w:tcPr>
          <w:p w14:paraId="798C23B6">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4.期末余额</w:t>
            </w:r>
          </w:p>
        </w:tc>
        <w:tc>
          <w:tcPr>
            <w:vAlign w:val="center"/>
          </w:tcPr>
          <w:p w14:paraId="1042F156">
            <w:pPr>
              <w:jc w:val="right"/>
              <w:rPr>
                <w:rFonts w:ascii="Arial Narrow" w:hAnsi="Arial Narrow" w:eastAsia="仿宋_GB2312"/>
                <w:color w:val="000000"/>
                <w:szCs w:val="21"/>
              </w:rPr>
            </w:pPr>
          </w:p>
        </w:tc>
        <w:tc>
          <w:tcPr>
            <w:vAlign w:val="center"/>
          </w:tcPr>
          <w:p w14:paraId="7331193A">
            <w:pPr>
              <w:jc w:val="right"/>
              <w:rPr>
                <w:rFonts w:ascii="Arial Narrow" w:hAnsi="Arial Narrow" w:eastAsia="仿宋_GB2312"/>
                <w:color w:val="000000"/>
                <w:szCs w:val="21"/>
              </w:rPr>
            </w:pPr>
          </w:p>
        </w:tc>
        <w:tc>
          <w:tcPr>
            <w:vAlign w:val="center"/>
          </w:tcPr>
          <w:p w14:paraId="3DA1AD9F">
            <w:pPr>
              <w:jc w:val="right"/>
              <w:rPr>
                <w:rFonts w:ascii="Arial Narrow" w:hAnsi="Arial Narrow" w:eastAsia="仿宋_GB2312"/>
                <w:color w:val="000000"/>
                <w:szCs w:val="21"/>
              </w:rPr>
            </w:pPr>
          </w:p>
        </w:tc>
        <w:tc>
          <w:tcPr>
            <w:vAlign w:val="center"/>
          </w:tcPr>
          <w:p w14:paraId="7E8E87CC">
            <w:pPr>
              <w:jc w:val="right"/>
              <w:rPr>
                <w:rFonts w:ascii="Arial Narrow" w:hAnsi="Arial Narrow" w:eastAsia="仿宋_GB2312"/>
                <w:color w:val="000000"/>
                <w:szCs w:val="21"/>
              </w:rPr>
            </w:pPr>
          </w:p>
        </w:tc>
        <w:tc>
          <w:tcPr>
            <w:vAlign w:val="center"/>
          </w:tcPr>
          <w:p w14:paraId="3CFC918C">
            <w:pPr>
              <w:jc w:val="right"/>
              <w:rPr>
                <w:rFonts w:ascii="Arial Narrow" w:hAnsi="Arial Narrow" w:eastAsia="仿宋_GB2312"/>
                <w:color w:val="000000"/>
                <w:szCs w:val="21"/>
              </w:rPr>
            </w:pPr>
          </w:p>
        </w:tc>
      </w:tr>
      <w:tr w14:paraId="739B9F65">
        <w:trPr>
          <w:cantSplit/>
          <w:trHeight w:val="0" w:hRule="atLeast"/>
          <w:jc w:val="center"/>
        </w:trPr>
        <w:tc>
          <w:tcPr>
            <w:vAlign w:val="center"/>
          </w:tcPr>
          <w:p w14:paraId="05D6EF99">
            <w:pPr>
              <w:jc w:val="left"/>
              <w:rPr>
                <w:rFonts w:ascii="Arial Narrow" w:hAnsi="Arial Narrow" w:eastAsia="仿宋_GB2312"/>
                <w:color w:val="000000"/>
                <w:szCs w:val="21"/>
              </w:rPr>
            </w:pPr>
            <w:r>
              <w:rPr>
                <w:rFonts w:ascii="Arial Narrow" w:hAnsi="Arial Narrow" w:eastAsia="仿宋_GB3212"/>
                <w:color w:val="000000"/>
                <w:sz w:val="24"/>
                <w:szCs w:val="21"/>
              </w:rPr>
              <w:t>四、账面价值</w:t>
            </w:r>
          </w:p>
        </w:tc>
        <w:tc>
          <w:tcPr>
            <w:vAlign w:val="center"/>
          </w:tcPr>
          <w:p w14:paraId="21B2721D">
            <w:pPr>
              <w:jc w:val="right"/>
              <w:rPr>
                <w:rFonts w:ascii="Arial Narrow" w:hAnsi="Arial Narrow" w:eastAsia="仿宋_GB2312"/>
                <w:color w:val="000000"/>
                <w:szCs w:val="21"/>
              </w:rPr>
            </w:pPr>
          </w:p>
        </w:tc>
        <w:tc>
          <w:tcPr>
            <w:vAlign w:val="center"/>
          </w:tcPr>
          <w:p w14:paraId="55D0787C">
            <w:pPr>
              <w:jc w:val="right"/>
              <w:rPr>
                <w:rFonts w:ascii="Arial Narrow" w:hAnsi="Arial Narrow" w:eastAsia="仿宋_GB2312"/>
                <w:color w:val="000000"/>
                <w:szCs w:val="21"/>
              </w:rPr>
            </w:pPr>
          </w:p>
        </w:tc>
        <w:tc>
          <w:tcPr>
            <w:vAlign w:val="center"/>
          </w:tcPr>
          <w:p w14:paraId="39AAFE7F">
            <w:pPr>
              <w:jc w:val="right"/>
              <w:rPr>
                <w:rFonts w:ascii="Arial Narrow" w:hAnsi="Arial Narrow" w:eastAsia="仿宋_GB2312"/>
                <w:color w:val="000000"/>
                <w:szCs w:val="21"/>
              </w:rPr>
            </w:pPr>
          </w:p>
        </w:tc>
        <w:tc>
          <w:tcPr>
            <w:vAlign w:val="center"/>
          </w:tcPr>
          <w:p w14:paraId="6FF2129E">
            <w:pPr>
              <w:jc w:val="right"/>
              <w:rPr>
                <w:rFonts w:ascii="Arial Narrow" w:hAnsi="Arial Narrow" w:eastAsia="仿宋_GB2312"/>
                <w:color w:val="000000"/>
                <w:szCs w:val="21"/>
              </w:rPr>
            </w:pPr>
          </w:p>
        </w:tc>
        <w:tc>
          <w:tcPr>
            <w:vAlign w:val="center"/>
          </w:tcPr>
          <w:p w14:paraId="34C1385A">
            <w:pPr>
              <w:jc w:val="right"/>
              <w:rPr>
                <w:rFonts w:ascii="Arial Narrow" w:hAnsi="Arial Narrow" w:eastAsia="仿宋_GB2312"/>
                <w:color w:val="000000"/>
                <w:szCs w:val="21"/>
              </w:rPr>
            </w:pPr>
          </w:p>
        </w:tc>
      </w:tr>
      <w:tr w14:paraId="624BF395">
        <w:trPr>
          <w:cantSplit/>
          <w:trHeight w:val="0" w:hRule="atLeast"/>
          <w:jc w:val="center"/>
        </w:trPr>
        <w:tc>
          <w:tcPr>
            <w:vAlign w:val="center"/>
          </w:tcPr>
          <w:p w14:paraId="343EE991">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1.期末账面价值</w:t>
            </w:r>
          </w:p>
        </w:tc>
        <w:tc>
          <w:tcPr>
            <w:vAlign w:val="center"/>
          </w:tcPr>
          <w:p w14:paraId="6C932D86">
            <w:pPr>
              <w:jc w:val="right"/>
              <w:rPr>
                <w:rFonts w:ascii="Arial Narrow" w:hAnsi="Arial Narrow" w:eastAsia="仿宋_GB2312"/>
                <w:color w:val="000000"/>
                <w:szCs w:val="21"/>
              </w:rPr>
            </w:pPr>
          </w:p>
        </w:tc>
        <w:tc>
          <w:tcPr>
            <w:vAlign w:val="center"/>
          </w:tcPr>
          <w:p w14:paraId="65466351">
            <w:pPr>
              <w:jc w:val="right"/>
              <w:rPr>
                <w:rFonts w:ascii="Arial Narrow" w:hAnsi="Arial Narrow" w:eastAsia="仿宋_GB2312"/>
                <w:color w:val="000000"/>
                <w:szCs w:val="21"/>
              </w:rPr>
            </w:pPr>
          </w:p>
        </w:tc>
        <w:tc>
          <w:tcPr>
            <w:vAlign w:val="center"/>
          </w:tcPr>
          <w:p w14:paraId="585CFB28">
            <w:pPr>
              <w:jc w:val="right"/>
              <w:rPr>
                <w:rFonts w:ascii="Arial Narrow" w:hAnsi="Arial Narrow" w:eastAsia="仿宋_GB2312"/>
                <w:color w:val="000000"/>
                <w:szCs w:val="21"/>
              </w:rPr>
            </w:pPr>
          </w:p>
        </w:tc>
        <w:tc>
          <w:tcPr>
            <w:vAlign w:val="center"/>
          </w:tcPr>
          <w:p w14:paraId="021C1A7B">
            <w:pPr>
              <w:jc w:val="right"/>
              <w:rPr>
                <w:rFonts w:ascii="Arial Narrow" w:hAnsi="Arial Narrow" w:eastAsia="仿宋_GB2312"/>
                <w:color w:val="000000"/>
                <w:szCs w:val="21"/>
              </w:rPr>
            </w:pPr>
          </w:p>
        </w:tc>
        <w:tc>
          <w:tcPr>
            <w:vAlign w:val="center"/>
          </w:tcPr>
          <w:p w14:paraId="0B309836">
            <w:pPr>
              <w:jc w:val="right"/>
              <w:rPr>
                <w:rFonts w:ascii="Arial Narrow" w:hAnsi="Arial Narrow" w:eastAsia="仿宋_GB2312"/>
                <w:color w:val="000000"/>
                <w:szCs w:val="21"/>
              </w:rPr>
            </w:pPr>
          </w:p>
        </w:tc>
      </w:tr>
      <w:tr w14:paraId="60CD81AD">
        <w:trPr>
          <w:cantSplit/>
          <w:trHeight w:val="0" w:hRule="atLeast"/>
          <w:jc w:val="center"/>
        </w:trPr>
        <w:tc>
          <w:tcPr>
            <w:tcBorders>
              <w:bottom w:val="single" w:color="000000" w:sz="8" w:space="0"/>
            </w:tcBorders>
            <w:vAlign w:val="center"/>
          </w:tcPr>
          <w:p w14:paraId="16CC9328">
            <w:pPr>
              <w:ind w:firstLine="480" w:firstLineChars="200"/>
              <w:jc w:val="left"/>
              <w:rPr>
                <w:rFonts w:ascii="Arial Narrow" w:hAnsi="Arial Narrow" w:eastAsia="仿宋_GB2312"/>
                <w:color w:val="000000"/>
                <w:szCs w:val="21"/>
              </w:rPr>
            </w:pPr>
            <w:r>
              <w:rPr>
                <w:rFonts w:ascii="Arial Narrow" w:hAnsi="Arial Narrow" w:eastAsia="仿宋_GB3212"/>
                <w:color w:val="000000"/>
                <w:sz w:val="24"/>
                <w:szCs w:val="21"/>
              </w:rPr>
              <w:t>2.期初账面价值</w:t>
            </w:r>
          </w:p>
        </w:tc>
        <w:tc>
          <w:tcPr>
            <w:tcBorders>
              <w:bottom w:val="single" w:color="000000" w:sz="8" w:space="0"/>
            </w:tcBorders>
            <w:vAlign w:val="center"/>
          </w:tcPr>
          <w:p w14:paraId="41362FA3">
            <w:pPr>
              <w:jc w:val="right"/>
              <w:rPr>
                <w:rFonts w:ascii="Arial Narrow" w:hAnsi="Arial Narrow" w:eastAsia="仿宋_GB2312"/>
                <w:color w:val="000000"/>
                <w:szCs w:val="21"/>
              </w:rPr>
            </w:pPr>
          </w:p>
        </w:tc>
        <w:tc>
          <w:tcPr>
            <w:tcBorders>
              <w:bottom w:val="single" w:color="000000" w:sz="8" w:space="0"/>
            </w:tcBorders>
            <w:vAlign w:val="center"/>
          </w:tcPr>
          <w:p w14:paraId="56CE4C57">
            <w:pPr>
              <w:jc w:val="right"/>
              <w:rPr>
                <w:rFonts w:ascii="Arial Narrow" w:hAnsi="Arial Narrow" w:eastAsia="仿宋_GB2312"/>
                <w:color w:val="000000"/>
                <w:szCs w:val="21"/>
              </w:rPr>
            </w:pPr>
          </w:p>
        </w:tc>
        <w:tc>
          <w:tcPr>
            <w:tcBorders>
              <w:bottom w:val="single" w:color="000000" w:sz="8" w:space="0"/>
            </w:tcBorders>
            <w:vAlign w:val="center"/>
          </w:tcPr>
          <w:p w14:paraId="4353946D">
            <w:pPr>
              <w:jc w:val="right"/>
              <w:rPr>
                <w:rFonts w:ascii="Arial Narrow" w:hAnsi="Arial Narrow" w:eastAsia="仿宋_GB2312"/>
                <w:color w:val="000000"/>
                <w:szCs w:val="21"/>
              </w:rPr>
            </w:pPr>
          </w:p>
        </w:tc>
        <w:tc>
          <w:tcPr>
            <w:tcBorders>
              <w:bottom w:val="single" w:color="000000" w:sz="8" w:space="0"/>
            </w:tcBorders>
            <w:vAlign w:val="center"/>
          </w:tcPr>
          <w:p w14:paraId="7871E5DF">
            <w:pPr>
              <w:jc w:val="right"/>
              <w:rPr>
                <w:rFonts w:ascii="Arial Narrow" w:hAnsi="Arial Narrow" w:eastAsia="仿宋_GB2312"/>
                <w:color w:val="000000"/>
                <w:szCs w:val="21"/>
              </w:rPr>
            </w:pPr>
          </w:p>
        </w:tc>
        <w:tc>
          <w:tcPr>
            <w:tcBorders>
              <w:bottom w:val="single" w:color="000000" w:sz="8" w:space="0"/>
            </w:tcBorders>
            <w:vAlign w:val="center"/>
          </w:tcPr>
          <w:p w14:paraId="448C98C4">
            <w:pPr>
              <w:jc w:val="right"/>
              <w:rPr>
                <w:rFonts w:ascii="Arial Narrow" w:hAnsi="Arial Narrow" w:eastAsia="仿宋_GB2312"/>
                <w:color w:val="000000"/>
                <w:szCs w:val="21"/>
              </w:rPr>
            </w:pPr>
          </w:p>
        </w:tc>
      </w:tr>
    </w:tbl>
    <w:p w14:paraId="46F4A7F5">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在建工程</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66"/>
        <w:gridCol w:w="2575"/>
        <w:gridCol w:w="3669"/>
      </w:tblGrid>
      <w:tr w14:paraId="43B9B56B">
        <w:trPr>
          <w:cantSplit/>
          <w:trHeight w:val="0" w:hRule="atLeast"/>
          <w:tblHeader/>
          <w:jc w:val="center"/>
        </w:trPr>
        <w:tc>
          <w:tcPr>
            <w:tcBorders>
              <w:top w:val="single" w:color="000000" w:sz="8" w:space="0"/>
              <w:left w:val="nil"/>
              <w:bottom w:val="single" w:color="000000" w:sz="4" w:space="0"/>
              <w:right w:val="nil"/>
            </w:tcBorders>
            <w:vAlign w:val="center"/>
          </w:tcPr>
          <w:p w14:paraId="32DC413D">
            <w:pPr>
              <w:tabs>
                <w:tab w:val="left" w:pos="735"/>
              </w:tabs>
              <w:snapToGrid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left w:val="nil"/>
              <w:bottom w:val="single" w:color="000000" w:sz="4" w:space="0"/>
              <w:right w:val="nil"/>
            </w:tcBorders>
            <w:vAlign w:val="center"/>
          </w:tcPr>
          <w:p w14:paraId="46BF95D4">
            <w:pPr>
              <w:tabs>
                <w:tab w:val="left" w:pos="735"/>
              </w:tabs>
              <w:snapToGrid w:val="0"/>
              <w:jc w:val="right"/>
              <w:rPr>
                <w:rFonts w:ascii="Arial Narrow" w:hAnsi="Arial Narrow" w:eastAsia="仿宋_GB2312" w:cs="Arial"/>
                <w:b/>
                <w:szCs w:val="21"/>
              </w:rPr>
            </w:pPr>
            <w:r>
              <w:rPr>
                <w:rFonts w:ascii="Arial Narrow" w:hAnsi="Arial Narrow" w:eastAsia="仿宋_GB3212" w:cs="Arial"/>
                <w:b/>
                <w:sz w:val="24"/>
                <w:szCs w:val="21"/>
              </w:rPr>
              <w:t>期末</w:t>
            </w:r>
            <w:r>
              <w:rPr>
                <w:rFonts w:hint="eastAsia" w:ascii="Arial Narrow" w:hAnsi="Arial Narrow" w:eastAsia="仿宋_GB3212" w:cs="Arial"/>
                <w:b/>
                <w:sz w:val="24"/>
                <w:szCs w:val="21"/>
              </w:rPr>
              <w:t>余额</w:t>
            </w:r>
          </w:p>
        </w:tc>
        <w:tc>
          <w:tcPr>
            <w:tcBorders>
              <w:top w:val="single" w:color="000000" w:sz="8" w:space="0"/>
              <w:left w:val="nil"/>
              <w:bottom w:val="single" w:color="000000" w:sz="4" w:space="0"/>
              <w:right w:val="nil"/>
            </w:tcBorders>
            <w:vAlign w:val="center"/>
          </w:tcPr>
          <w:p w14:paraId="3EE3C999">
            <w:pPr>
              <w:tabs>
                <w:tab w:val="left" w:pos="735"/>
              </w:tabs>
              <w:snapToGrid w:val="0"/>
              <w:jc w:val="right"/>
              <w:rPr>
                <w:rFonts w:ascii="Arial Narrow" w:hAnsi="Arial Narrow" w:eastAsia="仿宋_GB2312" w:cs="Arial"/>
                <w:b/>
                <w:szCs w:val="21"/>
              </w:rPr>
            </w:pPr>
            <w:r>
              <w:rPr>
                <w:rFonts w:ascii="Arial Narrow" w:hAnsi="Arial Narrow" w:eastAsia="仿宋_GB3212" w:cs="Arial"/>
                <w:b/>
                <w:sz w:val="24"/>
                <w:szCs w:val="21"/>
              </w:rPr>
              <w:t>上年年末</w:t>
            </w:r>
            <w:r>
              <w:rPr>
                <w:rFonts w:hint="eastAsia" w:ascii="Arial Narrow" w:hAnsi="Arial Narrow" w:eastAsia="仿宋_GB3212" w:cs="Arial"/>
                <w:b/>
                <w:sz w:val="24"/>
                <w:szCs w:val="21"/>
              </w:rPr>
              <w:t>余额</w:t>
            </w:r>
          </w:p>
        </w:tc>
      </w:tr>
      <w:tr w14:paraId="1CE16097">
        <w:trPr>
          <w:cantSplit/>
          <w:trHeight w:val="0" w:hRule="atLeast"/>
          <w:jc w:val="center"/>
        </w:trPr>
        <w:tc>
          <w:tcPr>
            <w:tcBorders>
              <w:left w:val="nil"/>
              <w:right w:val="nil"/>
            </w:tcBorders>
            <w:vAlign w:val="center"/>
          </w:tcPr>
          <w:p w14:paraId="4671A49C">
            <w:pPr>
              <w:tabs>
                <w:tab w:val="left" w:pos="735"/>
              </w:tabs>
              <w:snapToGrid w:val="0"/>
              <w:jc w:val="left"/>
              <w:rPr>
                <w:rFonts w:ascii="Arial Narrow" w:hAnsi="Arial Narrow" w:eastAsia="仿宋_GB2312"/>
                <w:szCs w:val="21"/>
              </w:rPr>
            </w:pPr>
            <w:r>
              <w:rPr>
                <w:rFonts w:ascii="Arial Narrow" w:hAnsi="Arial Narrow" w:eastAsia="仿宋_GB3212"/>
                <w:sz w:val="24"/>
                <w:szCs w:val="21"/>
              </w:rPr>
              <w:t>在建工程</w:t>
            </w:r>
          </w:p>
        </w:tc>
        <w:tc>
          <w:tcPr>
            <w:tcBorders>
              <w:left w:val="nil"/>
              <w:right w:val="nil"/>
            </w:tcBorders>
            <w:vAlign w:val="center"/>
          </w:tcPr>
          <w:p w14:paraId="10C4CD3E">
            <w:pPr>
              <w:tabs>
                <w:tab w:val="left" w:pos="735"/>
              </w:tabs>
              <w:snapToGrid w:val="0"/>
              <w:jc w:val="right"/>
              <w:rPr>
                <w:rFonts w:ascii="Arial Narrow" w:hAnsi="Arial Narrow" w:eastAsia="仿宋_GB2312"/>
                <w:szCs w:val="21"/>
              </w:rPr>
            </w:pPr>
          </w:p>
        </w:tc>
        <w:tc>
          <w:tcPr>
            <w:tcBorders>
              <w:left w:val="nil"/>
              <w:right w:val="nil"/>
            </w:tcBorders>
            <w:vAlign w:val="center"/>
          </w:tcPr>
          <w:p w14:paraId="69026B75">
            <w:pPr>
              <w:tabs>
                <w:tab w:val="left" w:pos="735"/>
              </w:tabs>
              <w:snapToGrid w:val="0"/>
              <w:jc w:val="right"/>
              <w:rPr>
                <w:rFonts w:ascii="Arial Narrow" w:hAnsi="Arial Narrow" w:eastAsia="仿宋_GB2312"/>
                <w:szCs w:val="21"/>
              </w:rPr>
            </w:pPr>
          </w:p>
        </w:tc>
      </w:tr>
      <w:tr w14:paraId="3883E06A">
        <w:trPr>
          <w:cantSplit/>
          <w:trHeight w:val="0" w:hRule="atLeast"/>
          <w:jc w:val="center"/>
        </w:trPr>
        <w:tc>
          <w:tcPr>
            <w:tcBorders>
              <w:left w:val="nil"/>
              <w:right w:val="nil"/>
            </w:tcBorders>
            <w:vAlign w:val="center"/>
          </w:tcPr>
          <w:p w14:paraId="0D4348B7">
            <w:pPr>
              <w:tabs>
                <w:tab w:val="left" w:pos="735"/>
              </w:tabs>
              <w:snapToGrid w:val="0"/>
              <w:jc w:val="left"/>
              <w:rPr>
                <w:rFonts w:ascii="Arial Narrow" w:hAnsi="Arial Narrow" w:eastAsia="仿宋_GB2312"/>
                <w:szCs w:val="21"/>
              </w:rPr>
            </w:pPr>
            <w:r>
              <w:rPr>
                <w:rFonts w:ascii="Arial Narrow" w:hAnsi="Arial Narrow" w:eastAsia="仿宋_GB3212"/>
                <w:sz w:val="24"/>
                <w:szCs w:val="21"/>
              </w:rPr>
              <w:t>工程物资</w:t>
            </w:r>
          </w:p>
        </w:tc>
        <w:tc>
          <w:tcPr>
            <w:tcBorders>
              <w:left w:val="nil"/>
              <w:right w:val="nil"/>
            </w:tcBorders>
            <w:vAlign w:val="center"/>
          </w:tcPr>
          <w:p w14:paraId="69494F5F">
            <w:pPr>
              <w:autoSpaceDE w:val="0"/>
              <w:autoSpaceDN w:val="0"/>
              <w:snapToGrid w:val="0"/>
              <w:jc w:val="right"/>
              <w:rPr>
                <w:rFonts w:ascii="Arial Narrow" w:hAnsi="Arial Narrow" w:eastAsia="仿宋_GB2312"/>
                <w:szCs w:val="21"/>
              </w:rPr>
            </w:pPr>
          </w:p>
        </w:tc>
        <w:tc>
          <w:tcPr>
            <w:tcBorders>
              <w:left w:val="nil"/>
              <w:right w:val="nil"/>
            </w:tcBorders>
            <w:vAlign w:val="center"/>
          </w:tcPr>
          <w:p w14:paraId="3C76E6DF">
            <w:pPr>
              <w:autoSpaceDE w:val="0"/>
              <w:autoSpaceDN w:val="0"/>
              <w:snapToGrid w:val="0"/>
              <w:jc w:val="right"/>
              <w:rPr>
                <w:rFonts w:ascii="Arial Narrow" w:hAnsi="Arial Narrow" w:eastAsia="仿宋_GB2312"/>
                <w:szCs w:val="21"/>
              </w:rPr>
            </w:pPr>
          </w:p>
        </w:tc>
      </w:tr>
      <w:tr w14:paraId="35C16E77">
        <w:trPr>
          <w:cantSplit/>
          <w:trHeight w:val="0" w:hRule="atLeast"/>
          <w:jc w:val="center"/>
        </w:trPr>
        <w:tc>
          <w:tcPr>
            <w:tcBorders>
              <w:top w:val="single" w:color="000000" w:sz="4" w:space="0"/>
              <w:left w:val="nil"/>
              <w:bottom w:val="single" w:color="000000" w:sz="8" w:space="0"/>
              <w:right w:val="nil"/>
            </w:tcBorders>
            <w:vAlign w:val="center"/>
          </w:tcPr>
          <w:p w14:paraId="36450F76">
            <w:pPr>
              <w:tabs>
                <w:tab w:val="left" w:pos="735"/>
              </w:tabs>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left w:val="nil"/>
              <w:bottom w:val="single" w:color="000000" w:sz="8" w:space="0"/>
              <w:right w:val="nil"/>
            </w:tcBorders>
            <w:vAlign w:val="center"/>
          </w:tcPr>
          <w:p w14:paraId="126EEA40">
            <w:pPr>
              <w:autoSpaceDE w:val="0"/>
              <w:autoSpaceDN w:val="0"/>
              <w:snapToGrid w:val="0"/>
              <w:jc w:val="right"/>
              <w:rPr>
                <w:rFonts w:ascii="Arial Narrow" w:hAnsi="Arial Narrow" w:eastAsia="仿宋_GB2312"/>
                <w:b/>
                <w:szCs w:val="21"/>
              </w:rPr>
            </w:pPr>
          </w:p>
        </w:tc>
        <w:tc>
          <w:tcPr>
            <w:tcBorders>
              <w:top w:val="single" w:color="000000" w:sz="4" w:space="0"/>
              <w:left w:val="nil"/>
              <w:bottom w:val="single" w:color="000000" w:sz="8" w:space="0"/>
              <w:right w:val="nil"/>
            </w:tcBorders>
            <w:vAlign w:val="center"/>
          </w:tcPr>
          <w:p w14:paraId="441D5E8F">
            <w:pPr>
              <w:autoSpaceDE w:val="0"/>
              <w:autoSpaceDN w:val="0"/>
              <w:snapToGrid w:val="0"/>
              <w:jc w:val="right"/>
              <w:rPr>
                <w:rFonts w:ascii="Arial Narrow" w:hAnsi="Arial Narrow" w:eastAsia="仿宋_GB2312"/>
                <w:b/>
                <w:szCs w:val="21"/>
              </w:rPr>
            </w:pPr>
          </w:p>
        </w:tc>
      </w:tr>
    </w:tbl>
    <w:p w14:paraId="58B78EE4">
      <w:pPr>
        <w:snapToGrid w:val="0"/>
        <w:spacing w:before="192" w:beforeLines="80" w:after="216" w:afterLines="90"/>
        <w:rPr>
          <w:rFonts w:ascii="Arial Narrow" w:hAnsi="Arial Narrow" w:eastAsia="仿宋_GB2312"/>
          <w:sz w:val="24"/>
        </w:rPr>
      </w:pPr>
    </w:p>
    <w:p w14:paraId="14F19B7F">
      <w:pPr>
        <w:pStyle w:val="78"/>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hint="eastAsia" w:ascii="Arial Narrow" w:hAnsi="Arial Narrow" w:eastAsia="仿宋_GB3212"/>
          <w:sz w:val="24"/>
          <w:szCs w:val="24"/>
        </w:rPr>
        <w:t>使用权资产</w:t>
      </w:r>
    </w:p>
    <w:tbl>
      <w:tblPr>
        <w:tblStyle w:val="31"/>
        <w:tblW w:w="5000" w:type="pct"/>
        <w:tblInd w:w="0" w:type="dxa"/>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30" w:type="dxa"/>
          <w:bottom w:w="0" w:type="dxa"/>
          <w:right w:w="30" w:type="dxa"/>
        </w:tblCellMar>
      </w:tblPr>
      <w:tblGrid>
        <w:gridCol w:w="3975"/>
        <w:gridCol w:w="2002"/>
        <w:gridCol w:w="1361"/>
        <w:gridCol w:w="1362"/>
      </w:tblGrid>
      <w:tr w14:paraId="12A91097">
        <w:trPr>
          <w:trHeight w:val="0" w:hRule="atLeast"/>
        </w:trPr>
        <w:tc>
          <w:tcPr>
            <w:tcBorders>
              <w:top w:val="single" w:color="000000" w:sz="8" w:space="0"/>
              <w:bottom w:val="single" w:color="000000" w:sz="4" w:space="0"/>
            </w:tcBorders>
            <w:vAlign w:val="center"/>
          </w:tcPr>
          <w:p w14:paraId="29205207">
            <w:r>
              <w:t>项  目</w:t>
            </w:r>
          </w:p>
        </w:tc>
        <w:tc>
          <w:tcPr>
            <w:tcBorders>
              <w:top w:val="single" w:color="000000" w:sz="8" w:space="0"/>
              <w:bottom w:val="single" w:color="000000" w:sz="4" w:space="0"/>
            </w:tcBorders>
            <w:vAlign w:val="center"/>
          </w:tcPr>
          <w:p w14:paraId="07D5CE46">
            <w:r>
              <w:t>房屋及建筑物</w:t>
            </w:r>
          </w:p>
        </w:tc>
        <w:tc>
          <w:tcPr>
            <w:tcBorders>
              <w:top w:val="single" w:color="000000" w:sz="8" w:space="0"/>
              <w:bottom w:val="single" w:color="000000" w:sz="4" w:space="0"/>
            </w:tcBorders>
            <w:vAlign w:val="center"/>
          </w:tcPr>
          <w:p w14:paraId="005D5FC3">
            <w:r>
              <w:t>场地租赁</w:t>
            </w:r>
          </w:p>
        </w:tc>
        <w:tc>
          <w:tcPr>
            <w:tcBorders>
              <w:top w:val="single" w:color="000000" w:sz="8" w:space="0"/>
              <w:bottom w:val="single" w:color="000000" w:sz="4" w:space="0"/>
            </w:tcBorders>
            <w:vAlign w:val="center"/>
          </w:tcPr>
          <w:p w14:paraId="533512FB">
            <w:r>
              <w:t>合  计</w:t>
            </w:r>
          </w:p>
        </w:tc>
      </w:tr>
      <w:tr w14:paraId="6769A791">
        <w:tc>
          <w:tcPr>
            <w:tcW w:w="3250" w:type="dxa"/>
          </w:tcPr>
          <w:p w14:paraId="1B1AFBA2">
            <w:r>
              <w:t>一、账面原值：</w:t>
            </w:r>
          </w:p>
        </w:tc>
        <w:tc>
          <w:tcPr>
            <w:tcW w:w="1637" w:type="dxa"/>
          </w:tcPr>
          <w:p w14:paraId="719331FD"/>
        </w:tc>
        <w:tc>
          <w:tcPr>
            <w:tcW w:w="1113" w:type="dxa"/>
          </w:tcPr>
          <w:p w14:paraId="58C61298"/>
        </w:tc>
        <w:tc>
          <w:tcPr>
            <w:tcW w:w="1113" w:type="dxa"/>
          </w:tcPr>
          <w:p w14:paraId="439ACFB8"/>
        </w:tc>
      </w:tr>
      <w:tr w14:paraId="39CD806F">
        <w:tc>
          <w:tcPr>
            <w:tcW w:w="3250" w:type="dxa"/>
          </w:tcPr>
          <w:p w14:paraId="7D8F667E">
            <w:r>
              <w:t xml:space="preserve">    1.期初余额</w:t>
            </w:r>
          </w:p>
        </w:tc>
        <w:tc>
          <w:tcPr>
            <w:tcW w:w="1637" w:type="dxa"/>
          </w:tcPr>
          <w:p w14:paraId="41A65F06"/>
        </w:tc>
        <w:tc>
          <w:tcPr>
            <w:tcW w:w="1113" w:type="dxa"/>
          </w:tcPr>
          <w:p w14:paraId="7D23F5CE"/>
        </w:tc>
        <w:tc>
          <w:tcPr>
            <w:tcW w:w="1113" w:type="dxa"/>
          </w:tcPr>
          <w:p w14:paraId="493C704D"/>
        </w:tc>
      </w:tr>
      <w:tr w14:paraId="2ED68EC4">
        <w:tc>
          <w:tcPr>
            <w:tcW w:w="3250" w:type="dxa"/>
          </w:tcPr>
          <w:p w14:paraId="43B19AEA">
            <w:r>
              <w:t xml:space="preserve">    2.本期增加金额</w:t>
            </w:r>
          </w:p>
        </w:tc>
        <w:tc>
          <w:tcPr>
            <w:tcW w:w="1637" w:type="dxa"/>
          </w:tcPr>
          <w:p w14:paraId="69B3AFC3"/>
        </w:tc>
        <w:tc>
          <w:tcPr>
            <w:tcW w:w="1113" w:type="dxa"/>
          </w:tcPr>
          <w:p w14:paraId="6A5B1E1B"/>
        </w:tc>
        <w:tc>
          <w:tcPr>
            <w:tcW w:w="1113" w:type="dxa"/>
          </w:tcPr>
          <w:p w14:paraId="570F670B"/>
        </w:tc>
      </w:tr>
      <w:tr w14:paraId="0656202E">
        <w:tc>
          <w:tcPr>
            <w:tcW w:w="3250" w:type="dxa"/>
          </w:tcPr>
          <w:p w14:paraId="6F27D20D">
            <w:r>
              <w:t xml:space="preserve">    3.本期减少金额</w:t>
            </w:r>
          </w:p>
        </w:tc>
        <w:tc>
          <w:tcPr>
            <w:tcW w:w="1637" w:type="dxa"/>
          </w:tcPr>
          <w:p w14:paraId="4996B2FF"/>
        </w:tc>
        <w:tc>
          <w:tcPr>
            <w:tcW w:w="1113" w:type="dxa"/>
          </w:tcPr>
          <w:p w14:paraId="1F89394D"/>
        </w:tc>
        <w:tc>
          <w:tcPr>
            <w:tcW w:w="1113" w:type="dxa"/>
          </w:tcPr>
          <w:p w14:paraId="15CC3039"/>
        </w:tc>
      </w:tr>
      <w:tr w14:paraId="520360CB">
        <w:tc>
          <w:tcPr>
            <w:tcW w:w="3250" w:type="dxa"/>
          </w:tcPr>
          <w:p w14:paraId="36AE29F5">
            <w:pPr>
              <w:rPr>
                <w:rFonts w:hint="eastAsia" w:eastAsia="宋体"/>
                <w:lang w:eastAsia="zh-CN"/>
              </w:rPr>
            </w:pPr>
            <w:r>
              <w:t xml:space="preserve">    </w:t>
            </w:r>
            <w:r>
              <w:rPr>
                <w:rFonts w:hint="eastAsia"/>
                <w:lang w:eastAsia="zh-CN"/>
              </w:rPr>
              <w:t>4.期末余额</w:t>
            </w:r>
          </w:p>
        </w:tc>
        <w:tc>
          <w:tcPr>
            <w:tcW w:w="1637" w:type="dxa"/>
          </w:tcPr>
          <w:p w14:paraId="373882AA"/>
        </w:tc>
        <w:tc>
          <w:tcPr>
            <w:tcW w:w="1113" w:type="dxa"/>
          </w:tcPr>
          <w:p w14:paraId="49D30809"/>
        </w:tc>
        <w:tc>
          <w:tcPr>
            <w:tcW w:w="1113" w:type="dxa"/>
          </w:tcPr>
          <w:p w14:paraId="1616F397"/>
        </w:tc>
      </w:tr>
      <w:tr w14:paraId="3069ABA6">
        <w:tc>
          <w:tcPr>
            <w:tcW w:w="3250" w:type="dxa"/>
          </w:tcPr>
          <w:p w14:paraId="55F74B8D">
            <w:r>
              <w:t>二、累计折旧</w:t>
            </w:r>
          </w:p>
        </w:tc>
        <w:tc>
          <w:tcPr>
            <w:tcW w:w="1637" w:type="dxa"/>
          </w:tcPr>
          <w:p w14:paraId="1EEBCA36"/>
        </w:tc>
        <w:tc>
          <w:tcPr>
            <w:tcW w:w="1113" w:type="dxa"/>
          </w:tcPr>
          <w:p w14:paraId="29A257E4"/>
        </w:tc>
        <w:tc>
          <w:tcPr>
            <w:tcW w:w="1113" w:type="dxa"/>
          </w:tcPr>
          <w:p w14:paraId="1DBE695B"/>
        </w:tc>
      </w:tr>
      <w:tr w14:paraId="5269735C">
        <w:tc>
          <w:tcPr>
            <w:tcW w:w="3250" w:type="dxa"/>
          </w:tcPr>
          <w:p w14:paraId="655A0EE7">
            <w:pPr>
              <w:rPr>
                <w:rFonts w:hint="eastAsia" w:eastAsia="宋体"/>
                <w:lang w:eastAsia="zh-CN"/>
              </w:rPr>
            </w:pPr>
            <w:r>
              <w:t xml:space="preserve">    </w:t>
            </w:r>
            <w:r>
              <w:rPr>
                <w:rFonts w:hint="eastAsia"/>
                <w:lang w:eastAsia="zh-CN"/>
              </w:rPr>
              <w:t>1.期初余额</w:t>
            </w:r>
          </w:p>
        </w:tc>
        <w:tc>
          <w:tcPr>
            <w:tcW w:w="1637" w:type="dxa"/>
          </w:tcPr>
          <w:p w14:paraId="1C3C159A"/>
        </w:tc>
        <w:tc>
          <w:tcPr>
            <w:tcW w:w="1113" w:type="dxa"/>
          </w:tcPr>
          <w:p w14:paraId="3F0D5902"/>
        </w:tc>
        <w:tc>
          <w:tcPr>
            <w:tcW w:w="1113" w:type="dxa"/>
          </w:tcPr>
          <w:p w14:paraId="538A10EC"/>
        </w:tc>
      </w:tr>
      <w:tr w14:paraId="403080E5">
        <w:tc>
          <w:tcPr>
            <w:tcW w:w="3250" w:type="dxa"/>
          </w:tcPr>
          <w:p w14:paraId="35E5B920">
            <w:r>
              <w:t xml:space="preserve">    2.本期增加金额</w:t>
            </w:r>
          </w:p>
        </w:tc>
        <w:tc>
          <w:tcPr>
            <w:tcW w:w="1637" w:type="dxa"/>
          </w:tcPr>
          <w:p w14:paraId="459C36DA"/>
        </w:tc>
        <w:tc>
          <w:tcPr>
            <w:tcW w:w="1113" w:type="dxa"/>
          </w:tcPr>
          <w:p w14:paraId="60B0B50C"/>
        </w:tc>
        <w:tc>
          <w:tcPr>
            <w:tcW w:w="1113" w:type="dxa"/>
          </w:tcPr>
          <w:p w14:paraId="131D5EAB"/>
        </w:tc>
      </w:tr>
      <w:tr w14:paraId="7F94B319">
        <w:tc>
          <w:tcPr>
            <w:tcW w:w="3250" w:type="dxa"/>
          </w:tcPr>
          <w:p w14:paraId="706B1DDB">
            <w:r>
              <w:t xml:space="preserve">    3.本期减少金额</w:t>
            </w:r>
          </w:p>
        </w:tc>
        <w:tc>
          <w:tcPr>
            <w:tcW w:w="1637" w:type="dxa"/>
          </w:tcPr>
          <w:p w14:paraId="2E529567"/>
        </w:tc>
        <w:tc>
          <w:tcPr>
            <w:tcW w:w="1113" w:type="dxa"/>
          </w:tcPr>
          <w:p w14:paraId="7A8F02B9"/>
        </w:tc>
        <w:tc>
          <w:tcPr>
            <w:tcW w:w="1113" w:type="dxa"/>
          </w:tcPr>
          <w:p w14:paraId="7AAE8C9D"/>
        </w:tc>
      </w:tr>
      <w:tr w14:paraId="4B251596">
        <w:tc>
          <w:tcPr>
            <w:tcW w:w="3250" w:type="dxa"/>
          </w:tcPr>
          <w:p w14:paraId="683DF97F">
            <w:pPr>
              <w:rPr>
                <w:rFonts w:hint="eastAsia" w:eastAsia="宋体"/>
                <w:lang w:eastAsia="zh-CN"/>
              </w:rPr>
            </w:pPr>
            <w:r>
              <w:t xml:space="preserve">    </w:t>
            </w:r>
            <w:r>
              <w:rPr>
                <w:rFonts w:hint="eastAsia"/>
                <w:lang w:eastAsia="zh-CN"/>
              </w:rPr>
              <w:t>4.期末余额</w:t>
            </w:r>
          </w:p>
        </w:tc>
        <w:tc>
          <w:tcPr>
            <w:tcW w:w="1637" w:type="dxa"/>
          </w:tcPr>
          <w:p w14:paraId="72DE456B"/>
        </w:tc>
        <w:tc>
          <w:tcPr>
            <w:tcW w:w="1113" w:type="dxa"/>
          </w:tcPr>
          <w:p w14:paraId="2316F61B"/>
        </w:tc>
        <w:tc>
          <w:tcPr>
            <w:tcW w:w="1113" w:type="dxa"/>
          </w:tcPr>
          <w:p w14:paraId="513CC102"/>
        </w:tc>
      </w:tr>
      <w:tr w14:paraId="3956780A">
        <w:tc>
          <w:tcPr>
            <w:tcW w:w="3250" w:type="dxa"/>
          </w:tcPr>
          <w:p w14:paraId="0E72097F">
            <w:r>
              <w:t>三、减值准备</w:t>
            </w:r>
          </w:p>
        </w:tc>
        <w:tc>
          <w:tcPr>
            <w:tcW w:w="1637" w:type="dxa"/>
          </w:tcPr>
          <w:p w14:paraId="1710E90E"/>
        </w:tc>
        <w:tc>
          <w:tcPr>
            <w:tcW w:w="1113" w:type="dxa"/>
          </w:tcPr>
          <w:p w14:paraId="547EAD19"/>
        </w:tc>
        <w:tc>
          <w:tcPr>
            <w:tcW w:w="1113" w:type="dxa"/>
          </w:tcPr>
          <w:p w14:paraId="22F28482"/>
        </w:tc>
      </w:tr>
      <w:tr w14:paraId="0FB3F4CB">
        <w:tc>
          <w:tcPr>
            <w:tcW w:w="3250" w:type="dxa"/>
          </w:tcPr>
          <w:p w14:paraId="63CC67AE">
            <w:r>
              <w:t>四、账面价值</w:t>
            </w:r>
          </w:p>
        </w:tc>
        <w:tc>
          <w:tcPr>
            <w:tcW w:w="1637" w:type="dxa"/>
          </w:tcPr>
          <w:p w14:paraId="6100113D"/>
        </w:tc>
        <w:tc>
          <w:tcPr>
            <w:tcW w:w="1113" w:type="dxa"/>
          </w:tcPr>
          <w:p w14:paraId="4A42D45D"/>
        </w:tc>
        <w:tc>
          <w:tcPr>
            <w:tcW w:w="1113" w:type="dxa"/>
          </w:tcPr>
          <w:p w14:paraId="78A367B7"/>
        </w:tc>
      </w:tr>
      <w:tr w14:paraId="26C721D8">
        <w:tc>
          <w:tcPr>
            <w:tcW w:w="3250" w:type="dxa"/>
          </w:tcPr>
          <w:p w14:paraId="52419B16">
            <w:r>
              <w:t xml:space="preserve">    1.期末账面价值</w:t>
            </w:r>
          </w:p>
        </w:tc>
        <w:tc>
          <w:tcPr>
            <w:tcW w:w="1637" w:type="dxa"/>
          </w:tcPr>
          <w:p w14:paraId="179960C3"/>
        </w:tc>
        <w:tc>
          <w:tcPr>
            <w:tcW w:w="1113" w:type="dxa"/>
          </w:tcPr>
          <w:p w14:paraId="029B2947"/>
        </w:tc>
        <w:tc>
          <w:tcPr>
            <w:tcW w:w="1113" w:type="dxa"/>
          </w:tcPr>
          <w:p w14:paraId="688E8B34"/>
        </w:tc>
      </w:tr>
      <w:tr w14:paraId="1DD83F9F">
        <w:tc>
          <w:tcPr>
            <w:tcW w:w="3250" w:type="dxa"/>
          </w:tcPr>
          <w:p w14:paraId="6EC80F50">
            <w:r>
              <w:t xml:space="preserve">    2.期初账面价值</w:t>
            </w:r>
          </w:p>
        </w:tc>
        <w:tc>
          <w:tcPr>
            <w:tcW w:w="1637" w:type="dxa"/>
          </w:tcPr>
          <w:p w14:paraId="31679078"/>
        </w:tc>
        <w:tc>
          <w:tcPr>
            <w:tcW w:w="1113" w:type="dxa"/>
          </w:tcPr>
          <w:p w14:paraId="6DBF7DA8"/>
        </w:tc>
        <w:tc>
          <w:tcPr>
            <w:tcW w:w="1113" w:type="dxa"/>
          </w:tcPr>
          <w:p w14:paraId="4308F1A9"/>
        </w:tc>
      </w:tr>
    </w:tbl>
    <w:p w14:paraId="5B1C20AC">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无形资产</w:t>
      </w:r>
    </w:p>
    <w:p w14:paraId="611E590C">
      <w:pPr>
        <w:snapToGrid w:val="0"/>
        <w:spacing w:after="216" w:afterLines="90"/>
        <w:ind w:left="-2" w:leftChars="-1"/>
        <w:outlineLvl w:val="2"/>
        <w:rPr>
          <w:rFonts w:ascii="Arial Narrow" w:hAnsi="Arial Narrow" w:eastAsia="仿宋_GB2312"/>
          <w:sz w:val="24"/>
          <w:szCs w:val="24"/>
        </w:rPr>
      </w:pPr>
      <w:r>
        <w:rPr>
          <w:rFonts w:ascii="Arial Narrow" w:hAnsi="Arial Narrow" w:eastAsia="仿宋_GB3212"/>
          <w:sz w:val="24"/>
          <w:szCs w:val="24"/>
        </w:rPr>
        <w:t>（1）无形资产情况</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467"/>
        <w:gridCol w:w="1350"/>
        <w:gridCol w:w="881"/>
        <w:gridCol w:w="1350"/>
        <w:gridCol w:w="1115"/>
        <w:gridCol w:w="647"/>
      </w:tblGrid>
      <w:tr w14:paraId="5DF9F9D6">
        <w:trPr>
          <w:cantSplit/>
          <w:trHeight w:val="0" w:hRule="atLeast"/>
          <w:tblHeader/>
          <w:jc w:val="center"/>
        </w:trPr>
        <w:tc>
          <w:tcPr>
            <w:tcBorders>
              <w:top w:val="single" w:color="000000" w:sz="8" w:space="0"/>
              <w:bottom w:val="single" w:color="000000" w:sz="4" w:space="0"/>
            </w:tcBorders>
            <w:vAlign w:val="center"/>
          </w:tcPr>
          <w:p w14:paraId="644B1725">
            <w:pPr>
              <w:jc w:val="left"/>
              <w:rPr>
                <w:rFonts w:ascii="Arial Narrow" w:hAnsi="Arial Narrow" w:eastAsia="仿宋_GB2312" w:cs="华文楷体"/>
                <w:b/>
                <w:color w:val="000000"/>
                <w:kern w:val="0"/>
                <w:szCs w:val="21"/>
              </w:rPr>
            </w:pPr>
            <w:r>
              <w:rPr>
                <w:rFonts w:ascii="Arial Narrow" w:hAnsi="Arial Narrow" w:eastAsia="仿宋_GB3212" w:cs="华文楷体"/>
                <w:b/>
                <w:color w:val="000000"/>
                <w:kern w:val="0"/>
                <w:sz w:val="24"/>
                <w:szCs w:val="21"/>
              </w:rPr>
              <w:t>项</w:t>
            </w:r>
            <w:r>
              <w:rPr>
                <w:rFonts w:hint="eastAsia" w:ascii="Arial Narrow" w:hAnsi="Arial Narrow" w:eastAsia="仿宋_GB3212" w:cs="华文楷体"/>
                <w:b/>
                <w:color w:val="000000"/>
                <w:kern w:val="0"/>
                <w:sz w:val="24"/>
                <w:szCs w:val="21"/>
              </w:rPr>
              <w:t xml:space="preserve"> </w:t>
            </w:r>
            <w:r>
              <w:rPr>
                <w:rFonts w:ascii="Arial Narrow" w:hAnsi="Arial Narrow" w:eastAsia="仿宋_GB3212" w:cs="华文楷体"/>
                <w:b/>
                <w:color w:val="000000"/>
                <w:kern w:val="0"/>
                <w:sz w:val="24"/>
                <w:szCs w:val="21"/>
              </w:rPr>
              <w:t xml:space="preserve"> 目</w:t>
            </w:r>
          </w:p>
        </w:tc>
        <w:tc>
          <w:tcPr>
            <w:tcBorders>
              <w:top w:val="single" w:color="000000" w:sz="8" w:space="0"/>
              <w:bottom w:val="single" w:color="000000" w:sz="4" w:space="0"/>
            </w:tcBorders>
            <w:vAlign w:val="center"/>
          </w:tcPr>
          <w:p w14:paraId="2FC3D4F6">
            <w:pPr>
              <w:jc w:val="right"/>
              <w:rPr>
                <w:rFonts w:ascii="Arial Narrow" w:hAnsi="Arial Narrow" w:eastAsia="仿宋_GB2312" w:cs="华文楷体"/>
                <w:b/>
                <w:color w:val="000000"/>
                <w:kern w:val="0"/>
                <w:szCs w:val="21"/>
              </w:rPr>
            </w:pPr>
            <w:r>
              <w:rPr>
                <w:rFonts w:ascii="Arial Narrow" w:hAnsi="Arial Narrow" w:eastAsia="仿宋_GB3212" w:cs="华文楷体"/>
                <w:b/>
                <w:color w:val="000000"/>
                <w:kern w:val="0"/>
                <w:sz w:val="24"/>
                <w:szCs w:val="21"/>
              </w:rPr>
              <w:t>土地使用权</w:t>
            </w:r>
          </w:p>
        </w:tc>
        <w:tc>
          <w:tcPr>
            <w:tcBorders>
              <w:top w:val="single" w:color="000000" w:sz="8" w:space="0"/>
              <w:bottom w:val="single" w:color="000000" w:sz="4" w:space="0"/>
            </w:tcBorders>
            <w:vAlign w:val="center"/>
          </w:tcPr>
          <w:p w14:paraId="06CDB823">
            <w:pPr>
              <w:jc w:val="right"/>
              <w:rPr>
                <w:rFonts w:ascii="Arial Narrow" w:hAnsi="Arial Narrow" w:eastAsia="仿宋_GB2312" w:cs="华文楷体"/>
                <w:b/>
                <w:color w:val="000000"/>
                <w:kern w:val="0"/>
                <w:szCs w:val="21"/>
              </w:rPr>
            </w:pPr>
            <w:r>
              <w:rPr>
                <w:rFonts w:ascii="Arial Narrow" w:hAnsi="Arial Narrow" w:eastAsia="仿宋_GB3212" w:cs="华文楷体"/>
                <w:b/>
                <w:color w:val="000000"/>
                <w:kern w:val="0"/>
                <w:sz w:val="24"/>
                <w:szCs w:val="21"/>
              </w:rPr>
              <w:t>专利权</w:t>
            </w:r>
          </w:p>
        </w:tc>
        <w:tc>
          <w:tcPr>
            <w:tcBorders>
              <w:top w:val="single" w:color="000000" w:sz="8" w:space="0"/>
              <w:bottom w:val="single" w:color="000000" w:sz="4" w:space="0"/>
            </w:tcBorders>
            <w:vAlign w:val="center"/>
          </w:tcPr>
          <w:p w14:paraId="1D1DD73B">
            <w:pPr>
              <w:jc w:val="right"/>
              <w:rPr>
                <w:rFonts w:ascii="Arial Narrow" w:hAnsi="Arial Narrow" w:eastAsia="仿宋_GB2312" w:cs="华文楷体"/>
                <w:b/>
                <w:color w:val="000000"/>
                <w:kern w:val="0"/>
                <w:szCs w:val="21"/>
              </w:rPr>
            </w:pPr>
            <w:r>
              <w:rPr>
                <w:rFonts w:ascii="Arial Narrow" w:hAnsi="Arial Narrow" w:eastAsia="仿宋_GB3212" w:cs="华文楷体"/>
                <w:b/>
                <w:color w:val="000000"/>
                <w:kern w:val="0"/>
                <w:sz w:val="24"/>
                <w:szCs w:val="21"/>
              </w:rPr>
              <w:t>非专利技术</w:t>
            </w:r>
          </w:p>
        </w:tc>
        <w:tc>
          <w:tcPr>
            <w:tcBorders>
              <w:top w:val="single" w:color="000000" w:sz="8" w:space="0"/>
              <w:bottom w:val="single" w:color="000000" w:sz="4" w:space="0"/>
            </w:tcBorders>
            <w:vAlign w:val="center"/>
          </w:tcPr>
          <w:p w14:paraId="1CD6B4F9">
            <w:pPr>
              <w:jc w:val="right"/>
              <w:rPr>
                <w:rFonts w:ascii="Arial Narrow" w:hAnsi="Arial Narrow" w:eastAsia="仿宋_GB2312" w:cs="华文楷体"/>
                <w:b/>
                <w:color w:val="000000"/>
                <w:kern w:val="0"/>
                <w:szCs w:val="21"/>
              </w:rPr>
            </w:pPr>
            <w:r>
              <w:rPr>
                <w:rFonts w:ascii="Arial Narrow" w:hAnsi="Arial Narrow" w:eastAsia="仿宋_GB3212" w:cs="华文楷体"/>
                <w:b/>
                <w:color w:val="000000"/>
                <w:kern w:val="0"/>
                <w:sz w:val="24"/>
                <w:szCs w:val="21"/>
                <w:highlight w:val="yellow"/>
              </w:rPr>
              <w:t>数据资源</w:t>
            </w:r>
          </w:p>
        </w:tc>
        <w:tc>
          <w:tcPr>
            <w:tcBorders>
              <w:top w:val="single" w:color="000000" w:sz="8" w:space="0"/>
              <w:bottom w:val="single" w:color="000000" w:sz="4" w:space="0"/>
            </w:tcBorders>
            <w:vAlign w:val="center"/>
          </w:tcPr>
          <w:p w14:paraId="73E97352">
            <w:pPr>
              <w:jc w:val="right"/>
              <w:rPr>
                <w:rFonts w:ascii="Arial Narrow" w:hAnsi="Arial Narrow" w:eastAsia="仿宋_GB2312" w:cs="华文楷体"/>
                <w:b/>
                <w:color w:val="000000"/>
                <w:kern w:val="0"/>
                <w:szCs w:val="21"/>
              </w:rPr>
            </w:pPr>
            <w:r>
              <w:rPr>
                <w:rFonts w:ascii="Arial Narrow" w:hAnsi="Arial Narrow" w:eastAsia="仿宋_GB3212" w:cs="华文楷体"/>
                <w:b/>
                <w:color w:val="000000"/>
                <w:kern w:val="0"/>
                <w:sz w:val="24"/>
                <w:szCs w:val="21"/>
              </w:rPr>
              <w:t>合计</w:t>
            </w:r>
          </w:p>
        </w:tc>
      </w:tr>
      <w:tr w14:paraId="43F29B2F">
        <w:trPr>
          <w:cantSplit/>
          <w:trHeight w:val="0" w:hRule="atLeast"/>
          <w:jc w:val="center"/>
        </w:trPr>
        <w:tc>
          <w:tcPr>
            <w:vAlign w:val="center"/>
          </w:tcPr>
          <w:p w14:paraId="59F27A0E">
            <w:pPr>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一、账面原值</w:t>
            </w:r>
          </w:p>
        </w:tc>
        <w:tc>
          <w:tcPr>
            <w:vAlign w:val="center"/>
          </w:tcPr>
          <w:p w14:paraId="464159D4">
            <w:pPr>
              <w:jc w:val="right"/>
              <w:rPr>
                <w:rFonts w:ascii="Arial Narrow" w:hAnsi="Arial Narrow" w:eastAsia="仿宋_GB2312" w:cs="华文楷体"/>
                <w:color w:val="000000"/>
                <w:kern w:val="0"/>
                <w:szCs w:val="21"/>
              </w:rPr>
            </w:pPr>
          </w:p>
        </w:tc>
        <w:tc>
          <w:tcPr>
            <w:vAlign w:val="center"/>
          </w:tcPr>
          <w:p w14:paraId="542005B0">
            <w:pPr>
              <w:jc w:val="right"/>
              <w:rPr>
                <w:rFonts w:ascii="Arial Narrow" w:hAnsi="Arial Narrow" w:eastAsia="仿宋_GB2312" w:cs="华文楷体"/>
                <w:color w:val="000000"/>
                <w:kern w:val="0"/>
                <w:szCs w:val="21"/>
              </w:rPr>
            </w:pPr>
          </w:p>
        </w:tc>
        <w:tc>
          <w:tcPr>
            <w:vAlign w:val="center"/>
          </w:tcPr>
          <w:p w14:paraId="6B870B73">
            <w:pPr>
              <w:jc w:val="right"/>
              <w:rPr>
                <w:rFonts w:ascii="Arial Narrow" w:hAnsi="Arial Narrow" w:eastAsia="仿宋_GB2312" w:cs="华文楷体"/>
                <w:color w:val="000000"/>
                <w:kern w:val="0"/>
                <w:szCs w:val="21"/>
              </w:rPr>
            </w:pPr>
          </w:p>
        </w:tc>
        <w:tc>
          <w:tcPr>
            <w:vAlign w:val="center"/>
          </w:tcPr>
          <w:p w14:paraId="36CF24CD">
            <w:pPr>
              <w:jc w:val="right"/>
              <w:rPr>
                <w:rFonts w:ascii="Arial Narrow" w:hAnsi="Arial Narrow" w:eastAsia="仿宋_GB2312" w:cs="华文楷体"/>
                <w:color w:val="000000"/>
                <w:kern w:val="0"/>
                <w:szCs w:val="21"/>
              </w:rPr>
            </w:pPr>
          </w:p>
        </w:tc>
        <w:tc>
          <w:tcPr>
            <w:vAlign w:val="center"/>
          </w:tcPr>
          <w:p w14:paraId="43C3A736">
            <w:pPr>
              <w:jc w:val="right"/>
              <w:rPr>
                <w:rFonts w:ascii="Arial Narrow" w:hAnsi="Arial Narrow" w:eastAsia="仿宋_GB2312" w:cs="华文楷体"/>
                <w:color w:val="000000"/>
                <w:kern w:val="0"/>
                <w:szCs w:val="21"/>
              </w:rPr>
            </w:pPr>
          </w:p>
        </w:tc>
      </w:tr>
      <w:tr w14:paraId="38275C68">
        <w:trPr>
          <w:cantSplit/>
          <w:trHeight w:val="0" w:hRule="atLeast"/>
          <w:jc w:val="center"/>
        </w:trPr>
        <w:tc>
          <w:tcPr>
            <w:vAlign w:val="center"/>
          </w:tcPr>
          <w:p w14:paraId="4D382860">
            <w:pPr>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 xml:space="preserve">    1.期初余额</w:t>
            </w:r>
          </w:p>
        </w:tc>
        <w:tc>
          <w:tcPr>
            <w:vAlign w:val="center"/>
          </w:tcPr>
          <w:p w14:paraId="7E71BD98">
            <w:pPr>
              <w:jc w:val="right"/>
              <w:rPr>
                <w:rFonts w:ascii="Arial Narrow" w:hAnsi="Arial Narrow" w:eastAsia="仿宋_GB2312" w:cs="华文楷体"/>
                <w:color w:val="000000"/>
                <w:kern w:val="0"/>
                <w:szCs w:val="21"/>
              </w:rPr>
            </w:pPr>
          </w:p>
        </w:tc>
        <w:tc>
          <w:tcPr>
            <w:vAlign w:val="center"/>
          </w:tcPr>
          <w:p w14:paraId="6C835E70">
            <w:pPr>
              <w:jc w:val="right"/>
              <w:rPr>
                <w:rFonts w:ascii="Arial Narrow" w:hAnsi="Arial Narrow" w:eastAsia="仿宋_GB2312" w:cs="华文楷体"/>
                <w:color w:val="000000"/>
                <w:kern w:val="0"/>
                <w:szCs w:val="21"/>
              </w:rPr>
            </w:pPr>
          </w:p>
        </w:tc>
        <w:tc>
          <w:tcPr>
            <w:vAlign w:val="center"/>
          </w:tcPr>
          <w:p w14:paraId="06CAD006">
            <w:pPr>
              <w:jc w:val="right"/>
              <w:rPr>
                <w:rFonts w:ascii="Arial Narrow" w:hAnsi="Arial Narrow" w:eastAsia="仿宋_GB2312" w:cs="华文楷体"/>
                <w:color w:val="000000"/>
                <w:kern w:val="0"/>
                <w:szCs w:val="21"/>
              </w:rPr>
            </w:pPr>
          </w:p>
        </w:tc>
        <w:tc>
          <w:tcPr>
            <w:vAlign w:val="center"/>
          </w:tcPr>
          <w:p w14:paraId="2D9B27DC">
            <w:pPr>
              <w:jc w:val="right"/>
              <w:rPr>
                <w:rFonts w:ascii="Arial Narrow" w:hAnsi="Arial Narrow" w:eastAsia="仿宋_GB2312" w:cs="华文楷体"/>
                <w:color w:val="000000"/>
                <w:kern w:val="0"/>
                <w:szCs w:val="21"/>
              </w:rPr>
            </w:pPr>
          </w:p>
        </w:tc>
        <w:tc>
          <w:tcPr>
            <w:vAlign w:val="center"/>
          </w:tcPr>
          <w:p w14:paraId="3454E6CF">
            <w:pPr>
              <w:jc w:val="right"/>
              <w:rPr>
                <w:rFonts w:ascii="Arial Narrow" w:hAnsi="Arial Narrow" w:eastAsia="仿宋_GB2312" w:cs="华文楷体"/>
                <w:color w:val="000000"/>
                <w:kern w:val="0"/>
                <w:szCs w:val="21"/>
              </w:rPr>
            </w:pPr>
          </w:p>
        </w:tc>
      </w:tr>
      <w:tr w14:paraId="2DD2E0B4">
        <w:trPr>
          <w:cantSplit/>
          <w:trHeight w:val="0" w:hRule="atLeast"/>
          <w:jc w:val="center"/>
        </w:trPr>
        <w:tc>
          <w:tcPr>
            <w:vAlign w:val="center"/>
          </w:tcPr>
          <w:p w14:paraId="5910C704">
            <w:pPr>
              <w:ind w:firstLine="480" w:firstLineChars="200"/>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2.本期增加金额</w:t>
            </w:r>
          </w:p>
        </w:tc>
        <w:tc>
          <w:tcPr>
            <w:vAlign w:val="center"/>
          </w:tcPr>
          <w:p w14:paraId="73AFB7FF">
            <w:pPr>
              <w:jc w:val="right"/>
              <w:rPr>
                <w:rFonts w:ascii="Arial Narrow" w:hAnsi="Arial Narrow" w:eastAsia="仿宋_GB2312" w:cs="华文楷体"/>
                <w:color w:val="000000"/>
                <w:kern w:val="0"/>
                <w:szCs w:val="21"/>
              </w:rPr>
            </w:pPr>
          </w:p>
        </w:tc>
        <w:tc>
          <w:tcPr>
            <w:vAlign w:val="center"/>
          </w:tcPr>
          <w:p w14:paraId="37329FC8">
            <w:pPr>
              <w:jc w:val="right"/>
              <w:rPr>
                <w:rFonts w:ascii="Arial Narrow" w:hAnsi="Arial Narrow" w:eastAsia="仿宋_GB2312" w:cs="华文楷体"/>
                <w:color w:val="000000"/>
                <w:kern w:val="0"/>
                <w:szCs w:val="21"/>
              </w:rPr>
            </w:pPr>
          </w:p>
        </w:tc>
        <w:tc>
          <w:tcPr>
            <w:vAlign w:val="center"/>
          </w:tcPr>
          <w:p w14:paraId="2C289619">
            <w:pPr>
              <w:jc w:val="right"/>
              <w:rPr>
                <w:rFonts w:ascii="Arial Narrow" w:hAnsi="Arial Narrow" w:eastAsia="仿宋_GB2312" w:cs="华文楷体"/>
                <w:color w:val="000000"/>
                <w:kern w:val="0"/>
                <w:szCs w:val="21"/>
              </w:rPr>
            </w:pPr>
          </w:p>
        </w:tc>
        <w:tc>
          <w:tcPr>
            <w:vAlign w:val="center"/>
          </w:tcPr>
          <w:p w14:paraId="2C12F9C7">
            <w:pPr>
              <w:jc w:val="right"/>
              <w:rPr>
                <w:rFonts w:ascii="Arial Narrow" w:hAnsi="Arial Narrow" w:eastAsia="仿宋_GB2312" w:cs="华文楷体"/>
                <w:color w:val="000000"/>
                <w:kern w:val="0"/>
                <w:szCs w:val="21"/>
              </w:rPr>
            </w:pPr>
          </w:p>
        </w:tc>
        <w:tc>
          <w:tcPr>
            <w:vAlign w:val="center"/>
          </w:tcPr>
          <w:p w14:paraId="6F04FFB6">
            <w:pPr>
              <w:jc w:val="right"/>
              <w:rPr>
                <w:rFonts w:ascii="Arial Narrow" w:hAnsi="Arial Narrow" w:eastAsia="仿宋_GB2312" w:cs="华文楷体"/>
                <w:color w:val="000000"/>
                <w:kern w:val="0"/>
                <w:szCs w:val="21"/>
              </w:rPr>
            </w:pPr>
          </w:p>
        </w:tc>
      </w:tr>
      <w:tr w14:paraId="4535D0D9">
        <w:trPr>
          <w:cantSplit/>
          <w:trHeight w:val="0" w:hRule="atLeast"/>
          <w:jc w:val="center"/>
        </w:trPr>
        <w:tc>
          <w:tcPr>
            <w:vAlign w:val="center"/>
          </w:tcPr>
          <w:p w14:paraId="0E032F56">
            <w:pPr>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 xml:space="preserve">   （1）购置</w:t>
            </w:r>
          </w:p>
        </w:tc>
        <w:tc>
          <w:tcPr>
            <w:vAlign w:val="center"/>
          </w:tcPr>
          <w:p w14:paraId="2B3BB6D5">
            <w:pPr>
              <w:jc w:val="right"/>
              <w:rPr>
                <w:rFonts w:ascii="Arial Narrow" w:hAnsi="Arial Narrow" w:eastAsia="仿宋_GB2312" w:cs="华文楷体"/>
                <w:color w:val="000000"/>
                <w:kern w:val="0"/>
                <w:szCs w:val="21"/>
              </w:rPr>
            </w:pPr>
          </w:p>
        </w:tc>
        <w:tc>
          <w:tcPr>
            <w:vAlign w:val="center"/>
          </w:tcPr>
          <w:p w14:paraId="2CE1D2E3">
            <w:pPr>
              <w:jc w:val="right"/>
              <w:rPr>
                <w:rFonts w:ascii="Arial Narrow" w:hAnsi="Arial Narrow" w:eastAsia="仿宋_GB2312" w:cs="华文楷体"/>
                <w:color w:val="000000"/>
                <w:kern w:val="0"/>
                <w:szCs w:val="21"/>
              </w:rPr>
            </w:pPr>
          </w:p>
        </w:tc>
        <w:tc>
          <w:tcPr>
            <w:vAlign w:val="center"/>
          </w:tcPr>
          <w:p w14:paraId="6E640935">
            <w:pPr>
              <w:jc w:val="right"/>
              <w:rPr>
                <w:rFonts w:ascii="Arial Narrow" w:hAnsi="Arial Narrow" w:eastAsia="仿宋_GB2312" w:cs="华文楷体"/>
                <w:color w:val="000000"/>
                <w:kern w:val="0"/>
                <w:szCs w:val="21"/>
              </w:rPr>
            </w:pPr>
          </w:p>
        </w:tc>
        <w:tc>
          <w:tcPr>
            <w:vAlign w:val="center"/>
          </w:tcPr>
          <w:p w14:paraId="0EC21FAE">
            <w:pPr>
              <w:jc w:val="right"/>
              <w:rPr>
                <w:rFonts w:ascii="Arial Narrow" w:hAnsi="Arial Narrow" w:eastAsia="仿宋_GB2312" w:cs="华文楷体"/>
                <w:color w:val="000000"/>
                <w:kern w:val="0"/>
                <w:szCs w:val="21"/>
              </w:rPr>
            </w:pPr>
          </w:p>
        </w:tc>
        <w:tc>
          <w:tcPr>
            <w:vAlign w:val="center"/>
          </w:tcPr>
          <w:p w14:paraId="48461F91">
            <w:pPr>
              <w:jc w:val="right"/>
              <w:rPr>
                <w:rFonts w:ascii="Arial Narrow" w:hAnsi="Arial Narrow" w:eastAsia="仿宋_GB2312" w:cs="华文楷体"/>
                <w:color w:val="000000"/>
                <w:kern w:val="0"/>
                <w:szCs w:val="21"/>
              </w:rPr>
            </w:pPr>
          </w:p>
        </w:tc>
      </w:tr>
      <w:tr w14:paraId="63FC332B">
        <w:trPr>
          <w:cantSplit/>
          <w:trHeight w:val="0" w:hRule="atLeast"/>
          <w:jc w:val="center"/>
        </w:trPr>
        <w:tc>
          <w:tcPr>
            <w:vAlign w:val="center"/>
          </w:tcPr>
          <w:p w14:paraId="3C99E023">
            <w:pPr>
              <w:ind w:left="709" w:hanging="709"/>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 xml:space="preserve">   （2）内部研发</w:t>
            </w:r>
          </w:p>
        </w:tc>
        <w:tc>
          <w:tcPr>
            <w:vAlign w:val="center"/>
          </w:tcPr>
          <w:p w14:paraId="7638673E">
            <w:pPr>
              <w:jc w:val="right"/>
              <w:rPr>
                <w:rFonts w:ascii="Arial Narrow" w:hAnsi="Arial Narrow" w:eastAsia="仿宋_GB2312" w:cs="华文楷体"/>
                <w:color w:val="000000"/>
                <w:kern w:val="0"/>
                <w:szCs w:val="21"/>
              </w:rPr>
            </w:pPr>
          </w:p>
        </w:tc>
        <w:tc>
          <w:tcPr>
            <w:vAlign w:val="center"/>
          </w:tcPr>
          <w:p w14:paraId="6CDDAF21">
            <w:pPr>
              <w:jc w:val="right"/>
              <w:rPr>
                <w:rFonts w:ascii="Arial Narrow" w:hAnsi="Arial Narrow" w:eastAsia="仿宋_GB2312" w:cs="华文楷体"/>
                <w:color w:val="000000"/>
                <w:kern w:val="0"/>
                <w:szCs w:val="21"/>
              </w:rPr>
            </w:pPr>
          </w:p>
        </w:tc>
        <w:tc>
          <w:tcPr>
            <w:vAlign w:val="center"/>
          </w:tcPr>
          <w:p w14:paraId="0F947DB3">
            <w:pPr>
              <w:jc w:val="right"/>
              <w:rPr>
                <w:rFonts w:ascii="Arial Narrow" w:hAnsi="Arial Narrow" w:eastAsia="仿宋_GB2312" w:cs="华文楷体"/>
                <w:color w:val="000000"/>
                <w:kern w:val="0"/>
                <w:szCs w:val="21"/>
              </w:rPr>
            </w:pPr>
          </w:p>
        </w:tc>
        <w:tc>
          <w:tcPr>
            <w:vAlign w:val="center"/>
          </w:tcPr>
          <w:p w14:paraId="4EA7077B">
            <w:pPr>
              <w:jc w:val="right"/>
              <w:rPr>
                <w:rFonts w:ascii="Arial Narrow" w:hAnsi="Arial Narrow" w:eastAsia="仿宋_GB2312" w:cs="华文楷体"/>
                <w:color w:val="000000"/>
                <w:kern w:val="0"/>
                <w:szCs w:val="21"/>
              </w:rPr>
            </w:pPr>
          </w:p>
        </w:tc>
        <w:tc>
          <w:tcPr>
            <w:vAlign w:val="center"/>
          </w:tcPr>
          <w:p w14:paraId="78D6D026">
            <w:pPr>
              <w:jc w:val="right"/>
              <w:rPr>
                <w:rFonts w:ascii="Arial Narrow" w:hAnsi="Arial Narrow" w:eastAsia="仿宋_GB2312" w:cs="华文楷体"/>
                <w:color w:val="000000"/>
                <w:kern w:val="0"/>
                <w:szCs w:val="21"/>
              </w:rPr>
            </w:pPr>
          </w:p>
        </w:tc>
      </w:tr>
      <w:tr w14:paraId="25F536F4">
        <w:trPr>
          <w:cantSplit/>
          <w:trHeight w:val="0" w:hRule="atLeast"/>
          <w:jc w:val="center"/>
        </w:trPr>
        <w:tc>
          <w:tcPr>
            <w:vAlign w:val="center"/>
          </w:tcPr>
          <w:p w14:paraId="5D43F214">
            <w:pPr>
              <w:ind w:left="709" w:hanging="709"/>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 xml:space="preserve">   （3）企业合并增加</w:t>
            </w:r>
          </w:p>
        </w:tc>
        <w:tc>
          <w:tcPr>
            <w:vAlign w:val="center"/>
          </w:tcPr>
          <w:p w14:paraId="12AAD3F7">
            <w:pPr>
              <w:jc w:val="right"/>
              <w:rPr>
                <w:rFonts w:ascii="Arial Narrow" w:hAnsi="Arial Narrow" w:eastAsia="仿宋_GB2312" w:cs="华文楷体"/>
                <w:color w:val="000000"/>
                <w:kern w:val="0"/>
                <w:szCs w:val="21"/>
              </w:rPr>
            </w:pPr>
          </w:p>
        </w:tc>
        <w:tc>
          <w:tcPr>
            <w:vAlign w:val="center"/>
          </w:tcPr>
          <w:p w14:paraId="3E927762">
            <w:pPr>
              <w:jc w:val="right"/>
              <w:rPr>
                <w:rFonts w:ascii="Arial Narrow" w:hAnsi="Arial Narrow" w:eastAsia="仿宋_GB2312" w:cs="华文楷体"/>
                <w:color w:val="000000"/>
                <w:kern w:val="0"/>
                <w:szCs w:val="21"/>
              </w:rPr>
            </w:pPr>
          </w:p>
        </w:tc>
        <w:tc>
          <w:tcPr>
            <w:vAlign w:val="center"/>
          </w:tcPr>
          <w:p w14:paraId="13FABD7A">
            <w:pPr>
              <w:jc w:val="right"/>
              <w:rPr>
                <w:rFonts w:ascii="Arial Narrow" w:hAnsi="Arial Narrow" w:eastAsia="仿宋_GB2312" w:cs="华文楷体"/>
                <w:color w:val="000000"/>
                <w:kern w:val="0"/>
                <w:szCs w:val="21"/>
              </w:rPr>
            </w:pPr>
          </w:p>
        </w:tc>
        <w:tc>
          <w:tcPr>
            <w:vAlign w:val="center"/>
          </w:tcPr>
          <w:p w14:paraId="1543A0C1">
            <w:pPr>
              <w:jc w:val="right"/>
              <w:rPr>
                <w:rFonts w:ascii="Arial Narrow" w:hAnsi="Arial Narrow" w:eastAsia="仿宋_GB2312" w:cs="华文楷体"/>
                <w:color w:val="000000"/>
                <w:kern w:val="0"/>
                <w:szCs w:val="21"/>
              </w:rPr>
            </w:pPr>
          </w:p>
        </w:tc>
        <w:tc>
          <w:tcPr>
            <w:vAlign w:val="center"/>
          </w:tcPr>
          <w:p w14:paraId="5E7ABEC3">
            <w:pPr>
              <w:jc w:val="right"/>
              <w:rPr>
                <w:rFonts w:ascii="Arial Narrow" w:hAnsi="Arial Narrow" w:eastAsia="仿宋_GB2312" w:cs="华文楷体"/>
                <w:color w:val="000000"/>
                <w:kern w:val="0"/>
                <w:szCs w:val="21"/>
              </w:rPr>
            </w:pPr>
          </w:p>
        </w:tc>
      </w:tr>
      <w:tr w14:paraId="436B8A5B">
        <w:trPr>
          <w:cantSplit/>
          <w:trHeight w:val="0" w:hRule="atLeast"/>
          <w:jc w:val="center"/>
        </w:trPr>
        <w:tc>
          <w:tcPr>
            <w:vAlign w:val="center"/>
          </w:tcPr>
          <w:p w14:paraId="4B49E8A2">
            <w:pPr>
              <w:ind w:firstLine="360" w:firstLineChars="150"/>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（4）其他增加</w:t>
            </w:r>
          </w:p>
        </w:tc>
        <w:tc>
          <w:tcPr>
            <w:vAlign w:val="center"/>
          </w:tcPr>
          <w:p w14:paraId="6D6E7F51">
            <w:pPr>
              <w:jc w:val="right"/>
              <w:rPr>
                <w:rFonts w:ascii="Arial Narrow" w:hAnsi="Arial Narrow" w:eastAsia="仿宋_GB2312" w:cs="华文楷体"/>
                <w:color w:val="000000"/>
                <w:kern w:val="0"/>
                <w:szCs w:val="21"/>
              </w:rPr>
            </w:pPr>
          </w:p>
        </w:tc>
        <w:tc>
          <w:tcPr>
            <w:vAlign w:val="center"/>
          </w:tcPr>
          <w:p w14:paraId="431738EB">
            <w:pPr>
              <w:jc w:val="right"/>
              <w:rPr>
                <w:rFonts w:ascii="Arial Narrow" w:hAnsi="Arial Narrow" w:eastAsia="仿宋_GB2312" w:cs="华文楷体"/>
                <w:color w:val="000000"/>
                <w:kern w:val="0"/>
                <w:szCs w:val="21"/>
              </w:rPr>
            </w:pPr>
          </w:p>
        </w:tc>
        <w:tc>
          <w:tcPr>
            <w:vAlign w:val="center"/>
          </w:tcPr>
          <w:p w14:paraId="6CEF57D3">
            <w:pPr>
              <w:jc w:val="right"/>
              <w:rPr>
                <w:rFonts w:ascii="Arial Narrow" w:hAnsi="Arial Narrow" w:eastAsia="仿宋_GB2312" w:cs="华文楷体"/>
                <w:color w:val="000000"/>
                <w:kern w:val="0"/>
                <w:szCs w:val="21"/>
              </w:rPr>
            </w:pPr>
          </w:p>
        </w:tc>
        <w:tc>
          <w:tcPr>
            <w:vAlign w:val="center"/>
          </w:tcPr>
          <w:p w14:paraId="35092C4B">
            <w:pPr>
              <w:jc w:val="right"/>
              <w:rPr>
                <w:rFonts w:ascii="Arial Narrow" w:hAnsi="Arial Narrow" w:eastAsia="仿宋_GB2312" w:cs="华文楷体"/>
                <w:color w:val="000000"/>
                <w:kern w:val="0"/>
                <w:szCs w:val="21"/>
              </w:rPr>
            </w:pPr>
          </w:p>
        </w:tc>
        <w:tc>
          <w:tcPr>
            <w:vAlign w:val="center"/>
          </w:tcPr>
          <w:p w14:paraId="3BF50FCA">
            <w:pPr>
              <w:jc w:val="right"/>
              <w:rPr>
                <w:rFonts w:ascii="Arial Narrow" w:hAnsi="Arial Narrow" w:eastAsia="仿宋_GB2312" w:cs="华文楷体"/>
                <w:color w:val="000000"/>
                <w:kern w:val="0"/>
                <w:szCs w:val="21"/>
              </w:rPr>
            </w:pPr>
          </w:p>
        </w:tc>
      </w:tr>
      <w:tr w14:paraId="07F7B61B">
        <w:trPr>
          <w:cantSplit/>
          <w:trHeight w:val="0" w:hRule="atLeast"/>
          <w:jc w:val="center"/>
        </w:trPr>
        <w:tc>
          <w:tcPr>
            <w:vAlign w:val="center"/>
          </w:tcPr>
          <w:p w14:paraId="0FA793F6">
            <w:pPr>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 xml:space="preserve">   ……</w:t>
            </w:r>
          </w:p>
        </w:tc>
        <w:tc>
          <w:tcPr>
            <w:vAlign w:val="center"/>
          </w:tcPr>
          <w:p w14:paraId="2AE4021C">
            <w:pPr>
              <w:jc w:val="right"/>
              <w:rPr>
                <w:rFonts w:ascii="Arial Narrow" w:hAnsi="Arial Narrow" w:eastAsia="仿宋_GB2312" w:cs="华文楷体"/>
                <w:color w:val="000000"/>
                <w:kern w:val="0"/>
                <w:szCs w:val="21"/>
              </w:rPr>
            </w:pPr>
          </w:p>
        </w:tc>
        <w:tc>
          <w:tcPr>
            <w:vAlign w:val="center"/>
          </w:tcPr>
          <w:p w14:paraId="0831B96D">
            <w:pPr>
              <w:jc w:val="right"/>
              <w:rPr>
                <w:rFonts w:ascii="Arial Narrow" w:hAnsi="Arial Narrow" w:eastAsia="仿宋_GB2312" w:cs="华文楷体"/>
                <w:color w:val="000000"/>
                <w:kern w:val="0"/>
                <w:szCs w:val="21"/>
              </w:rPr>
            </w:pPr>
          </w:p>
        </w:tc>
        <w:tc>
          <w:tcPr>
            <w:vAlign w:val="center"/>
          </w:tcPr>
          <w:p w14:paraId="76A3487C">
            <w:pPr>
              <w:jc w:val="right"/>
              <w:rPr>
                <w:rFonts w:ascii="Arial Narrow" w:hAnsi="Arial Narrow" w:eastAsia="仿宋_GB2312" w:cs="华文楷体"/>
                <w:color w:val="000000"/>
                <w:kern w:val="0"/>
                <w:szCs w:val="21"/>
              </w:rPr>
            </w:pPr>
          </w:p>
        </w:tc>
        <w:tc>
          <w:tcPr>
            <w:vAlign w:val="center"/>
          </w:tcPr>
          <w:p w14:paraId="7120BE98">
            <w:pPr>
              <w:jc w:val="right"/>
              <w:rPr>
                <w:rFonts w:ascii="Arial Narrow" w:hAnsi="Arial Narrow" w:eastAsia="仿宋_GB2312" w:cs="华文楷体"/>
                <w:color w:val="000000"/>
                <w:kern w:val="0"/>
                <w:szCs w:val="21"/>
              </w:rPr>
            </w:pPr>
          </w:p>
        </w:tc>
        <w:tc>
          <w:tcPr>
            <w:vAlign w:val="center"/>
          </w:tcPr>
          <w:p w14:paraId="103CCFAC">
            <w:pPr>
              <w:jc w:val="right"/>
              <w:rPr>
                <w:rFonts w:ascii="Arial Narrow" w:hAnsi="Arial Narrow" w:eastAsia="仿宋_GB2312" w:cs="华文楷体"/>
                <w:color w:val="000000"/>
                <w:kern w:val="0"/>
                <w:szCs w:val="21"/>
              </w:rPr>
            </w:pPr>
          </w:p>
        </w:tc>
      </w:tr>
      <w:tr w14:paraId="1619B035">
        <w:trPr>
          <w:cantSplit/>
          <w:trHeight w:val="0" w:hRule="atLeast"/>
          <w:jc w:val="center"/>
        </w:trPr>
        <w:tc>
          <w:tcPr>
            <w:vAlign w:val="center"/>
          </w:tcPr>
          <w:p w14:paraId="4511DB43">
            <w:pPr>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 xml:space="preserve">    3.本期减少金额</w:t>
            </w:r>
          </w:p>
        </w:tc>
        <w:tc>
          <w:tcPr>
            <w:vAlign w:val="center"/>
          </w:tcPr>
          <w:p w14:paraId="59156EAF">
            <w:pPr>
              <w:jc w:val="right"/>
              <w:rPr>
                <w:rFonts w:ascii="Arial Narrow" w:hAnsi="Arial Narrow" w:eastAsia="仿宋_GB2312" w:cs="华文楷体"/>
                <w:color w:val="000000"/>
                <w:kern w:val="0"/>
                <w:szCs w:val="21"/>
              </w:rPr>
            </w:pPr>
          </w:p>
        </w:tc>
        <w:tc>
          <w:tcPr>
            <w:vAlign w:val="center"/>
          </w:tcPr>
          <w:p w14:paraId="26440525">
            <w:pPr>
              <w:jc w:val="right"/>
              <w:rPr>
                <w:rFonts w:ascii="Arial Narrow" w:hAnsi="Arial Narrow" w:eastAsia="仿宋_GB2312" w:cs="华文楷体"/>
                <w:color w:val="000000"/>
                <w:kern w:val="0"/>
                <w:szCs w:val="21"/>
              </w:rPr>
            </w:pPr>
          </w:p>
        </w:tc>
        <w:tc>
          <w:tcPr>
            <w:vAlign w:val="center"/>
          </w:tcPr>
          <w:p w14:paraId="1A86208E">
            <w:pPr>
              <w:jc w:val="right"/>
              <w:rPr>
                <w:rFonts w:ascii="Arial Narrow" w:hAnsi="Arial Narrow" w:eastAsia="仿宋_GB2312" w:cs="华文楷体"/>
                <w:color w:val="000000"/>
                <w:kern w:val="0"/>
                <w:szCs w:val="21"/>
              </w:rPr>
            </w:pPr>
          </w:p>
        </w:tc>
        <w:tc>
          <w:tcPr>
            <w:vAlign w:val="center"/>
          </w:tcPr>
          <w:p w14:paraId="269B9F56">
            <w:pPr>
              <w:jc w:val="right"/>
              <w:rPr>
                <w:rFonts w:ascii="Arial Narrow" w:hAnsi="Arial Narrow" w:eastAsia="仿宋_GB2312" w:cs="华文楷体"/>
                <w:color w:val="000000"/>
                <w:kern w:val="0"/>
                <w:szCs w:val="21"/>
              </w:rPr>
            </w:pPr>
          </w:p>
        </w:tc>
        <w:tc>
          <w:tcPr>
            <w:vAlign w:val="center"/>
          </w:tcPr>
          <w:p w14:paraId="3B3C5F1D">
            <w:pPr>
              <w:jc w:val="right"/>
              <w:rPr>
                <w:rFonts w:ascii="Arial Narrow" w:hAnsi="Arial Narrow" w:eastAsia="仿宋_GB2312" w:cs="华文楷体"/>
                <w:color w:val="000000"/>
                <w:kern w:val="0"/>
                <w:szCs w:val="21"/>
              </w:rPr>
            </w:pPr>
          </w:p>
        </w:tc>
      </w:tr>
      <w:tr w14:paraId="4A57E65E">
        <w:trPr>
          <w:cantSplit/>
          <w:trHeight w:val="0" w:hRule="atLeast"/>
          <w:jc w:val="center"/>
        </w:trPr>
        <w:tc>
          <w:tcPr>
            <w:vAlign w:val="center"/>
          </w:tcPr>
          <w:p w14:paraId="72899E78">
            <w:pPr>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 xml:space="preserve">   （1）处置</w:t>
            </w:r>
          </w:p>
        </w:tc>
        <w:tc>
          <w:tcPr>
            <w:vAlign w:val="center"/>
          </w:tcPr>
          <w:p w14:paraId="24914ACC">
            <w:pPr>
              <w:jc w:val="right"/>
              <w:rPr>
                <w:rFonts w:ascii="Arial Narrow" w:hAnsi="Arial Narrow" w:eastAsia="仿宋_GB2312" w:cs="华文楷体"/>
                <w:color w:val="000000"/>
                <w:kern w:val="0"/>
                <w:szCs w:val="21"/>
              </w:rPr>
            </w:pPr>
          </w:p>
        </w:tc>
        <w:tc>
          <w:tcPr>
            <w:vAlign w:val="center"/>
          </w:tcPr>
          <w:p w14:paraId="74EF287B">
            <w:pPr>
              <w:jc w:val="right"/>
              <w:rPr>
                <w:rFonts w:ascii="Arial Narrow" w:hAnsi="Arial Narrow" w:eastAsia="仿宋_GB2312" w:cs="华文楷体"/>
                <w:color w:val="000000"/>
                <w:kern w:val="0"/>
                <w:szCs w:val="21"/>
              </w:rPr>
            </w:pPr>
          </w:p>
        </w:tc>
        <w:tc>
          <w:tcPr>
            <w:vAlign w:val="center"/>
          </w:tcPr>
          <w:p w14:paraId="15F0F59D">
            <w:pPr>
              <w:jc w:val="right"/>
              <w:rPr>
                <w:rFonts w:ascii="Arial Narrow" w:hAnsi="Arial Narrow" w:eastAsia="仿宋_GB2312" w:cs="华文楷体"/>
                <w:color w:val="000000"/>
                <w:kern w:val="0"/>
                <w:szCs w:val="21"/>
              </w:rPr>
            </w:pPr>
          </w:p>
        </w:tc>
        <w:tc>
          <w:tcPr>
            <w:vAlign w:val="center"/>
          </w:tcPr>
          <w:p w14:paraId="580B567C">
            <w:pPr>
              <w:jc w:val="right"/>
              <w:rPr>
                <w:rFonts w:ascii="Arial Narrow" w:hAnsi="Arial Narrow" w:eastAsia="仿宋_GB2312" w:cs="华文楷体"/>
                <w:color w:val="000000"/>
                <w:kern w:val="0"/>
                <w:szCs w:val="21"/>
              </w:rPr>
            </w:pPr>
          </w:p>
        </w:tc>
        <w:tc>
          <w:tcPr>
            <w:vAlign w:val="center"/>
          </w:tcPr>
          <w:p w14:paraId="4601B3B4">
            <w:pPr>
              <w:jc w:val="right"/>
              <w:rPr>
                <w:rFonts w:ascii="Arial Narrow" w:hAnsi="Arial Narrow" w:eastAsia="仿宋_GB2312" w:cs="华文楷体"/>
                <w:color w:val="000000"/>
                <w:kern w:val="0"/>
                <w:szCs w:val="21"/>
              </w:rPr>
            </w:pPr>
          </w:p>
        </w:tc>
      </w:tr>
      <w:tr w14:paraId="1FE8B6CA">
        <w:trPr>
          <w:cantSplit/>
          <w:trHeight w:val="0" w:hRule="atLeast"/>
          <w:jc w:val="center"/>
        </w:trPr>
        <w:tc>
          <w:tcPr>
            <w:vAlign w:val="center"/>
          </w:tcPr>
          <w:p w14:paraId="292D8628">
            <w:pPr>
              <w:jc w:val="left"/>
              <w:rPr>
                <w:rFonts w:ascii="Arial Narrow" w:hAnsi="Arial Narrow" w:eastAsia="仿宋_GB2312" w:cs="华文楷体"/>
                <w:color w:val="000000"/>
                <w:kern w:val="0"/>
                <w:szCs w:val="21"/>
              </w:rPr>
            </w:pPr>
            <w:r>
              <w:rPr>
                <w:rFonts w:hint="eastAsia" w:ascii="Arial Narrow" w:hAnsi="Arial Narrow" w:eastAsia="仿宋_GB3212" w:cs="华文楷体"/>
                <w:color w:val="000000"/>
                <w:kern w:val="0"/>
                <w:sz w:val="24"/>
                <w:szCs w:val="21"/>
              </w:rPr>
              <w:t xml:space="preserve"> </w:t>
            </w:r>
            <w:r>
              <w:rPr>
                <w:rFonts w:ascii="Arial Narrow" w:hAnsi="Arial Narrow" w:eastAsia="仿宋_GB3212" w:cs="华文楷体"/>
                <w:color w:val="000000"/>
                <w:kern w:val="0"/>
                <w:sz w:val="24"/>
                <w:szCs w:val="21"/>
              </w:rPr>
              <w:t xml:space="preserve">  </w:t>
            </w:r>
            <w:r>
              <w:rPr>
                <w:rFonts w:hint="eastAsia" w:ascii="Arial Narrow" w:hAnsi="Arial Narrow" w:eastAsia="仿宋_GB3212" w:cs="华文楷体"/>
                <w:color w:val="000000"/>
                <w:kern w:val="0"/>
                <w:sz w:val="24"/>
                <w:szCs w:val="21"/>
              </w:rPr>
              <w:t>（2）失效且终止确认的部分</w:t>
            </w:r>
          </w:p>
        </w:tc>
        <w:tc>
          <w:tcPr>
            <w:vAlign w:val="center"/>
          </w:tcPr>
          <w:p w14:paraId="5280767C">
            <w:pPr>
              <w:jc w:val="right"/>
              <w:rPr>
                <w:rFonts w:ascii="Arial Narrow" w:hAnsi="Arial Narrow" w:eastAsia="仿宋_GB2312" w:cs="华文楷体"/>
                <w:color w:val="000000"/>
                <w:kern w:val="0"/>
                <w:szCs w:val="21"/>
              </w:rPr>
            </w:pPr>
          </w:p>
        </w:tc>
        <w:tc>
          <w:tcPr>
            <w:vAlign w:val="center"/>
          </w:tcPr>
          <w:p w14:paraId="254E579A">
            <w:pPr>
              <w:jc w:val="right"/>
              <w:rPr>
                <w:rFonts w:ascii="Arial Narrow" w:hAnsi="Arial Narrow" w:eastAsia="仿宋_GB2312" w:cs="华文楷体"/>
                <w:color w:val="000000"/>
                <w:kern w:val="0"/>
                <w:szCs w:val="21"/>
              </w:rPr>
            </w:pPr>
          </w:p>
        </w:tc>
        <w:tc>
          <w:tcPr>
            <w:vAlign w:val="center"/>
          </w:tcPr>
          <w:p w14:paraId="49837FA5">
            <w:pPr>
              <w:jc w:val="right"/>
              <w:rPr>
                <w:rFonts w:ascii="Arial Narrow" w:hAnsi="Arial Narrow" w:eastAsia="仿宋_GB2312" w:cs="华文楷体"/>
                <w:color w:val="000000"/>
                <w:kern w:val="0"/>
                <w:szCs w:val="21"/>
              </w:rPr>
            </w:pPr>
          </w:p>
        </w:tc>
        <w:tc>
          <w:tcPr>
            <w:vAlign w:val="center"/>
          </w:tcPr>
          <w:p w14:paraId="54C4A878">
            <w:pPr>
              <w:jc w:val="right"/>
              <w:rPr>
                <w:rFonts w:ascii="Arial Narrow" w:hAnsi="Arial Narrow" w:eastAsia="仿宋_GB2312" w:cs="华文楷体"/>
                <w:color w:val="000000"/>
                <w:kern w:val="0"/>
                <w:szCs w:val="21"/>
              </w:rPr>
            </w:pPr>
          </w:p>
        </w:tc>
        <w:tc>
          <w:tcPr>
            <w:vAlign w:val="center"/>
          </w:tcPr>
          <w:p w14:paraId="177FE108">
            <w:pPr>
              <w:jc w:val="right"/>
              <w:rPr>
                <w:rFonts w:ascii="Arial Narrow" w:hAnsi="Arial Narrow" w:eastAsia="仿宋_GB2312" w:cs="华文楷体"/>
                <w:color w:val="000000"/>
                <w:kern w:val="0"/>
                <w:szCs w:val="21"/>
              </w:rPr>
            </w:pPr>
          </w:p>
        </w:tc>
      </w:tr>
      <w:tr w14:paraId="164CC588">
        <w:trPr>
          <w:cantSplit/>
          <w:trHeight w:val="0" w:hRule="atLeast"/>
          <w:jc w:val="center"/>
        </w:trPr>
        <w:tc>
          <w:tcPr>
            <w:vAlign w:val="center"/>
          </w:tcPr>
          <w:p w14:paraId="3DB936C7">
            <w:pPr>
              <w:ind w:firstLine="360" w:firstLineChars="150"/>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（3）其他减少</w:t>
            </w:r>
          </w:p>
        </w:tc>
        <w:tc>
          <w:tcPr>
            <w:vAlign w:val="center"/>
          </w:tcPr>
          <w:p w14:paraId="05775081">
            <w:pPr>
              <w:jc w:val="right"/>
              <w:rPr>
                <w:rFonts w:ascii="Arial Narrow" w:hAnsi="Arial Narrow" w:eastAsia="仿宋_GB2312" w:cs="华文楷体"/>
                <w:color w:val="000000"/>
                <w:kern w:val="0"/>
                <w:szCs w:val="21"/>
              </w:rPr>
            </w:pPr>
          </w:p>
        </w:tc>
        <w:tc>
          <w:tcPr>
            <w:vAlign w:val="center"/>
          </w:tcPr>
          <w:p w14:paraId="4D582108">
            <w:pPr>
              <w:jc w:val="right"/>
              <w:rPr>
                <w:rFonts w:ascii="Arial Narrow" w:hAnsi="Arial Narrow" w:eastAsia="仿宋_GB2312" w:cs="华文楷体"/>
                <w:color w:val="000000"/>
                <w:kern w:val="0"/>
                <w:szCs w:val="21"/>
              </w:rPr>
            </w:pPr>
          </w:p>
        </w:tc>
        <w:tc>
          <w:tcPr>
            <w:vAlign w:val="center"/>
          </w:tcPr>
          <w:p w14:paraId="48F80446">
            <w:pPr>
              <w:jc w:val="right"/>
              <w:rPr>
                <w:rFonts w:ascii="Arial Narrow" w:hAnsi="Arial Narrow" w:eastAsia="仿宋_GB2312" w:cs="华文楷体"/>
                <w:color w:val="000000"/>
                <w:kern w:val="0"/>
                <w:szCs w:val="21"/>
              </w:rPr>
            </w:pPr>
          </w:p>
        </w:tc>
        <w:tc>
          <w:tcPr>
            <w:vAlign w:val="center"/>
          </w:tcPr>
          <w:p w14:paraId="6DC8DF7F">
            <w:pPr>
              <w:jc w:val="right"/>
              <w:rPr>
                <w:rFonts w:ascii="Arial Narrow" w:hAnsi="Arial Narrow" w:eastAsia="仿宋_GB2312" w:cs="华文楷体"/>
                <w:color w:val="000000"/>
                <w:kern w:val="0"/>
                <w:szCs w:val="21"/>
              </w:rPr>
            </w:pPr>
          </w:p>
        </w:tc>
        <w:tc>
          <w:tcPr>
            <w:vAlign w:val="center"/>
          </w:tcPr>
          <w:p w14:paraId="4E3304D2">
            <w:pPr>
              <w:jc w:val="right"/>
              <w:rPr>
                <w:rFonts w:ascii="Arial Narrow" w:hAnsi="Arial Narrow" w:eastAsia="仿宋_GB2312" w:cs="华文楷体"/>
                <w:color w:val="000000"/>
                <w:kern w:val="0"/>
                <w:szCs w:val="21"/>
              </w:rPr>
            </w:pPr>
          </w:p>
        </w:tc>
      </w:tr>
      <w:tr w14:paraId="4EAC7F7D">
        <w:trPr>
          <w:cantSplit/>
          <w:trHeight w:val="0" w:hRule="atLeast"/>
          <w:jc w:val="center"/>
        </w:trPr>
        <w:tc>
          <w:tcPr>
            <w:vAlign w:val="center"/>
          </w:tcPr>
          <w:p w14:paraId="1A42B2B3">
            <w:pPr>
              <w:ind w:firstLine="360" w:firstLineChars="150"/>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w:t>
            </w:r>
          </w:p>
        </w:tc>
        <w:tc>
          <w:tcPr>
            <w:vAlign w:val="center"/>
          </w:tcPr>
          <w:p w14:paraId="0BCE2AAA">
            <w:pPr>
              <w:jc w:val="right"/>
              <w:rPr>
                <w:rFonts w:ascii="Arial Narrow" w:hAnsi="Arial Narrow" w:eastAsia="仿宋_GB2312" w:cs="华文楷体"/>
                <w:color w:val="000000"/>
                <w:kern w:val="0"/>
                <w:szCs w:val="21"/>
              </w:rPr>
            </w:pPr>
          </w:p>
        </w:tc>
        <w:tc>
          <w:tcPr>
            <w:vAlign w:val="center"/>
          </w:tcPr>
          <w:p w14:paraId="7F47609E">
            <w:pPr>
              <w:jc w:val="right"/>
              <w:rPr>
                <w:rFonts w:ascii="Arial Narrow" w:hAnsi="Arial Narrow" w:eastAsia="仿宋_GB2312" w:cs="华文楷体"/>
                <w:color w:val="000000"/>
                <w:kern w:val="0"/>
                <w:szCs w:val="21"/>
              </w:rPr>
            </w:pPr>
          </w:p>
        </w:tc>
        <w:tc>
          <w:tcPr>
            <w:vAlign w:val="center"/>
          </w:tcPr>
          <w:p w14:paraId="70529BAF">
            <w:pPr>
              <w:jc w:val="right"/>
              <w:rPr>
                <w:rFonts w:ascii="Arial Narrow" w:hAnsi="Arial Narrow" w:eastAsia="仿宋_GB2312" w:cs="华文楷体"/>
                <w:color w:val="000000"/>
                <w:kern w:val="0"/>
                <w:szCs w:val="21"/>
              </w:rPr>
            </w:pPr>
          </w:p>
        </w:tc>
        <w:tc>
          <w:tcPr>
            <w:vAlign w:val="center"/>
          </w:tcPr>
          <w:p w14:paraId="2C2B8661">
            <w:pPr>
              <w:jc w:val="right"/>
              <w:rPr>
                <w:rFonts w:ascii="Arial Narrow" w:hAnsi="Arial Narrow" w:eastAsia="仿宋_GB2312" w:cs="华文楷体"/>
                <w:color w:val="000000"/>
                <w:kern w:val="0"/>
                <w:szCs w:val="21"/>
              </w:rPr>
            </w:pPr>
          </w:p>
        </w:tc>
        <w:tc>
          <w:tcPr>
            <w:vAlign w:val="center"/>
          </w:tcPr>
          <w:p w14:paraId="1CCF102E">
            <w:pPr>
              <w:jc w:val="right"/>
              <w:rPr>
                <w:rFonts w:ascii="Arial Narrow" w:hAnsi="Arial Narrow" w:eastAsia="仿宋_GB2312" w:cs="华文楷体"/>
                <w:color w:val="000000"/>
                <w:kern w:val="0"/>
                <w:szCs w:val="21"/>
              </w:rPr>
            </w:pPr>
          </w:p>
        </w:tc>
      </w:tr>
      <w:tr w14:paraId="7A469C6D">
        <w:trPr>
          <w:cantSplit/>
          <w:trHeight w:val="0" w:hRule="atLeast"/>
          <w:jc w:val="center"/>
        </w:trPr>
        <w:tc>
          <w:tcPr>
            <w:vAlign w:val="center"/>
          </w:tcPr>
          <w:p w14:paraId="4AA3C2E3">
            <w:pPr>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 xml:space="preserve">   4.期末余额</w:t>
            </w:r>
          </w:p>
        </w:tc>
        <w:tc>
          <w:tcPr>
            <w:vAlign w:val="center"/>
          </w:tcPr>
          <w:p w14:paraId="07786E90">
            <w:pPr>
              <w:jc w:val="right"/>
              <w:rPr>
                <w:rFonts w:ascii="Arial Narrow" w:hAnsi="Arial Narrow" w:eastAsia="仿宋_GB2312" w:cs="华文楷体"/>
                <w:color w:val="000000"/>
                <w:kern w:val="0"/>
                <w:szCs w:val="21"/>
              </w:rPr>
            </w:pPr>
          </w:p>
        </w:tc>
        <w:tc>
          <w:tcPr>
            <w:vAlign w:val="center"/>
          </w:tcPr>
          <w:p w14:paraId="32363399">
            <w:pPr>
              <w:jc w:val="right"/>
              <w:rPr>
                <w:rFonts w:ascii="Arial Narrow" w:hAnsi="Arial Narrow" w:eastAsia="仿宋_GB2312" w:cs="华文楷体"/>
                <w:color w:val="000000"/>
                <w:kern w:val="0"/>
                <w:szCs w:val="21"/>
              </w:rPr>
            </w:pPr>
          </w:p>
        </w:tc>
        <w:tc>
          <w:tcPr>
            <w:vAlign w:val="center"/>
          </w:tcPr>
          <w:p w14:paraId="646651A4">
            <w:pPr>
              <w:jc w:val="right"/>
              <w:rPr>
                <w:rFonts w:ascii="Arial Narrow" w:hAnsi="Arial Narrow" w:eastAsia="仿宋_GB2312" w:cs="华文楷体"/>
                <w:color w:val="000000"/>
                <w:kern w:val="0"/>
                <w:szCs w:val="21"/>
              </w:rPr>
            </w:pPr>
          </w:p>
        </w:tc>
        <w:tc>
          <w:tcPr>
            <w:vAlign w:val="center"/>
          </w:tcPr>
          <w:p w14:paraId="4456F158">
            <w:pPr>
              <w:jc w:val="right"/>
              <w:rPr>
                <w:rFonts w:ascii="Arial Narrow" w:hAnsi="Arial Narrow" w:eastAsia="仿宋_GB2312" w:cs="华文楷体"/>
                <w:color w:val="000000"/>
                <w:kern w:val="0"/>
                <w:szCs w:val="21"/>
              </w:rPr>
            </w:pPr>
          </w:p>
        </w:tc>
        <w:tc>
          <w:tcPr>
            <w:vAlign w:val="center"/>
          </w:tcPr>
          <w:p w14:paraId="5675A4F8">
            <w:pPr>
              <w:jc w:val="right"/>
              <w:rPr>
                <w:rFonts w:ascii="Arial Narrow" w:hAnsi="Arial Narrow" w:eastAsia="仿宋_GB2312" w:cs="华文楷体"/>
                <w:color w:val="000000"/>
                <w:kern w:val="0"/>
                <w:szCs w:val="21"/>
              </w:rPr>
            </w:pPr>
          </w:p>
        </w:tc>
      </w:tr>
      <w:tr w14:paraId="061AA077">
        <w:trPr>
          <w:cantSplit/>
          <w:trHeight w:val="0" w:hRule="atLeast"/>
          <w:jc w:val="center"/>
        </w:trPr>
        <w:tc>
          <w:tcPr>
            <w:vAlign w:val="center"/>
          </w:tcPr>
          <w:p w14:paraId="01EBF5BE">
            <w:pPr>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二、累计摊销</w:t>
            </w:r>
          </w:p>
        </w:tc>
        <w:tc>
          <w:tcPr>
            <w:vAlign w:val="center"/>
          </w:tcPr>
          <w:p w14:paraId="543F1C1D">
            <w:pPr>
              <w:jc w:val="right"/>
              <w:rPr>
                <w:rFonts w:ascii="Arial Narrow" w:hAnsi="Arial Narrow" w:eastAsia="仿宋_GB2312" w:cs="华文楷体"/>
                <w:color w:val="000000"/>
                <w:kern w:val="0"/>
                <w:szCs w:val="21"/>
              </w:rPr>
            </w:pPr>
          </w:p>
        </w:tc>
        <w:tc>
          <w:tcPr>
            <w:vAlign w:val="center"/>
          </w:tcPr>
          <w:p w14:paraId="1426772E">
            <w:pPr>
              <w:jc w:val="right"/>
              <w:rPr>
                <w:rFonts w:ascii="Arial Narrow" w:hAnsi="Arial Narrow" w:eastAsia="仿宋_GB2312" w:cs="华文楷体"/>
                <w:color w:val="000000"/>
                <w:kern w:val="0"/>
                <w:szCs w:val="21"/>
              </w:rPr>
            </w:pPr>
          </w:p>
        </w:tc>
        <w:tc>
          <w:tcPr>
            <w:vAlign w:val="center"/>
          </w:tcPr>
          <w:p w14:paraId="22B6E6BF">
            <w:pPr>
              <w:jc w:val="right"/>
              <w:rPr>
                <w:rFonts w:ascii="Arial Narrow" w:hAnsi="Arial Narrow" w:eastAsia="仿宋_GB2312" w:cs="华文楷体"/>
                <w:color w:val="000000"/>
                <w:kern w:val="0"/>
                <w:szCs w:val="21"/>
              </w:rPr>
            </w:pPr>
          </w:p>
        </w:tc>
        <w:tc>
          <w:tcPr>
            <w:vAlign w:val="center"/>
          </w:tcPr>
          <w:p w14:paraId="5DBEE85B">
            <w:pPr>
              <w:jc w:val="right"/>
              <w:rPr>
                <w:rFonts w:ascii="Arial Narrow" w:hAnsi="Arial Narrow" w:eastAsia="仿宋_GB2312" w:cs="华文楷体"/>
                <w:color w:val="000000"/>
                <w:kern w:val="0"/>
                <w:szCs w:val="21"/>
              </w:rPr>
            </w:pPr>
          </w:p>
        </w:tc>
        <w:tc>
          <w:tcPr>
            <w:vAlign w:val="center"/>
          </w:tcPr>
          <w:p w14:paraId="7FE4C305">
            <w:pPr>
              <w:jc w:val="right"/>
              <w:rPr>
                <w:rFonts w:ascii="Arial Narrow" w:hAnsi="Arial Narrow" w:eastAsia="仿宋_GB2312" w:cs="华文楷体"/>
                <w:color w:val="000000"/>
                <w:kern w:val="0"/>
                <w:szCs w:val="21"/>
              </w:rPr>
            </w:pPr>
          </w:p>
        </w:tc>
      </w:tr>
      <w:tr w14:paraId="2794ABEF">
        <w:trPr>
          <w:cantSplit/>
          <w:trHeight w:val="0" w:hRule="atLeast"/>
          <w:jc w:val="center"/>
        </w:trPr>
        <w:tc>
          <w:tcPr>
            <w:vAlign w:val="center"/>
          </w:tcPr>
          <w:p w14:paraId="468A9C45">
            <w:pPr>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 xml:space="preserve">    1.期初余额</w:t>
            </w:r>
          </w:p>
        </w:tc>
        <w:tc>
          <w:tcPr>
            <w:vAlign w:val="center"/>
          </w:tcPr>
          <w:p w14:paraId="4E99CEE5">
            <w:pPr>
              <w:jc w:val="right"/>
              <w:rPr>
                <w:rFonts w:ascii="Arial Narrow" w:hAnsi="Arial Narrow" w:eastAsia="仿宋_GB2312" w:cs="华文楷体"/>
                <w:color w:val="000000"/>
                <w:kern w:val="0"/>
                <w:szCs w:val="21"/>
              </w:rPr>
            </w:pPr>
          </w:p>
        </w:tc>
        <w:tc>
          <w:tcPr>
            <w:vAlign w:val="center"/>
          </w:tcPr>
          <w:p w14:paraId="7DA2FA22">
            <w:pPr>
              <w:jc w:val="right"/>
              <w:rPr>
                <w:rFonts w:ascii="Arial Narrow" w:hAnsi="Arial Narrow" w:eastAsia="仿宋_GB2312" w:cs="华文楷体"/>
                <w:color w:val="000000"/>
                <w:kern w:val="0"/>
                <w:szCs w:val="21"/>
              </w:rPr>
            </w:pPr>
          </w:p>
        </w:tc>
        <w:tc>
          <w:tcPr>
            <w:vAlign w:val="center"/>
          </w:tcPr>
          <w:p w14:paraId="7062ED79">
            <w:pPr>
              <w:jc w:val="right"/>
              <w:rPr>
                <w:rFonts w:ascii="Arial Narrow" w:hAnsi="Arial Narrow" w:eastAsia="仿宋_GB2312" w:cs="华文楷体"/>
                <w:color w:val="000000"/>
                <w:kern w:val="0"/>
                <w:szCs w:val="21"/>
              </w:rPr>
            </w:pPr>
          </w:p>
        </w:tc>
        <w:tc>
          <w:tcPr>
            <w:vAlign w:val="center"/>
          </w:tcPr>
          <w:p w14:paraId="1E3D365E">
            <w:pPr>
              <w:jc w:val="right"/>
              <w:rPr>
                <w:rFonts w:ascii="Arial Narrow" w:hAnsi="Arial Narrow" w:eastAsia="仿宋_GB2312" w:cs="华文楷体"/>
                <w:color w:val="000000"/>
                <w:kern w:val="0"/>
                <w:szCs w:val="21"/>
              </w:rPr>
            </w:pPr>
          </w:p>
        </w:tc>
        <w:tc>
          <w:tcPr>
            <w:vAlign w:val="center"/>
          </w:tcPr>
          <w:p w14:paraId="2D5B6DEB">
            <w:pPr>
              <w:jc w:val="right"/>
              <w:rPr>
                <w:rFonts w:ascii="Arial Narrow" w:hAnsi="Arial Narrow" w:eastAsia="仿宋_GB2312" w:cs="华文楷体"/>
                <w:color w:val="000000"/>
                <w:kern w:val="0"/>
                <w:szCs w:val="21"/>
              </w:rPr>
            </w:pPr>
          </w:p>
        </w:tc>
      </w:tr>
      <w:tr w14:paraId="79115710">
        <w:trPr>
          <w:cantSplit/>
          <w:trHeight w:val="0" w:hRule="atLeast"/>
          <w:jc w:val="center"/>
        </w:trPr>
        <w:tc>
          <w:tcPr>
            <w:vAlign w:val="center"/>
          </w:tcPr>
          <w:p w14:paraId="0D94C851">
            <w:pPr>
              <w:ind w:firstLine="480" w:firstLineChars="200"/>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2.本期增加金额</w:t>
            </w:r>
          </w:p>
        </w:tc>
        <w:tc>
          <w:tcPr>
            <w:vAlign w:val="center"/>
          </w:tcPr>
          <w:p w14:paraId="1FD592C3">
            <w:pPr>
              <w:jc w:val="right"/>
              <w:rPr>
                <w:rFonts w:ascii="Arial Narrow" w:hAnsi="Arial Narrow" w:eastAsia="仿宋_GB2312" w:cs="华文楷体"/>
                <w:color w:val="000000"/>
                <w:kern w:val="0"/>
                <w:szCs w:val="21"/>
              </w:rPr>
            </w:pPr>
          </w:p>
        </w:tc>
        <w:tc>
          <w:tcPr>
            <w:vAlign w:val="center"/>
          </w:tcPr>
          <w:p w14:paraId="5F6BF351">
            <w:pPr>
              <w:jc w:val="right"/>
              <w:rPr>
                <w:rFonts w:ascii="Arial Narrow" w:hAnsi="Arial Narrow" w:eastAsia="仿宋_GB2312" w:cs="华文楷体"/>
                <w:color w:val="000000"/>
                <w:kern w:val="0"/>
                <w:szCs w:val="21"/>
              </w:rPr>
            </w:pPr>
          </w:p>
        </w:tc>
        <w:tc>
          <w:tcPr>
            <w:vAlign w:val="center"/>
          </w:tcPr>
          <w:p w14:paraId="4B625845">
            <w:pPr>
              <w:jc w:val="right"/>
              <w:rPr>
                <w:rFonts w:ascii="Arial Narrow" w:hAnsi="Arial Narrow" w:eastAsia="仿宋_GB2312" w:cs="华文楷体"/>
                <w:color w:val="000000"/>
                <w:kern w:val="0"/>
                <w:szCs w:val="21"/>
              </w:rPr>
            </w:pPr>
          </w:p>
        </w:tc>
        <w:tc>
          <w:tcPr>
            <w:vAlign w:val="center"/>
          </w:tcPr>
          <w:p w14:paraId="16E133D9">
            <w:pPr>
              <w:jc w:val="right"/>
              <w:rPr>
                <w:rFonts w:ascii="Arial Narrow" w:hAnsi="Arial Narrow" w:eastAsia="仿宋_GB2312" w:cs="华文楷体"/>
                <w:color w:val="000000"/>
                <w:kern w:val="0"/>
                <w:szCs w:val="21"/>
              </w:rPr>
            </w:pPr>
          </w:p>
        </w:tc>
        <w:tc>
          <w:tcPr>
            <w:vAlign w:val="center"/>
          </w:tcPr>
          <w:p w14:paraId="588ECB12">
            <w:pPr>
              <w:jc w:val="right"/>
              <w:rPr>
                <w:rFonts w:ascii="Arial Narrow" w:hAnsi="Arial Narrow" w:eastAsia="仿宋_GB2312" w:cs="华文楷体"/>
                <w:color w:val="000000"/>
                <w:kern w:val="0"/>
                <w:szCs w:val="21"/>
              </w:rPr>
            </w:pPr>
          </w:p>
        </w:tc>
      </w:tr>
      <w:tr w14:paraId="2D10D196">
        <w:trPr>
          <w:cantSplit/>
          <w:trHeight w:val="0" w:hRule="atLeast"/>
          <w:jc w:val="center"/>
        </w:trPr>
        <w:tc>
          <w:tcPr>
            <w:vAlign w:val="center"/>
          </w:tcPr>
          <w:p w14:paraId="294605BD">
            <w:pPr>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 xml:space="preserve">   （1）计提</w:t>
            </w:r>
          </w:p>
        </w:tc>
        <w:tc>
          <w:tcPr>
            <w:vAlign w:val="center"/>
          </w:tcPr>
          <w:p w14:paraId="7E56E020">
            <w:pPr>
              <w:jc w:val="right"/>
              <w:rPr>
                <w:rFonts w:ascii="Arial Narrow" w:hAnsi="Arial Narrow" w:eastAsia="仿宋_GB2312" w:cs="华文楷体"/>
                <w:color w:val="000000"/>
                <w:kern w:val="0"/>
                <w:szCs w:val="21"/>
              </w:rPr>
            </w:pPr>
          </w:p>
        </w:tc>
        <w:tc>
          <w:tcPr>
            <w:vAlign w:val="center"/>
          </w:tcPr>
          <w:p w14:paraId="65E11BDE">
            <w:pPr>
              <w:jc w:val="right"/>
              <w:rPr>
                <w:rFonts w:ascii="Arial Narrow" w:hAnsi="Arial Narrow" w:eastAsia="仿宋_GB2312" w:cs="华文楷体"/>
                <w:color w:val="000000"/>
                <w:kern w:val="0"/>
                <w:szCs w:val="21"/>
              </w:rPr>
            </w:pPr>
          </w:p>
        </w:tc>
        <w:tc>
          <w:tcPr>
            <w:vAlign w:val="center"/>
          </w:tcPr>
          <w:p w14:paraId="07F6F163">
            <w:pPr>
              <w:jc w:val="right"/>
              <w:rPr>
                <w:rFonts w:ascii="Arial Narrow" w:hAnsi="Arial Narrow" w:eastAsia="仿宋_GB2312" w:cs="华文楷体"/>
                <w:color w:val="000000"/>
                <w:kern w:val="0"/>
                <w:szCs w:val="21"/>
              </w:rPr>
            </w:pPr>
          </w:p>
        </w:tc>
        <w:tc>
          <w:tcPr>
            <w:vAlign w:val="center"/>
          </w:tcPr>
          <w:p w14:paraId="27971F5C">
            <w:pPr>
              <w:jc w:val="right"/>
              <w:rPr>
                <w:rFonts w:ascii="Arial Narrow" w:hAnsi="Arial Narrow" w:eastAsia="仿宋_GB2312" w:cs="华文楷体"/>
                <w:color w:val="000000"/>
                <w:kern w:val="0"/>
                <w:szCs w:val="21"/>
              </w:rPr>
            </w:pPr>
          </w:p>
        </w:tc>
        <w:tc>
          <w:tcPr>
            <w:vAlign w:val="center"/>
          </w:tcPr>
          <w:p w14:paraId="6B9ACF55">
            <w:pPr>
              <w:jc w:val="right"/>
              <w:rPr>
                <w:rFonts w:ascii="Arial Narrow" w:hAnsi="Arial Narrow" w:eastAsia="仿宋_GB2312" w:cs="华文楷体"/>
                <w:color w:val="000000"/>
                <w:kern w:val="0"/>
                <w:szCs w:val="21"/>
              </w:rPr>
            </w:pPr>
          </w:p>
        </w:tc>
      </w:tr>
      <w:tr w14:paraId="688C6D5D">
        <w:trPr>
          <w:cantSplit/>
          <w:trHeight w:val="0" w:hRule="atLeast"/>
          <w:jc w:val="center"/>
        </w:trPr>
        <w:tc>
          <w:tcPr>
            <w:vAlign w:val="center"/>
          </w:tcPr>
          <w:p w14:paraId="79453BEF">
            <w:pPr>
              <w:ind w:firstLine="360" w:firstLineChars="150"/>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（2）其他增加</w:t>
            </w:r>
          </w:p>
        </w:tc>
        <w:tc>
          <w:tcPr>
            <w:vAlign w:val="center"/>
          </w:tcPr>
          <w:p w14:paraId="701934DC">
            <w:pPr>
              <w:jc w:val="right"/>
              <w:rPr>
                <w:rFonts w:ascii="Arial Narrow" w:hAnsi="Arial Narrow" w:eastAsia="仿宋_GB2312" w:cs="华文楷体"/>
                <w:color w:val="000000"/>
                <w:kern w:val="0"/>
                <w:szCs w:val="21"/>
              </w:rPr>
            </w:pPr>
          </w:p>
        </w:tc>
        <w:tc>
          <w:tcPr>
            <w:vAlign w:val="center"/>
          </w:tcPr>
          <w:p w14:paraId="120DD1A3">
            <w:pPr>
              <w:jc w:val="right"/>
              <w:rPr>
                <w:rFonts w:ascii="Arial Narrow" w:hAnsi="Arial Narrow" w:eastAsia="仿宋_GB2312" w:cs="华文楷体"/>
                <w:color w:val="000000"/>
                <w:kern w:val="0"/>
                <w:szCs w:val="21"/>
              </w:rPr>
            </w:pPr>
          </w:p>
        </w:tc>
        <w:tc>
          <w:tcPr>
            <w:vAlign w:val="center"/>
          </w:tcPr>
          <w:p w14:paraId="37301B7A">
            <w:pPr>
              <w:jc w:val="right"/>
              <w:rPr>
                <w:rFonts w:ascii="Arial Narrow" w:hAnsi="Arial Narrow" w:eastAsia="仿宋_GB2312" w:cs="华文楷体"/>
                <w:color w:val="000000"/>
                <w:kern w:val="0"/>
                <w:szCs w:val="21"/>
              </w:rPr>
            </w:pPr>
          </w:p>
        </w:tc>
        <w:tc>
          <w:tcPr>
            <w:vAlign w:val="center"/>
          </w:tcPr>
          <w:p w14:paraId="4B9AF92D">
            <w:pPr>
              <w:jc w:val="right"/>
              <w:rPr>
                <w:rFonts w:ascii="Arial Narrow" w:hAnsi="Arial Narrow" w:eastAsia="仿宋_GB2312" w:cs="华文楷体"/>
                <w:color w:val="000000"/>
                <w:kern w:val="0"/>
                <w:szCs w:val="21"/>
              </w:rPr>
            </w:pPr>
          </w:p>
        </w:tc>
        <w:tc>
          <w:tcPr>
            <w:vAlign w:val="center"/>
          </w:tcPr>
          <w:p w14:paraId="135615BB">
            <w:pPr>
              <w:jc w:val="right"/>
              <w:rPr>
                <w:rFonts w:ascii="Arial Narrow" w:hAnsi="Arial Narrow" w:eastAsia="仿宋_GB2312" w:cs="华文楷体"/>
                <w:color w:val="000000"/>
                <w:kern w:val="0"/>
                <w:szCs w:val="21"/>
              </w:rPr>
            </w:pPr>
          </w:p>
        </w:tc>
      </w:tr>
      <w:tr w14:paraId="7E99934C">
        <w:trPr>
          <w:cantSplit/>
          <w:trHeight w:val="0" w:hRule="atLeast"/>
          <w:jc w:val="center"/>
        </w:trPr>
        <w:tc>
          <w:tcPr>
            <w:vAlign w:val="center"/>
          </w:tcPr>
          <w:p w14:paraId="6E4C7F18">
            <w:pPr>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 xml:space="preserve">   ……</w:t>
            </w:r>
          </w:p>
        </w:tc>
        <w:tc>
          <w:tcPr>
            <w:vAlign w:val="center"/>
          </w:tcPr>
          <w:p w14:paraId="07B4B4A8">
            <w:pPr>
              <w:jc w:val="right"/>
              <w:rPr>
                <w:rFonts w:ascii="Arial Narrow" w:hAnsi="Arial Narrow" w:eastAsia="仿宋_GB2312" w:cs="华文楷体"/>
                <w:color w:val="000000"/>
                <w:kern w:val="0"/>
                <w:szCs w:val="21"/>
              </w:rPr>
            </w:pPr>
          </w:p>
        </w:tc>
        <w:tc>
          <w:tcPr>
            <w:vAlign w:val="center"/>
          </w:tcPr>
          <w:p w14:paraId="3A834B1A">
            <w:pPr>
              <w:jc w:val="right"/>
              <w:rPr>
                <w:rFonts w:ascii="Arial Narrow" w:hAnsi="Arial Narrow" w:eastAsia="仿宋_GB2312" w:cs="华文楷体"/>
                <w:color w:val="000000"/>
                <w:kern w:val="0"/>
                <w:szCs w:val="21"/>
              </w:rPr>
            </w:pPr>
          </w:p>
        </w:tc>
        <w:tc>
          <w:tcPr>
            <w:vAlign w:val="center"/>
          </w:tcPr>
          <w:p w14:paraId="59E4F584">
            <w:pPr>
              <w:jc w:val="right"/>
              <w:rPr>
                <w:rFonts w:ascii="Arial Narrow" w:hAnsi="Arial Narrow" w:eastAsia="仿宋_GB2312" w:cs="华文楷体"/>
                <w:color w:val="000000"/>
                <w:kern w:val="0"/>
                <w:szCs w:val="21"/>
              </w:rPr>
            </w:pPr>
          </w:p>
        </w:tc>
        <w:tc>
          <w:tcPr>
            <w:vAlign w:val="center"/>
          </w:tcPr>
          <w:p w14:paraId="3FABB753">
            <w:pPr>
              <w:jc w:val="right"/>
              <w:rPr>
                <w:rFonts w:ascii="Arial Narrow" w:hAnsi="Arial Narrow" w:eastAsia="仿宋_GB2312" w:cs="华文楷体"/>
                <w:color w:val="000000"/>
                <w:kern w:val="0"/>
                <w:szCs w:val="21"/>
              </w:rPr>
            </w:pPr>
          </w:p>
        </w:tc>
        <w:tc>
          <w:tcPr>
            <w:vAlign w:val="center"/>
          </w:tcPr>
          <w:p w14:paraId="39A4B3FC">
            <w:pPr>
              <w:jc w:val="right"/>
              <w:rPr>
                <w:rFonts w:ascii="Arial Narrow" w:hAnsi="Arial Narrow" w:eastAsia="仿宋_GB2312" w:cs="华文楷体"/>
                <w:color w:val="000000"/>
                <w:kern w:val="0"/>
                <w:szCs w:val="21"/>
              </w:rPr>
            </w:pPr>
          </w:p>
        </w:tc>
      </w:tr>
      <w:tr w14:paraId="699BB9DF">
        <w:trPr>
          <w:cantSplit/>
          <w:trHeight w:val="0" w:hRule="atLeast"/>
          <w:jc w:val="center"/>
        </w:trPr>
        <w:tc>
          <w:tcPr>
            <w:vAlign w:val="center"/>
          </w:tcPr>
          <w:p w14:paraId="64B4D91F">
            <w:pPr>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 xml:space="preserve">    3.本期减少金额</w:t>
            </w:r>
          </w:p>
        </w:tc>
        <w:tc>
          <w:tcPr>
            <w:vAlign w:val="center"/>
          </w:tcPr>
          <w:p w14:paraId="08FA66B0">
            <w:pPr>
              <w:jc w:val="right"/>
              <w:rPr>
                <w:rFonts w:ascii="Arial Narrow" w:hAnsi="Arial Narrow" w:eastAsia="仿宋_GB2312" w:cs="华文楷体"/>
                <w:color w:val="000000"/>
                <w:kern w:val="0"/>
                <w:szCs w:val="21"/>
              </w:rPr>
            </w:pPr>
          </w:p>
        </w:tc>
        <w:tc>
          <w:tcPr>
            <w:vAlign w:val="center"/>
          </w:tcPr>
          <w:p w14:paraId="09421B0C">
            <w:pPr>
              <w:jc w:val="right"/>
              <w:rPr>
                <w:rFonts w:ascii="Arial Narrow" w:hAnsi="Arial Narrow" w:eastAsia="仿宋_GB2312" w:cs="华文楷体"/>
                <w:color w:val="000000"/>
                <w:kern w:val="0"/>
                <w:szCs w:val="21"/>
              </w:rPr>
            </w:pPr>
          </w:p>
        </w:tc>
        <w:tc>
          <w:tcPr>
            <w:vAlign w:val="center"/>
          </w:tcPr>
          <w:p w14:paraId="48145C2C">
            <w:pPr>
              <w:jc w:val="right"/>
              <w:rPr>
                <w:rFonts w:ascii="Arial Narrow" w:hAnsi="Arial Narrow" w:eastAsia="仿宋_GB2312" w:cs="华文楷体"/>
                <w:color w:val="000000"/>
                <w:kern w:val="0"/>
                <w:szCs w:val="21"/>
              </w:rPr>
            </w:pPr>
          </w:p>
        </w:tc>
        <w:tc>
          <w:tcPr>
            <w:vAlign w:val="center"/>
          </w:tcPr>
          <w:p w14:paraId="5020E265">
            <w:pPr>
              <w:jc w:val="right"/>
              <w:rPr>
                <w:rFonts w:ascii="Arial Narrow" w:hAnsi="Arial Narrow" w:eastAsia="仿宋_GB2312" w:cs="华文楷体"/>
                <w:color w:val="000000"/>
                <w:kern w:val="0"/>
                <w:szCs w:val="21"/>
              </w:rPr>
            </w:pPr>
          </w:p>
        </w:tc>
        <w:tc>
          <w:tcPr>
            <w:vAlign w:val="center"/>
          </w:tcPr>
          <w:p w14:paraId="189A1170">
            <w:pPr>
              <w:jc w:val="right"/>
              <w:rPr>
                <w:rFonts w:ascii="Arial Narrow" w:hAnsi="Arial Narrow" w:eastAsia="仿宋_GB2312" w:cs="华文楷体"/>
                <w:color w:val="000000"/>
                <w:kern w:val="0"/>
                <w:szCs w:val="21"/>
              </w:rPr>
            </w:pPr>
          </w:p>
        </w:tc>
      </w:tr>
      <w:tr w14:paraId="3E90A5B4">
        <w:trPr>
          <w:cantSplit/>
          <w:trHeight w:val="0" w:hRule="atLeast"/>
          <w:jc w:val="center"/>
        </w:trPr>
        <w:tc>
          <w:tcPr>
            <w:vAlign w:val="center"/>
          </w:tcPr>
          <w:p w14:paraId="16368518">
            <w:pPr>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 xml:space="preserve">   （1）处置</w:t>
            </w:r>
          </w:p>
        </w:tc>
        <w:tc>
          <w:tcPr>
            <w:vAlign w:val="center"/>
          </w:tcPr>
          <w:p w14:paraId="449C9E78">
            <w:pPr>
              <w:jc w:val="right"/>
              <w:rPr>
                <w:rFonts w:ascii="Arial Narrow" w:hAnsi="Arial Narrow" w:eastAsia="仿宋_GB2312" w:cs="华文楷体"/>
                <w:color w:val="000000"/>
                <w:kern w:val="0"/>
                <w:szCs w:val="21"/>
              </w:rPr>
            </w:pPr>
          </w:p>
        </w:tc>
        <w:tc>
          <w:tcPr>
            <w:vAlign w:val="center"/>
          </w:tcPr>
          <w:p w14:paraId="477836A3">
            <w:pPr>
              <w:jc w:val="right"/>
              <w:rPr>
                <w:rFonts w:ascii="Arial Narrow" w:hAnsi="Arial Narrow" w:eastAsia="仿宋_GB2312" w:cs="华文楷体"/>
                <w:color w:val="000000"/>
                <w:kern w:val="0"/>
                <w:szCs w:val="21"/>
              </w:rPr>
            </w:pPr>
          </w:p>
        </w:tc>
        <w:tc>
          <w:tcPr>
            <w:vAlign w:val="center"/>
          </w:tcPr>
          <w:p w14:paraId="69D4EB45">
            <w:pPr>
              <w:jc w:val="right"/>
              <w:rPr>
                <w:rFonts w:ascii="Arial Narrow" w:hAnsi="Arial Narrow" w:eastAsia="仿宋_GB2312" w:cs="华文楷体"/>
                <w:color w:val="000000"/>
                <w:kern w:val="0"/>
                <w:szCs w:val="21"/>
              </w:rPr>
            </w:pPr>
          </w:p>
        </w:tc>
        <w:tc>
          <w:tcPr>
            <w:vAlign w:val="center"/>
          </w:tcPr>
          <w:p w14:paraId="2852B107">
            <w:pPr>
              <w:jc w:val="right"/>
              <w:rPr>
                <w:rFonts w:ascii="Arial Narrow" w:hAnsi="Arial Narrow" w:eastAsia="仿宋_GB2312" w:cs="华文楷体"/>
                <w:color w:val="000000"/>
                <w:kern w:val="0"/>
                <w:szCs w:val="21"/>
              </w:rPr>
            </w:pPr>
          </w:p>
        </w:tc>
        <w:tc>
          <w:tcPr>
            <w:vAlign w:val="center"/>
          </w:tcPr>
          <w:p w14:paraId="075E0FCB">
            <w:pPr>
              <w:jc w:val="right"/>
              <w:rPr>
                <w:rFonts w:ascii="Arial Narrow" w:hAnsi="Arial Narrow" w:eastAsia="仿宋_GB2312" w:cs="华文楷体"/>
                <w:color w:val="000000"/>
                <w:kern w:val="0"/>
                <w:szCs w:val="21"/>
              </w:rPr>
            </w:pPr>
          </w:p>
        </w:tc>
      </w:tr>
      <w:tr w14:paraId="12576317">
        <w:trPr>
          <w:cantSplit/>
          <w:trHeight w:val="0" w:hRule="atLeast"/>
          <w:jc w:val="center"/>
        </w:trPr>
        <w:tc>
          <w:tcPr>
            <w:vAlign w:val="center"/>
          </w:tcPr>
          <w:p w14:paraId="4E31C4C1">
            <w:pPr>
              <w:jc w:val="left"/>
              <w:rPr>
                <w:rFonts w:ascii="Arial Narrow" w:hAnsi="Arial Narrow" w:eastAsia="仿宋_GB2312" w:cs="华文楷体"/>
                <w:color w:val="000000"/>
                <w:kern w:val="0"/>
                <w:szCs w:val="21"/>
              </w:rPr>
            </w:pPr>
            <w:r>
              <w:rPr>
                <w:rFonts w:hint="eastAsia" w:ascii="Arial Narrow" w:hAnsi="Arial Narrow" w:eastAsia="仿宋_GB3212" w:cs="华文楷体"/>
                <w:color w:val="000000"/>
                <w:kern w:val="0"/>
                <w:sz w:val="24"/>
                <w:szCs w:val="21"/>
              </w:rPr>
              <w:t xml:space="preserve"> </w:t>
            </w:r>
            <w:r>
              <w:rPr>
                <w:rFonts w:ascii="Arial Narrow" w:hAnsi="Arial Narrow" w:eastAsia="仿宋_GB3212" w:cs="华文楷体"/>
                <w:color w:val="000000"/>
                <w:kern w:val="0"/>
                <w:sz w:val="24"/>
                <w:szCs w:val="21"/>
              </w:rPr>
              <w:t xml:space="preserve">  </w:t>
            </w:r>
            <w:r>
              <w:rPr>
                <w:rFonts w:hint="eastAsia" w:ascii="Arial Narrow" w:hAnsi="Arial Narrow" w:eastAsia="仿宋_GB3212" w:cs="华文楷体"/>
                <w:color w:val="000000"/>
                <w:kern w:val="0"/>
                <w:sz w:val="24"/>
                <w:szCs w:val="21"/>
              </w:rPr>
              <w:t>（2）失效且终止确认部分</w:t>
            </w:r>
          </w:p>
        </w:tc>
        <w:tc>
          <w:tcPr>
            <w:vAlign w:val="center"/>
          </w:tcPr>
          <w:p w14:paraId="6655FC33">
            <w:pPr>
              <w:jc w:val="right"/>
              <w:rPr>
                <w:rFonts w:ascii="Arial Narrow" w:hAnsi="Arial Narrow" w:eastAsia="仿宋_GB2312" w:cs="华文楷体"/>
                <w:color w:val="000000"/>
                <w:kern w:val="0"/>
                <w:szCs w:val="21"/>
              </w:rPr>
            </w:pPr>
          </w:p>
        </w:tc>
        <w:tc>
          <w:tcPr>
            <w:vAlign w:val="center"/>
          </w:tcPr>
          <w:p w14:paraId="0BB91370">
            <w:pPr>
              <w:jc w:val="right"/>
              <w:rPr>
                <w:rFonts w:ascii="Arial Narrow" w:hAnsi="Arial Narrow" w:eastAsia="仿宋_GB2312" w:cs="华文楷体"/>
                <w:color w:val="000000"/>
                <w:kern w:val="0"/>
                <w:szCs w:val="21"/>
              </w:rPr>
            </w:pPr>
          </w:p>
        </w:tc>
        <w:tc>
          <w:tcPr>
            <w:vAlign w:val="center"/>
          </w:tcPr>
          <w:p w14:paraId="562B5A2C">
            <w:pPr>
              <w:jc w:val="right"/>
              <w:rPr>
                <w:rFonts w:ascii="Arial Narrow" w:hAnsi="Arial Narrow" w:eastAsia="仿宋_GB2312" w:cs="华文楷体"/>
                <w:color w:val="000000"/>
                <w:kern w:val="0"/>
                <w:szCs w:val="21"/>
              </w:rPr>
            </w:pPr>
          </w:p>
        </w:tc>
        <w:tc>
          <w:tcPr>
            <w:vAlign w:val="center"/>
          </w:tcPr>
          <w:p w14:paraId="582F2373">
            <w:pPr>
              <w:jc w:val="right"/>
              <w:rPr>
                <w:rFonts w:ascii="Arial Narrow" w:hAnsi="Arial Narrow" w:eastAsia="仿宋_GB2312" w:cs="华文楷体"/>
                <w:color w:val="000000"/>
                <w:kern w:val="0"/>
                <w:szCs w:val="21"/>
              </w:rPr>
            </w:pPr>
          </w:p>
        </w:tc>
        <w:tc>
          <w:tcPr>
            <w:vAlign w:val="center"/>
          </w:tcPr>
          <w:p w14:paraId="236FC7F9">
            <w:pPr>
              <w:jc w:val="right"/>
              <w:rPr>
                <w:rFonts w:ascii="Arial Narrow" w:hAnsi="Arial Narrow" w:eastAsia="仿宋_GB2312" w:cs="华文楷体"/>
                <w:color w:val="000000"/>
                <w:kern w:val="0"/>
                <w:szCs w:val="21"/>
              </w:rPr>
            </w:pPr>
          </w:p>
        </w:tc>
      </w:tr>
      <w:tr w14:paraId="6A70FC32">
        <w:trPr>
          <w:cantSplit/>
          <w:trHeight w:val="0" w:hRule="atLeast"/>
          <w:jc w:val="center"/>
        </w:trPr>
        <w:tc>
          <w:tcPr>
            <w:vAlign w:val="center"/>
          </w:tcPr>
          <w:p w14:paraId="3D8135B5">
            <w:pPr>
              <w:ind w:firstLine="360" w:firstLineChars="150"/>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（3）其他减少</w:t>
            </w:r>
          </w:p>
        </w:tc>
        <w:tc>
          <w:tcPr>
            <w:vAlign w:val="center"/>
          </w:tcPr>
          <w:p w14:paraId="20F63E1E">
            <w:pPr>
              <w:jc w:val="right"/>
              <w:rPr>
                <w:rFonts w:ascii="Arial Narrow" w:hAnsi="Arial Narrow" w:eastAsia="仿宋_GB2312" w:cs="华文楷体"/>
                <w:color w:val="000000"/>
                <w:kern w:val="0"/>
                <w:szCs w:val="21"/>
              </w:rPr>
            </w:pPr>
          </w:p>
        </w:tc>
        <w:tc>
          <w:tcPr>
            <w:vAlign w:val="center"/>
          </w:tcPr>
          <w:p w14:paraId="21B9C4D0">
            <w:pPr>
              <w:jc w:val="right"/>
              <w:rPr>
                <w:rFonts w:ascii="Arial Narrow" w:hAnsi="Arial Narrow" w:eastAsia="仿宋_GB2312" w:cs="华文楷体"/>
                <w:color w:val="000000"/>
                <w:kern w:val="0"/>
                <w:szCs w:val="21"/>
              </w:rPr>
            </w:pPr>
          </w:p>
        </w:tc>
        <w:tc>
          <w:tcPr>
            <w:vAlign w:val="center"/>
          </w:tcPr>
          <w:p w14:paraId="6EC03714">
            <w:pPr>
              <w:jc w:val="right"/>
              <w:rPr>
                <w:rFonts w:ascii="Arial Narrow" w:hAnsi="Arial Narrow" w:eastAsia="仿宋_GB2312" w:cs="华文楷体"/>
                <w:color w:val="000000"/>
                <w:kern w:val="0"/>
                <w:szCs w:val="21"/>
              </w:rPr>
            </w:pPr>
          </w:p>
        </w:tc>
        <w:tc>
          <w:tcPr>
            <w:vAlign w:val="center"/>
          </w:tcPr>
          <w:p w14:paraId="5F0DDA19">
            <w:pPr>
              <w:jc w:val="right"/>
              <w:rPr>
                <w:rFonts w:ascii="Arial Narrow" w:hAnsi="Arial Narrow" w:eastAsia="仿宋_GB2312" w:cs="华文楷体"/>
                <w:color w:val="000000"/>
                <w:kern w:val="0"/>
                <w:szCs w:val="21"/>
              </w:rPr>
            </w:pPr>
          </w:p>
        </w:tc>
        <w:tc>
          <w:tcPr>
            <w:vAlign w:val="center"/>
          </w:tcPr>
          <w:p w14:paraId="3174D736">
            <w:pPr>
              <w:jc w:val="right"/>
              <w:rPr>
                <w:rFonts w:ascii="Arial Narrow" w:hAnsi="Arial Narrow" w:eastAsia="仿宋_GB2312" w:cs="华文楷体"/>
                <w:color w:val="000000"/>
                <w:kern w:val="0"/>
                <w:szCs w:val="21"/>
              </w:rPr>
            </w:pPr>
          </w:p>
        </w:tc>
      </w:tr>
      <w:tr w14:paraId="529109E4">
        <w:trPr>
          <w:cantSplit/>
          <w:trHeight w:val="0" w:hRule="atLeast"/>
          <w:jc w:val="center"/>
        </w:trPr>
        <w:tc>
          <w:tcPr>
            <w:vAlign w:val="center"/>
          </w:tcPr>
          <w:p w14:paraId="0B87F23E">
            <w:pPr>
              <w:ind w:firstLine="360" w:firstLineChars="150"/>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w:t>
            </w:r>
          </w:p>
        </w:tc>
        <w:tc>
          <w:tcPr>
            <w:vAlign w:val="center"/>
          </w:tcPr>
          <w:p w14:paraId="7964F376">
            <w:pPr>
              <w:jc w:val="right"/>
              <w:rPr>
                <w:rFonts w:ascii="Arial Narrow" w:hAnsi="Arial Narrow" w:eastAsia="仿宋_GB2312" w:cs="华文楷体"/>
                <w:color w:val="000000"/>
                <w:kern w:val="0"/>
                <w:szCs w:val="21"/>
              </w:rPr>
            </w:pPr>
          </w:p>
        </w:tc>
        <w:tc>
          <w:tcPr>
            <w:vAlign w:val="center"/>
          </w:tcPr>
          <w:p w14:paraId="30DCE5E3">
            <w:pPr>
              <w:jc w:val="right"/>
              <w:rPr>
                <w:rFonts w:ascii="Arial Narrow" w:hAnsi="Arial Narrow" w:eastAsia="仿宋_GB2312" w:cs="华文楷体"/>
                <w:color w:val="000000"/>
                <w:kern w:val="0"/>
                <w:szCs w:val="21"/>
              </w:rPr>
            </w:pPr>
          </w:p>
        </w:tc>
        <w:tc>
          <w:tcPr>
            <w:vAlign w:val="center"/>
          </w:tcPr>
          <w:p w14:paraId="256BFE39">
            <w:pPr>
              <w:jc w:val="right"/>
              <w:rPr>
                <w:rFonts w:ascii="Arial Narrow" w:hAnsi="Arial Narrow" w:eastAsia="仿宋_GB2312" w:cs="华文楷体"/>
                <w:color w:val="000000"/>
                <w:kern w:val="0"/>
                <w:szCs w:val="21"/>
              </w:rPr>
            </w:pPr>
          </w:p>
        </w:tc>
        <w:tc>
          <w:tcPr>
            <w:vAlign w:val="center"/>
          </w:tcPr>
          <w:p w14:paraId="3B04927F">
            <w:pPr>
              <w:jc w:val="right"/>
              <w:rPr>
                <w:rFonts w:ascii="Arial Narrow" w:hAnsi="Arial Narrow" w:eastAsia="仿宋_GB2312" w:cs="华文楷体"/>
                <w:color w:val="000000"/>
                <w:kern w:val="0"/>
                <w:szCs w:val="21"/>
              </w:rPr>
            </w:pPr>
          </w:p>
        </w:tc>
        <w:tc>
          <w:tcPr>
            <w:vAlign w:val="center"/>
          </w:tcPr>
          <w:p w14:paraId="3974D80C">
            <w:pPr>
              <w:jc w:val="right"/>
              <w:rPr>
                <w:rFonts w:ascii="Arial Narrow" w:hAnsi="Arial Narrow" w:eastAsia="仿宋_GB2312" w:cs="华文楷体"/>
                <w:color w:val="000000"/>
                <w:kern w:val="0"/>
                <w:szCs w:val="21"/>
              </w:rPr>
            </w:pPr>
          </w:p>
        </w:tc>
      </w:tr>
      <w:tr w14:paraId="3711566E">
        <w:trPr>
          <w:cantSplit/>
          <w:trHeight w:val="0" w:hRule="atLeast"/>
          <w:jc w:val="center"/>
        </w:trPr>
        <w:tc>
          <w:tcPr>
            <w:vAlign w:val="center"/>
          </w:tcPr>
          <w:p w14:paraId="21355F40">
            <w:pPr>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 xml:space="preserve">    4.期末余额</w:t>
            </w:r>
          </w:p>
        </w:tc>
        <w:tc>
          <w:tcPr>
            <w:vAlign w:val="center"/>
          </w:tcPr>
          <w:p w14:paraId="1793D18D">
            <w:pPr>
              <w:jc w:val="right"/>
              <w:rPr>
                <w:rFonts w:ascii="Arial Narrow" w:hAnsi="Arial Narrow" w:eastAsia="仿宋_GB2312" w:cs="华文楷体"/>
                <w:color w:val="000000"/>
                <w:kern w:val="0"/>
                <w:szCs w:val="21"/>
              </w:rPr>
            </w:pPr>
          </w:p>
        </w:tc>
        <w:tc>
          <w:tcPr>
            <w:vAlign w:val="center"/>
          </w:tcPr>
          <w:p w14:paraId="1CDAC3A6">
            <w:pPr>
              <w:jc w:val="right"/>
              <w:rPr>
                <w:rFonts w:ascii="Arial Narrow" w:hAnsi="Arial Narrow" w:eastAsia="仿宋_GB2312" w:cs="华文楷体"/>
                <w:color w:val="000000"/>
                <w:kern w:val="0"/>
                <w:szCs w:val="21"/>
              </w:rPr>
            </w:pPr>
          </w:p>
        </w:tc>
        <w:tc>
          <w:tcPr>
            <w:vAlign w:val="center"/>
          </w:tcPr>
          <w:p w14:paraId="0F907E57">
            <w:pPr>
              <w:jc w:val="right"/>
              <w:rPr>
                <w:rFonts w:ascii="Arial Narrow" w:hAnsi="Arial Narrow" w:eastAsia="仿宋_GB2312" w:cs="华文楷体"/>
                <w:color w:val="000000"/>
                <w:kern w:val="0"/>
                <w:szCs w:val="21"/>
              </w:rPr>
            </w:pPr>
          </w:p>
        </w:tc>
        <w:tc>
          <w:tcPr>
            <w:vAlign w:val="center"/>
          </w:tcPr>
          <w:p w14:paraId="354B8A93">
            <w:pPr>
              <w:jc w:val="right"/>
              <w:rPr>
                <w:rFonts w:ascii="Arial Narrow" w:hAnsi="Arial Narrow" w:eastAsia="仿宋_GB2312" w:cs="华文楷体"/>
                <w:color w:val="000000"/>
                <w:kern w:val="0"/>
                <w:szCs w:val="21"/>
              </w:rPr>
            </w:pPr>
          </w:p>
        </w:tc>
        <w:tc>
          <w:tcPr>
            <w:vAlign w:val="center"/>
          </w:tcPr>
          <w:p w14:paraId="2E10015F">
            <w:pPr>
              <w:jc w:val="right"/>
              <w:rPr>
                <w:rFonts w:ascii="Arial Narrow" w:hAnsi="Arial Narrow" w:eastAsia="仿宋_GB2312" w:cs="华文楷体"/>
                <w:color w:val="000000"/>
                <w:kern w:val="0"/>
                <w:szCs w:val="21"/>
              </w:rPr>
            </w:pPr>
          </w:p>
        </w:tc>
      </w:tr>
      <w:tr w14:paraId="1269F6BF">
        <w:trPr>
          <w:cantSplit/>
          <w:trHeight w:val="0" w:hRule="atLeast"/>
          <w:jc w:val="center"/>
        </w:trPr>
        <w:tc>
          <w:tcPr>
            <w:vAlign w:val="center"/>
          </w:tcPr>
          <w:p w14:paraId="2F2D874A">
            <w:pPr>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三、减值准备</w:t>
            </w:r>
          </w:p>
        </w:tc>
        <w:tc>
          <w:tcPr>
            <w:vAlign w:val="center"/>
          </w:tcPr>
          <w:p w14:paraId="00ABE6BF">
            <w:pPr>
              <w:jc w:val="right"/>
              <w:rPr>
                <w:rFonts w:ascii="Arial Narrow" w:hAnsi="Arial Narrow" w:eastAsia="仿宋_GB2312" w:cs="华文楷体"/>
                <w:color w:val="000000"/>
                <w:kern w:val="0"/>
                <w:szCs w:val="21"/>
              </w:rPr>
            </w:pPr>
          </w:p>
        </w:tc>
        <w:tc>
          <w:tcPr>
            <w:vAlign w:val="center"/>
          </w:tcPr>
          <w:p w14:paraId="5DBFDE17">
            <w:pPr>
              <w:jc w:val="right"/>
              <w:rPr>
                <w:rFonts w:ascii="Arial Narrow" w:hAnsi="Arial Narrow" w:eastAsia="仿宋_GB2312" w:cs="华文楷体"/>
                <w:color w:val="000000"/>
                <w:kern w:val="0"/>
                <w:szCs w:val="21"/>
              </w:rPr>
            </w:pPr>
          </w:p>
        </w:tc>
        <w:tc>
          <w:tcPr>
            <w:vAlign w:val="center"/>
          </w:tcPr>
          <w:p w14:paraId="24B7F4BF">
            <w:pPr>
              <w:jc w:val="right"/>
              <w:rPr>
                <w:rFonts w:ascii="Arial Narrow" w:hAnsi="Arial Narrow" w:eastAsia="仿宋_GB2312" w:cs="华文楷体"/>
                <w:color w:val="000000"/>
                <w:kern w:val="0"/>
                <w:szCs w:val="21"/>
              </w:rPr>
            </w:pPr>
          </w:p>
        </w:tc>
        <w:tc>
          <w:tcPr>
            <w:vAlign w:val="center"/>
          </w:tcPr>
          <w:p w14:paraId="403500E7">
            <w:pPr>
              <w:jc w:val="right"/>
              <w:rPr>
                <w:rFonts w:ascii="Arial Narrow" w:hAnsi="Arial Narrow" w:eastAsia="仿宋_GB2312" w:cs="华文楷体"/>
                <w:color w:val="000000"/>
                <w:kern w:val="0"/>
                <w:szCs w:val="21"/>
              </w:rPr>
            </w:pPr>
          </w:p>
        </w:tc>
        <w:tc>
          <w:tcPr>
            <w:vAlign w:val="center"/>
          </w:tcPr>
          <w:p w14:paraId="4C707CA0">
            <w:pPr>
              <w:jc w:val="right"/>
              <w:rPr>
                <w:rFonts w:ascii="Arial Narrow" w:hAnsi="Arial Narrow" w:eastAsia="仿宋_GB2312" w:cs="华文楷体"/>
                <w:color w:val="000000"/>
                <w:kern w:val="0"/>
                <w:szCs w:val="21"/>
              </w:rPr>
            </w:pPr>
          </w:p>
        </w:tc>
      </w:tr>
      <w:tr w14:paraId="3791EA81">
        <w:trPr>
          <w:cantSplit/>
          <w:trHeight w:val="0" w:hRule="atLeast"/>
          <w:jc w:val="center"/>
        </w:trPr>
        <w:tc>
          <w:tcPr>
            <w:vAlign w:val="center"/>
          </w:tcPr>
          <w:p w14:paraId="062BB117">
            <w:pPr>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 xml:space="preserve">    1.期初余额</w:t>
            </w:r>
          </w:p>
        </w:tc>
        <w:tc>
          <w:tcPr>
            <w:vAlign w:val="center"/>
          </w:tcPr>
          <w:p w14:paraId="55357F91">
            <w:pPr>
              <w:jc w:val="right"/>
              <w:rPr>
                <w:rFonts w:ascii="Arial Narrow" w:hAnsi="Arial Narrow" w:eastAsia="仿宋_GB2312" w:cs="华文楷体"/>
                <w:color w:val="000000"/>
                <w:kern w:val="0"/>
                <w:szCs w:val="21"/>
              </w:rPr>
            </w:pPr>
          </w:p>
        </w:tc>
        <w:tc>
          <w:tcPr>
            <w:vAlign w:val="center"/>
          </w:tcPr>
          <w:p w14:paraId="006BD112">
            <w:pPr>
              <w:jc w:val="right"/>
              <w:rPr>
                <w:rFonts w:ascii="Arial Narrow" w:hAnsi="Arial Narrow" w:eastAsia="仿宋_GB2312" w:cs="华文楷体"/>
                <w:color w:val="000000"/>
                <w:kern w:val="0"/>
                <w:szCs w:val="21"/>
              </w:rPr>
            </w:pPr>
          </w:p>
        </w:tc>
        <w:tc>
          <w:tcPr>
            <w:vAlign w:val="center"/>
          </w:tcPr>
          <w:p w14:paraId="43404886">
            <w:pPr>
              <w:jc w:val="right"/>
              <w:rPr>
                <w:rFonts w:ascii="Arial Narrow" w:hAnsi="Arial Narrow" w:eastAsia="仿宋_GB2312" w:cs="华文楷体"/>
                <w:color w:val="000000"/>
                <w:kern w:val="0"/>
                <w:szCs w:val="21"/>
              </w:rPr>
            </w:pPr>
          </w:p>
        </w:tc>
        <w:tc>
          <w:tcPr>
            <w:vAlign w:val="center"/>
          </w:tcPr>
          <w:p w14:paraId="142B243C">
            <w:pPr>
              <w:jc w:val="right"/>
              <w:rPr>
                <w:rFonts w:ascii="Arial Narrow" w:hAnsi="Arial Narrow" w:eastAsia="仿宋_GB2312" w:cs="华文楷体"/>
                <w:color w:val="000000"/>
                <w:kern w:val="0"/>
                <w:szCs w:val="21"/>
              </w:rPr>
            </w:pPr>
          </w:p>
        </w:tc>
        <w:tc>
          <w:tcPr>
            <w:vAlign w:val="center"/>
          </w:tcPr>
          <w:p w14:paraId="5619D1C9">
            <w:pPr>
              <w:jc w:val="right"/>
              <w:rPr>
                <w:rFonts w:ascii="Arial Narrow" w:hAnsi="Arial Narrow" w:eastAsia="仿宋_GB2312" w:cs="华文楷体"/>
                <w:color w:val="000000"/>
                <w:kern w:val="0"/>
                <w:szCs w:val="21"/>
              </w:rPr>
            </w:pPr>
          </w:p>
        </w:tc>
      </w:tr>
      <w:tr w14:paraId="29D078D7">
        <w:trPr>
          <w:cantSplit/>
          <w:trHeight w:val="0" w:hRule="atLeast"/>
          <w:jc w:val="center"/>
        </w:trPr>
        <w:tc>
          <w:tcPr>
            <w:vAlign w:val="center"/>
          </w:tcPr>
          <w:p w14:paraId="73DE3293">
            <w:pPr>
              <w:ind w:firstLine="480" w:firstLineChars="200"/>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2.本期增加金额</w:t>
            </w:r>
          </w:p>
        </w:tc>
        <w:tc>
          <w:tcPr>
            <w:vAlign w:val="center"/>
          </w:tcPr>
          <w:p w14:paraId="2E4717D5">
            <w:pPr>
              <w:jc w:val="right"/>
              <w:rPr>
                <w:rFonts w:ascii="Arial Narrow" w:hAnsi="Arial Narrow" w:eastAsia="仿宋_GB2312" w:cs="华文楷体"/>
                <w:color w:val="000000"/>
                <w:kern w:val="0"/>
                <w:szCs w:val="21"/>
              </w:rPr>
            </w:pPr>
          </w:p>
        </w:tc>
        <w:tc>
          <w:tcPr>
            <w:vAlign w:val="center"/>
          </w:tcPr>
          <w:p w14:paraId="786A058A">
            <w:pPr>
              <w:jc w:val="right"/>
              <w:rPr>
                <w:rFonts w:ascii="Arial Narrow" w:hAnsi="Arial Narrow" w:eastAsia="仿宋_GB2312" w:cs="华文楷体"/>
                <w:color w:val="000000"/>
                <w:kern w:val="0"/>
                <w:szCs w:val="21"/>
              </w:rPr>
            </w:pPr>
          </w:p>
        </w:tc>
        <w:tc>
          <w:tcPr>
            <w:vAlign w:val="center"/>
          </w:tcPr>
          <w:p w14:paraId="1663840F">
            <w:pPr>
              <w:jc w:val="right"/>
              <w:rPr>
                <w:rFonts w:ascii="Arial Narrow" w:hAnsi="Arial Narrow" w:eastAsia="仿宋_GB2312" w:cs="华文楷体"/>
                <w:color w:val="000000"/>
                <w:kern w:val="0"/>
                <w:szCs w:val="21"/>
              </w:rPr>
            </w:pPr>
          </w:p>
        </w:tc>
        <w:tc>
          <w:tcPr>
            <w:vAlign w:val="center"/>
          </w:tcPr>
          <w:p w14:paraId="02CDEFEC">
            <w:pPr>
              <w:jc w:val="right"/>
              <w:rPr>
                <w:rFonts w:ascii="Arial Narrow" w:hAnsi="Arial Narrow" w:eastAsia="仿宋_GB2312" w:cs="华文楷体"/>
                <w:color w:val="000000"/>
                <w:kern w:val="0"/>
                <w:szCs w:val="21"/>
              </w:rPr>
            </w:pPr>
          </w:p>
        </w:tc>
        <w:tc>
          <w:tcPr>
            <w:vAlign w:val="center"/>
          </w:tcPr>
          <w:p w14:paraId="3179D440">
            <w:pPr>
              <w:jc w:val="right"/>
              <w:rPr>
                <w:rFonts w:ascii="Arial Narrow" w:hAnsi="Arial Narrow" w:eastAsia="仿宋_GB2312" w:cs="华文楷体"/>
                <w:color w:val="000000"/>
                <w:kern w:val="0"/>
                <w:szCs w:val="21"/>
              </w:rPr>
            </w:pPr>
          </w:p>
        </w:tc>
      </w:tr>
      <w:tr w14:paraId="0B30D0F7">
        <w:trPr>
          <w:cantSplit/>
          <w:trHeight w:val="0" w:hRule="atLeast"/>
          <w:jc w:val="center"/>
        </w:trPr>
        <w:tc>
          <w:tcPr>
            <w:vAlign w:val="center"/>
          </w:tcPr>
          <w:p w14:paraId="3DB89591">
            <w:pPr>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 xml:space="preserve">   （1）计提</w:t>
            </w:r>
          </w:p>
        </w:tc>
        <w:tc>
          <w:tcPr>
            <w:vAlign w:val="center"/>
          </w:tcPr>
          <w:p w14:paraId="6D4E9DC3">
            <w:pPr>
              <w:jc w:val="right"/>
              <w:rPr>
                <w:rFonts w:ascii="Arial Narrow" w:hAnsi="Arial Narrow" w:eastAsia="仿宋_GB2312" w:cs="华文楷体"/>
                <w:color w:val="000000"/>
                <w:kern w:val="0"/>
                <w:szCs w:val="21"/>
              </w:rPr>
            </w:pPr>
          </w:p>
        </w:tc>
        <w:tc>
          <w:tcPr>
            <w:vAlign w:val="center"/>
          </w:tcPr>
          <w:p w14:paraId="7C07239E">
            <w:pPr>
              <w:jc w:val="right"/>
              <w:rPr>
                <w:rFonts w:ascii="Arial Narrow" w:hAnsi="Arial Narrow" w:eastAsia="仿宋_GB2312" w:cs="华文楷体"/>
                <w:color w:val="000000"/>
                <w:kern w:val="0"/>
                <w:szCs w:val="21"/>
              </w:rPr>
            </w:pPr>
          </w:p>
        </w:tc>
        <w:tc>
          <w:tcPr>
            <w:vAlign w:val="center"/>
          </w:tcPr>
          <w:p w14:paraId="38EE6640">
            <w:pPr>
              <w:jc w:val="right"/>
              <w:rPr>
                <w:rFonts w:ascii="Arial Narrow" w:hAnsi="Arial Narrow" w:eastAsia="仿宋_GB2312" w:cs="华文楷体"/>
                <w:color w:val="000000"/>
                <w:kern w:val="0"/>
                <w:szCs w:val="21"/>
              </w:rPr>
            </w:pPr>
          </w:p>
        </w:tc>
        <w:tc>
          <w:tcPr>
            <w:vAlign w:val="center"/>
          </w:tcPr>
          <w:p w14:paraId="2CD576D9">
            <w:pPr>
              <w:jc w:val="right"/>
              <w:rPr>
                <w:rFonts w:ascii="Arial Narrow" w:hAnsi="Arial Narrow" w:eastAsia="仿宋_GB2312" w:cs="华文楷体"/>
                <w:color w:val="000000"/>
                <w:kern w:val="0"/>
                <w:szCs w:val="21"/>
              </w:rPr>
            </w:pPr>
          </w:p>
        </w:tc>
        <w:tc>
          <w:tcPr>
            <w:vAlign w:val="center"/>
          </w:tcPr>
          <w:p w14:paraId="143D3542">
            <w:pPr>
              <w:jc w:val="right"/>
              <w:rPr>
                <w:rFonts w:ascii="Arial Narrow" w:hAnsi="Arial Narrow" w:eastAsia="仿宋_GB2312" w:cs="华文楷体"/>
                <w:color w:val="000000"/>
                <w:kern w:val="0"/>
                <w:szCs w:val="21"/>
              </w:rPr>
            </w:pPr>
          </w:p>
        </w:tc>
      </w:tr>
      <w:tr w14:paraId="5A41E5D9">
        <w:trPr>
          <w:cantSplit/>
          <w:trHeight w:val="0" w:hRule="atLeast"/>
          <w:jc w:val="center"/>
        </w:trPr>
        <w:tc>
          <w:tcPr>
            <w:vAlign w:val="center"/>
          </w:tcPr>
          <w:p w14:paraId="6ACD38BE">
            <w:pPr>
              <w:ind w:firstLine="360" w:firstLineChars="150"/>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（2）其他增加</w:t>
            </w:r>
          </w:p>
        </w:tc>
        <w:tc>
          <w:tcPr>
            <w:vAlign w:val="center"/>
          </w:tcPr>
          <w:p w14:paraId="5E06C6E2">
            <w:pPr>
              <w:jc w:val="right"/>
              <w:rPr>
                <w:rFonts w:ascii="Arial Narrow" w:hAnsi="Arial Narrow" w:eastAsia="仿宋_GB2312" w:cs="华文楷体"/>
                <w:color w:val="000000"/>
                <w:kern w:val="0"/>
                <w:szCs w:val="21"/>
              </w:rPr>
            </w:pPr>
          </w:p>
        </w:tc>
        <w:tc>
          <w:tcPr>
            <w:vAlign w:val="center"/>
          </w:tcPr>
          <w:p w14:paraId="4508C1AA">
            <w:pPr>
              <w:jc w:val="right"/>
              <w:rPr>
                <w:rFonts w:ascii="Arial Narrow" w:hAnsi="Arial Narrow" w:eastAsia="仿宋_GB2312" w:cs="华文楷体"/>
                <w:color w:val="000000"/>
                <w:kern w:val="0"/>
                <w:szCs w:val="21"/>
              </w:rPr>
            </w:pPr>
          </w:p>
        </w:tc>
        <w:tc>
          <w:tcPr>
            <w:vAlign w:val="center"/>
          </w:tcPr>
          <w:p w14:paraId="7BFA705E">
            <w:pPr>
              <w:jc w:val="right"/>
              <w:rPr>
                <w:rFonts w:ascii="Arial Narrow" w:hAnsi="Arial Narrow" w:eastAsia="仿宋_GB2312" w:cs="华文楷体"/>
                <w:color w:val="000000"/>
                <w:kern w:val="0"/>
                <w:szCs w:val="21"/>
              </w:rPr>
            </w:pPr>
          </w:p>
        </w:tc>
        <w:tc>
          <w:tcPr>
            <w:vAlign w:val="center"/>
          </w:tcPr>
          <w:p w14:paraId="51B5CFA4">
            <w:pPr>
              <w:jc w:val="right"/>
              <w:rPr>
                <w:rFonts w:ascii="Arial Narrow" w:hAnsi="Arial Narrow" w:eastAsia="仿宋_GB2312" w:cs="华文楷体"/>
                <w:color w:val="000000"/>
                <w:kern w:val="0"/>
                <w:szCs w:val="21"/>
              </w:rPr>
            </w:pPr>
          </w:p>
        </w:tc>
        <w:tc>
          <w:tcPr>
            <w:vAlign w:val="center"/>
          </w:tcPr>
          <w:p w14:paraId="46EBAC68">
            <w:pPr>
              <w:jc w:val="right"/>
              <w:rPr>
                <w:rFonts w:ascii="Arial Narrow" w:hAnsi="Arial Narrow" w:eastAsia="仿宋_GB2312" w:cs="华文楷体"/>
                <w:color w:val="000000"/>
                <w:kern w:val="0"/>
                <w:szCs w:val="21"/>
              </w:rPr>
            </w:pPr>
          </w:p>
        </w:tc>
      </w:tr>
      <w:tr w14:paraId="4BD7A65F">
        <w:trPr>
          <w:cantSplit/>
          <w:trHeight w:val="0" w:hRule="atLeast"/>
          <w:jc w:val="center"/>
        </w:trPr>
        <w:tc>
          <w:tcPr>
            <w:vAlign w:val="center"/>
          </w:tcPr>
          <w:p w14:paraId="2D1BAE65">
            <w:pPr>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 xml:space="preserve">   ……</w:t>
            </w:r>
          </w:p>
        </w:tc>
        <w:tc>
          <w:tcPr>
            <w:vAlign w:val="center"/>
          </w:tcPr>
          <w:p w14:paraId="19FE1623">
            <w:pPr>
              <w:jc w:val="right"/>
              <w:rPr>
                <w:rFonts w:ascii="Arial Narrow" w:hAnsi="Arial Narrow" w:eastAsia="仿宋_GB2312" w:cs="华文楷体"/>
                <w:color w:val="000000"/>
                <w:kern w:val="0"/>
                <w:szCs w:val="21"/>
              </w:rPr>
            </w:pPr>
          </w:p>
        </w:tc>
        <w:tc>
          <w:tcPr>
            <w:vAlign w:val="center"/>
          </w:tcPr>
          <w:p w14:paraId="43A3EE18">
            <w:pPr>
              <w:jc w:val="right"/>
              <w:rPr>
                <w:rFonts w:ascii="Arial Narrow" w:hAnsi="Arial Narrow" w:eastAsia="仿宋_GB2312" w:cs="华文楷体"/>
                <w:color w:val="000000"/>
                <w:kern w:val="0"/>
                <w:szCs w:val="21"/>
              </w:rPr>
            </w:pPr>
          </w:p>
        </w:tc>
        <w:tc>
          <w:tcPr>
            <w:vAlign w:val="center"/>
          </w:tcPr>
          <w:p w14:paraId="02F1DD19">
            <w:pPr>
              <w:jc w:val="right"/>
              <w:rPr>
                <w:rFonts w:ascii="Arial Narrow" w:hAnsi="Arial Narrow" w:eastAsia="仿宋_GB2312" w:cs="华文楷体"/>
                <w:color w:val="000000"/>
                <w:kern w:val="0"/>
                <w:szCs w:val="21"/>
              </w:rPr>
            </w:pPr>
          </w:p>
        </w:tc>
        <w:tc>
          <w:tcPr>
            <w:vAlign w:val="center"/>
          </w:tcPr>
          <w:p w14:paraId="13BBBB69">
            <w:pPr>
              <w:jc w:val="right"/>
              <w:rPr>
                <w:rFonts w:ascii="Arial Narrow" w:hAnsi="Arial Narrow" w:eastAsia="仿宋_GB2312" w:cs="华文楷体"/>
                <w:color w:val="000000"/>
                <w:kern w:val="0"/>
                <w:szCs w:val="21"/>
              </w:rPr>
            </w:pPr>
          </w:p>
        </w:tc>
        <w:tc>
          <w:tcPr>
            <w:vAlign w:val="center"/>
          </w:tcPr>
          <w:p w14:paraId="24116EE2">
            <w:pPr>
              <w:jc w:val="right"/>
              <w:rPr>
                <w:rFonts w:ascii="Arial Narrow" w:hAnsi="Arial Narrow" w:eastAsia="仿宋_GB2312" w:cs="华文楷体"/>
                <w:color w:val="000000"/>
                <w:kern w:val="0"/>
                <w:szCs w:val="21"/>
              </w:rPr>
            </w:pPr>
          </w:p>
        </w:tc>
      </w:tr>
      <w:tr w14:paraId="159F97F2">
        <w:trPr>
          <w:cantSplit/>
          <w:trHeight w:val="0" w:hRule="atLeast"/>
          <w:jc w:val="center"/>
        </w:trPr>
        <w:tc>
          <w:tcPr>
            <w:vAlign w:val="center"/>
          </w:tcPr>
          <w:p w14:paraId="2B167549">
            <w:pPr>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 xml:space="preserve">    3.本期减少金额</w:t>
            </w:r>
          </w:p>
        </w:tc>
        <w:tc>
          <w:tcPr>
            <w:vAlign w:val="center"/>
          </w:tcPr>
          <w:p w14:paraId="179E4524">
            <w:pPr>
              <w:jc w:val="right"/>
              <w:rPr>
                <w:rFonts w:ascii="Arial Narrow" w:hAnsi="Arial Narrow" w:eastAsia="仿宋_GB2312" w:cs="华文楷体"/>
                <w:color w:val="000000"/>
                <w:kern w:val="0"/>
                <w:szCs w:val="21"/>
              </w:rPr>
            </w:pPr>
          </w:p>
        </w:tc>
        <w:tc>
          <w:tcPr>
            <w:vAlign w:val="center"/>
          </w:tcPr>
          <w:p w14:paraId="2DCF44D4">
            <w:pPr>
              <w:jc w:val="right"/>
              <w:rPr>
                <w:rFonts w:ascii="Arial Narrow" w:hAnsi="Arial Narrow" w:eastAsia="仿宋_GB2312" w:cs="华文楷体"/>
                <w:color w:val="000000"/>
                <w:kern w:val="0"/>
                <w:szCs w:val="21"/>
              </w:rPr>
            </w:pPr>
          </w:p>
        </w:tc>
        <w:tc>
          <w:tcPr>
            <w:vAlign w:val="center"/>
          </w:tcPr>
          <w:p w14:paraId="03904F30">
            <w:pPr>
              <w:jc w:val="right"/>
              <w:rPr>
                <w:rFonts w:ascii="Arial Narrow" w:hAnsi="Arial Narrow" w:eastAsia="仿宋_GB2312" w:cs="华文楷体"/>
                <w:color w:val="000000"/>
                <w:kern w:val="0"/>
                <w:szCs w:val="21"/>
              </w:rPr>
            </w:pPr>
          </w:p>
        </w:tc>
        <w:tc>
          <w:tcPr>
            <w:vAlign w:val="center"/>
          </w:tcPr>
          <w:p w14:paraId="523A9391">
            <w:pPr>
              <w:jc w:val="right"/>
              <w:rPr>
                <w:rFonts w:ascii="Arial Narrow" w:hAnsi="Arial Narrow" w:eastAsia="仿宋_GB2312" w:cs="华文楷体"/>
                <w:color w:val="000000"/>
                <w:kern w:val="0"/>
                <w:szCs w:val="21"/>
              </w:rPr>
            </w:pPr>
          </w:p>
        </w:tc>
        <w:tc>
          <w:tcPr>
            <w:vAlign w:val="center"/>
          </w:tcPr>
          <w:p w14:paraId="2C3C052F">
            <w:pPr>
              <w:jc w:val="right"/>
              <w:rPr>
                <w:rFonts w:ascii="Arial Narrow" w:hAnsi="Arial Narrow" w:eastAsia="仿宋_GB2312" w:cs="华文楷体"/>
                <w:color w:val="000000"/>
                <w:kern w:val="0"/>
                <w:szCs w:val="21"/>
              </w:rPr>
            </w:pPr>
          </w:p>
        </w:tc>
      </w:tr>
      <w:tr w14:paraId="0FAF1E5D">
        <w:trPr>
          <w:cantSplit/>
          <w:trHeight w:val="0" w:hRule="atLeast"/>
          <w:jc w:val="center"/>
        </w:trPr>
        <w:tc>
          <w:tcPr>
            <w:vAlign w:val="center"/>
          </w:tcPr>
          <w:p w14:paraId="2694D769">
            <w:pPr>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 xml:space="preserve">   （1）处置</w:t>
            </w:r>
          </w:p>
        </w:tc>
        <w:tc>
          <w:tcPr>
            <w:vAlign w:val="center"/>
          </w:tcPr>
          <w:p w14:paraId="3718AF56">
            <w:pPr>
              <w:jc w:val="right"/>
              <w:rPr>
                <w:rFonts w:ascii="Arial Narrow" w:hAnsi="Arial Narrow" w:eastAsia="仿宋_GB2312" w:cs="华文楷体"/>
                <w:color w:val="000000"/>
                <w:kern w:val="0"/>
                <w:szCs w:val="21"/>
              </w:rPr>
            </w:pPr>
          </w:p>
        </w:tc>
        <w:tc>
          <w:tcPr>
            <w:vAlign w:val="center"/>
          </w:tcPr>
          <w:p w14:paraId="490B4810">
            <w:pPr>
              <w:jc w:val="right"/>
              <w:rPr>
                <w:rFonts w:ascii="Arial Narrow" w:hAnsi="Arial Narrow" w:eastAsia="仿宋_GB2312" w:cs="华文楷体"/>
                <w:color w:val="000000"/>
                <w:kern w:val="0"/>
                <w:szCs w:val="21"/>
              </w:rPr>
            </w:pPr>
          </w:p>
        </w:tc>
        <w:tc>
          <w:tcPr>
            <w:vAlign w:val="center"/>
          </w:tcPr>
          <w:p w14:paraId="50D87523">
            <w:pPr>
              <w:jc w:val="right"/>
              <w:rPr>
                <w:rFonts w:ascii="Arial Narrow" w:hAnsi="Arial Narrow" w:eastAsia="仿宋_GB2312" w:cs="华文楷体"/>
                <w:color w:val="000000"/>
                <w:kern w:val="0"/>
                <w:szCs w:val="21"/>
              </w:rPr>
            </w:pPr>
          </w:p>
        </w:tc>
        <w:tc>
          <w:tcPr>
            <w:vAlign w:val="center"/>
          </w:tcPr>
          <w:p w14:paraId="1B12AC10">
            <w:pPr>
              <w:jc w:val="right"/>
              <w:rPr>
                <w:rFonts w:ascii="Arial Narrow" w:hAnsi="Arial Narrow" w:eastAsia="仿宋_GB2312" w:cs="华文楷体"/>
                <w:color w:val="000000"/>
                <w:kern w:val="0"/>
                <w:szCs w:val="21"/>
              </w:rPr>
            </w:pPr>
          </w:p>
        </w:tc>
        <w:tc>
          <w:tcPr>
            <w:vAlign w:val="center"/>
          </w:tcPr>
          <w:p w14:paraId="365FAE51">
            <w:pPr>
              <w:jc w:val="right"/>
              <w:rPr>
                <w:rFonts w:ascii="Arial Narrow" w:hAnsi="Arial Narrow" w:eastAsia="仿宋_GB2312" w:cs="华文楷体"/>
                <w:color w:val="000000"/>
                <w:kern w:val="0"/>
                <w:szCs w:val="21"/>
              </w:rPr>
            </w:pPr>
          </w:p>
        </w:tc>
      </w:tr>
      <w:tr w14:paraId="6C0BE870">
        <w:trPr>
          <w:cantSplit/>
          <w:trHeight w:val="0" w:hRule="atLeast"/>
          <w:jc w:val="center"/>
        </w:trPr>
        <w:tc>
          <w:tcPr>
            <w:vAlign w:val="center"/>
          </w:tcPr>
          <w:p w14:paraId="4C2C8D75">
            <w:pPr>
              <w:ind w:firstLine="360" w:firstLineChars="150"/>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（2）其他减少</w:t>
            </w:r>
          </w:p>
        </w:tc>
        <w:tc>
          <w:tcPr>
            <w:vAlign w:val="center"/>
          </w:tcPr>
          <w:p w14:paraId="643B99C4">
            <w:pPr>
              <w:jc w:val="right"/>
              <w:rPr>
                <w:rFonts w:ascii="Arial Narrow" w:hAnsi="Arial Narrow" w:eastAsia="仿宋_GB2312" w:cs="华文楷体"/>
                <w:color w:val="000000"/>
                <w:kern w:val="0"/>
                <w:szCs w:val="21"/>
              </w:rPr>
            </w:pPr>
          </w:p>
        </w:tc>
        <w:tc>
          <w:tcPr>
            <w:vAlign w:val="center"/>
          </w:tcPr>
          <w:p w14:paraId="5D86F35B">
            <w:pPr>
              <w:jc w:val="right"/>
              <w:rPr>
                <w:rFonts w:ascii="Arial Narrow" w:hAnsi="Arial Narrow" w:eastAsia="仿宋_GB2312" w:cs="华文楷体"/>
                <w:color w:val="000000"/>
                <w:kern w:val="0"/>
                <w:szCs w:val="21"/>
              </w:rPr>
            </w:pPr>
          </w:p>
        </w:tc>
        <w:tc>
          <w:tcPr>
            <w:vAlign w:val="center"/>
          </w:tcPr>
          <w:p w14:paraId="1D32CD44">
            <w:pPr>
              <w:jc w:val="right"/>
              <w:rPr>
                <w:rFonts w:ascii="Arial Narrow" w:hAnsi="Arial Narrow" w:eastAsia="仿宋_GB2312" w:cs="华文楷体"/>
                <w:color w:val="000000"/>
                <w:kern w:val="0"/>
                <w:szCs w:val="21"/>
              </w:rPr>
            </w:pPr>
          </w:p>
        </w:tc>
        <w:tc>
          <w:tcPr>
            <w:vAlign w:val="center"/>
          </w:tcPr>
          <w:p w14:paraId="40F97010">
            <w:pPr>
              <w:jc w:val="right"/>
              <w:rPr>
                <w:rFonts w:ascii="Arial Narrow" w:hAnsi="Arial Narrow" w:eastAsia="仿宋_GB2312" w:cs="华文楷体"/>
                <w:color w:val="000000"/>
                <w:kern w:val="0"/>
                <w:szCs w:val="21"/>
              </w:rPr>
            </w:pPr>
          </w:p>
        </w:tc>
        <w:tc>
          <w:tcPr>
            <w:vAlign w:val="center"/>
          </w:tcPr>
          <w:p w14:paraId="3C4CDECB">
            <w:pPr>
              <w:jc w:val="right"/>
              <w:rPr>
                <w:rFonts w:ascii="Arial Narrow" w:hAnsi="Arial Narrow" w:eastAsia="仿宋_GB2312" w:cs="华文楷体"/>
                <w:color w:val="000000"/>
                <w:kern w:val="0"/>
                <w:szCs w:val="21"/>
              </w:rPr>
            </w:pPr>
          </w:p>
        </w:tc>
      </w:tr>
      <w:tr w14:paraId="5351D5D4">
        <w:trPr>
          <w:cantSplit/>
          <w:trHeight w:val="0" w:hRule="atLeast"/>
          <w:jc w:val="center"/>
        </w:trPr>
        <w:tc>
          <w:tcPr>
            <w:vAlign w:val="center"/>
          </w:tcPr>
          <w:p w14:paraId="1FE0F099">
            <w:pPr>
              <w:ind w:firstLine="360" w:firstLineChars="150"/>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w:t>
            </w:r>
          </w:p>
        </w:tc>
        <w:tc>
          <w:tcPr>
            <w:vAlign w:val="center"/>
          </w:tcPr>
          <w:p w14:paraId="137AE43E">
            <w:pPr>
              <w:jc w:val="right"/>
              <w:rPr>
                <w:rFonts w:ascii="Arial Narrow" w:hAnsi="Arial Narrow" w:eastAsia="仿宋_GB2312" w:cs="华文楷体"/>
                <w:color w:val="000000"/>
                <w:kern w:val="0"/>
                <w:szCs w:val="21"/>
              </w:rPr>
            </w:pPr>
          </w:p>
        </w:tc>
        <w:tc>
          <w:tcPr>
            <w:vAlign w:val="center"/>
          </w:tcPr>
          <w:p w14:paraId="6C92DD03">
            <w:pPr>
              <w:jc w:val="right"/>
              <w:rPr>
                <w:rFonts w:ascii="Arial Narrow" w:hAnsi="Arial Narrow" w:eastAsia="仿宋_GB2312" w:cs="华文楷体"/>
                <w:color w:val="000000"/>
                <w:kern w:val="0"/>
                <w:szCs w:val="21"/>
              </w:rPr>
            </w:pPr>
          </w:p>
        </w:tc>
        <w:tc>
          <w:tcPr>
            <w:vAlign w:val="center"/>
          </w:tcPr>
          <w:p w14:paraId="5935A8A9">
            <w:pPr>
              <w:jc w:val="right"/>
              <w:rPr>
                <w:rFonts w:ascii="Arial Narrow" w:hAnsi="Arial Narrow" w:eastAsia="仿宋_GB2312" w:cs="华文楷体"/>
                <w:color w:val="000000"/>
                <w:kern w:val="0"/>
                <w:szCs w:val="21"/>
              </w:rPr>
            </w:pPr>
          </w:p>
        </w:tc>
        <w:tc>
          <w:tcPr>
            <w:vAlign w:val="center"/>
          </w:tcPr>
          <w:p w14:paraId="7A943CDF">
            <w:pPr>
              <w:jc w:val="right"/>
              <w:rPr>
                <w:rFonts w:ascii="Arial Narrow" w:hAnsi="Arial Narrow" w:eastAsia="仿宋_GB2312" w:cs="华文楷体"/>
                <w:color w:val="000000"/>
                <w:kern w:val="0"/>
                <w:szCs w:val="21"/>
              </w:rPr>
            </w:pPr>
          </w:p>
        </w:tc>
        <w:tc>
          <w:tcPr>
            <w:vAlign w:val="center"/>
          </w:tcPr>
          <w:p w14:paraId="23F04348">
            <w:pPr>
              <w:jc w:val="right"/>
              <w:rPr>
                <w:rFonts w:ascii="Arial Narrow" w:hAnsi="Arial Narrow" w:eastAsia="仿宋_GB2312" w:cs="华文楷体"/>
                <w:color w:val="000000"/>
                <w:kern w:val="0"/>
                <w:szCs w:val="21"/>
              </w:rPr>
            </w:pPr>
          </w:p>
        </w:tc>
      </w:tr>
      <w:tr w14:paraId="5285D55B">
        <w:trPr>
          <w:cantSplit/>
          <w:trHeight w:val="0" w:hRule="atLeast"/>
          <w:jc w:val="center"/>
        </w:trPr>
        <w:tc>
          <w:tcPr>
            <w:vAlign w:val="center"/>
          </w:tcPr>
          <w:p w14:paraId="05851A75">
            <w:pPr>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 xml:space="preserve">    4.期末余额</w:t>
            </w:r>
          </w:p>
        </w:tc>
        <w:tc>
          <w:tcPr>
            <w:vAlign w:val="center"/>
          </w:tcPr>
          <w:p w14:paraId="5E54B851">
            <w:pPr>
              <w:jc w:val="right"/>
              <w:rPr>
                <w:rFonts w:ascii="Arial Narrow" w:hAnsi="Arial Narrow" w:eastAsia="仿宋_GB2312" w:cs="华文楷体"/>
                <w:color w:val="000000"/>
                <w:kern w:val="0"/>
                <w:szCs w:val="21"/>
              </w:rPr>
            </w:pPr>
          </w:p>
        </w:tc>
        <w:tc>
          <w:tcPr>
            <w:vAlign w:val="center"/>
          </w:tcPr>
          <w:p w14:paraId="732FF601">
            <w:pPr>
              <w:jc w:val="right"/>
              <w:rPr>
                <w:rFonts w:ascii="Arial Narrow" w:hAnsi="Arial Narrow" w:eastAsia="仿宋_GB2312" w:cs="华文楷体"/>
                <w:color w:val="000000"/>
                <w:kern w:val="0"/>
                <w:szCs w:val="21"/>
              </w:rPr>
            </w:pPr>
          </w:p>
        </w:tc>
        <w:tc>
          <w:tcPr>
            <w:vAlign w:val="center"/>
          </w:tcPr>
          <w:p w14:paraId="11FD8ADD">
            <w:pPr>
              <w:jc w:val="right"/>
              <w:rPr>
                <w:rFonts w:ascii="Arial Narrow" w:hAnsi="Arial Narrow" w:eastAsia="仿宋_GB2312" w:cs="华文楷体"/>
                <w:color w:val="000000"/>
                <w:kern w:val="0"/>
                <w:szCs w:val="21"/>
              </w:rPr>
            </w:pPr>
          </w:p>
        </w:tc>
        <w:tc>
          <w:tcPr>
            <w:vAlign w:val="center"/>
          </w:tcPr>
          <w:p w14:paraId="46C4F58F">
            <w:pPr>
              <w:jc w:val="right"/>
              <w:rPr>
                <w:rFonts w:ascii="Arial Narrow" w:hAnsi="Arial Narrow" w:eastAsia="仿宋_GB2312" w:cs="华文楷体"/>
                <w:color w:val="000000"/>
                <w:kern w:val="0"/>
                <w:szCs w:val="21"/>
              </w:rPr>
            </w:pPr>
          </w:p>
        </w:tc>
        <w:tc>
          <w:tcPr>
            <w:vAlign w:val="center"/>
          </w:tcPr>
          <w:p w14:paraId="0D0D4E69">
            <w:pPr>
              <w:jc w:val="right"/>
              <w:rPr>
                <w:rFonts w:ascii="Arial Narrow" w:hAnsi="Arial Narrow" w:eastAsia="仿宋_GB2312" w:cs="华文楷体"/>
                <w:color w:val="000000"/>
                <w:kern w:val="0"/>
                <w:szCs w:val="21"/>
              </w:rPr>
            </w:pPr>
          </w:p>
        </w:tc>
      </w:tr>
      <w:tr w14:paraId="236EF974">
        <w:trPr>
          <w:cantSplit/>
          <w:trHeight w:val="0" w:hRule="atLeast"/>
          <w:jc w:val="center"/>
        </w:trPr>
        <w:tc>
          <w:tcPr>
            <w:vAlign w:val="center"/>
          </w:tcPr>
          <w:p w14:paraId="7356DB46">
            <w:pPr>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四、账面价值</w:t>
            </w:r>
          </w:p>
        </w:tc>
        <w:tc>
          <w:tcPr>
            <w:vAlign w:val="center"/>
          </w:tcPr>
          <w:p w14:paraId="6626F6C0">
            <w:pPr>
              <w:jc w:val="right"/>
              <w:rPr>
                <w:rFonts w:ascii="Arial Narrow" w:hAnsi="Arial Narrow" w:eastAsia="仿宋_GB2312" w:cs="华文楷体"/>
                <w:color w:val="000000"/>
                <w:kern w:val="0"/>
                <w:szCs w:val="21"/>
              </w:rPr>
            </w:pPr>
          </w:p>
        </w:tc>
        <w:tc>
          <w:tcPr>
            <w:vAlign w:val="center"/>
          </w:tcPr>
          <w:p w14:paraId="7FD51A5C">
            <w:pPr>
              <w:jc w:val="right"/>
              <w:rPr>
                <w:rFonts w:ascii="Arial Narrow" w:hAnsi="Arial Narrow" w:eastAsia="仿宋_GB2312" w:cs="华文楷体"/>
                <w:color w:val="000000"/>
                <w:kern w:val="0"/>
                <w:szCs w:val="21"/>
              </w:rPr>
            </w:pPr>
          </w:p>
        </w:tc>
        <w:tc>
          <w:tcPr>
            <w:vAlign w:val="center"/>
          </w:tcPr>
          <w:p w14:paraId="2D6129DE">
            <w:pPr>
              <w:jc w:val="right"/>
              <w:rPr>
                <w:rFonts w:ascii="Arial Narrow" w:hAnsi="Arial Narrow" w:eastAsia="仿宋_GB2312" w:cs="华文楷体"/>
                <w:color w:val="000000"/>
                <w:kern w:val="0"/>
                <w:szCs w:val="21"/>
              </w:rPr>
            </w:pPr>
          </w:p>
        </w:tc>
        <w:tc>
          <w:tcPr>
            <w:vAlign w:val="center"/>
          </w:tcPr>
          <w:p w14:paraId="038FF99A">
            <w:pPr>
              <w:jc w:val="right"/>
              <w:rPr>
                <w:rFonts w:ascii="Arial Narrow" w:hAnsi="Arial Narrow" w:eastAsia="仿宋_GB2312" w:cs="华文楷体"/>
                <w:color w:val="000000"/>
                <w:kern w:val="0"/>
                <w:szCs w:val="21"/>
              </w:rPr>
            </w:pPr>
          </w:p>
        </w:tc>
        <w:tc>
          <w:tcPr>
            <w:vAlign w:val="center"/>
          </w:tcPr>
          <w:p w14:paraId="45673527">
            <w:pPr>
              <w:jc w:val="right"/>
              <w:rPr>
                <w:rFonts w:ascii="Arial Narrow" w:hAnsi="Arial Narrow" w:eastAsia="仿宋_GB2312" w:cs="华文楷体"/>
                <w:color w:val="000000"/>
                <w:kern w:val="0"/>
                <w:szCs w:val="21"/>
              </w:rPr>
            </w:pPr>
          </w:p>
        </w:tc>
      </w:tr>
      <w:tr w14:paraId="133EB946">
        <w:trPr>
          <w:cantSplit/>
          <w:trHeight w:val="0" w:hRule="atLeast"/>
          <w:jc w:val="center"/>
        </w:trPr>
        <w:tc>
          <w:tcPr>
            <w:vAlign w:val="center"/>
          </w:tcPr>
          <w:p w14:paraId="73649A46">
            <w:pPr>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 xml:space="preserve">    1.期末账面价值</w:t>
            </w:r>
          </w:p>
        </w:tc>
        <w:tc>
          <w:tcPr>
            <w:vAlign w:val="center"/>
          </w:tcPr>
          <w:p w14:paraId="757F660A">
            <w:pPr>
              <w:jc w:val="right"/>
              <w:rPr>
                <w:rFonts w:ascii="Arial Narrow" w:hAnsi="Arial Narrow" w:eastAsia="仿宋_GB2312" w:cs="华文楷体"/>
                <w:color w:val="000000"/>
                <w:kern w:val="0"/>
                <w:szCs w:val="21"/>
              </w:rPr>
            </w:pPr>
          </w:p>
        </w:tc>
        <w:tc>
          <w:tcPr>
            <w:vAlign w:val="center"/>
          </w:tcPr>
          <w:p w14:paraId="337A7C27">
            <w:pPr>
              <w:jc w:val="right"/>
              <w:rPr>
                <w:rFonts w:ascii="Arial Narrow" w:hAnsi="Arial Narrow" w:eastAsia="仿宋_GB2312" w:cs="华文楷体"/>
                <w:color w:val="000000"/>
                <w:kern w:val="0"/>
                <w:szCs w:val="21"/>
              </w:rPr>
            </w:pPr>
          </w:p>
        </w:tc>
        <w:tc>
          <w:tcPr>
            <w:vAlign w:val="center"/>
          </w:tcPr>
          <w:p w14:paraId="7CF9BB02">
            <w:pPr>
              <w:jc w:val="right"/>
              <w:rPr>
                <w:rFonts w:ascii="Arial Narrow" w:hAnsi="Arial Narrow" w:eastAsia="仿宋_GB2312" w:cs="华文楷体"/>
                <w:color w:val="000000"/>
                <w:kern w:val="0"/>
                <w:szCs w:val="21"/>
              </w:rPr>
            </w:pPr>
          </w:p>
        </w:tc>
        <w:tc>
          <w:tcPr>
            <w:vAlign w:val="center"/>
          </w:tcPr>
          <w:p w14:paraId="13882993">
            <w:pPr>
              <w:jc w:val="right"/>
              <w:rPr>
                <w:rFonts w:ascii="Arial Narrow" w:hAnsi="Arial Narrow" w:eastAsia="仿宋_GB2312" w:cs="华文楷体"/>
                <w:color w:val="000000"/>
                <w:kern w:val="0"/>
                <w:szCs w:val="21"/>
              </w:rPr>
            </w:pPr>
          </w:p>
        </w:tc>
        <w:tc>
          <w:tcPr>
            <w:vAlign w:val="center"/>
          </w:tcPr>
          <w:p w14:paraId="69AFAAF7">
            <w:pPr>
              <w:jc w:val="right"/>
              <w:rPr>
                <w:rFonts w:ascii="Arial Narrow" w:hAnsi="Arial Narrow" w:eastAsia="仿宋_GB2312" w:cs="华文楷体"/>
                <w:color w:val="000000"/>
                <w:kern w:val="0"/>
                <w:szCs w:val="21"/>
              </w:rPr>
            </w:pPr>
          </w:p>
        </w:tc>
      </w:tr>
      <w:tr w14:paraId="5ADED6C9">
        <w:trPr>
          <w:cantSplit/>
          <w:trHeight w:val="0" w:hRule="atLeast"/>
          <w:jc w:val="center"/>
        </w:trPr>
        <w:tc>
          <w:tcPr>
            <w:tcBorders>
              <w:bottom w:val="single" w:color="000000" w:sz="8" w:space="0"/>
            </w:tcBorders>
            <w:vAlign w:val="center"/>
          </w:tcPr>
          <w:p w14:paraId="6856695A">
            <w:pPr>
              <w:jc w:val="left"/>
              <w:rPr>
                <w:rFonts w:ascii="Arial Narrow" w:hAnsi="Arial Narrow" w:eastAsia="仿宋_GB2312" w:cs="华文楷体"/>
                <w:color w:val="000000"/>
                <w:kern w:val="0"/>
                <w:szCs w:val="21"/>
              </w:rPr>
            </w:pPr>
            <w:r>
              <w:rPr>
                <w:rFonts w:ascii="Arial Narrow" w:hAnsi="Arial Narrow" w:eastAsia="仿宋_GB3212" w:cs="华文楷体"/>
                <w:color w:val="000000"/>
                <w:kern w:val="0"/>
                <w:sz w:val="24"/>
                <w:szCs w:val="21"/>
              </w:rPr>
              <w:t xml:space="preserve">    2.期初账面价值</w:t>
            </w:r>
          </w:p>
        </w:tc>
        <w:tc>
          <w:tcPr>
            <w:tcBorders>
              <w:bottom w:val="single" w:color="000000" w:sz="8" w:space="0"/>
            </w:tcBorders>
            <w:vAlign w:val="center"/>
          </w:tcPr>
          <w:p w14:paraId="56148101">
            <w:pPr>
              <w:jc w:val="right"/>
              <w:rPr>
                <w:rFonts w:ascii="Arial Narrow" w:hAnsi="Arial Narrow" w:eastAsia="仿宋_GB2312" w:cs="华文楷体"/>
                <w:color w:val="000000"/>
                <w:kern w:val="0"/>
                <w:szCs w:val="21"/>
              </w:rPr>
            </w:pPr>
          </w:p>
        </w:tc>
        <w:tc>
          <w:tcPr>
            <w:tcBorders>
              <w:bottom w:val="single" w:color="000000" w:sz="8" w:space="0"/>
            </w:tcBorders>
            <w:vAlign w:val="center"/>
          </w:tcPr>
          <w:p w14:paraId="6BA5DF00">
            <w:pPr>
              <w:jc w:val="right"/>
              <w:rPr>
                <w:rFonts w:ascii="Arial Narrow" w:hAnsi="Arial Narrow" w:eastAsia="仿宋_GB2312" w:cs="华文楷体"/>
                <w:color w:val="000000"/>
                <w:kern w:val="0"/>
                <w:szCs w:val="21"/>
              </w:rPr>
            </w:pPr>
          </w:p>
        </w:tc>
        <w:tc>
          <w:tcPr>
            <w:tcBorders>
              <w:bottom w:val="single" w:color="000000" w:sz="8" w:space="0"/>
            </w:tcBorders>
            <w:vAlign w:val="center"/>
          </w:tcPr>
          <w:p w14:paraId="5568E275">
            <w:pPr>
              <w:jc w:val="right"/>
              <w:rPr>
                <w:rFonts w:ascii="Arial Narrow" w:hAnsi="Arial Narrow" w:eastAsia="仿宋_GB2312" w:cs="华文楷体"/>
                <w:color w:val="000000"/>
                <w:kern w:val="0"/>
                <w:szCs w:val="21"/>
              </w:rPr>
            </w:pPr>
          </w:p>
        </w:tc>
        <w:tc>
          <w:tcPr>
            <w:tcBorders>
              <w:bottom w:val="single" w:color="000000" w:sz="8" w:space="0"/>
            </w:tcBorders>
            <w:vAlign w:val="center"/>
          </w:tcPr>
          <w:p w14:paraId="33C48C3B">
            <w:pPr>
              <w:jc w:val="right"/>
              <w:rPr>
                <w:rFonts w:ascii="Arial Narrow" w:hAnsi="Arial Narrow" w:eastAsia="仿宋_GB2312" w:cs="华文楷体"/>
                <w:color w:val="000000"/>
                <w:kern w:val="0"/>
                <w:szCs w:val="21"/>
              </w:rPr>
            </w:pPr>
          </w:p>
        </w:tc>
        <w:tc>
          <w:tcPr>
            <w:tcBorders>
              <w:bottom w:val="single" w:color="000000" w:sz="8" w:space="0"/>
            </w:tcBorders>
            <w:vAlign w:val="center"/>
          </w:tcPr>
          <w:p w14:paraId="1644723A">
            <w:pPr>
              <w:jc w:val="right"/>
              <w:rPr>
                <w:rFonts w:ascii="Arial Narrow" w:hAnsi="Arial Narrow" w:eastAsia="仿宋_GB2312" w:cs="华文楷体"/>
                <w:color w:val="000000"/>
                <w:kern w:val="0"/>
                <w:szCs w:val="21"/>
              </w:rPr>
            </w:pPr>
          </w:p>
        </w:tc>
      </w:tr>
    </w:tbl>
    <w:p w14:paraId="31E2D44E">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开发支出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890"/>
        <w:gridCol w:w="1131"/>
        <w:gridCol w:w="1131"/>
        <w:gridCol w:w="1131"/>
        <w:gridCol w:w="1131"/>
        <w:gridCol w:w="1132"/>
        <w:gridCol w:w="1132"/>
        <w:gridCol w:w="1132"/>
      </w:tblGrid>
      <w:tr w14:paraId="4D07883B">
        <w:trPr>
          <w:cantSplit/>
          <w:trHeight w:val="0" w:hRule="atLeast"/>
          <w:tblHeader/>
          <w:jc w:val="center"/>
        </w:trPr>
        <w:tc>
          <w:tcPr>
            <w:vMerge w:val="restart"/>
            <w:tcBorders>
              <w:top w:val="single" w:color="000000" w:sz="8" w:space="0"/>
            </w:tcBorders>
            <w:vAlign w:val="center"/>
          </w:tcPr>
          <w:p w14:paraId="65F794C4">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3212"/>
                <w:b/>
                <w:color w:val="000000"/>
                <w:sz w:val="24"/>
                <w:szCs w:val="21"/>
              </w:rPr>
              <w:t>项  目</w:t>
            </w:r>
          </w:p>
        </w:tc>
        <w:tc>
          <w:tcPr>
            <w:vMerge w:val="restart"/>
            <w:tcBorders>
              <w:top w:val="single" w:color="000000" w:sz="8" w:space="0"/>
            </w:tcBorders>
            <w:vAlign w:val="center"/>
          </w:tcPr>
          <w:p w14:paraId="66131AA3">
            <w:pPr>
              <w:jc w:val="center"/>
              <w:rPr>
                <w:rFonts w:ascii="Arial Narrow" w:hAnsi="Arial Narrow" w:eastAsia="仿宋_GB2312"/>
                <w:b/>
              </w:rPr>
            </w:pPr>
            <w:r>
              <w:rPr>
                <w:rFonts w:hint="eastAsia" w:ascii="Arial Narrow" w:hAnsi="Arial Narrow" w:eastAsia="仿宋_GB3212"/>
                <w:b/>
                <w:sz w:val="24"/>
              </w:rPr>
              <w:t>期初</w:t>
            </w:r>
            <w:r>
              <w:rPr>
                <w:rFonts w:ascii="Arial Narrow" w:hAnsi="Arial Narrow" w:eastAsia="仿宋_GB3212"/>
                <w:b/>
                <w:sz w:val="24"/>
              </w:rPr>
              <w:t>余额</w:t>
            </w:r>
          </w:p>
        </w:tc>
        <w:tc>
          <w:tcPr>
            <w:gridSpan w:val="2"/>
            <w:tcBorders>
              <w:top w:val="single" w:color="000000" w:sz="8" w:space="0"/>
            </w:tcBorders>
            <w:vAlign w:val="center"/>
          </w:tcPr>
          <w:p w14:paraId="05F1CD97">
            <w:pPr>
              <w:autoSpaceDE w:val="0"/>
              <w:autoSpaceDN w:val="0"/>
              <w:adjustRightInd w:val="0"/>
              <w:snapToGrid w:val="0"/>
              <w:jc w:val="center"/>
              <w:rPr>
                <w:rFonts w:ascii="Arial Narrow" w:hAnsi="Arial Narrow" w:eastAsia="仿宋_GB2312"/>
                <w:b/>
                <w:color w:val="000000"/>
                <w:szCs w:val="21"/>
              </w:rPr>
            </w:pPr>
            <w:r>
              <w:rPr>
                <w:rFonts w:ascii="Arial Narrow" w:hAnsi="Arial Narrow" w:eastAsia="仿宋_GB3212"/>
                <w:b/>
                <w:color w:val="000000"/>
                <w:sz w:val="24"/>
                <w:szCs w:val="21"/>
              </w:rPr>
              <w:t>本期增加</w:t>
            </w:r>
          </w:p>
        </w:tc>
        <w:tc>
          <w:tcPr>
            <w:tcBorders>
              <w:top w:val="single" w:color="000000" w:sz="8" w:space="0"/>
            </w:tcBorders>
            <w:vAlign w:val="center"/>
          </w:tcPr>
          <w:p w14:paraId="2868BC53">
            <w:pPr>
              <w:autoSpaceDE w:val="0"/>
              <w:autoSpaceDN w:val="0"/>
              <w:adjustRightInd w:val="0"/>
              <w:snapToGrid w:val="0"/>
              <w:jc w:val="right"/>
              <w:rPr>
                <w:rFonts w:ascii="Arial Narrow" w:hAnsi="Arial Narrow" w:eastAsia="仿宋_GB2312"/>
                <w:b/>
                <w:color w:val="000000"/>
                <w:szCs w:val="21"/>
              </w:rPr>
            </w:pPr>
          </w:p>
        </w:tc>
        <w:tc>
          <w:tcPr>
            <w:gridSpan w:val="2"/>
            <w:tcBorders>
              <w:top w:val="single" w:color="000000" w:sz="8" w:space="0"/>
            </w:tcBorders>
            <w:vAlign w:val="center"/>
          </w:tcPr>
          <w:p w14:paraId="550D84E8">
            <w:pPr>
              <w:autoSpaceDE w:val="0"/>
              <w:autoSpaceDN w:val="0"/>
              <w:adjustRightInd w:val="0"/>
              <w:snapToGrid w:val="0"/>
              <w:jc w:val="center"/>
              <w:rPr>
                <w:rFonts w:ascii="Arial Narrow" w:hAnsi="Arial Narrow" w:eastAsia="仿宋_GB2312" w:cs="Arial"/>
                <w:b/>
                <w:color w:val="000000"/>
                <w:szCs w:val="21"/>
              </w:rPr>
            </w:pPr>
            <w:r>
              <w:rPr>
                <w:rFonts w:ascii="Arial Narrow" w:hAnsi="Arial Narrow" w:eastAsia="仿宋_GB3212"/>
                <w:b/>
                <w:color w:val="000000"/>
                <w:sz w:val="24"/>
                <w:szCs w:val="21"/>
              </w:rPr>
              <w:t>本期减少</w:t>
            </w:r>
          </w:p>
        </w:tc>
        <w:tc>
          <w:tcPr>
            <w:vMerge w:val="restart"/>
            <w:tcBorders>
              <w:top w:val="single" w:color="000000" w:sz="8" w:space="0"/>
            </w:tcBorders>
            <w:vAlign w:val="center"/>
          </w:tcPr>
          <w:p w14:paraId="02B0A070">
            <w:pPr>
              <w:autoSpaceDE w:val="0"/>
              <w:autoSpaceDN w:val="0"/>
              <w:adjustRightInd w:val="0"/>
              <w:snapToGrid w:val="0"/>
              <w:jc w:val="center"/>
              <w:rPr>
                <w:rFonts w:ascii="Arial Narrow" w:hAnsi="Arial Narrow" w:eastAsia="仿宋_GB2312" w:cs="Arial"/>
                <w:b/>
                <w:color w:val="000000"/>
                <w:szCs w:val="21"/>
              </w:rPr>
            </w:pPr>
            <w:r>
              <w:rPr>
                <w:rFonts w:ascii="Arial Narrow" w:hAnsi="Arial Narrow" w:eastAsia="仿宋_GB3212" w:cs="Arial"/>
                <w:b/>
                <w:color w:val="000000"/>
                <w:sz w:val="24"/>
                <w:szCs w:val="21"/>
              </w:rPr>
              <w:t>期末余额</w:t>
            </w:r>
          </w:p>
        </w:tc>
      </w:tr>
      <w:tr w14:paraId="0FFE971F">
        <w:trPr>
          <w:cantSplit/>
          <w:trHeight w:val="0" w:hRule="atLeast"/>
          <w:tblHeader/>
          <w:jc w:val="center"/>
        </w:trPr>
        <w:tc>
          <w:tcPr>
            <w:tcW w:w="912" w:type="pct"/>
            <w:vMerge w:val="continue"/>
            <w:tcBorders>
              <w:bottom w:val="single" w:color="000000" w:sz="4" w:space="0"/>
            </w:tcBorders>
            <w:vAlign w:val="center"/>
          </w:tcPr>
          <w:p w14:paraId="35022B55">
            <w:pPr>
              <w:autoSpaceDE w:val="0"/>
              <w:autoSpaceDN w:val="0"/>
              <w:adjustRightInd w:val="0"/>
              <w:snapToGrid w:val="0"/>
              <w:rPr>
                <w:rFonts w:ascii="Arial Narrow" w:hAnsi="Arial Narrow" w:eastAsia="仿宋_GB2312"/>
                <w:color w:val="000000"/>
                <w:szCs w:val="21"/>
              </w:rPr>
            </w:pPr>
          </w:p>
        </w:tc>
        <w:tc>
          <w:tcPr>
            <w:tcW w:w="553" w:type="pct"/>
            <w:vMerge w:val="continue"/>
            <w:tcBorders>
              <w:bottom w:val="single" w:color="000000" w:sz="4" w:space="0"/>
            </w:tcBorders>
            <w:vAlign w:val="center"/>
          </w:tcPr>
          <w:p w14:paraId="2F453BF0">
            <w:pPr>
              <w:autoSpaceDE w:val="0"/>
              <w:autoSpaceDN w:val="0"/>
              <w:adjustRightInd w:val="0"/>
              <w:snapToGrid w:val="0"/>
              <w:jc w:val="right"/>
              <w:rPr>
                <w:rFonts w:ascii="Arial Narrow" w:hAnsi="Arial Narrow" w:eastAsia="仿宋_GB2312"/>
                <w:color w:val="000000"/>
                <w:szCs w:val="21"/>
              </w:rPr>
            </w:pPr>
          </w:p>
        </w:tc>
        <w:tc>
          <w:tcPr>
            <w:tcBorders>
              <w:bottom w:val="single" w:color="000000" w:sz="4" w:space="0"/>
            </w:tcBorders>
            <w:vAlign w:val="center"/>
          </w:tcPr>
          <w:p w14:paraId="0E193AC9">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3212"/>
                <w:b/>
                <w:color w:val="000000"/>
                <w:sz w:val="24"/>
                <w:szCs w:val="21"/>
              </w:rPr>
              <w:t>内部开发</w:t>
            </w:r>
          </w:p>
          <w:p w14:paraId="78F0E744">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3212"/>
                <w:b/>
                <w:color w:val="000000"/>
                <w:sz w:val="24"/>
                <w:szCs w:val="21"/>
              </w:rPr>
              <w:t>支出</w:t>
            </w:r>
          </w:p>
        </w:tc>
        <w:tc>
          <w:tcPr>
            <w:tcBorders>
              <w:bottom w:val="single" w:color="000000" w:sz="4" w:space="0"/>
            </w:tcBorders>
            <w:vAlign w:val="center"/>
          </w:tcPr>
          <w:p w14:paraId="4CE50906">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3212"/>
                <w:b/>
                <w:color w:val="000000"/>
                <w:sz w:val="24"/>
                <w:szCs w:val="21"/>
              </w:rPr>
              <w:t>其他增加</w:t>
            </w:r>
          </w:p>
        </w:tc>
        <w:tc>
          <w:tcPr>
            <w:tcBorders>
              <w:bottom w:val="single" w:color="000000" w:sz="4" w:space="0"/>
            </w:tcBorders>
            <w:vAlign w:val="center"/>
          </w:tcPr>
          <w:p w14:paraId="0998059F">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3212"/>
                <w:b/>
                <w:color w:val="000000"/>
                <w:sz w:val="24"/>
                <w:szCs w:val="21"/>
              </w:rPr>
              <w:t>确认为</w:t>
            </w:r>
          </w:p>
          <w:p w14:paraId="281C6175">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3212"/>
                <w:b/>
                <w:color w:val="000000"/>
                <w:sz w:val="24"/>
                <w:szCs w:val="21"/>
              </w:rPr>
              <w:t>无形资产</w:t>
            </w:r>
          </w:p>
        </w:tc>
        <w:tc>
          <w:tcPr>
            <w:tcBorders>
              <w:bottom w:val="single" w:color="000000" w:sz="4" w:space="0"/>
            </w:tcBorders>
            <w:vAlign w:val="center"/>
          </w:tcPr>
          <w:p w14:paraId="63D37DEC">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3212"/>
                <w:b/>
                <w:color w:val="000000"/>
                <w:sz w:val="24"/>
                <w:szCs w:val="21"/>
              </w:rPr>
              <w:t>计入当期</w:t>
            </w:r>
          </w:p>
          <w:p w14:paraId="4392BE52">
            <w:pPr>
              <w:autoSpaceDE w:val="0"/>
              <w:autoSpaceDN w:val="0"/>
              <w:adjustRightInd w:val="0"/>
              <w:snapToGrid w:val="0"/>
              <w:jc w:val="right"/>
              <w:rPr>
                <w:rFonts w:ascii="Arial Narrow" w:hAnsi="Arial Narrow" w:eastAsia="仿宋_GB2312"/>
                <w:b/>
                <w:color w:val="000000"/>
                <w:szCs w:val="21"/>
              </w:rPr>
            </w:pPr>
            <w:r>
              <w:rPr>
                <w:rFonts w:ascii="Arial Narrow" w:hAnsi="Arial Narrow" w:eastAsia="仿宋_GB3212"/>
                <w:b/>
                <w:color w:val="000000"/>
                <w:sz w:val="24"/>
                <w:szCs w:val="21"/>
              </w:rPr>
              <w:t>损益</w:t>
            </w:r>
          </w:p>
        </w:tc>
        <w:tc>
          <w:tcPr>
            <w:tcBorders>
              <w:bottom w:val="single" w:color="000000" w:sz="4" w:space="0"/>
            </w:tcBorders>
            <w:vAlign w:val="center"/>
          </w:tcPr>
          <w:p w14:paraId="6F9C25BB">
            <w:pPr>
              <w:autoSpaceDE w:val="0"/>
              <w:autoSpaceDN w:val="0"/>
              <w:adjustRightInd w:val="0"/>
              <w:snapToGrid w:val="0"/>
              <w:jc w:val="right"/>
              <w:rPr>
                <w:rFonts w:ascii="Arial Narrow" w:hAnsi="Arial Narrow" w:eastAsia="仿宋_GB2312"/>
                <w:b/>
                <w:color w:val="000000"/>
                <w:szCs w:val="21"/>
              </w:rPr>
            </w:pPr>
            <w:r>
              <w:rPr>
                <w:rFonts w:hint="eastAsia" w:ascii="Arial Narrow" w:hAnsi="Arial Narrow" w:eastAsia="仿宋_GB3212"/>
                <w:b/>
                <w:color w:val="000000"/>
                <w:sz w:val="24"/>
                <w:szCs w:val="21"/>
              </w:rPr>
              <w:t>其他减少</w:t>
            </w:r>
          </w:p>
        </w:tc>
        <w:tc>
          <w:tcPr>
            <w:tcW w:w="500" w:type="pct"/>
            <w:vMerge w:val="continue"/>
            <w:tcBorders>
              <w:bottom w:val="single" w:color="000000" w:sz="4" w:space="0"/>
            </w:tcBorders>
            <w:vAlign w:val="center"/>
          </w:tcPr>
          <w:p w14:paraId="54605DE2">
            <w:pPr>
              <w:autoSpaceDE w:val="0"/>
              <w:autoSpaceDN w:val="0"/>
              <w:adjustRightInd w:val="0"/>
              <w:snapToGrid w:val="0"/>
              <w:jc w:val="right"/>
              <w:rPr>
                <w:rFonts w:ascii="Arial Narrow" w:hAnsi="Arial Narrow" w:eastAsia="仿宋_GB2312"/>
                <w:color w:val="000000"/>
                <w:szCs w:val="21"/>
              </w:rPr>
            </w:pPr>
          </w:p>
        </w:tc>
      </w:tr>
      <w:tr w14:paraId="7ECA6F7A">
        <w:trPr>
          <w:cantSplit/>
          <w:trHeight w:val="0" w:hRule="atLeast"/>
          <w:jc w:val="center"/>
        </w:trPr>
        <w:tc>
          <w:tcPr>
            <w:vAlign w:val="center"/>
          </w:tcPr>
          <w:p w14:paraId="34F848F1">
            <w:pPr>
              <w:jc w:val="left"/>
              <w:rPr>
                <w:rFonts w:ascii="Arial Narrow" w:hAnsi="Arial Narrow" w:eastAsia="仿宋_GB2312"/>
              </w:rPr>
            </w:pPr>
          </w:p>
        </w:tc>
        <w:tc>
          <w:tcPr>
            <w:vAlign w:val="center"/>
          </w:tcPr>
          <w:p w14:paraId="341326BC">
            <w:pPr>
              <w:jc w:val="right"/>
              <w:rPr>
                <w:rFonts w:ascii="Arial Narrow" w:hAnsi="Arial Narrow" w:eastAsia="仿宋_GB2312"/>
              </w:rPr>
            </w:pPr>
          </w:p>
        </w:tc>
        <w:tc>
          <w:tcPr>
            <w:vAlign w:val="center"/>
          </w:tcPr>
          <w:p w14:paraId="5DC1C453">
            <w:pPr>
              <w:jc w:val="right"/>
              <w:rPr>
                <w:rFonts w:ascii="Arial Narrow" w:hAnsi="Arial Narrow" w:eastAsia="仿宋_GB2312"/>
              </w:rPr>
            </w:pPr>
          </w:p>
        </w:tc>
        <w:tc>
          <w:tcPr>
            <w:vAlign w:val="center"/>
          </w:tcPr>
          <w:p w14:paraId="6D958FAC">
            <w:pPr>
              <w:jc w:val="right"/>
              <w:rPr>
                <w:rFonts w:ascii="Arial Narrow" w:hAnsi="Arial Narrow" w:eastAsia="仿宋_GB2312"/>
              </w:rPr>
            </w:pPr>
          </w:p>
        </w:tc>
        <w:tc>
          <w:tcPr>
            <w:vAlign w:val="center"/>
          </w:tcPr>
          <w:p w14:paraId="1DB5AC6D">
            <w:pPr>
              <w:jc w:val="right"/>
              <w:rPr>
                <w:rFonts w:ascii="Arial Narrow" w:hAnsi="Arial Narrow" w:eastAsia="仿宋_GB2312"/>
              </w:rPr>
            </w:pPr>
          </w:p>
        </w:tc>
        <w:tc>
          <w:tcPr>
            <w:vAlign w:val="center"/>
          </w:tcPr>
          <w:p w14:paraId="5DA49DA6">
            <w:pPr>
              <w:jc w:val="right"/>
              <w:rPr>
                <w:rFonts w:ascii="Arial Narrow" w:hAnsi="Arial Narrow" w:eastAsia="仿宋_GB2312"/>
              </w:rPr>
            </w:pPr>
          </w:p>
        </w:tc>
        <w:tc>
          <w:tcPr>
            <w:vAlign w:val="center"/>
          </w:tcPr>
          <w:p w14:paraId="0F40D129">
            <w:pPr>
              <w:jc w:val="right"/>
              <w:rPr>
                <w:rFonts w:ascii="Arial Narrow" w:hAnsi="Arial Narrow" w:eastAsia="仿宋_GB2312"/>
              </w:rPr>
            </w:pPr>
          </w:p>
        </w:tc>
        <w:tc>
          <w:tcPr>
            <w:vAlign w:val="center"/>
          </w:tcPr>
          <w:p w14:paraId="44A4BBEE">
            <w:pPr>
              <w:jc w:val="right"/>
              <w:rPr>
                <w:rFonts w:ascii="Arial Narrow" w:hAnsi="Arial Narrow" w:eastAsia="仿宋_GB2312"/>
              </w:rPr>
            </w:pPr>
          </w:p>
        </w:tc>
      </w:tr>
      <w:tr w14:paraId="7CF6DB69">
        <w:trPr>
          <w:cantSplit/>
          <w:trHeight w:val="0" w:hRule="atLeast"/>
          <w:jc w:val="center"/>
        </w:trPr>
        <w:tc>
          <w:tcPr>
            <w:vAlign w:val="center"/>
          </w:tcPr>
          <w:p w14:paraId="3723893E">
            <w:pPr>
              <w:jc w:val="left"/>
              <w:rPr>
                <w:rFonts w:ascii="Arial Narrow" w:hAnsi="Arial Narrow" w:eastAsia="仿宋_GB2312"/>
              </w:rPr>
            </w:pPr>
          </w:p>
        </w:tc>
        <w:tc>
          <w:tcPr>
            <w:vAlign w:val="center"/>
          </w:tcPr>
          <w:p w14:paraId="6954D4FB">
            <w:pPr>
              <w:jc w:val="right"/>
              <w:rPr>
                <w:rFonts w:ascii="Arial Narrow" w:hAnsi="Arial Narrow" w:eastAsia="仿宋_GB2312"/>
              </w:rPr>
            </w:pPr>
          </w:p>
        </w:tc>
        <w:tc>
          <w:tcPr>
            <w:vAlign w:val="center"/>
          </w:tcPr>
          <w:p w14:paraId="767B89A1">
            <w:pPr>
              <w:jc w:val="right"/>
              <w:rPr>
                <w:rFonts w:ascii="Arial Narrow" w:hAnsi="Arial Narrow" w:eastAsia="仿宋_GB2312"/>
              </w:rPr>
            </w:pPr>
          </w:p>
        </w:tc>
        <w:tc>
          <w:tcPr>
            <w:vAlign w:val="center"/>
          </w:tcPr>
          <w:p w14:paraId="7C5BEDA1">
            <w:pPr>
              <w:jc w:val="right"/>
              <w:rPr>
                <w:rFonts w:ascii="Arial Narrow" w:hAnsi="Arial Narrow" w:eastAsia="仿宋_GB2312"/>
              </w:rPr>
            </w:pPr>
          </w:p>
        </w:tc>
        <w:tc>
          <w:tcPr>
            <w:vAlign w:val="center"/>
          </w:tcPr>
          <w:p w14:paraId="6DB83B56">
            <w:pPr>
              <w:jc w:val="right"/>
              <w:rPr>
                <w:rFonts w:ascii="Arial Narrow" w:hAnsi="Arial Narrow" w:eastAsia="仿宋_GB2312"/>
              </w:rPr>
            </w:pPr>
          </w:p>
        </w:tc>
        <w:tc>
          <w:tcPr>
            <w:vAlign w:val="center"/>
          </w:tcPr>
          <w:p w14:paraId="4FC94A34">
            <w:pPr>
              <w:jc w:val="right"/>
              <w:rPr>
                <w:rFonts w:ascii="Arial Narrow" w:hAnsi="Arial Narrow" w:eastAsia="仿宋_GB2312"/>
              </w:rPr>
            </w:pPr>
          </w:p>
        </w:tc>
        <w:tc>
          <w:tcPr>
            <w:vAlign w:val="center"/>
          </w:tcPr>
          <w:p w14:paraId="78307F62">
            <w:pPr>
              <w:jc w:val="right"/>
              <w:rPr>
                <w:rFonts w:ascii="Arial Narrow" w:hAnsi="Arial Narrow" w:eastAsia="仿宋_GB2312"/>
              </w:rPr>
            </w:pPr>
          </w:p>
        </w:tc>
        <w:tc>
          <w:tcPr>
            <w:vAlign w:val="center"/>
          </w:tcPr>
          <w:p w14:paraId="7793D247">
            <w:pPr>
              <w:jc w:val="right"/>
              <w:rPr>
                <w:rFonts w:ascii="Arial Narrow" w:hAnsi="Arial Narrow" w:eastAsia="仿宋_GB2312"/>
              </w:rPr>
            </w:pPr>
          </w:p>
        </w:tc>
      </w:tr>
      <w:tr w14:paraId="077FF4D3">
        <w:trPr>
          <w:cantSplit/>
          <w:trHeight w:val="0" w:hRule="atLeast"/>
          <w:jc w:val="center"/>
        </w:trPr>
        <w:tc>
          <w:tcPr>
            <w:vAlign w:val="center"/>
          </w:tcPr>
          <w:p w14:paraId="254C4175">
            <w:pPr>
              <w:jc w:val="left"/>
              <w:rPr>
                <w:rFonts w:ascii="Arial Narrow" w:hAnsi="Arial Narrow" w:eastAsia="仿宋_GB2312"/>
              </w:rPr>
            </w:pPr>
          </w:p>
        </w:tc>
        <w:tc>
          <w:tcPr>
            <w:vAlign w:val="center"/>
          </w:tcPr>
          <w:p w14:paraId="7977F826">
            <w:pPr>
              <w:jc w:val="right"/>
              <w:rPr>
                <w:rFonts w:ascii="Arial Narrow" w:hAnsi="Arial Narrow" w:eastAsia="仿宋_GB2312"/>
              </w:rPr>
            </w:pPr>
          </w:p>
        </w:tc>
        <w:tc>
          <w:tcPr>
            <w:vAlign w:val="center"/>
          </w:tcPr>
          <w:p w14:paraId="0A77B10F">
            <w:pPr>
              <w:jc w:val="right"/>
              <w:rPr>
                <w:rFonts w:ascii="Arial Narrow" w:hAnsi="Arial Narrow" w:eastAsia="仿宋_GB2312"/>
              </w:rPr>
            </w:pPr>
          </w:p>
        </w:tc>
        <w:tc>
          <w:tcPr>
            <w:vAlign w:val="center"/>
          </w:tcPr>
          <w:p w14:paraId="2CD04B9E">
            <w:pPr>
              <w:jc w:val="right"/>
              <w:rPr>
                <w:rFonts w:ascii="Arial Narrow" w:hAnsi="Arial Narrow" w:eastAsia="仿宋_GB2312"/>
              </w:rPr>
            </w:pPr>
          </w:p>
        </w:tc>
        <w:tc>
          <w:tcPr>
            <w:vAlign w:val="center"/>
          </w:tcPr>
          <w:p w14:paraId="4DF1A498">
            <w:pPr>
              <w:jc w:val="right"/>
              <w:rPr>
                <w:rFonts w:ascii="Arial Narrow" w:hAnsi="Arial Narrow" w:eastAsia="仿宋_GB2312"/>
              </w:rPr>
            </w:pPr>
          </w:p>
        </w:tc>
        <w:tc>
          <w:tcPr>
            <w:vAlign w:val="center"/>
          </w:tcPr>
          <w:p w14:paraId="4A443DE6">
            <w:pPr>
              <w:jc w:val="right"/>
              <w:rPr>
                <w:rFonts w:ascii="Arial Narrow" w:hAnsi="Arial Narrow" w:eastAsia="仿宋_GB2312"/>
              </w:rPr>
            </w:pPr>
          </w:p>
        </w:tc>
        <w:tc>
          <w:tcPr>
            <w:vAlign w:val="center"/>
          </w:tcPr>
          <w:p w14:paraId="370782DD">
            <w:pPr>
              <w:jc w:val="right"/>
              <w:rPr>
                <w:rFonts w:ascii="Arial Narrow" w:hAnsi="Arial Narrow" w:eastAsia="仿宋_GB2312"/>
              </w:rPr>
            </w:pPr>
          </w:p>
        </w:tc>
        <w:tc>
          <w:tcPr>
            <w:vAlign w:val="center"/>
          </w:tcPr>
          <w:p w14:paraId="363417C0">
            <w:pPr>
              <w:jc w:val="right"/>
              <w:rPr>
                <w:rFonts w:ascii="Arial Narrow" w:hAnsi="Arial Narrow" w:eastAsia="仿宋_GB2312"/>
              </w:rPr>
            </w:pPr>
          </w:p>
        </w:tc>
      </w:tr>
      <w:tr w14:paraId="286C1AB5">
        <w:trPr>
          <w:cantSplit/>
          <w:trHeight w:val="0" w:hRule="atLeast"/>
          <w:jc w:val="center"/>
        </w:trPr>
        <w:tc>
          <w:tcPr>
            <w:tcBorders>
              <w:top w:val="single" w:color="000000" w:sz="4" w:space="0"/>
              <w:bottom w:val="single" w:color="000000" w:sz="8" w:space="0"/>
            </w:tcBorders>
            <w:vAlign w:val="center"/>
          </w:tcPr>
          <w:p w14:paraId="52DFEE7C">
            <w:pPr>
              <w:jc w:val="left"/>
              <w:rPr>
                <w:rFonts w:ascii="Arial Narrow" w:hAnsi="Arial Narrow" w:eastAsia="仿宋_GB2312"/>
                <w:b/>
                <w:bCs/>
              </w:rPr>
            </w:pPr>
            <w:r>
              <w:rPr>
                <w:rFonts w:ascii="Arial Narrow" w:hAnsi="Arial Narrow" w:eastAsia="仿宋_GB3212"/>
                <w:b/>
                <w:bCs/>
                <w:sz w:val="24"/>
              </w:rPr>
              <w:t>合  计</w:t>
            </w:r>
          </w:p>
        </w:tc>
        <w:tc>
          <w:tcPr>
            <w:tcBorders>
              <w:top w:val="single" w:color="000000" w:sz="4" w:space="0"/>
              <w:bottom w:val="single" w:color="000000" w:sz="8" w:space="0"/>
            </w:tcBorders>
            <w:vAlign w:val="center"/>
          </w:tcPr>
          <w:p w14:paraId="73CCEED9">
            <w:pPr>
              <w:jc w:val="right"/>
              <w:rPr>
                <w:rFonts w:ascii="Arial Narrow" w:hAnsi="Arial Narrow" w:eastAsia="仿宋_GB2312"/>
                <w:b/>
                <w:bCs/>
              </w:rPr>
            </w:pPr>
          </w:p>
        </w:tc>
        <w:tc>
          <w:tcPr>
            <w:tcBorders>
              <w:top w:val="single" w:color="000000" w:sz="4" w:space="0"/>
              <w:bottom w:val="single" w:color="000000" w:sz="8" w:space="0"/>
            </w:tcBorders>
            <w:vAlign w:val="center"/>
          </w:tcPr>
          <w:p w14:paraId="17F3F8F0">
            <w:pPr>
              <w:jc w:val="right"/>
              <w:rPr>
                <w:rFonts w:ascii="Arial Narrow" w:hAnsi="Arial Narrow" w:eastAsia="仿宋_GB2312"/>
                <w:b/>
                <w:bCs/>
              </w:rPr>
            </w:pPr>
          </w:p>
        </w:tc>
        <w:tc>
          <w:tcPr>
            <w:tcBorders>
              <w:top w:val="single" w:color="000000" w:sz="4" w:space="0"/>
              <w:bottom w:val="single" w:color="000000" w:sz="8" w:space="0"/>
            </w:tcBorders>
            <w:vAlign w:val="center"/>
          </w:tcPr>
          <w:p w14:paraId="05A1DDA4">
            <w:pPr>
              <w:jc w:val="right"/>
              <w:rPr>
                <w:rFonts w:ascii="Arial Narrow" w:hAnsi="Arial Narrow" w:eastAsia="仿宋_GB2312"/>
                <w:b/>
                <w:bCs/>
              </w:rPr>
            </w:pPr>
          </w:p>
        </w:tc>
        <w:tc>
          <w:tcPr>
            <w:tcBorders>
              <w:top w:val="single" w:color="000000" w:sz="4" w:space="0"/>
              <w:bottom w:val="single" w:color="000000" w:sz="8" w:space="0"/>
            </w:tcBorders>
            <w:vAlign w:val="center"/>
          </w:tcPr>
          <w:p w14:paraId="2DC096E0">
            <w:pPr>
              <w:jc w:val="right"/>
              <w:rPr>
                <w:rFonts w:ascii="Arial Narrow" w:hAnsi="Arial Narrow" w:eastAsia="仿宋_GB2312"/>
                <w:b/>
                <w:bCs/>
              </w:rPr>
            </w:pPr>
          </w:p>
        </w:tc>
        <w:tc>
          <w:tcPr>
            <w:tcBorders>
              <w:top w:val="single" w:color="000000" w:sz="4" w:space="0"/>
              <w:bottom w:val="single" w:color="000000" w:sz="8" w:space="0"/>
            </w:tcBorders>
            <w:vAlign w:val="center"/>
          </w:tcPr>
          <w:p w14:paraId="5068CEFD">
            <w:pPr>
              <w:jc w:val="right"/>
              <w:rPr>
                <w:rFonts w:ascii="Arial Narrow" w:hAnsi="Arial Narrow" w:eastAsia="仿宋_GB2312"/>
                <w:b/>
                <w:bCs/>
              </w:rPr>
            </w:pPr>
          </w:p>
        </w:tc>
        <w:tc>
          <w:tcPr>
            <w:tcBorders>
              <w:top w:val="single" w:color="000000" w:sz="4" w:space="0"/>
              <w:bottom w:val="single" w:color="000000" w:sz="8" w:space="0"/>
            </w:tcBorders>
            <w:vAlign w:val="center"/>
          </w:tcPr>
          <w:p w14:paraId="5FD9A1EA">
            <w:pPr>
              <w:jc w:val="right"/>
              <w:rPr>
                <w:rFonts w:ascii="Arial Narrow" w:hAnsi="Arial Narrow" w:eastAsia="仿宋_GB2312"/>
                <w:b/>
                <w:bCs/>
              </w:rPr>
            </w:pPr>
          </w:p>
        </w:tc>
        <w:tc>
          <w:tcPr>
            <w:tcBorders>
              <w:top w:val="single" w:color="000000" w:sz="4" w:space="0"/>
              <w:bottom w:val="single" w:color="000000" w:sz="8" w:space="0"/>
            </w:tcBorders>
            <w:vAlign w:val="center"/>
          </w:tcPr>
          <w:p w14:paraId="3B257E53">
            <w:pPr>
              <w:jc w:val="right"/>
              <w:rPr>
                <w:rFonts w:ascii="Arial Narrow" w:hAnsi="Arial Narrow" w:eastAsia="仿宋_GB2312"/>
                <w:b/>
                <w:bCs/>
              </w:rPr>
            </w:pPr>
          </w:p>
        </w:tc>
      </w:tr>
    </w:tbl>
    <w:p w14:paraId="56496273">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商誉</w:t>
      </w:r>
    </w:p>
    <w:p w14:paraId="5852C7AB">
      <w:pPr>
        <w:snapToGrid w:val="0"/>
        <w:spacing w:after="216" w:afterLines="90"/>
        <w:ind w:left="-2" w:leftChars="-1"/>
        <w:outlineLvl w:val="2"/>
        <w:rPr>
          <w:rFonts w:ascii="Arial Narrow" w:hAnsi="Arial Narrow" w:eastAsia="仿宋_GB2312"/>
          <w:sz w:val="24"/>
          <w:szCs w:val="24"/>
        </w:rPr>
      </w:pPr>
      <w:r>
        <w:rPr>
          <w:rFonts w:ascii="Arial Narrow" w:hAnsi="Arial Narrow" w:eastAsia="仿宋_GB3212"/>
          <w:sz w:val="24"/>
          <w:szCs w:val="24"/>
        </w:rPr>
        <w:t>（1）商誉账面原值</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3"/>
        <w:gridCol w:w="585"/>
        <w:gridCol w:w="1284"/>
        <w:gridCol w:w="1458"/>
        <w:gridCol w:w="586"/>
        <w:gridCol w:w="1458"/>
        <w:gridCol w:w="586"/>
      </w:tblGrid>
      <w:tr w14:paraId="120D91EF">
        <w:trPr>
          <w:cantSplit/>
          <w:trHeight w:val="0" w:hRule="atLeast"/>
          <w:tblHeader/>
          <w:jc w:val="center"/>
        </w:trPr>
        <w:tc>
          <w:tcPr>
            <w:vMerge w:val="restart"/>
            <w:tcBorders>
              <w:top w:val="single" w:color="000000" w:sz="8" w:space="0"/>
            </w:tcBorders>
            <w:vAlign w:val="center"/>
          </w:tcPr>
          <w:p w14:paraId="7AC2C88E">
            <w:pPr>
              <w:autoSpaceDE w:val="0"/>
              <w:autoSpaceDN w:val="0"/>
              <w:adjustRightInd w:val="0"/>
              <w:snapToGrid w:val="0"/>
              <w:jc w:val="center"/>
              <w:rPr>
                <w:rFonts w:ascii="Arial Narrow" w:hAnsi="Arial Narrow" w:eastAsia="仿宋_GB2312"/>
                <w:b/>
                <w:szCs w:val="21"/>
              </w:rPr>
            </w:pPr>
            <w:r>
              <w:rPr>
                <w:rFonts w:ascii="Arial Narrow" w:hAnsi="Arial Narrow" w:eastAsia="仿宋_GB3212"/>
                <w:b/>
                <w:sz w:val="24"/>
                <w:szCs w:val="21"/>
              </w:rPr>
              <w:t>被投资单位名称或形成商誉的事项</w:t>
            </w:r>
          </w:p>
        </w:tc>
        <w:tc>
          <w:tcPr>
            <w:vMerge w:val="restart"/>
            <w:tcBorders>
              <w:top w:val="single" w:color="000000" w:sz="8" w:space="0"/>
            </w:tcBorders>
            <w:vAlign w:val="center"/>
          </w:tcPr>
          <w:p w14:paraId="1D94DCD5">
            <w:pPr>
              <w:autoSpaceDE w:val="0"/>
              <w:autoSpaceDN w:val="0"/>
              <w:adjustRightInd w:val="0"/>
              <w:snapToGrid w:val="0"/>
              <w:jc w:val="center"/>
              <w:rPr>
                <w:rFonts w:ascii="Arial Narrow" w:hAnsi="Arial Narrow" w:eastAsia="仿宋_GB2312"/>
                <w:b/>
                <w:szCs w:val="21"/>
              </w:rPr>
            </w:pPr>
            <w:r>
              <w:rPr>
                <w:rFonts w:ascii="Arial Narrow" w:hAnsi="Arial Narrow" w:eastAsia="仿宋_GB3212"/>
                <w:b/>
                <w:sz w:val="24"/>
                <w:szCs w:val="21"/>
              </w:rPr>
              <w:t>期初</w:t>
            </w:r>
          </w:p>
          <w:p w14:paraId="72E8AAEC">
            <w:pPr>
              <w:autoSpaceDE w:val="0"/>
              <w:autoSpaceDN w:val="0"/>
              <w:adjustRightInd w:val="0"/>
              <w:snapToGrid w:val="0"/>
              <w:jc w:val="center"/>
              <w:rPr>
                <w:rFonts w:ascii="Arial Narrow" w:hAnsi="Arial Narrow" w:eastAsia="仿宋_GB2312"/>
                <w:b/>
                <w:szCs w:val="21"/>
              </w:rPr>
            </w:pPr>
            <w:r>
              <w:rPr>
                <w:rFonts w:ascii="Arial Narrow" w:hAnsi="Arial Narrow" w:eastAsia="仿宋_GB3212"/>
                <w:b/>
                <w:sz w:val="24"/>
                <w:szCs w:val="21"/>
              </w:rPr>
              <w:t>余额</w:t>
            </w:r>
          </w:p>
        </w:tc>
        <w:tc>
          <w:tcPr>
            <w:gridSpan w:val="2"/>
            <w:tcBorders>
              <w:top w:val="single" w:color="000000" w:sz="8" w:space="0"/>
            </w:tcBorders>
            <w:vAlign w:val="center"/>
          </w:tcPr>
          <w:p w14:paraId="62F20DE1">
            <w:pPr>
              <w:autoSpaceDE w:val="0"/>
              <w:autoSpaceDN w:val="0"/>
              <w:adjustRightInd w:val="0"/>
              <w:snapToGrid w:val="0"/>
              <w:jc w:val="center"/>
              <w:rPr>
                <w:rFonts w:ascii="Arial Narrow" w:hAnsi="Arial Narrow" w:eastAsia="仿宋_GB2312"/>
                <w:b/>
                <w:szCs w:val="21"/>
              </w:rPr>
            </w:pPr>
            <w:r>
              <w:rPr>
                <w:rFonts w:ascii="Arial Narrow" w:hAnsi="Arial Narrow" w:eastAsia="仿宋_GB3212"/>
                <w:b/>
                <w:sz w:val="24"/>
                <w:szCs w:val="21"/>
              </w:rPr>
              <w:t>本期增加</w:t>
            </w:r>
          </w:p>
        </w:tc>
        <w:tc>
          <w:tcPr>
            <w:gridSpan w:val="2"/>
            <w:tcBorders>
              <w:top w:val="single" w:color="000000" w:sz="8" w:space="0"/>
            </w:tcBorders>
            <w:vAlign w:val="center"/>
          </w:tcPr>
          <w:p w14:paraId="7B0B4B2C">
            <w:pPr>
              <w:autoSpaceDE w:val="0"/>
              <w:autoSpaceDN w:val="0"/>
              <w:adjustRightInd w:val="0"/>
              <w:snapToGrid w:val="0"/>
              <w:jc w:val="center"/>
              <w:rPr>
                <w:rFonts w:ascii="Arial Narrow" w:hAnsi="Arial Narrow" w:eastAsia="仿宋_GB2312"/>
                <w:b/>
                <w:szCs w:val="21"/>
              </w:rPr>
            </w:pPr>
            <w:r>
              <w:rPr>
                <w:rFonts w:ascii="Arial Narrow" w:hAnsi="Arial Narrow" w:eastAsia="仿宋_GB3212"/>
                <w:b/>
                <w:sz w:val="24"/>
                <w:szCs w:val="21"/>
              </w:rPr>
              <w:t>本期减少</w:t>
            </w:r>
          </w:p>
        </w:tc>
        <w:tc>
          <w:tcPr>
            <w:vMerge w:val="restart"/>
            <w:tcBorders>
              <w:top w:val="single" w:color="000000" w:sz="8" w:space="0"/>
            </w:tcBorders>
            <w:vAlign w:val="center"/>
          </w:tcPr>
          <w:p w14:paraId="7B4FE066">
            <w:pPr>
              <w:autoSpaceDE w:val="0"/>
              <w:autoSpaceDN w:val="0"/>
              <w:adjustRightInd w:val="0"/>
              <w:snapToGrid w:val="0"/>
              <w:jc w:val="center"/>
              <w:rPr>
                <w:rFonts w:ascii="Arial Narrow" w:hAnsi="Arial Narrow" w:eastAsia="仿宋_GB2312"/>
                <w:b/>
                <w:szCs w:val="21"/>
              </w:rPr>
            </w:pPr>
            <w:r>
              <w:rPr>
                <w:rFonts w:ascii="Arial Narrow" w:hAnsi="Arial Narrow" w:eastAsia="仿宋_GB3212"/>
                <w:b/>
                <w:sz w:val="24"/>
                <w:szCs w:val="21"/>
              </w:rPr>
              <w:t>期末</w:t>
            </w:r>
          </w:p>
          <w:p w14:paraId="4260AE5A">
            <w:pPr>
              <w:autoSpaceDE w:val="0"/>
              <w:autoSpaceDN w:val="0"/>
              <w:adjustRightInd w:val="0"/>
              <w:snapToGrid w:val="0"/>
              <w:jc w:val="center"/>
              <w:rPr>
                <w:rFonts w:ascii="Arial Narrow" w:hAnsi="Arial Narrow" w:eastAsia="仿宋_GB2312"/>
                <w:b/>
                <w:szCs w:val="21"/>
              </w:rPr>
            </w:pPr>
            <w:r>
              <w:rPr>
                <w:rFonts w:ascii="Arial Narrow" w:hAnsi="Arial Narrow" w:eastAsia="仿宋_GB3212"/>
                <w:b/>
                <w:sz w:val="24"/>
                <w:szCs w:val="21"/>
              </w:rPr>
              <w:t>余额</w:t>
            </w:r>
          </w:p>
        </w:tc>
      </w:tr>
      <w:tr w14:paraId="0731B03C">
        <w:trPr>
          <w:cantSplit/>
          <w:trHeight w:val="0" w:hRule="atLeast"/>
          <w:tblHeader/>
          <w:jc w:val="center"/>
        </w:trPr>
        <w:tc>
          <w:tcPr>
            <w:tcW w:w="1491" w:type="pct"/>
            <w:vMerge w:val="continue"/>
            <w:tcBorders>
              <w:bottom w:val="single" w:color="000000" w:sz="4" w:space="0"/>
            </w:tcBorders>
            <w:vAlign w:val="center"/>
          </w:tcPr>
          <w:p w14:paraId="2DA42C22">
            <w:pPr>
              <w:autoSpaceDE w:val="0"/>
              <w:autoSpaceDN w:val="0"/>
              <w:adjustRightInd w:val="0"/>
              <w:snapToGrid w:val="0"/>
              <w:rPr>
                <w:rFonts w:ascii="Arial Narrow" w:hAnsi="Arial Narrow" w:eastAsia="仿宋_GB2312"/>
                <w:szCs w:val="21"/>
              </w:rPr>
            </w:pPr>
          </w:p>
        </w:tc>
        <w:tc>
          <w:tcPr>
            <w:tcW w:w="421" w:type="pct"/>
            <w:vMerge w:val="continue"/>
            <w:tcBorders>
              <w:bottom w:val="single" w:color="000000" w:sz="4" w:space="0"/>
            </w:tcBorders>
            <w:vAlign w:val="center"/>
          </w:tcPr>
          <w:p w14:paraId="0E3DD192">
            <w:pPr>
              <w:autoSpaceDE w:val="0"/>
              <w:autoSpaceDN w:val="0"/>
              <w:adjustRightInd w:val="0"/>
              <w:snapToGrid w:val="0"/>
              <w:jc w:val="right"/>
              <w:rPr>
                <w:rFonts w:ascii="Arial Narrow" w:hAnsi="Arial Narrow" w:eastAsia="仿宋_GB2312"/>
                <w:szCs w:val="21"/>
              </w:rPr>
            </w:pPr>
          </w:p>
        </w:tc>
        <w:tc>
          <w:tcPr>
            <w:tcBorders>
              <w:bottom w:val="single" w:color="000000" w:sz="4" w:space="0"/>
            </w:tcBorders>
            <w:vAlign w:val="center"/>
          </w:tcPr>
          <w:p w14:paraId="749D90DF">
            <w:pPr>
              <w:autoSpaceDE w:val="0"/>
              <w:autoSpaceDN w:val="0"/>
              <w:adjustRightInd w:val="0"/>
              <w:snapToGrid w:val="0"/>
              <w:jc w:val="right"/>
              <w:rPr>
                <w:rFonts w:ascii="Arial Narrow" w:hAnsi="Arial Narrow" w:eastAsia="仿宋_GB2312"/>
                <w:b/>
                <w:szCs w:val="21"/>
              </w:rPr>
            </w:pPr>
            <w:r>
              <w:rPr>
                <w:rFonts w:ascii="Arial Narrow" w:hAnsi="Arial Narrow" w:eastAsia="仿宋_GB3212"/>
                <w:b/>
                <w:sz w:val="24"/>
                <w:szCs w:val="21"/>
              </w:rPr>
              <w:t>企业合并形成</w:t>
            </w:r>
          </w:p>
        </w:tc>
        <w:tc>
          <w:tcPr>
            <w:tcBorders>
              <w:bottom w:val="single" w:color="000000" w:sz="4" w:space="0"/>
            </w:tcBorders>
            <w:vAlign w:val="center"/>
          </w:tcPr>
          <w:p w14:paraId="5BCBBC1D">
            <w:pPr>
              <w:autoSpaceDE w:val="0"/>
              <w:autoSpaceDN w:val="0"/>
              <w:adjustRightInd w:val="0"/>
              <w:snapToGrid w:val="0"/>
              <w:jc w:val="right"/>
              <w:rPr>
                <w:rFonts w:ascii="Arial Narrow" w:hAnsi="Arial Narrow" w:eastAsia="仿宋_GB2312"/>
                <w:b/>
                <w:color w:val="0000FF"/>
                <w:szCs w:val="21"/>
              </w:rPr>
            </w:pPr>
            <w:r>
              <w:rPr>
                <w:rFonts w:ascii="Arial Narrow" w:hAnsi="Arial Narrow" w:eastAsia="仿宋_GB3212"/>
                <w:b/>
                <w:color w:val="0000FF"/>
                <w:sz w:val="24"/>
                <w:szCs w:val="21"/>
              </w:rPr>
              <w:t>可无限量添加列</w:t>
            </w:r>
          </w:p>
        </w:tc>
        <w:tc>
          <w:tcPr>
            <w:tcBorders>
              <w:bottom w:val="single" w:color="000000" w:sz="4" w:space="0"/>
            </w:tcBorders>
            <w:vAlign w:val="center"/>
          </w:tcPr>
          <w:p w14:paraId="31FC7D2D">
            <w:pPr>
              <w:autoSpaceDE w:val="0"/>
              <w:autoSpaceDN w:val="0"/>
              <w:adjustRightInd w:val="0"/>
              <w:snapToGrid w:val="0"/>
              <w:jc w:val="right"/>
              <w:rPr>
                <w:rFonts w:ascii="Arial Narrow" w:hAnsi="Arial Narrow" w:eastAsia="仿宋_GB2312"/>
                <w:b/>
                <w:szCs w:val="21"/>
              </w:rPr>
            </w:pPr>
            <w:r>
              <w:rPr>
                <w:rFonts w:ascii="Arial Narrow" w:hAnsi="Arial Narrow" w:eastAsia="仿宋_GB3212"/>
                <w:b/>
                <w:sz w:val="24"/>
                <w:szCs w:val="21"/>
              </w:rPr>
              <w:t>处置</w:t>
            </w:r>
          </w:p>
        </w:tc>
        <w:tc>
          <w:tcPr>
            <w:tcBorders>
              <w:bottom w:val="single" w:color="000000" w:sz="4" w:space="0"/>
            </w:tcBorders>
            <w:vAlign w:val="center"/>
          </w:tcPr>
          <w:p w14:paraId="3E5AFC9E">
            <w:pPr>
              <w:autoSpaceDE w:val="0"/>
              <w:autoSpaceDN w:val="0"/>
              <w:adjustRightInd w:val="0"/>
              <w:snapToGrid w:val="0"/>
              <w:jc w:val="right"/>
              <w:rPr>
                <w:rFonts w:ascii="Arial Narrow" w:hAnsi="Arial Narrow" w:eastAsia="仿宋_GB2312"/>
                <w:b/>
                <w:szCs w:val="21"/>
              </w:rPr>
            </w:pPr>
            <w:r>
              <w:rPr>
                <w:rFonts w:ascii="Arial Narrow" w:hAnsi="Arial Narrow" w:eastAsia="仿宋_GB3212"/>
                <w:b/>
                <w:color w:val="0000FF"/>
                <w:sz w:val="24"/>
                <w:szCs w:val="21"/>
              </w:rPr>
              <w:t>可无限量添加列</w:t>
            </w:r>
          </w:p>
        </w:tc>
        <w:tc>
          <w:tcPr>
            <w:tcW w:w="562" w:type="pct"/>
            <w:vMerge w:val="continue"/>
            <w:tcBorders>
              <w:bottom w:val="single" w:color="000000" w:sz="4" w:space="0"/>
            </w:tcBorders>
            <w:vAlign w:val="center"/>
          </w:tcPr>
          <w:p w14:paraId="439A0800">
            <w:pPr>
              <w:autoSpaceDE w:val="0"/>
              <w:autoSpaceDN w:val="0"/>
              <w:adjustRightInd w:val="0"/>
              <w:snapToGrid w:val="0"/>
              <w:jc w:val="right"/>
              <w:rPr>
                <w:rFonts w:ascii="Arial Narrow" w:hAnsi="Arial Narrow" w:eastAsia="仿宋_GB2312"/>
                <w:szCs w:val="21"/>
              </w:rPr>
            </w:pPr>
          </w:p>
        </w:tc>
      </w:tr>
      <w:tr w14:paraId="7F60E1E3">
        <w:trPr>
          <w:cantSplit/>
          <w:trHeight w:val="0" w:hRule="atLeast"/>
          <w:jc w:val="center"/>
        </w:trPr>
        <w:tc>
          <w:tcPr>
            <w:vAlign w:val="center"/>
          </w:tcPr>
          <w:p w14:paraId="1842A52C">
            <w:pPr>
              <w:autoSpaceDE w:val="0"/>
              <w:autoSpaceDN w:val="0"/>
              <w:adjustRightInd w:val="0"/>
              <w:snapToGrid w:val="0"/>
              <w:jc w:val="left"/>
              <w:rPr>
                <w:rFonts w:ascii="Arial Narrow" w:hAnsi="Arial Narrow" w:eastAsia="仿宋_GB2312"/>
                <w:color w:val="0000FF"/>
                <w:szCs w:val="21"/>
              </w:rPr>
            </w:pPr>
            <w:r>
              <w:rPr>
                <w:rFonts w:ascii="Arial Narrow" w:hAnsi="Arial Narrow" w:eastAsia="仿宋_GB3212"/>
                <w:color w:val="0000FF"/>
                <w:sz w:val="24"/>
                <w:szCs w:val="21"/>
              </w:rPr>
              <w:t>可无限量添加行</w:t>
            </w:r>
          </w:p>
        </w:tc>
        <w:tc>
          <w:tcPr>
            <w:vAlign w:val="center"/>
          </w:tcPr>
          <w:p w14:paraId="4FC74560">
            <w:pPr>
              <w:autoSpaceDE w:val="0"/>
              <w:autoSpaceDN w:val="0"/>
              <w:adjustRightInd w:val="0"/>
              <w:snapToGrid w:val="0"/>
              <w:jc w:val="right"/>
              <w:rPr>
                <w:rFonts w:ascii="Arial Narrow" w:hAnsi="Arial Narrow" w:eastAsia="仿宋_GB2312"/>
                <w:szCs w:val="21"/>
              </w:rPr>
            </w:pPr>
          </w:p>
        </w:tc>
        <w:tc>
          <w:tcPr>
            <w:vAlign w:val="center"/>
          </w:tcPr>
          <w:p w14:paraId="2ABD5D27">
            <w:pPr>
              <w:autoSpaceDE w:val="0"/>
              <w:autoSpaceDN w:val="0"/>
              <w:adjustRightInd w:val="0"/>
              <w:snapToGrid w:val="0"/>
              <w:jc w:val="right"/>
              <w:rPr>
                <w:rFonts w:ascii="Arial Narrow" w:hAnsi="Arial Narrow" w:eastAsia="仿宋_GB2312"/>
                <w:szCs w:val="21"/>
              </w:rPr>
            </w:pPr>
          </w:p>
        </w:tc>
        <w:tc>
          <w:tcPr>
            <w:vAlign w:val="center"/>
          </w:tcPr>
          <w:p w14:paraId="3DAB5C83">
            <w:pPr>
              <w:autoSpaceDE w:val="0"/>
              <w:autoSpaceDN w:val="0"/>
              <w:adjustRightInd w:val="0"/>
              <w:snapToGrid w:val="0"/>
              <w:jc w:val="right"/>
              <w:rPr>
                <w:rFonts w:ascii="Arial Narrow" w:hAnsi="Arial Narrow" w:eastAsia="仿宋_GB2312"/>
                <w:szCs w:val="21"/>
              </w:rPr>
            </w:pPr>
          </w:p>
        </w:tc>
        <w:tc>
          <w:tcPr>
            <w:vAlign w:val="center"/>
          </w:tcPr>
          <w:p w14:paraId="7208E208">
            <w:pPr>
              <w:autoSpaceDE w:val="0"/>
              <w:autoSpaceDN w:val="0"/>
              <w:adjustRightInd w:val="0"/>
              <w:snapToGrid w:val="0"/>
              <w:jc w:val="right"/>
              <w:rPr>
                <w:rFonts w:ascii="Arial Narrow" w:hAnsi="Arial Narrow" w:eastAsia="仿宋_GB2312"/>
                <w:szCs w:val="21"/>
              </w:rPr>
            </w:pPr>
          </w:p>
        </w:tc>
        <w:tc>
          <w:tcPr>
            <w:vAlign w:val="center"/>
          </w:tcPr>
          <w:p w14:paraId="59D441F1">
            <w:pPr>
              <w:autoSpaceDE w:val="0"/>
              <w:autoSpaceDN w:val="0"/>
              <w:adjustRightInd w:val="0"/>
              <w:snapToGrid w:val="0"/>
              <w:jc w:val="right"/>
              <w:rPr>
                <w:rFonts w:ascii="Arial Narrow" w:hAnsi="Arial Narrow" w:eastAsia="仿宋_GB2312"/>
                <w:szCs w:val="21"/>
              </w:rPr>
            </w:pPr>
          </w:p>
        </w:tc>
        <w:tc>
          <w:tcPr>
            <w:vAlign w:val="center"/>
          </w:tcPr>
          <w:p w14:paraId="3EF2B043">
            <w:pPr>
              <w:autoSpaceDE w:val="0"/>
              <w:autoSpaceDN w:val="0"/>
              <w:adjustRightInd w:val="0"/>
              <w:snapToGrid w:val="0"/>
              <w:jc w:val="right"/>
              <w:rPr>
                <w:rFonts w:ascii="Arial Narrow" w:hAnsi="Arial Narrow" w:eastAsia="仿宋_GB2312"/>
                <w:szCs w:val="21"/>
              </w:rPr>
            </w:pPr>
          </w:p>
        </w:tc>
      </w:tr>
      <w:tr w14:paraId="78720A82">
        <w:trPr>
          <w:cantSplit/>
          <w:trHeight w:val="0" w:hRule="atLeast"/>
          <w:jc w:val="center"/>
        </w:trPr>
        <w:tc>
          <w:tcPr>
            <w:vAlign w:val="center"/>
          </w:tcPr>
          <w:p w14:paraId="42C6C2B7">
            <w:pPr>
              <w:autoSpaceDE w:val="0"/>
              <w:autoSpaceDN w:val="0"/>
              <w:adjustRightInd w:val="0"/>
              <w:snapToGrid w:val="0"/>
              <w:jc w:val="left"/>
              <w:rPr>
                <w:rFonts w:ascii="Arial Narrow" w:hAnsi="Arial Narrow" w:eastAsia="仿宋_GB2312"/>
                <w:szCs w:val="21"/>
              </w:rPr>
            </w:pPr>
          </w:p>
        </w:tc>
        <w:tc>
          <w:tcPr>
            <w:vAlign w:val="center"/>
          </w:tcPr>
          <w:p w14:paraId="5E28CD0E">
            <w:pPr>
              <w:autoSpaceDE w:val="0"/>
              <w:autoSpaceDN w:val="0"/>
              <w:adjustRightInd w:val="0"/>
              <w:snapToGrid w:val="0"/>
              <w:jc w:val="right"/>
              <w:rPr>
                <w:rFonts w:ascii="Arial Narrow" w:hAnsi="Arial Narrow" w:eastAsia="仿宋_GB2312"/>
                <w:szCs w:val="21"/>
              </w:rPr>
            </w:pPr>
          </w:p>
        </w:tc>
        <w:tc>
          <w:tcPr>
            <w:vAlign w:val="center"/>
          </w:tcPr>
          <w:p w14:paraId="5E4F8579">
            <w:pPr>
              <w:autoSpaceDE w:val="0"/>
              <w:autoSpaceDN w:val="0"/>
              <w:adjustRightInd w:val="0"/>
              <w:snapToGrid w:val="0"/>
              <w:jc w:val="right"/>
              <w:rPr>
                <w:rFonts w:ascii="Arial Narrow" w:hAnsi="Arial Narrow" w:eastAsia="仿宋_GB2312"/>
                <w:szCs w:val="21"/>
              </w:rPr>
            </w:pPr>
          </w:p>
        </w:tc>
        <w:tc>
          <w:tcPr>
            <w:vAlign w:val="center"/>
          </w:tcPr>
          <w:p w14:paraId="2BC068AC">
            <w:pPr>
              <w:autoSpaceDE w:val="0"/>
              <w:autoSpaceDN w:val="0"/>
              <w:adjustRightInd w:val="0"/>
              <w:snapToGrid w:val="0"/>
              <w:jc w:val="right"/>
              <w:rPr>
                <w:rFonts w:ascii="Arial Narrow" w:hAnsi="Arial Narrow" w:eastAsia="仿宋_GB2312"/>
                <w:szCs w:val="21"/>
              </w:rPr>
            </w:pPr>
          </w:p>
        </w:tc>
        <w:tc>
          <w:tcPr>
            <w:vAlign w:val="center"/>
          </w:tcPr>
          <w:p w14:paraId="0F7C4FAD">
            <w:pPr>
              <w:autoSpaceDE w:val="0"/>
              <w:autoSpaceDN w:val="0"/>
              <w:adjustRightInd w:val="0"/>
              <w:snapToGrid w:val="0"/>
              <w:jc w:val="right"/>
              <w:rPr>
                <w:rFonts w:ascii="Arial Narrow" w:hAnsi="Arial Narrow" w:eastAsia="仿宋_GB2312"/>
                <w:szCs w:val="21"/>
              </w:rPr>
            </w:pPr>
          </w:p>
        </w:tc>
        <w:tc>
          <w:tcPr>
            <w:vAlign w:val="center"/>
          </w:tcPr>
          <w:p w14:paraId="2F095460">
            <w:pPr>
              <w:autoSpaceDE w:val="0"/>
              <w:autoSpaceDN w:val="0"/>
              <w:adjustRightInd w:val="0"/>
              <w:snapToGrid w:val="0"/>
              <w:jc w:val="right"/>
              <w:rPr>
                <w:rFonts w:ascii="Arial Narrow" w:hAnsi="Arial Narrow" w:eastAsia="仿宋_GB2312"/>
                <w:szCs w:val="21"/>
              </w:rPr>
            </w:pPr>
          </w:p>
        </w:tc>
        <w:tc>
          <w:tcPr>
            <w:vAlign w:val="center"/>
          </w:tcPr>
          <w:p w14:paraId="13F6A704">
            <w:pPr>
              <w:autoSpaceDE w:val="0"/>
              <w:autoSpaceDN w:val="0"/>
              <w:adjustRightInd w:val="0"/>
              <w:snapToGrid w:val="0"/>
              <w:jc w:val="right"/>
              <w:rPr>
                <w:rFonts w:ascii="Arial Narrow" w:hAnsi="Arial Narrow" w:eastAsia="仿宋_GB2312"/>
                <w:szCs w:val="21"/>
              </w:rPr>
            </w:pPr>
          </w:p>
        </w:tc>
      </w:tr>
      <w:tr w14:paraId="67571668">
        <w:trPr>
          <w:cantSplit/>
          <w:trHeight w:val="0" w:hRule="atLeast"/>
          <w:jc w:val="center"/>
        </w:trPr>
        <w:tc>
          <w:tcPr>
            <w:vAlign w:val="center"/>
          </w:tcPr>
          <w:p w14:paraId="4A0A170F">
            <w:pPr>
              <w:autoSpaceDE w:val="0"/>
              <w:autoSpaceDN w:val="0"/>
              <w:adjustRightInd w:val="0"/>
              <w:snapToGrid w:val="0"/>
              <w:jc w:val="left"/>
              <w:rPr>
                <w:rFonts w:ascii="Arial Narrow" w:hAnsi="Arial Narrow" w:eastAsia="仿宋_GB2312"/>
                <w:szCs w:val="21"/>
              </w:rPr>
            </w:pPr>
          </w:p>
        </w:tc>
        <w:tc>
          <w:tcPr>
            <w:vAlign w:val="center"/>
          </w:tcPr>
          <w:p w14:paraId="002381C8">
            <w:pPr>
              <w:autoSpaceDE w:val="0"/>
              <w:autoSpaceDN w:val="0"/>
              <w:adjustRightInd w:val="0"/>
              <w:snapToGrid w:val="0"/>
              <w:jc w:val="right"/>
              <w:rPr>
                <w:rFonts w:ascii="Arial Narrow" w:hAnsi="Arial Narrow" w:eastAsia="仿宋_GB2312"/>
                <w:szCs w:val="21"/>
              </w:rPr>
            </w:pPr>
          </w:p>
        </w:tc>
        <w:tc>
          <w:tcPr>
            <w:vAlign w:val="center"/>
          </w:tcPr>
          <w:p w14:paraId="6D367546">
            <w:pPr>
              <w:autoSpaceDE w:val="0"/>
              <w:autoSpaceDN w:val="0"/>
              <w:adjustRightInd w:val="0"/>
              <w:snapToGrid w:val="0"/>
              <w:jc w:val="right"/>
              <w:rPr>
                <w:rFonts w:ascii="Arial Narrow" w:hAnsi="Arial Narrow" w:eastAsia="仿宋_GB2312"/>
                <w:szCs w:val="21"/>
              </w:rPr>
            </w:pPr>
          </w:p>
        </w:tc>
        <w:tc>
          <w:tcPr>
            <w:vAlign w:val="center"/>
          </w:tcPr>
          <w:p w14:paraId="5D3DF14B">
            <w:pPr>
              <w:autoSpaceDE w:val="0"/>
              <w:autoSpaceDN w:val="0"/>
              <w:adjustRightInd w:val="0"/>
              <w:snapToGrid w:val="0"/>
              <w:jc w:val="right"/>
              <w:rPr>
                <w:rFonts w:ascii="Arial Narrow" w:hAnsi="Arial Narrow" w:eastAsia="仿宋_GB2312"/>
                <w:szCs w:val="21"/>
              </w:rPr>
            </w:pPr>
          </w:p>
        </w:tc>
        <w:tc>
          <w:tcPr>
            <w:vAlign w:val="center"/>
          </w:tcPr>
          <w:p w14:paraId="2C5EC402">
            <w:pPr>
              <w:autoSpaceDE w:val="0"/>
              <w:autoSpaceDN w:val="0"/>
              <w:adjustRightInd w:val="0"/>
              <w:snapToGrid w:val="0"/>
              <w:jc w:val="right"/>
              <w:rPr>
                <w:rFonts w:ascii="Arial Narrow" w:hAnsi="Arial Narrow" w:eastAsia="仿宋_GB2312"/>
                <w:szCs w:val="21"/>
              </w:rPr>
            </w:pPr>
          </w:p>
        </w:tc>
        <w:tc>
          <w:tcPr>
            <w:vAlign w:val="center"/>
          </w:tcPr>
          <w:p w14:paraId="4A923A92">
            <w:pPr>
              <w:autoSpaceDE w:val="0"/>
              <w:autoSpaceDN w:val="0"/>
              <w:adjustRightInd w:val="0"/>
              <w:snapToGrid w:val="0"/>
              <w:jc w:val="right"/>
              <w:rPr>
                <w:rFonts w:ascii="Arial Narrow" w:hAnsi="Arial Narrow" w:eastAsia="仿宋_GB2312"/>
                <w:szCs w:val="21"/>
              </w:rPr>
            </w:pPr>
          </w:p>
        </w:tc>
        <w:tc>
          <w:tcPr>
            <w:vAlign w:val="center"/>
          </w:tcPr>
          <w:p w14:paraId="66DDD591">
            <w:pPr>
              <w:autoSpaceDE w:val="0"/>
              <w:autoSpaceDN w:val="0"/>
              <w:adjustRightInd w:val="0"/>
              <w:snapToGrid w:val="0"/>
              <w:jc w:val="right"/>
              <w:rPr>
                <w:rFonts w:ascii="Arial Narrow" w:hAnsi="Arial Narrow" w:eastAsia="仿宋_GB2312"/>
                <w:szCs w:val="21"/>
              </w:rPr>
            </w:pPr>
          </w:p>
        </w:tc>
      </w:tr>
      <w:tr w14:paraId="6FB2FDD5">
        <w:trPr>
          <w:cantSplit/>
          <w:trHeight w:val="0" w:hRule="atLeast"/>
          <w:jc w:val="center"/>
        </w:trPr>
        <w:tc>
          <w:tcPr>
            <w:tcBorders>
              <w:top w:val="single" w:color="000000" w:sz="4" w:space="0"/>
              <w:bottom w:val="single" w:color="000000" w:sz="8" w:space="0"/>
            </w:tcBorders>
            <w:vAlign w:val="center"/>
          </w:tcPr>
          <w:p w14:paraId="130381DB">
            <w:pPr>
              <w:autoSpaceDE w:val="0"/>
              <w:autoSpaceDN w:val="0"/>
              <w:adjustRightInd w:val="0"/>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08995B85">
            <w:pPr>
              <w:autoSpaceDE w:val="0"/>
              <w:autoSpaceDN w:val="0"/>
              <w:adjustRightInd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7E58B030">
            <w:pPr>
              <w:autoSpaceDE w:val="0"/>
              <w:autoSpaceDN w:val="0"/>
              <w:adjustRightInd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2B6C2E74">
            <w:pPr>
              <w:autoSpaceDE w:val="0"/>
              <w:autoSpaceDN w:val="0"/>
              <w:adjustRightInd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703EEC48">
            <w:pPr>
              <w:autoSpaceDE w:val="0"/>
              <w:autoSpaceDN w:val="0"/>
              <w:adjustRightInd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38FB85AF">
            <w:pPr>
              <w:autoSpaceDE w:val="0"/>
              <w:autoSpaceDN w:val="0"/>
              <w:adjustRightInd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24446A69">
            <w:pPr>
              <w:autoSpaceDE w:val="0"/>
              <w:autoSpaceDN w:val="0"/>
              <w:adjustRightInd w:val="0"/>
              <w:snapToGrid w:val="0"/>
              <w:jc w:val="right"/>
              <w:rPr>
                <w:rFonts w:ascii="Arial Narrow" w:hAnsi="Arial Narrow" w:eastAsia="仿宋_GB2312"/>
                <w:b/>
                <w:szCs w:val="21"/>
              </w:rPr>
            </w:pPr>
          </w:p>
        </w:tc>
      </w:tr>
    </w:tbl>
    <w:p w14:paraId="40C0BD5B">
      <w:pPr>
        <w:snapToGrid w:val="0"/>
        <w:spacing w:after="216" w:afterLines="90"/>
        <w:ind w:left="-2" w:leftChars="-1"/>
        <w:outlineLvl w:val="2"/>
        <w:rPr>
          <w:rFonts w:ascii="Arial Narrow" w:hAnsi="Arial Narrow" w:eastAsia="仿宋_GB2312"/>
          <w:sz w:val="24"/>
          <w:szCs w:val="24"/>
        </w:rPr>
      </w:pPr>
      <w:r>
        <w:rPr>
          <w:rFonts w:ascii="Arial Narrow" w:hAnsi="Arial Narrow" w:eastAsia="仿宋_GB3212"/>
          <w:sz w:val="24"/>
          <w:szCs w:val="24"/>
        </w:rPr>
        <w:t>（2）商誉减值准备</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179"/>
        <w:gridCol w:w="608"/>
        <w:gridCol w:w="609"/>
        <w:gridCol w:w="1598"/>
        <w:gridCol w:w="609"/>
        <w:gridCol w:w="1598"/>
        <w:gridCol w:w="609"/>
      </w:tblGrid>
      <w:tr w14:paraId="180C95BB">
        <w:trPr>
          <w:cantSplit/>
          <w:trHeight w:val="0" w:hRule="atLeast"/>
          <w:tblHeader/>
          <w:jc w:val="center"/>
        </w:trPr>
        <w:tc>
          <w:tcPr>
            <w:vMerge w:val="restart"/>
            <w:tcBorders>
              <w:top w:val="single" w:color="000000" w:sz="8" w:space="0"/>
            </w:tcBorders>
            <w:vAlign w:val="center"/>
          </w:tcPr>
          <w:p w14:paraId="3D2D11F8">
            <w:pPr>
              <w:autoSpaceDE w:val="0"/>
              <w:autoSpaceDN w:val="0"/>
              <w:adjustRightInd w:val="0"/>
              <w:snapToGrid w:val="0"/>
              <w:jc w:val="center"/>
              <w:rPr>
                <w:rFonts w:ascii="Arial Narrow" w:hAnsi="Arial Narrow" w:eastAsia="仿宋_GB2312"/>
                <w:b/>
                <w:szCs w:val="21"/>
              </w:rPr>
            </w:pPr>
            <w:r>
              <w:rPr>
                <w:rFonts w:ascii="Arial Narrow" w:hAnsi="Arial Narrow" w:eastAsia="仿宋_GB3212"/>
                <w:b/>
                <w:sz w:val="24"/>
                <w:szCs w:val="21"/>
              </w:rPr>
              <w:t>被投资单位名称或形成商誉的事项</w:t>
            </w:r>
          </w:p>
        </w:tc>
        <w:tc>
          <w:tcPr>
            <w:vMerge w:val="restart"/>
            <w:tcBorders>
              <w:top w:val="single" w:color="000000" w:sz="8" w:space="0"/>
            </w:tcBorders>
            <w:vAlign w:val="center"/>
          </w:tcPr>
          <w:p w14:paraId="05171CA2">
            <w:pPr>
              <w:autoSpaceDE w:val="0"/>
              <w:autoSpaceDN w:val="0"/>
              <w:adjustRightInd w:val="0"/>
              <w:snapToGrid w:val="0"/>
              <w:jc w:val="center"/>
              <w:rPr>
                <w:rFonts w:ascii="Arial Narrow" w:hAnsi="Arial Narrow" w:eastAsia="仿宋_GB2312"/>
                <w:b/>
                <w:szCs w:val="21"/>
              </w:rPr>
            </w:pPr>
            <w:r>
              <w:rPr>
                <w:rFonts w:ascii="Arial Narrow" w:hAnsi="Arial Narrow" w:eastAsia="仿宋_GB3212"/>
                <w:b/>
                <w:sz w:val="24"/>
                <w:szCs w:val="21"/>
              </w:rPr>
              <w:t>期初</w:t>
            </w:r>
          </w:p>
          <w:p w14:paraId="62B2158B">
            <w:pPr>
              <w:autoSpaceDE w:val="0"/>
              <w:autoSpaceDN w:val="0"/>
              <w:adjustRightInd w:val="0"/>
              <w:snapToGrid w:val="0"/>
              <w:jc w:val="center"/>
              <w:rPr>
                <w:rFonts w:ascii="Arial Narrow" w:hAnsi="Arial Narrow" w:eastAsia="仿宋_GB2312"/>
                <w:b/>
                <w:szCs w:val="21"/>
              </w:rPr>
            </w:pPr>
            <w:r>
              <w:rPr>
                <w:rFonts w:ascii="Arial Narrow" w:hAnsi="Arial Narrow" w:eastAsia="仿宋_GB3212"/>
                <w:b/>
                <w:sz w:val="24"/>
                <w:szCs w:val="21"/>
              </w:rPr>
              <w:t>余额</w:t>
            </w:r>
          </w:p>
        </w:tc>
        <w:tc>
          <w:tcPr>
            <w:gridSpan w:val="2"/>
            <w:tcBorders>
              <w:top w:val="single" w:color="000000" w:sz="8" w:space="0"/>
            </w:tcBorders>
            <w:vAlign w:val="center"/>
          </w:tcPr>
          <w:p w14:paraId="64F15328">
            <w:pPr>
              <w:autoSpaceDE w:val="0"/>
              <w:autoSpaceDN w:val="0"/>
              <w:adjustRightInd w:val="0"/>
              <w:snapToGrid w:val="0"/>
              <w:jc w:val="center"/>
              <w:rPr>
                <w:rFonts w:ascii="Arial Narrow" w:hAnsi="Arial Narrow" w:eastAsia="仿宋_GB2312"/>
                <w:b/>
                <w:szCs w:val="21"/>
              </w:rPr>
            </w:pPr>
            <w:r>
              <w:rPr>
                <w:rFonts w:ascii="Arial Narrow" w:hAnsi="Arial Narrow" w:eastAsia="仿宋_GB3212"/>
                <w:b/>
                <w:sz w:val="24"/>
                <w:szCs w:val="21"/>
              </w:rPr>
              <w:t>本期增加</w:t>
            </w:r>
          </w:p>
        </w:tc>
        <w:tc>
          <w:tcPr>
            <w:gridSpan w:val="2"/>
            <w:tcBorders>
              <w:top w:val="single" w:color="000000" w:sz="8" w:space="0"/>
            </w:tcBorders>
            <w:vAlign w:val="center"/>
          </w:tcPr>
          <w:p w14:paraId="19100152">
            <w:pPr>
              <w:autoSpaceDE w:val="0"/>
              <w:autoSpaceDN w:val="0"/>
              <w:adjustRightInd w:val="0"/>
              <w:snapToGrid w:val="0"/>
              <w:jc w:val="center"/>
              <w:rPr>
                <w:rFonts w:ascii="Arial Narrow" w:hAnsi="Arial Narrow" w:eastAsia="仿宋_GB2312"/>
                <w:b/>
                <w:szCs w:val="21"/>
              </w:rPr>
            </w:pPr>
            <w:r>
              <w:rPr>
                <w:rFonts w:ascii="Arial Narrow" w:hAnsi="Arial Narrow" w:eastAsia="仿宋_GB3212"/>
                <w:b/>
                <w:sz w:val="24"/>
                <w:szCs w:val="21"/>
              </w:rPr>
              <w:t>本期减少</w:t>
            </w:r>
          </w:p>
        </w:tc>
        <w:tc>
          <w:tcPr>
            <w:vMerge w:val="restart"/>
            <w:tcBorders>
              <w:top w:val="single" w:color="000000" w:sz="8" w:space="0"/>
            </w:tcBorders>
            <w:vAlign w:val="center"/>
          </w:tcPr>
          <w:p w14:paraId="160F6DD3">
            <w:pPr>
              <w:autoSpaceDE w:val="0"/>
              <w:autoSpaceDN w:val="0"/>
              <w:adjustRightInd w:val="0"/>
              <w:snapToGrid w:val="0"/>
              <w:jc w:val="center"/>
              <w:rPr>
                <w:rFonts w:ascii="Arial Narrow" w:hAnsi="Arial Narrow" w:eastAsia="仿宋_GB2312"/>
                <w:b/>
                <w:szCs w:val="21"/>
              </w:rPr>
            </w:pPr>
            <w:r>
              <w:rPr>
                <w:rFonts w:ascii="Arial Narrow" w:hAnsi="Arial Narrow" w:eastAsia="仿宋_GB3212"/>
                <w:b/>
                <w:sz w:val="24"/>
                <w:szCs w:val="21"/>
              </w:rPr>
              <w:t>期末</w:t>
            </w:r>
          </w:p>
          <w:p w14:paraId="68F4F29E">
            <w:pPr>
              <w:autoSpaceDE w:val="0"/>
              <w:autoSpaceDN w:val="0"/>
              <w:adjustRightInd w:val="0"/>
              <w:snapToGrid w:val="0"/>
              <w:jc w:val="center"/>
              <w:rPr>
                <w:rFonts w:ascii="Arial Narrow" w:hAnsi="Arial Narrow" w:eastAsia="仿宋_GB2312"/>
                <w:b/>
                <w:szCs w:val="21"/>
              </w:rPr>
            </w:pPr>
            <w:r>
              <w:rPr>
                <w:rFonts w:ascii="Arial Narrow" w:hAnsi="Arial Narrow" w:eastAsia="仿宋_GB3212"/>
                <w:b/>
                <w:sz w:val="24"/>
                <w:szCs w:val="21"/>
              </w:rPr>
              <w:t>余额</w:t>
            </w:r>
          </w:p>
        </w:tc>
      </w:tr>
      <w:tr w14:paraId="2DF5FB7A">
        <w:trPr>
          <w:cantSplit/>
          <w:trHeight w:val="0" w:hRule="atLeast"/>
          <w:tblHeader/>
          <w:jc w:val="center"/>
        </w:trPr>
        <w:tc>
          <w:tcPr>
            <w:tcW w:w="1495" w:type="pct"/>
            <w:vMerge w:val="continue"/>
            <w:tcBorders>
              <w:bottom w:val="single" w:color="000000" w:sz="4" w:space="0"/>
            </w:tcBorders>
            <w:vAlign w:val="center"/>
          </w:tcPr>
          <w:p w14:paraId="35D8E3DA">
            <w:pPr>
              <w:autoSpaceDE w:val="0"/>
              <w:autoSpaceDN w:val="0"/>
              <w:adjustRightInd w:val="0"/>
              <w:snapToGrid w:val="0"/>
              <w:rPr>
                <w:rFonts w:ascii="Arial Narrow" w:hAnsi="Arial Narrow" w:eastAsia="仿宋_GB2312"/>
                <w:b/>
                <w:szCs w:val="21"/>
              </w:rPr>
            </w:pPr>
          </w:p>
        </w:tc>
        <w:tc>
          <w:tcPr>
            <w:tcW w:w="420" w:type="pct"/>
            <w:vMerge w:val="continue"/>
            <w:tcBorders>
              <w:bottom w:val="single" w:color="000000" w:sz="4" w:space="0"/>
            </w:tcBorders>
            <w:vAlign w:val="center"/>
          </w:tcPr>
          <w:p w14:paraId="5CA9EF85">
            <w:pPr>
              <w:autoSpaceDE w:val="0"/>
              <w:autoSpaceDN w:val="0"/>
              <w:adjustRightInd w:val="0"/>
              <w:snapToGrid w:val="0"/>
              <w:jc w:val="right"/>
              <w:rPr>
                <w:rFonts w:ascii="Arial Narrow" w:hAnsi="Arial Narrow" w:eastAsia="仿宋_GB2312"/>
                <w:b/>
                <w:szCs w:val="21"/>
              </w:rPr>
            </w:pPr>
          </w:p>
        </w:tc>
        <w:tc>
          <w:tcPr>
            <w:tcBorders>
              <w:bottom w:val="single" w:color="000000" w:sz="4" w:space="0"/>
            </w:tcBorders>
            <w:vAlign w:val="center"/>
          </w:tcPr>
          <w:p w14:paraId="7E56AC89">
            <w:pPr>
              <w:autoSpaceDE w:val="0"/>
              <w:autoSpaceDN w:val="0"/>
              <w:adjustRightInd w:val="0"/>
              <w:snapToGrid w:val="0"/>
              <w:jc w:val="right"/>
              <w:rPr>
                <w:rFonts w:ascii="Arial Narrow" w:hAnsi="Arial Narrow" w:eastAsia="仿宋_GB2312"/>
                <w:b/>
                <w:szCs w:val="21"/>
              </w:rPr>
            </w:pPr>
            <w:r>
              <w:rPr>
                <w:rFonts w:ascii="Arial Narrow" w:hAnsi="Arial Narrow" w:eastAsia="仿宋_GB3212"/>
                <w:b/>
                <w:sz w:val="24"/>
                <w:szCs w:val="21"/>
              </w:rPr>
              <w:t>计提</w:t>
            </w:r>
          </w:p>
        </w:tc>
        <w:tc>
          <w:tcPr>
            <w:tcBorders>
              <w:bottom w:val="single" w:color="000000" w:sz="4" w:space="0"/>
            </w:tcBorders>
            <w:vAlign w:val="center"/>
          </w:tcPr>
          <w:p w14:paraId="5E260133">
            <w:pPr>
              <w:autoSpaceDE w:val="0"/>
              <w:autoSpaceDN w:val="0"/>
              <w:adjustRightInd w:val="0"/>
              <w:snapToGrid w:val="0"/>
              <w:jc w:val="right"/>
              <w:rPr>
                <w:rFonts w:ascii="Arial Narrow" w:hAnsi="Arial Narrow" w:eastAsia="仿宋_GB2312"/>
                <w:b/>
                <w:color w:val="0000FF"/>
                <w:szCs w:val="21"/>
              </w:rPr>
            </w:pPr>
            <w:r>
              <w:rPr>
                <w:rFonts w:ascii="Arial Narrow" w:hAnsi="Arial Narrow" w:eastAsia="仿宋_GB3212"/>
                <w:b/>
                <w:color w:val="0000FF"/>
                <w:sz w:val="24"/>
                <w:szCs w:val="21"/>
              </w:rPr>
              <w:t>可无限量添加行</w:t>
            </w:r>
          </w:p>
        </w:tc>
        <w:tc>
          <w:tcPr>
            <w:tcBorders>
              <w:bottom w:val="single" w:color="000000" w:sz="4" w:space="0"/>
            </w:tcBorders>
            <w:vAlign w:val="center"/>
          </w:tcPr>
          <w:p w14:paraId="7308DE10">
            <w:pPr>
              <w:autoSpaceDE w:val="0"/>
              <w:autoSpaceDN w:val="0"/>
              <w:adjustRightInd w:val="0"/>
              <w:snapToGrid w:val="0"/>
              <w:jc w:val="right"/>
              <w:rPr>
                <w:rFonts w:ascii="Arial Narrow" w:hAnsi="Arial Narrow" w:eastAsia="仿宋_GB2312"/>
                <w:b/>
                <w:szCs w:val="21"/>
              </w:rPr>
            </w:pPr>
            <w:r>
              <w:rPr>
                <w:rFonts w:ascii="Arial Narrow" w:hAnsi="Arial Narrow" w:eastAsia="仿宋_GB3212"/>
                <w:b/>
                <w:sz w:val="24"/>
                <w:szCs w:val="21"/>
              </w:rPr>
              <w:t>处置</w:t>
            </w:r>
          </w:p>
        </w:tc>
        <w:tc>
          <w:tcPr>
            <w:tcBorders>
              <w:bottom w:val="single" w:color="000000" w:sz="4" w:space="0"/>
            </w:tcBorders>
            <w:vAlign w:val="center"/>
          </w:tcPr>
          <w:p w14:paraId="363BF22A">
            <w:pPr>
              <w:autoSpaceDE w:val="0"/>
              <w:autoSpaceDN w:val="0"/>
              <w:adjustRightInd w:val="0"/>
              <w:snapToGrid w:val="0"/>
              <w:jc w:val="right"/>
              <w:rPr>
                <w:rFonts w:ascii="Arial Narrow" w:hAnsi="Arial Narrow" w:eastAsia="仿宋_GB2312"/>
                <w:b/>
                <w:color w:val="0000FF"/>
                <w:szCs w:val="21"/>
              </w:rPr>
            </w:pPr>
            <w:r>
              <w:rPr>
                <w:rFonts w:ascii="Arial Narrow" w:hAnsi="Arial Narrow" w:eastAsia="仿宋_GB3212"/>
                <w:b/>
                <w:color w:val="0000FF"/>
                <w:sz w:val="24"/>
                <w:szCs w:val="21"/>
              </w:rPr>
              <w:t>可无限量添加行</w:t>
            </w:r>
          </w:p>
        </w:tc>
        <w:tc>
          <w:tcPr>
            <w:tcW w:w="563" w:type="pct"/>
            <w:vMerge w:val="continue"/>
            <w:tcBorders>
              <w:bottom w:val="single" w:color="000000" w:sz="4" w:space="0"/>
            </w:tcBorders>
            <w:vAlign w:val="center"/>
          </w:tcPr>
          <w:p w14:paraId="34C613E5">
            <w:pPr>
              <w:autoSpaceDE w:val="0"/>
              <w:autoSpaceDN w:val="0"/>
              <w:adjustRightInd w:val="0"/>
              <w:snapToGrid w:val="0"/>
              <w:jc w:val="right"/>
              <w:rPr>
                <w:rFonts w:ascii="Arial Narrow" w:hAnsi="Arial Narrow" w:eastAsia="仿宋_GB2312"/>
                <w:b/>
                <w:szCs w:val="21"/>
              </w:rPr>
            </w:pPr>
          </w:p>
        </w:tc>
      </w:tr>
      <w:tr w14:paraId="0C90AA50">
        <w:trPr>
          <w:cantSplit/>
          <w:trHeight w:val="0" w:hRule="atLeast"/>
          <w:jc w:val="center"/>
        </w:trPr>
        <w:tc>
          <w:tcPr>
            <w:vAlign w:val="center"/>
          </w:tcPr>
          <w:p w14:paraId="50BD5581">
            <w:pPr>
              <w:autoSpaceDE w:val="0"/>
              <w:autoSpaceDN w:val="0"/>
              <w:adjustRightInd w:val="0"/>
              <w:snapToGrid w:val="0"/>
              <w:jc w:val="left"/>
              <w:rPr>
                <w:rFonts w:ascii="Arial Narrow" w:hAnsi="Arial Narrow" w:eastAsia="仿宋_GB2312"/>
                <w:color w:val="0000FF"/>
                <w:szCs w:val="21"/>
              </w:rPr>
            </w:pPr>
            <w:r>
              <w:rPr>
                <w:rFonts w:ascii="Arial Narrow" w:hAnsi="Arial Narrow" w:eastAsia="仿宋_GB3212"/>
                <w:color w:val="0000FF"/>
                <w:sz w:val="24"/>
                <w:szCs w:val="21"/>
              </w:rPr>
              <w:t>可无限量添加行</w:t>
            </w:r>
          </w:p>
        </w:tc>
        <w:tc>
          <w:tcPr>
            <w:vAlign w:val="center"/>
          </w:tcPr>
          <w:p w14:paraId="0A861C12">
            <w:pPr>
              <w:autoSpaceDE w:val="0"/>
              <w:autoSpaceDN w:val="0"/>
              <w:adjustRightInd w:val="0"/>
              <w:snapToGrid w:val="0"/>
              <w:jc w:val="right"/>
              <w:rPr>
                <w:rFonts w:ascii="Arial Narrow" w:hAnsi="Arial Narrow" w:eastAsia="仿宋_GB2312"/>
                <w:b/>
                <w:szCs w:val="21"/>
              </w:rPr>
            </w:pPr>
          </w:p>
        </w:tc>
        <w:tc>
          <w:tcPr>
            <w:vAlign w:val="center"/>
          </w:tcPr>
          <w:p w14:paraId="55EF88B9">
            <w:pPr>
              <w:autoSpaceDE w:val="0"/>
              <w:autoSpaceDN w:val="0"/>
              <w:adjustRightInd w:val="0"/>
              <w:snapToGrid w:val="0"/>
              <w:jc w:val="right"/>
              <w:rPr>
                <w:rFonts w:ascii="Arial Narrow" w:hAnsi="Arial Narrow" w:eastAsia="仿宋_GB2312"/>
                <w:b/>
                <w:szCs w:val="21"/>
              </w:rPr>
            </w:pPr>
          </w:p>
        </w:tc>
        <w:tc>
          <w:tcPr>
            <w:vAlign w:val="center"/>
          </w:tcPr>
          <w:p w14:paraId="615D0529">
            <w:pPr>
              <w:autoSpaceDE w:val="0"/>
              <w:autoSpaceDN w:val="0"/>
              <w:adjustRightInd w:val="0"/>
              <w:snapToGrid w:val="0"/>
              <w:jc w:val="right"/>
              <w:rPr>
                <w:rFonts w:ascii="Arial Narrow" w:hAnsi="Arial Narrow" w:eastAsia="仿宋_GB2312"/>
                <w:b/>
                <w:szCs w:val="21"/>
              </w:rPr>
            </w:pPr>
          </w:p>
        </w:tc>
        <w:tc>
          <w:tcPr>
            <w:vAlign w:val="center"/>
          </w:tcPr>
          <w:p w14:paraId="489BDB92">
            <w:pPr>
              <w:autoSpaceDE w:val="0"/>
              <w:autoSpaceDN w:val="0"/>
              <w:adjustRightInd w:val="0"/>
              <w:snapToGrid w:val="0"/>
              <w:jc w:val="right"/>
              <w:rPr>
                <w:rFonts w:ascii="Arial Narrow" w:hAnsi="Arial Narrow" w:eastAsia="仿宋_GB2312"/>
                <w:b/>
                <w:szCs w:val="21"/>
              </w:rPr>
            </w:pPr>
          </w:p>
        </w:tc>
        <w:tc>
          <w:tcPr>
            <w:vAlign w:val="center"/>
          </w:tcPr>
          <w:p w14:paraId="1E435C8A">
            <w:pPr>
              <w:autoSpaceDE w:val="0"/>
              <w:autoSpaceDN w:val="0"/>
              <w:adjustRightInd w:val="0"/>
              <w:snapToGrid w:val="0"/>
              <w:jc w:val="right"/>
              <w:rPr>
                <w:rFonts w:ascii="Arial Narrow" w:hAnsi="Arial Narrow" w:eastAsia="仿宋_GB2312"/>
                <w:b/>
                <w:szCs w:val="21"/>
              </w:rPr>
            </w:pPr>
          </w:p>
        </w:tc>
        <w:tc>
          <w:tcPr>
            <w:vAlign w:val="center"/>
          </w:tcPr>
          <w:p w14:paraId="1941CE36">
            <w:pPr>
              <w:autoSpaceDE w:val="0"/>
              <w:autoSpaceDN w:val="0"/>
              <w:adjustRightInd w:val="0"/>
              <w:snapToGrid w:val="0"/>
              <w:jc w:val="right"/>
              <w:rPr>
                <w:rFonts w:ascii="Arial Narrow" w:hAnsi="Arial Narrow" w:eastAsia="仿宋_GB2312"/>
                <w:b/>
                <w:szCs w:val="21"/>
              </w:rPr>
            </w:pPr>
          </w:p>
        </w:tc>
      </w:tr>
      <w:tr w14:paraId="7AE6BDA6">
        <w:trPr>
          <w:cantSplit/>
          <w:trHeight w:val="0" w:hRule="atLeast"/>
          <w:jc w:val="center"/>
        </w:trPr>
        <w:tc>
          <w:tcPr>
            <w:vAlign w:val="center"/>
          </w:tcPr>
          <w:p w14:paraId="24E2777C">
            <w:pPr>
              <w:autoSpaceDE w:val="0"/>
              <w:autoSpaceDN w:val="0"/>
              <w:adjustRightInd w:val="0"/>
              <w:snapToGrid w:val="0"/>
              <w:jc w:val="left"/>
              <w:rPr>
                <w:rFonts w:ascii="Arial Narrow" w:hAnsi="Arial Narrow" w:eastAsia="仿宋_GB2312"/>
                <w:b/>
                <w:szCs w:val="21"/>
              </w:rPr>
            </w:pPr>
          </w:p>
        </w:tc>
        <w:tc>
          <w:tcPr>
            <w:vAlign w:val="center"/>
          </w:tcPr>
          <w:p w14:paraId="1F0EA145">
            <w:pPr>
              <w:autoSpaceDE w:val="0"/>
              <w:autoSpaceDN w:val="0"/>
              <w:adjustRightInd w:val="0"/>
              <w:snapToGrid w:val="0"/>
              <w:jc w:val="right"/>
              <w:rPr>
                <w:rFonts w:ascii="Arial Narrow" w:hAnsi="Arial Narrow" w:eastAsia="仿宋_GB2312"/>
                <w:b/>
                <w:szCs w:val="21"/>
              </w:rPr>
            </w:pPr>
          </w:p>
        </w:tc>
        <w:tc>
          <w:tcPr>
            <w:vAlign w:val="center"/>
          </w:tcPr>
          <w:p w14:paraId="0F4DAA03">
            <w:pPr>
              <w:autoSpaceDE w:val="0"/>
              <w:autoSpaceDN w:val="0"/>
              <w:adjustRightInd w:val="0"/>
              <w:snapToGrid w:val="0"/>
              <w:jc w:val="right"/>
              <w:rPr>
                <w:rFonts w:ascii="Arial Narrow" w:hAnsi="Arial Narrow" w:eastAsia="仿宋_GB2312"/>
                <w:b/>
                <w:szCs w:val="21"/>
              </w:rPr>
            </w:pPr>
          </w:p>
        </w:tc>
        <w:tc>
          <w:tcPr>
            <w:vAlign w:val="center"/>
          </w:tcPr>
          <w:p w14:paraId="317FF5AE">
            <w:pPr>
              <w:autoSpaceDE w:val="0"/>
              <w:autoSpaceDN w:val="0"/>
              <w:adjustRightInd w:val="0"/>
              <w:snapToGrid w:val="0"/>
              <w:jc w:val="right"/>
              <w:rPr>
                <w:rFonts w:ascii="Arial Narrow" w:hAnsi="Arial Narrow" w:eastAsia="仿宋_GB2312"/>
                <w:b/>
                <w:szCs w:val="21"/>
              </w:rPr>
            </w:pPr>
          </w:p>
        </w:tc>
        <w:tc>
          <w:tcPr>
            <w:vAlign w:val="center"/>
          </w:tcPr>
          <w:p w14:paraId="1500DDB8">
            <w:pPr>
              <w:autoSpaceDE w:val="0"/>
              <w:autoSpaceDN w:val="0"/>
              <w:adjustRightInd w:val="0"/>
              <w:snapToGrid w:val="0"/>
              <w:jc w:val="right"/>
              <w:rPr>
                <w:rFonts w:ascii="Arial Narrow" w:hAnsi="Arial Narrow" w:eastAsia="仿宋_GB2312"/>
                <w:b/>
                <w:szCs w:val="21"/>
              </w:rPr>
            </w:pPr>
          </w:p>
        </w:tc>
        <w:tc>
          <w:tcPr>
            <w:vAlign w:val="center"/>
          </w:tcPr>
          <w:p w14:paraId="5D469696">
            <w:pPr>
              <w:autoSpaceDE w:val="0"/>
              <w:autoSpaceDN w:val="0"/>
              <w:adjustRightInd w:val="0"/>
              <w:snapToGrid w:val="0"/>
              <w:jc w:val="right"/>
              <w:rPr>
                <w:rFonts w:ascii="Arial Narrow" w:hAnsi="Arial Narrow" w:eastAsia="仿宋_GB2312"/>
                <w:b/>
                <w:szCs w:val="21"/>
              </w:rPr>
            </w:pPr>
          </w:p>
        </w:tc>
        <w:tc>
          <w:tcPr>
            <w:vAlign w:val="center"/>
          </w:tcPr>
          <w:p w14:paraId="780BE1EA">
            <w:pPr>
              <w:autoSpaceDE w:val="0"/>
              <w:autoSpaceDN w:val="0"/>
              <w:adjustRightInd w:val="0"/>
              <w:snapToGrid w:val="0"/>
              <w:jc w:val="right"/>
              <w:rPr>
                <w:rFonts w:ascii="Arial Narrow" w:hAnsi="Arial Narrow" w:eastAsia="仿宋_GB2312"/>
                <w:b/>
                <w:szCs w:val="21"/>
              </w:rPr>
            </w:pPr>
          </w:p>
        </w:tc>
      </w:tr>
      <w:tr w14:paraId="3972880A">
        <w:trPr>
          <w:cantSplit/>
          <w:trHeight w:val="0" w:hRule="atLeast"/>
          <w:jc w:val="center"/>
        </w:trPr>
        <w:tc>
          <w:tcPr>
            <w:vAlign w:val="center"/>
          </w:tcPr>
          <w:p w14:paraId="01067C06">
            <w:pPr>
              <w:autoSpaceDE w:val="0"/>
              <w:autoSpaceDN w:val="0"/>
              <w:adjustRightInd w:val="0"/>
              <w:snapToGrid w:val="0"/>
              <w:jc w:val="left"/>
              <w:rPr>
                <w:rFonts w:ascii="Arial Narrow" w:hAnsi="Arial Narrow" w:eastAsia="仿宋_GB2312"/>
                <w:b/>
                <w:szCs w:val="21"/>
              </w:rPr>
            </w:pPr>
          </w:p>
        </w:tc>
        <w:tc>
          <w:tcPr>
            <w:vAlign w:val="center"/>
          </w:tcPr>
          <w:p w14:paraId="70D0A940">
            <w:pPr>
              <w:autoSpaceDE w:val="0"/>
              <w:autoSpaceDN w:val="0"/>
              <w:adjustRightInd w:val="0"/>
              <w:snapToGrid w:val="0"/>
              <w:jc w:val="right"/>
              <w:rPr>
                <w:rFonts w:ascii="Arial Narrow" w:hAnsi="Arial Narrow" w:eastAsia="仿宋_GB2312"/>
                <w:b/>
                <w:szCs w:val="21"/>
              </w:rPr>
            </w:pPr>
          </w:p>
        </w:tc>
        <w:tc>
          <w:tcPr>
            <w:vAlign w:val="center"/>
          </w:tcPr>
          <w:p w14:paraId="0FF9E980">
            <w:pPr>
              <w:autoSpaceDE w:val="0"/>
              <w:autoSpaceDN w:val="0"/>
              <w:adjustRightInd w:val="0"/>
              <w:snapToGrid w:val="0"/>
              <w:jc w:val="right"/>
              <w:rPr>
                <w:rFonts w:ascii="Arial Narrow" w:hAnsi="Arial Narrow" w:eastAsia="仿宋_GB2312"/>
                <w:b/>
                <w:szCs w:val="21"/>
              </w:rPr>
            </w:pPr>
          </w:p>
        </w:tc>
        <w:tc>
          <w:tcPr>
            <w:vAlign w:val="center"/>
          </w:tcPr>
          <w:p w14:paraId="017F8C13">
            <w:pPr>
              <w:autoSpaceDE w:val="0"/>
              <w:autoSpaceDN w:val="0"/>
              <w:adjustRightInd w:val="0"/>
              <w:snapToGrid w:val="0"/>
              <w:jc w:val="right"/>
              <w:rPr>
                <w:rFonts w:ascii="Arial Narrow" w:hAnsi="Arial Narrow" w:eastAsia="仿宋_GB2312"/>
                <w:b/>
                <w:szCs w:val="21"/>
              </w:rPr>
            </w:pPr>
          </w:p>
        </w:tc>
        <w:tc>
          <w:tcPr>
            <w:vAlign w:val="center"/>
          </w:tcPr>
          <w:p w14:paraId="152D6DB3">
            <w:pPr>
              <w:autoSpaceDE w:val="0"/>
              <w:autoSpaceDN w:val="0"/>
              <w:adjustRightInd w:val="0"/>
              <w:snapToGrid w:val="0"/>
              <w:jc w:val="right"/>
              <w:rPr>
                <w:rFonts w:ascii="Arial Narrow" w:hAnsi="Arial Narrow" w:eastAsia="仿宋_GB2312"/>
                <w:b/>
                <w:szCs w:val="21"/>
              </w:rPr>
            </w:pPr>
          </w:p>
        </w:tc>
        <w:tc>
          <w:tcPr>
            <w:vAlign w:val="center"/>
          </w:tcPr>
          <w:p w14:paraId="0AD639BC">
            <w:pPr>
              <w:autoSpaceDE w:val="0"/>
              <w:autoSpaceDN w:val="0"/>
              <w:adjustRightInd w:val="0"/>
              <w:snapToGrid w:val="0"/>
              <w:jc w:val="right"/>
              <w:rPr>
                <w:rFonts w:ascii="Arial Narrow" w:hAnsi="Arial Narrow" w:eastAsia="仿宋_GB2312"/>
                <w:b/>
                <w:szCs w:val="21"/>
              </w:rPr>
            </w:pPr>
          </w:p>
        </w:tc>
        <w:tc>
          <w:tcPr>
            <w:vAlign w:val="center"/>
          </w:tcPr>
          <w:p w14:paraId="577187C5">
            <w:pPr>
              <w:autoSpaceDE w:val="0"/>
              <w:autoSpaceDN w:val="0"/>
              <w:adjustRightInd w:val="0"/>
              <w:snapToGrid w:val="0"/>
              <w:jc w:val="right"/>
              <w:rPr>
                <w:rFonts w:ascii="Arial Narrow" w:hAnsi="Arial Narrow" w:eastAsia="仿宋_GB2312"/>
                <w:b/>
                <w:szCs w:val="21"/>
              </w:rPr>
            </w:pPr>
          </w:p>
        </w:tc>
      </w:tr>
      <w:tr w14:paraId="06FB2EA6">
        <w:trPr>
          <w:cantSplit/>
          <w:trHeight w:val="0" w:hRule="atLeast"/>
          <w:jc w:val="center"/>
        </w:trPr>
        <w:tc>
          <w:tcPr>
            <w:tcBorders>
              <w:top w:val="single" w:color="000000" w:sz="4" w:space="0"/>
              <w:bottom w:val="single" w:color="000000" w:sz="8" w:space="0"/>
            </w:tcBorders>
            <w:vAlign w:val="center"/>
          </w:tcPr>
          <w:p w14:paraId="79D9C657">
            <w:pPr>
              <w:autoSpaceDE w:val="0"/>
              <w:autoSpaceDN w:val="0"/>
              <w:adjustRightInd w:val="0"/>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329AE839">
            <w:pPr>
              <w:autoSpaceDE w:val="0"/>
              <w:autoSpaceDN w:val="0"/>
              <w:adjustRightInd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7BCBACD8">
            <w:pPr>
              <w:autoSpaceDE w:val="0"/>
              <w:autoSpaceDN w:val="0"/>
              <w:adjustRightInd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4FB2C803">
            <w:pPr>
              <w:autoSpaceDE w:val="0"/>
              <w:autoSpaceDN w:val="0"/>
              <w:adjustRightInd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18B00A83">
            <w:pPr>
              <w:autoSpaceDE w:val="0"/>
              <w:autoSpaceDN w:val="0"/>
              <w:adjustRightInd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348FFAE3">
            <w:pPr>
              <w:autoSpaceDE w:val="0"/>
              <w:autoSpaceDN w:val="0"/>
              <w:adjustRightInd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1298B241">
            <w:pPr>
              <w:autoSpaceDE w:val="0"/>
              <w:autoSpaceDN w:val="0"/>
              <w:adjustRightInd w:val="0"/>
              <w:snapToGrid w:val="0"/>
              <w:jc w:val="right"/>
              <w:rPr>
                <w:rFonts w:ascii="Arial Narrow" w:hAnsi="Arial Narrow" w:eastAsia="仿宋_GB2312"/>
                <w:b/>
                <w:szCs w:val="21"/>
              </w:rPr>
            </w:pPr>
          </w:p>
        </w:tc>
      </w:tr>
    </w:tbl>
    <w:p w14:paraId="6D395145">
      <w:pPr>
        <w:snapToGrid w:val="0"/>
        <w:spacing w:after="216" w:afterLines="90"/>
        <w:rPr>
          <w:rFonts w:ascii="Arial Narrow" w:hAnsi="Arial Narrow" w:eastAsia="仿宋_GB2312"/>
          <w:color w:val="0000FF"/>
          <w:sz w:val="24"/>
          <w:szCs w:val="24"/>
        </w:rPr>
      </w:pPr>
    </w:p>
    <w:p w14:paraId="4AEFC265">
      <w:pPr>
        <w:pStyle w:val="78"/>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长期待摊费用</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592"/>
        <w:gridCol w:w="1338"/>
        <w:gridCol w:w="1204"/>
        <w:gridCol w:w="1338"/>
        <w:gridCol w:w="1338"/>
      </w:tblGrid>
      <w:tr w14:paraId="52ECA557">
        <w:trPr>
          <w:cantSplit/>
          <w:trHeight w:val="0" w:hRule="atLeast"/>
          <w:tblHeader/>
          <w:jc w:val="center"/>
        </w:trPr>
        <w:tc>
          <w:tcPr>
            <w:tcBorders>
              <w:top w:val="single" w:color="000000" w:sz="8" w:space="0"/>
            </w:tcBorders>
            <w:vAlign w:val="center"/>
          </w:tcPr>
          <w:p w14:paraId="0AC83A65">
            <w:r>
              <w:t>项  目</w:t>
            </w:r>
          </w:p>
        </w:tc>
        <w:tc>
          <w:tcPr>
            <w:tcBorders>
              <w:top w:val="single" w:color="000000" w:sz="8" w:space="0"/>
            </w:tcBorders>
            <w:vAlign w:val="center"/>
          </w:tcPr>
          <w:p w14:paraId="170E995C">
            <w:r>
              <w:t>期初余额</w:t>
            </w:r>
          </w:p>
        </w:tc>
        <w:tc>
          <w:tcPr>
            <w:tcBorders>
              <w:top w:val="single" w:color="000000" w:sz="8" w:space="0"/>
            </w:tcBorders>
            <w:vAlign w:val="center"/>
          </w:tcPr>
          <w:p w14:paraId="74B8DA90">
            <w:r>
              <w:t>本期增加</w:t>
            </w:r>
          </w:p>
        </w:tc>
        <w:tc>
          <w:tcPr>
            <w:tcBorders>
              <w:top w:val="single" w:color="000000" w:sz="8" w:space="0"/>
            </w:tcBorders>
            <w:vAlign w:val="center"/>
          </w:tcPr>
          <w:p w14:paraId="0608A4F9">
            <w:r>
              <w:t>本期减少</w:t>
            </w:r>
          </w:p>
        </w:tc>
        <w:tc>
          <w:tcPr>
            <w:tcBorders>
              <w:top w:val="single" w:color="000000" w:sz="8" w:space="0"/>
            </w:tcBorders>
            <w:vAlign w:val="center"/>
          </w:tcPr>
          <w:p w14:paraId="29B806DC">
            <w:r>
              <w:t>期末余额</w:t>
            </w:r>
          </w:p>
        </w:tc>
      </w:tr>
      <w:tr w14:paraId="3F66A107">
        <w:trPr>
          <w:jc w:val="center"/>
        </w:trPr>
        <w:tc>
          <w:tcPr>
            <w:tcW w:w="3033" w:type="dxa"/>
          </w:tcPr>
          <w:p w14:paraId="22833CF3">
            <w:r>
              <w:t>使用权资产改良及维护支出</w:t>
            </w:r>
          </w:p>
        </w:tc>
        <w:tc>
          <w:tcPr>
            <w:tcW w:w="1129" w:type="dxa"/>
          </w:tcPr>
          <w:p w14:paraId="7C6CA83E"/>
        </w:tc>
        <w:tc>
          <w:tcPr>
            <w:tcW w:w="1016" w:type="dxa"/>
          </w:tcPr>
          <w:p w14:paraId="657BDC5F"/>
        </w:tc>
        <w:tc>
          <w:tcPr>
            <w:tcW w:w="1129" w:type="dxa"/>
          </w:tcPr>
          <w:p w14:paraId="452C8ADA"/>
        </w:tc>
        <w:tc>
          <w:tcPr>
            <w:tcW w:w="1129" w:type="dxa"/>
          </w:tcPr>
          <w:p w14:paraId="0FFAD0C3"/>
        </w:tc>
      </w:tr>
      <w:tr w14:paraId="3A0CFC1D">
        <w:trPr>
          <w:jc w:val="center"/>
        </w:trPr>
        <w:tc>
          <w:tcPr>
            <w:tcW w:w="3033" w:type="dxa"/>
          </w:tcPr>
          <w:p w14:paraId="68A1ECB2">
            <w:r>
              <w:t>其他长期待摊费用</w:t>
            </w:r>
          </w:p>
        </w:tc>
        <w:tc>
          <w:tcPr>
            <w:tcW w:w="1129" w:type="dxa"/>
          </w:tcPr>
          <w:p w14:paraId="3369C4CE"/>
        </w:tc>
        <w:tc>
          <w:tcPr>
            <w:tcW w:w="1016" w:type="dxa"/>
          </w:tcPr>
          <w:p w14:paraId="26536606"/>
        </w:tc>
        <w:tc>
          <w:tcPr>
            <w:tcW w:w="1129" w:type="dxa"/>
          </w:tcPr>
          <w:p w14:paraId="20423D9F"/>
        </w:tc>
        <w:tc>
          <w:tcPr>
            <w:tcW w:w="1129" w:type="dxa"/>
          </w:tcPr>
          <w:p w14:paraId="0C890A11"/>
        </w:tc>
      </w:tr>
      <w:tr w14:paraId="417C75F2">
        <w:trPr>
          <w:jc w:val="center"/>
        </w:trPr>
        <w:tc>
          <w:tcPr>
            <w:tcW w:w="3033" w:type="dxa"/>
          </w:tcPr>
          <w:p w14:paraId="66569192">
            <w:r>
              <w:t>合  计</w:t>
            </w:r>
          </w:p>
        </w:tc>
        <w:tc>
          <w:tcPr>
            <w:tcW w:w="1129" w:type="dxa"/>
          </w:tcPr>
          <w:p w14:paraId="5F2275F0"/>
        </w:tc>
        <w:tc>
          <w:tcPr>
            <w:tcW w:w="1016" w:type="dxa"/>
          </w:tcPr>
          <w:p w14:paraId="5F3C31AE"/>
        </w:tc>
        <w:tc>
          <w:tcPr>
            <w:tcW w:w="1129" w:type="dxa"/>
          </w:tcPr>
          <w:p w14:paraId="77115070"/>
        </w:tc>
        <w:tc>
          <w:tcPr>
            <w:tcW w:w="1129" w:type="dxa"/>
          </w:tcPr>
          <w:p w14:paraId="0810EBB0"/>
        </w:tc>
      </w:tr>
    </w:tbl>
    <w:p w14:paraId="5D5A2013">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递延所得税资产与递延所得税负债</w:t>
      </w:r>
    </w:p>
    <w:p w14:paraId="658D5B0E">
      <w:pPr>
        <w:snapToGrid w:val="0"/>
        <w:spacing w:after="216" w:afterLines="90"/>
        <w:ind w:left="-2" w:leftChars="-1"/>
        <w:outlineLvl w:val="2"/>
        <w:rPr>
          <w:rFonts w:ascii="Arial Narrow" w:hAnsi="Arial Narrow" w:eastAsia="仿宋_GB2312"/>
          <w:sz w:val="24"/>
          <w:szCs w:val="24"/>
        </w:rPr>
      </w:pPr>
      <w:r>
        <w:rPr>
          <w:rFonts w:ascii="Arial Narrow" w:hAnsi="Arial Narrow" w:eastAsia="仿宋_GB3212"/>
          <w:sz w:val="24"/>
          <w:szCs w:val="24"/>
        </w:rPr>
        <w:t>（1）未经抵销的递延所得税资产和递延所得税负债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858"/>
        <w:gridCol w:w="1605"/>
        <w:gridCol w:w="1371"/>
        <w:gridCol w:w="1605"/>
        <w:gridCol w:w="1371"/>
      </w:tblGrid>
      <w:tr w14:paraId="4B7CAFC6">
        <w:trPr>
          <w:cantSplit/>
          <w:trHeight w:val="0" w:hRule="atLeast"/>
          <w:tblHeader/>
          <w:jc w:val="center"/>
        </w:trPr>
        <w:tc>
          <w:tcPr>
            <w:vMerge w:val="restart"/>
            <w:tcBorders>
              <w:top w:val="single" w:color="000000" w:sz="8" w:space="0"/>
              <w:bottom w:val="single" w:color="000000" w:sz="4" w:space="0"/>
            </w:tcBorders>
            <w:vAlign w:val="center"/>
          </w:tcPr>
          <w:p w14:paraId="7AEB2656">
            <w:pPr>
              <w:jc w:val="left"/>
              <w:rPr>
                <w:rFonts w:ascii="Arial Narrow" w:hAnsi="Arial Narrow" w:eastAsia="仿宋_GB2312"/>
                <w:b/>
                <w:szCs w:val="21"/>
              </w:rPr>
            </w:pPr>
            <w:r>
              <w:rPr>
                <w:rFonts w:ascii="Arial Narrow" w:hAnsi="Arial Narrow" w:eastAsia="仿宋_GB3212"/>
                <w:b/>
                <w:sz w:val="24"/>
                <w:szCs w:val="21"/>
              </w:rPr>
              <w:t>项  目</w:t>
            </w:r>
          </w:p>
        </w:tc>
        <w:tc>
          <w:tcPr>
            <w:gridSpan w:val="2"/>
            <w:tcBorders>
              <w:top w:val="single" w:color="000000" w:sz="8" w:space="0"/>
              <w:bottom w:val="single" w:color="000000" w:sz="4" w:space="0"/>
            </w:tcBorders>
            <w:vAlign w:val="center"/>
          </w:tcPr>
          <w:p w14:paraId="2A2AB3EB">
            <w:pPr>
              <w:jc w:val="center"/>
              <w:rPr>
                <w:rFonts w:ascii="Arial Narrow" w:hAnsi="Arial Narrow" w:eastAsia="仿宋_GB2312" w:cs="Arial"/>
                <w:b/>
                <w:szCs w:val="21"/>
              </w:rPr>
            </w:pPr>
            <w:r>
              <w:rPr>
                <w:rFonts w:ascii="Arial Narrow" w:hAnsi="Arial Narrow" w:eastAsia="仿宋_GB3212" w:cs="Arial"/>
                <w:b/>
                <w:sz w:val="24"/>
                <w:szCs w:val="21"/>
              </w:rPr>
              <w:t>期末</w:t>
            </w:r>
            <w:r>
              <w:rPr>
                <w:rFonts w:hint="eastAsia" w:ascii="Arial Narrow" w:hAnsi="Arial Narrow" w:eastAsia="仿宋_GB3212" w:cs="Arial"/>
                <w:b/>
                <w:sz w:val="24"/>
                <w:szCs w:val="21"/>
              </w:rPr>
              <w:t>余额</w:t>
            </w:r>
          </w:p>
        </w:tc>
        <w:tc>
          <w:tcPr>
            <w:gridSpan w:val="2"/>
            <w:tcBorders>
              <w:top w:val="single" w:color="000000" w:sz="8" w:space="0"/>
              <w:bottom w:val="single" w:color="000000" w:sz="4" w:space="0"/>
            </w:tcBorders>
            <w:vAlign w:val="center"/>
          </w:tcPr>
          <w:p w14:paraId="43450FD1">
            <w:pPr>
              <w:jc w:val="center"/>
              <w:rPr>
                <w:rFonts w:ascii="Arial Narrow" w:hAnsi="Arial Narrow" w:eastAsia="仿宋_GB2312"/>
                <w:b/>
                <w:szCs w:val="21"/>
              </w:rPr>
            </w:pPr>
            <w:r>
              <w:rPr>
                <w:rFonts w:ascii="Arial Narrow" w:hAnsi="Arial Narrow" w:eastAsia="仿宋_GB3212" w:cs="Arial"/>
                <w:b/>
                <w:sz w:val="24"/>
                <w:szCs w:val="21"/>
              </w:rPr>
              <w:t>上年年末</w:t>
            </w:r>
            <w:r>
              <w:rPr>
                <w:rFonts w:hint="eastAsia" w:ascii="Arial Narrow" w:hAnsi="Arial Narrow" w:eastAsia="仿宋_GB3212" w:cs="Arial"/>
                <w:b/>
                <w:sz w:val="24"/>
                <w:szCs w:val="21"/>
              </w:rPr>
              <w:t>余额</w:t>
            </w:r>
          </w:p>
        </w:tc>
      </w:tr>
      <w:tr w14:paraId="1B382C73">
        <w:trPr>
          <w:cantSplit/>
          <w:trHeight w:val="0" w:hRule="atLeast"/>
          <w:tblHeader/>
          <w:jc w:val="center"/>
        </w:trPr>
        <w:tc>
          <w:tcPr>
            <w:tcW w:w="1522" w:type="pct"/>
            <w:vMerge w:val="continue"/>
            <w:vAlign w:val="center"/>
          </w:tcPr>
          <w:p w14:paraId="09701986">
            <w:pPr>
              <w:rPr>
                <w:rFonts w:ascii="Arial Narrow" w:hAnsi="Arial Narrow" w:eastAsia="仿宋_GB2312"/>
                <w:b/>
                <w:szCs w:val="21"/>
              </w:rPr>
            </w:pPr>
          </w:p>
        </w:tc>
        <w:tc>
          <w:tcPr>
            <w:vAlign w:val="center"/>
          </w:tcPr>
          <w:p w14:paraId="2C8FCDF2">
            <w:pPr>
              <w:jc w:val="right"/>
              <w:rPr>
                <w:rFonts w:ascii="Arial Narrow" w:hAnsi="Arial Narrow" w:eastAsia="仿宋_GB2312" w:cs="Arial"/>
                <w:b/>
                <w:szCs w:val="21"/>
              </w:rPr>
            </w:pPr>
            <w:r>
              <w:rPr>
                <w:rFonts w:ascii="Arial Narrow" w:hAnsi="Arial Narrow" w:eastAsia="仿宋_GB3212" w:cs="Arial"/>
                <w:b/>
                <w:sz w:val="24"/>
                <w:szCs w:val="21"/>
              </w:rPr>
              <w:t>可抵扣/应纳税暂时性差异</w:t>
            </w:r>
          </w:p>
        </w:tc>
        <w:tc>
          <w:tcPr>
            <w:vAlign w:val="center"/>
          </w:tcPr>
          <w:p w14:paraId="23DC9375">
            <w:pPr>
              <w:jc w:val="right"/>
              <w:rPr>
                <w:rFonts w:ascii="Arial Narrow" w:hAnsi="Arial Narrow" w:eastAsia="仿宋_GB2312" w:cs="Arial"/>
                <w:b/>
                <w:szCs w:val="21"/>
              </w:rPr>
            </w:pPr>
            <w:r>
              <w:rPr>
                <w:rFonts w:ascii="Arial Narrow" w:hAnsi="Arial Narrow" w:eastAsia="仿宋_GB3212" w:cs="Arial"/>
                <w:b/>
                <w:sz w:val="24"/>
                <w:szCs w:val="21"/>
              </w:rPr>
              <w:t>递延所得税资产/负债</w:t>
            </w:r>
          </w:p>
        </w:tc>
        <w:tc>
          <w:tcPr>
            <w:vAlign w:val="center"/>
          </w:tcPr>
          <w:p w14:paraId="6011C179">
            <w:pPr>
              <w:jc w:val="right"/>
              <w:rPr>
                <w:rFonts w:ascii="Arial Narrow" w:hAnsi="Arial Narrow" w:eastAsia="仿宋_GB2312" w:cs="Arial"/>
                <w:b/>
                <w:szCs w:val="21"/>
              </w:rPr>
            </w:pPr>
            <w:r>
              <w:rPr>
                <w:rFonts w:ascii="Arial Narrow" w:hAnsi="Arial Narrow" w:eastAsia="仿宋_GB3212" w:cs="Arial"/>
                <w:b/>
                <w:sz w:val="24"/>
                <w:szCs w:val="21"/>
              </w:rPr>
              <w:t>可抵扣/应纳税暂时性差异</w:t>
            </w:r>
          </w:p>
        </w:tc>
        <w:tc>
          <w:tcPr>
            <w:vAlign w:val="center"/>
          </w:tcPr>
          <w:p w14:paraId="24383439">
            <w:pPr>
              <w:jc w:val="right"/>
              <w:rPr>
                <w:rFonts w:ascii="Arial Narrow" w:hAnsi="Arial Narrow" w:eastAsia="仿宋_GB2312" w:cs="Arial"/>
                <w:b/>
                <w:szCs w:val="21"/>
              </w:rPr>
            </w:pPr>
            <w:r>
              <w:rPr>
                <w:rFonts w:ascii="Arial Narrow" w:hAnsi="Arial Narrow" w:eastAsia="仿宋_GB3212" w:cs="Arial"/>
                <w:b/>
                <w:sz w:val="24"/>
                <w:szCs w:val="21"/>
              </w:rPr>
              <w:t>递延所得税资产/负债</w:t>
            </w:r>
          </w:p>
        </w:tc>
      </w:tr>
      <w:tr w14:paraId="15E3C1CD">
        <w:trPr>
          <w:cantSplit/>
          <w:trHeight w:val="0" w:hRule="atLeast"/>
          <w:jc w:val="center"/>
        </w:trPr>
        <w:tc>
          <w:tcPr>
            <w:gridSpan w:val="5"/>
            <w:vAlign w:val="center"/>
          </w:tcPr>
          <w:p w14:paraId="550E0507">
            <w:pPr>
              <w:jc w:val="right"/>
              <w:rPr>
                <w:rFonts w:ascii="Arial Narrow" w:hAnsi="Arial Narrow" w:eastAsia="仿宋_GB2312"/>
                <w:b/>
                <w:szCs w:val="21"/>
              </w:rPr>
            </w:pPr>
            <w:r>
              <w:rPr>
                <w:rFonts w:ascii="Arial Narrow" w:hAnsi="Arial Narrow" w:eastAsia="仿宋_GB3212"/>
                <w:b/>
                <w:sz w:val="24"/>
                <w:szCs w:val="21"/>
              </w:rPr>
              <w:t>递延所得税资产：</w:t>
            </w:r>
          </w:p>
        </w:tc>
      </w:tr>
      <w:tr w14:paraId="063DE64A">
        <w:trPr>
          <w:cantSplit/>
          <w:trHeight w:val="0" w:hRule="atLeast"/>
          <w:jc w:val="center"/>
        </w:trPr>
        <w:tc>
          <w:tcPr>
            <w:vAlign w:val="center"/>
          </w:tcPr>
          <w:p w14:paraId="5D8E8A4C">
            <w:pPr>
              <w:jc w:val="left"/>
              <w:rPr>
                <w:rFonts w:ascii="Arial Narrow" w:hAnsi="Arial Narrow" w:eastAsia="仿宋_GB2312"/>
                <w:szCs w:val="21"/>
              </w:rPr>
            </w:pPr>
            <w:r>
              <w:rPr>
                <w:rFonts w:ascii="Arial Narrow" w:hAnsi="Arial Narrow" w:eastAsia="仿宋_GB3212"/>
                <w:sz w:val="24"/>
                <w:szCs w:val="21"/>
              </w:rPr>
              <w:t>资产减值准备</w:t>
            </w:r>
          </w:p>
        </w:tc>
        <w:tc>
          <w:tcPr>
            <w:vAlign w:val="center"/>
          </w:tcPr>
          <w:p w14:paraId="405C619F">
            <w:pPr>
              <w:jc w:val="right"/>
              <w:rPr>
                <w:rFonts w:ascii="Arial Narrow" w:hAnsi="Arial Narrow" w:eastAsia="仿宋_GB2312"/>
                <w:szCs w:val="21"/>
              </w:rPr>
            </w:pPr>
          </w:p>
        </w:tc>
        <w:tc>
          <w:tcPr>
            <w:vAlign w:val="center"/>
          </w:tcPr>
          <w:p w14:paraId="3319ECB3">
            <w:pPr>
              <w:jc w:val="right"/>
              <w:rPr>
                <w:rFonts w:ascii="Arial Narrow" w:hAnsi="Arial Narrow" w:eastAsia="仿宋_GB2312"/>
                <w:szCs w:val="21"/>
              </w:rPr>
            </w:pPr>
          </w:p>
        </w:tc>
        <w:tc>
          <w:tcPr>
            <w:vAlign w:val="center"/>
          </w:tcPr>
          <w:p w14:paraId="049A6400">
            <w:pPr>
              <w:jc w:val="right"/>
              <w:rPr>
                <w:rFonts w:ascii="Arial Narrow" w:hAnsi="Arial Narrow" w:eastAsia="仿宋_GB2312"/>
                <w:szCs w:val="21"/>
              </w:rPr>
            </w:pPr>
          </w:p>
        </w:tc>
        <w:tc>
          <w:tcPr>
            <w:vAlign w:val="center"/>
          </w:tcPr>
          <w:p w14:paraId="31FB06BA">
            <w:pPr>
              <w:jc w:val="right"/>
              <w:rPr>
                <w:rFonts w:ascii="Arial Narrow" w:hAnsi="Arial Narrow" w:eastAsia="仿宋_GB2312"/>
                <w:szCs w:val="21"/>
              </w:rPr>
            </w:pPr>
          </w:p>
        </w:tc>
      </w:tr>
      <w:tr w14:paraId="4339AF2F">
        <w:trPr>
          <w:cantSplit/>
          <w:trHeight w:val="0" w:hRule="atLeast"/>
          <w:jc w:val="center"/>
        </w:trPr>
        <w:tc>
          <w:tcPr>
            <w:vAlign w:val="center"/>
          </w:tcPr>
          <w:p w14:paraId="0FB85AC2">
            <w:pPr>
              <w:jc w:val="left"/>
              <w:rPr>
                <w:rFonts w:ascii="Arial Narrow" w:hAnsi="Arial Narrow" w:eastAsia="仿宋_GB2312"/>
                <w:szCs w:val="21"/>
              </w:rPr>
            </w:pPr>
            <w:r>
              <w:rPr>
                <w:rFonts w:ascii="Arial Narrow" w:hAnsi="Arial Narrow" w:eastAsia="仿宋_GB3212"/>
                <w:sz w:val="24"/>
                <w:szCs w:val="21"/>
              </w:rPr>
              <w:t>内部交易未实现利润</w:t>
            </w:r>
          </w:p>
        </w:tc>
        <w:tc>
          <w:tcPr>
            <w:vAlign w:val="center"/>
          </w:tcPr>
          <w:p w14:paraId="2E7E8EF5">
            <w:pPr>
              <w:jc w:val="right"/>
              <w:rPr>
                <w:rFonts w:ascii="Arial Narrow" w:hAnsi="Arial Narrow" w:eastAsia="仿宋_GB2312"/>
                <w:szCs w:val="21"/>
              </w:rPr>
            </w:pPr>
          </w:p>
        </w:tc>
        <w:tc>
          <w:tcPr>
            <w:vAlign w:val="center"/>
          </w:tcPr>
          <w:p w14:paraId="483F159C">
            <w:pPr>
              <w:jc w:val="right"/>
              <w:rPr>
                <w:rFonts w:ascii="Arial Narrow" w:hAnsi="Arial Narrow" w:eastAsia="仿宋_GB2312"/>
                <w:szCs w:val="21"/>
              </w:rPr>
            </w:pPr>
          </w:p>
        </w:tc>
        <w:tc>
          <w:tcPr>
            <w:vAlign w:val="center"/>
          </w:tcPr>
          <w:p w14:paraId="372CDBE3">
            <w:pPr>
              <w:jc w:val="right"/>
              <w:rPr>
                <w:rFonts w:ascii="Arial Narrow" w:hAnsi="Arial Narrow" w:eastAsia="仿宋_GB2312"/>
                <w:szCs w:val="21"/>
              </w:rPr>
            </w:pPr>
          </w:p>
        </w:tc>
        <w:tc>
          <w:tcPr>
            <w:vAlign w:val="center"/>
          </w:tcPr>
          <w:p w14:paraId="4EFC619D">
            <w:pPr>
              <w:jc w:val="right"/>
              <w:rPr>
                <w:rFonts w:ascii="Arial Narrow" w:hAnsi="Arial Narrow" w:eastAsia="仿宋_GB2312"/>
                <w:szCs w:val="21"/>
              </w:rPr>
            </w:pPr>
          </w:p>
        </w:tc>
      </w:tr>
      <w:tr w14:paraId="21D2D6CD">
        <w:trPr>
          <w:cantSplit/>
          <w:trHeight w:val="0" w:hRule="atLeast"/>
          <w:jc w:val="center"/>
        </w:trPr>
        <w:tc>
          <w:tcPr>
            <w:vAlign w:val="center"/>
          </w:tcPr>
          <w:p w14:paraId="17026E2D">
            <w:pPr>
              <w:jc w:val="left"/>
              <w:rPr>
                <w:rFonts w:ascii="Arial Narrow" w:hAnsi="Arial Narrow" w:eastAsia="仿宋_GB2312"/>
                <w:szCs w:val="21"/>
              </w:rPr>
            </w:pPr>
            <w:r>
              <w:rPr>
                <w:rFonts w:ascii="Arial Narrow" w:hAnsi="Arial Narrow" w:eastAsia="仿宋_GB3212"/>
                <w:sz w:val="24"/>
                <w:szCs w:val="21"/>
              </w:rPr>
              <w:t>开办费</w:t>
            </w:r>
          </w:p>
        </w:tc>
        <w:tc>
          <w:tcPr>
            <w:vAlign w:val="center"/>
          </w:tcPr>
          <w:p w14:paraId="53496E7E">
            <w:pPr>
              <w:jc w:val="right"/>
              <w:rPr>
                <w:rFonts w:ascii="Arial Narrow" w:hAnsi="Arial Narrow" w:eastAsia="仿宋_GB2312"/>
                <w:szCs w:val="21"/>
              </w:rPr>
            </w:pPr>
          </w:p>
        </w:tc>
        <w:tc>
          <w:tcPr>
            <w:vAlign w:val="center"/>
          </w:tcPr>
          <w:p w14:paraId="4320AFD0">
            <w:pPr>
              <w:jc w:val="right"/>
              <w:rPr>
                <w:rFonts w:ascii="Arial Narrow" w:hAnsi="Arial Narrow" w:eastAsia="仿宋_GB2312"/>
                <w:szCs w:val="21"/>
              </w:rPr>
            </w:pPr>
          </w:p>
        </w:tc>
        <w:tc>
          <w:tcPr>
            <w:vAlign w:val="center"/>
          </w:tcPr>
          <w:p w14:paraId="5805A8CF">
            <w:pPr>
              <w:jc w:val="right"/>
              <w:rPr>
                <w:rFonts w:ascii="Arial Narrow" w:hAnsi="Arial Narrow" w:eastAsia="仿宋_GB2312"/>
                <w:szCs w:val="21"/>
              </w:rPr>
            </w:pPr>
          </w:p>
        </w:tc>
        <w:tc>
          <w:tcPr>
            <w:vAlign w:val="center"/>
          </w:tcPr>
          <w:p w14:paraId="6C29FCC4">
            <w:pPr>
              <w:jc w:val="right"/>
              <w:rPr>
                <w:rFonts w:ascii="Arial Narrow" w:hAnsi="Arial Narrow" w:eastAsia="仿宋_GB2312"/>
                <w:szCs w:val="21"/>
              </w:rPr>
            </w:pPr>
          </w:p>
        </w:tc>
      </w:tr>
      <w:tr w14:paraId="4E6E1AED">
        <w:trPr>
          <w:cantSplit/>
          <w:trHeight w:val="0" w:hRule="atLeast"/>
          <w:jc w:val="center"/>
        </w:trPr>
        <w:tc>
          <w:tcPr>
            <w:vAlign w:val="center"/>
          </w:tcPr>
          <w:p w14:paraId="30874A05">
            <w:pPr>
              <w:jc w:val="left"/>
              <w:rPr>
                <w:rFonts w:ascii="Arial Narrow" w:hAnsi="Arial Narrow" w:eastAsia="仿宋_GB2312"/>
                <w:szCs w:val="21"/>
              </w:rPr>
            </w:pPr>
            <w:r>
              <w:rPr>
                <w:rFonts w:ascii="Arial Narrow" w:hAnsi="Arial Narrow" w:eastAsia="仿宋_GB3212"/>
                <w:sz w:val="24"/>
                <w:szCs w:val="21"/>
              </w:rPr>
              <w:t>可抵扣亏损</w:t>
            </w:r>
          </w:p>
        </w:tc>
        <w:tc>
          <w:tcPr>
            <w:vAlign w:val="center"/>
          </w:tcPr>
          <w:p w14:paraId="512F6999">
            <w:pPr>
              <w:jc w:val="right"/>
              <w:rPr>
                <w:rFonts w:ascii="Arial Narrow" w:hAnsi="Arial Narrow" w:eastAsia="仿宋_GB2312"/>
                <w:szCs w:val="21"/>
              </w:rPr>
            </w:pPr>
          </w:p>
        </w:tc>
        <w:tc>
          <w:tcPr>
            <w:vAlign w:val="center"/>
          </w:tcPr>
          <w:p w14:paraId="22F2ECDF">
            <w:pPr>
              <w:jc w:val="right"/>
              <w:rPr>
                <w:rFonts w:ascii="Arial Narrow" w:hAnsi="Arial Narrow" w:eastAsia="仿宋_GB2312"/>
                <w:szCs w:val="21"/>
              </w:rPr>
            </w:pPr>
          </w:p>
        </w:tc>
        <w:tc>
          <w:tcPr>
            <w:vAlign w:val="center"/>
          </w:tcPr>
          <w:p w14:paraId="5C75FC21">
            <w:pPr>
              <w:jc w:val="right"/>
              <w:rPr>
                <w:rFonts w:ascii="Arial Narrow" w:hAnsi="Arial Narrow" w:eastAsia="仿宋_GB2312"/>
                <w:szCs w:val="21"/>
              </w:rPr>
            </w:pPr>
          </w:p>
        </w:tc>
        <w:tc>
          <w:tcPr>
            <w:vAlign w:val="center"/>
          </w:tcPr>
          <w:p w14:paraId="35566504">
            <w:pPr>
              <w:jc w:val="right"/>
              <w:rPr>
                <w:rFonts w:ascii="Arial Narrow" w:hAnsi="Arial Narrow" w:eastAsia="仿宋_GB2312"/>
                <w:szCs w:val="21"/>
              </w:rPr>
            </w:pPr>
          </w:p>
        </w:tc>
      </w:tr>
      <w:tr w14:paraId="462D1A4E">
        <w:trPr>
          <w:cantSplit/>
          <w:trHeight w:val="0" w:hRule="atLeast"/>
          <w:jc w:val="center"/>
        </w:trPr>
        <w:tc>
          <w:tcPr>
            <w:vAlign w:val="center"/>
          </w:tcPr>
          <w:p w14:paraId="710BD315">
            <w:pPr>
              <w:jc w:val="left"/>
              <w:rPr>
                <w:rFonts w:ascii="Arial Narrow" w:hAnsi="Arial Narrow" w:eastAsia="仿宋_GB2312"/>
                <w:szCs w:val="21"/>
              </w:rPr>
            </w:pPr>
            <w:r>
              <w:rPr>
                <w:rFonts w:hint="eastAsia" w:ascii="Arial Narrow" w:hAnsi="Arial Narrow" w:eastAsia="仿宋_GB3212"/>
                <w:sz w:val="24"/>
                <w:szCs w:val="21"/>
              </w:rPr>
              <w:t>租赁负债</w:t>
            </w:r>
          </w:p>
        </w:tc>
        <w:tc>
          <w:tcPr>
            <w:vAlign w:val="center"/>
          </w:tcPr>
          <w:p w14:paraId="6DADB66D">
            <w:pPr>
              <w:jc w:val="right"/>
              <w:rPr>
                <w:rFonts w:ascii="Arial Narrow" w:hAnsi="Arial Narrow" w:eastAsia="仿宋_GB2312"/>
                <w:szCs w:val="21"/>
              </w:rPr>
            </w:pPr>
          </w:p>
        </w:tc>
        <w:tc>
          <w:tcPr>
            <w:vAlign w:val="center"/>
          </w:tcPr>
          <w:p w14:paraId="3C3C5FB8">
            <w:pPr>
              <w:jc w:val="right"/>
              <w:rPr>
                <w:rFonts w:ascii="Arial Narrow" w:hAnsi="Arial Narrow" w:eastAsia="仿宋_GB2312"/>
                <w:szCs w:val="21"/>
              </w:rPr>
            </w:pPr>
          </w:p>
        </w:tc>
        <w:tc>
          <w:tcPr>
            <w:vAlign w:val="center"/>
          </w:tcPr>
          <w:p w14:paraId="7330F3E0">
            <w:pPr>
              <w:jc w:val="right"/>
              <w:rPr>
                <w:rFonts w:ascii="Arial Narrow" w:hAnsi="Arial Narrow" w:eastAsia="仿宋_GB2312"/>
                <w:szCs w:val="21"/>
              </w:rPr>
            </w:pPr>
          </w:p>
        </w:tc>
        <w:tc>
          <w:tcPr>
            <w:vAlign w:val="center"/>
          </w:tcPr>
          <w:p w14:paraId="3808D701">
            <w:pPr>
              <w:jc w:val="right"/>
              <w:rPr>
                <w:rFonts w:ascii="Arial Narrow" w:hAnsi="Arial Narrow" w:eastAsia="仿宋_GB2312"/>
                <w:szCs w:val="21"/>
              </w:rPr>
            </w:pPr>
          </w:p>
        </w:tc>
      </w:tr>
      <w:tr w14:paraId="795FEE78">
        <w:trPr>
          <w:cantSplit/>
          <w:trHeight w:val="0" w:hRule="atLeast"/>
          <w:jc w:val="center"/>
        </w:trPr>
        <w:tc>
          <w:tcPr>
            <w:vAlign w:val="center"/>
          </w:tcPr>
          <w:p w14:paraId="4B56ED1D">
            <w:pPr>
              <w:jc w:val="left"/>
              <w:rPr>
                <w:rFonts w:ascii="Arial Narrow" w:hAnsi="Arial Narrow" w:eastAsia="仿宋_GB2312"/>
                <w:b/>
                <w:szCs w:val="21"/>
              </w:rPr>
            </w:pPr>
            <w:r>
              <w:rPr>
                <w:rFonts w:ascii="Arial Narrow" w:hAnsi="Arial Narrow" w:eastAsia="仿宋_GB3212"/>
                <w:b/>
                <w:sz w:val="24"/>
                <w:szCs w:val="21"/>
              </w:rPr>
              <w:t>小  计</w:t>
            </w:r>
          </w:p>
        </w:tc>
        <w:tc>
          <w:tcPr>
            <w:vAlign w:val="center"/>
          </w:tcPr>
          <w:p w14:paraId="60D35603">
            <w:pPr>
              <w:jc w:val="right"/>
              <w:rPr>
                <w:rFonts w:ascii="Arial Narrow" w:hAnsi="Arial Narrow" w:eastAsia="仿宋_GB2312"/>
                <w:b/>
                <w:szCs w:val="21"/>
              </w:rPr>
            </w:pPr>
          </w:p>
        </w:tc>
        <w:tc>
          <w:tcPr>
            <w:vAlign w:val="center"/>
          </w:tcPr>
          <w:p w14:paraId="2697A12F">
            <w:pPr>
              <w:jc w:val="right"/>
              <w:rPr>
                <w:rFonts w:ascii="Arial Narrow" w:hAnsi="Arial Narrow" w:eastAsia="仿宋_GB2312"/>
                <w:b/>
                <w:color w:val="000000"/>
                <w:szCs w:val="21"/>
              </w:rPr>
            </w:pPr>
          </w:p>
        </w:tc>
        <w:tc>
          <w:tcPr>
            <w:vAlign w:val="center"/>
          </w:tcPr>
          <w:p w14:paraId="220F57BA">
            <w:pPr>
              <w:jc w:val="right"/>
              <w:rPr>
                <w:rFonts w:ascii="Arial Narrow" w:hAnsi="Arial Narrow" w:eastAsia="仿宋_GB2312"/>
                <w:b/>
                <w:color w:val="000000"/>
                <w:szCs w:val="21"/>
              </w:rPr>
            </w:pPr>
          </w:p>
        </w:tc>
        <w:tc>
          <w:tcPr>
            <w:vAlign w:val="center"/>
          </w:tcPr>
          <w:p w14:paraId="41A53145">
            <w:pPr>
              <w:jc w:val="right"/>
              <w:rPr>
                <w:rFonts w:ascii="Arial Narrow" w:hAnsi="Arial Narrow" w:eastAsia="仿宋_GB2312"/>
                <w:b/>
                <w:szCs w:val="21"/>
              </w:rPr>
            </w:pPr>
          </w:p>
        </w:tc>
      </w:tr>
      <w:tr w14:paraId="3C15FA8E">
        <w:trPr>
          <w:cantSplit/>
          <w:trHeight w:val="0" w:hRule="atLeast"/>
          <w:jc w:val="center"/>
        </w:trPr>
        <w:tc>
          <w:tcPr>
            <w:gridSpan w:val="5"/>
            <w:vAlign w:val="center"/>
          </w:tcPr>
          <w:p w14:paraId="704C5997">
            <w:pPr>
              <w:jc w:val="right"/>
              <w:rPr>
                <w:rFonts w:ascii="Arial Narrow" w:hAnsi="Arial Narrow" w:eastAsia="仿宋_GB2312"/>
                <w:b/>
                <w:szCs w:val="21"/>
              </w:rPr>
            </w:pPr>
            <w:r>
              <w:rPr>
                <w:rFonts w:ascii="Arial Narrow" w:hAnsi="Arial Narrow" w:eastAsia="仿宋_GB3212"/>
                <w:b/>
                <w:sz w:val="24"/>
                <w:szCs w:val="21"/>
              </w:rPr>
              <w:t>递延所得税负债：</w:t>
            </w:r>
          </w:p>
        </w:tc>
      </w:tr>
      <w:tr w14:paraId="3B38F5C7">
        <w:trPr>
          <w:cantSplit/>
          <w:trHeight w:val="0" w:hRule="atLeast"/>
          <w:jc w:val="center"/>
        </w:trPr>
        <w:tc>
          <w:tcPr>
            <w:vAlign w:val="center"/>
          </w:tcPr>
          <w:p w14:paraId="3239E770">
            <w:pPr>
              <w:jc w:val="left"/>
              <w:rPr>
                <w:rFonts w:ascii="Arial Narrow" w:hAnsi="Arial Narrow" w:eastAsia="仿宋_GB2312"/>
                <w:szCs w:val="21"/>
              </w:rPr>
            </w:pPr>
            <w:r>
              <w:rPr>
                <w:rFonts w:ascii="Arial Narrow" w:hAnsi="Arial Narrow" w:eastAsia="仿宋_GB3212"/>
                <w:sz w:val="24"/>
                <w:szCs w:val="21"/>
              </w:rPr>
              <w:t>非同一控制企业合并资产评估增值</w:t>
            </w:r>
          </w:p>
        </w:tc>
        <w:tc>
          <w:tcPr>
            <w:vAlign w:val="center"/>
          </w:tcPr>
          <w:p w14:paraId="727082F5">
            <w:pPr>
              <w:jc w:val="right"/>
              <w:rPr>
                <w:rFonts w:ascii="Arial Narrow" w:hAnsi="Arial Narrow" w:eastAsia="仿宋_GB2312"/>
                <w:szCs w:val="21"/>
              </w:rPr>
            </w:pPr>
          </w:p>
        </w:tc>
        <w:tc>
          <w:tcPr>
            <w:vAlign w:val="center"/>
          </w:tcPr>
          <w:p w14:paraId="615CF7F3">
            <w:pPr>
              <w:jc w:val="right"/>
              <w:rPr>
                <w:rFonts w:ascii="Arial Narrow" w:hAnsi="Arial Narrow" w:eastAsia="仿宋_GB2312"/>
                <w:szCs w:val="21"/>
              </w:rPr>
            </w:pPr>
          </w:p>
        </w:tc>
        <w:tc>
          <w:tcPr>
            <w:vAlign w:val="center"/>
          </w:tcPr>
          <w:p w14:paraId="46A1045C">
            <w:pPr>
              <w:jc w:val="right"/>
              <w:rPr>
                <w:rFonts w:ascii="Arial Narrow" w:hAnsi="Arial Narrow" w:eastAsia="仿宋_GB2312"/>
                <w:szCs w:val="21"/>
              </w:rPr>
            </w:pPr>
          </w:p>
        </w:tc>
        <w:tc>
          <w:tcPr>
            <w:vAlign w:val="center"/>
          </w:tcPr>
          <w:p w14:paraId="2A312A85">
            <w:pPr>
              <w:jc w:val="right"/>
              <w:rPr>
                <w:rFonts w:ascii="Arial Narrow" w:hAnsi="Arial Narrow" w:eastAsia="仿宋_GB2312"/>
                <w:szCs w:val="21"/>
              </w:rPr>
            </w:pPr>
          </w:p>
        </w:tc>
      </w:tr>
      <w:tr w14:paraId="2D615C4A">
        <w:trPr>
          <w:cantSplit/>
          <w:trHeight w:val="0" w:hRule="atLeast"/>
          <w:jc w:val="center"/>
        </w:trPr>
        <w:tc>
          <w:tcPr>
            <w:vAlign w:val="center"/>
          </w:tcPr>
          <w:p w14:paraId="13399562">
            <w:pPr>
              <w:jc w:val="left"/>
              <w:rPr>
                <w:rFonts w:ascii="Arial Narrow" w:hAnsi="Arial Narrow" w:eastAsia="仿宋_GB2312"/>
                <w:szCs w:val="21"/>
              </w:rPr>
            </w:pPr>
            <w:r>
              <w:rPr>
                <w:rFonts w:ascii="Arial Narrow" w:hAnsi="Arial Narrow" w:eastAsia="仿宋_GB3212"/>
                <w:sz w:val="24"/>
                <w:szCs w:val="21"/>
              </w:rPr>
              <w:t>交易性金融工具、衍生金融工具的估值</w:t>
            </w:r>
          </w:p>
        </w:tc>
        <w:tc>
          <w:tcPr>
            <w:vAlign w:val="center"/>
          </w:tcPr>
          <w:p w14:paraId="23248C06">
            <w:pPr>
              <w:jc w:val="right"/>
              <w:rPr>
                <w:rFonts w:ascii="Arial Narrow" w:hAnsi="Arial Narrow" w:eastAsia="仿宋_GB2312"/>
                <w:szCs w:val="21"/>
              </w:rPr>
            </w:pPr>
          </w:p>
        </w:tc>
        <w:tc>
          <w:tcPr>
            <w:vAlign w:val="center"/>
          </w:tcPr>
          <w:p w14:paraId="4C1C773A">
            <w:pPr>
              <w:jc w:val="right"/>
              <w:rPr>
                <w:rFonts w:ascii="Arial Narrow" w:hAnsi="Arial Narrow" w:eastAsia="仿宋_GB2312"/>
                <w:szCs w:val="21"/>
              </w:rPr>
            </w:pPr>
          </w:p>
        </w:tc>
        <w:tc>
          <w:tcPr>
            <w:vAlign w:val="center"/>
          </w:tcPr>
          <w:p w14:paraId="7B16DCFC">
            <w:pPr>
              <w:jc w:val="right"/>
              <w:rPr>
                <w:rFonts w:ascii="Arial Narrow" w:hAnsi="Arial Narrow" w:eastAsia="仿宋_GB2312"/>
                <w:szCs w:val="21"/>
              </w:rPr>
            </w:pPr>
          </w:p>
        </w:tc>
        <w:tc>
          <w:tcPr>
            <w:vAlign w:val="center"/>
          </w:tcPr>
          <w:p w14:paraId="3728A57C">
            <w:pPr>
              <w:jc w:val="right"/>
              <w:rPr>
                <w:rFonts w:ascii="Arial Narrow" w:hAnsi="Arial Narrow" w:eastAsia="仿宋_GB2312"/>
                <w:szCs w:val="21"/>
              </w:rPr>
            </w:pPr>
          </w:p>
        </w:tc>
      </w:tr>
      <w:tr w14:paraId="5948CE00">
        <w:trPr>
          <w:cantSplit/>
          <w:trHeight w:val="0" w:hRule="atLeast"/>
          <w:jc w:val="center"/>
        </w:trPr>
        <w:tc>
          <w:tcPr>
            <w:vAlign w:val="center"/>
          </w:tcPr>
          <w:p w14:paraId="0B1E5F59">
            <w:pPr>
              <w:jc w:val="left"/>
              <w:rPr>
                <w:rFonts w:ascii="Arial Narrow" w:hAnsi="Arial Narrow" w:eastAsia="仿宋_GB2312"/>
                <w:color w:val="FF0000"/>
                <w:szCs w:val="21"/>
              </w:rPr>
            </w:pPr>
            <w:r>
              <w:rPr>
                <w:rFonts w:ascii="Arial Narrow" w:hAnsi="Arial Narrow" w:eastAsia="仿宋_GB3212"/>
                <w:sz w:val="24"/>
                <w:szCs w:val="21"/>
              </w:rPr>
              <w:t>计入其他综合收益的应收款项融资公允价值变动</w:t>
            </w:r>
          </w:p>
        </w:tc>
        <w:tc>
          <w:tcPr>
            <w:vAlign w:val="center"/>
          </w:tcPr>
          <w:p w14:paraId="273C925B">
            <w:pPr>
              <w:jc w:val="right"/>
              <w:rPr>
                <w:rFonts w:ascii="Arial Narrow" w:hAnsi="Arial Narrow" w:eastAsia="仿宋_GB2312"/>
                <w:color w:val="FF0000"/>
                <w:szCs w:val="21"/>
              </w:rPr>
            </w:pPr>
          </w:p>
        </w:tc>
        <w:tc>
          <w:tcPr>
            <w:vAlign w:val="center"/>
          </w:tcPr>
          <w:p w14:paraId="59C7694D">
            <w:pPr>
              <w:jc w:val="right"/>
              <w:rPr>
                <w:rFonts w:ascii="Arial Narrow" w:hAnsi="Arial Narrow" w:eastAsia="仿宋_GB2312"/>
                <w:color w:val="FF0000"/>
                <w:szCs w:val="21"/>
              </w:rPr>
            </w:pPr>
          </w:p>
        </w:tc>
        <w:tc>
          <w:tcPr>
            <w:vAlign w:val="center"/>
          </w:tcPr>
          <w:p w14:paraId="521F8A4F">
            <w:pPr>
              <w:jc w:val="right"/>
              <w:rPr>
                <w:rFonts w:ascii="Arial Narrow" w:hAnsi="Arial Narrow" w:eastAsia="仿宋_GB2312"/>
                <w:color w:val="FF0000"/>
                <w:szCs w:val="21"/>
              </w:rPr>
            </w:pPr>
          </w:p>
        </w:tc>
        <w:tc>
          <w:tcPr>
            <w:vAlign w:val="center"/>
          </w:tcPr>
          <w:p w14:paraId="1F09E2A6">
            <w:pPr>
              <w:jc w:val="right"/>
              <w:rPr>
                <w:rFonts w:ascii="Arial Narrow" w:hAnsi="Arial Narrow" w:eastAsia="仿宋_GB2312"/>
                <w:color w:val="FF0000"/>
                <w:szCs w:val="21"/>
              </w:rPr>
            </w:pPr>
          </w:p>
        </w:tc>
      </w:tr>
      <w:tr w14:paraId="56E15A32">
        <w:trPr>
          <w:cantSplit/>
          <w:trHeight w:val="0" w:hRule="atLeast"/>
          <w:jc w:val="center"/>
        </w:trPr>
        <w:tc>
          <w:tcPr>
            <w:vAlign w:val="center"/>
          </w:tcPr>
          <w:p w14:paraId="5913ABB7">
            <w:pPr>
              <w:jc w:val="left"/>
              <w:rPr>
                <w:rFonts w:ascii="Arial Narrow" w:hAnsi="Arial Narrow" w:eastAsia="仿宋_GB2312"/>
                <w:color w:val="FF0000"/>
                <w:szCs w:val="21"/>
              </w:rPr>
            </w:pPr>
            <w:r>
              <w:rPr>
                <w:rFonts w:hint="eastAsia" w:ascii="Arial Narrow" w:hAnsi="Arial Narrow" w:eastAsia="仿宋_GB3212"/>
                <w:sz w:val="24"/>
                <w:szCs w:val="21"/>
              </w:rPr>
              <w:t>计入其他综合收益的其他债权投资公允价值变动</w:t>
            </w:r>
          </w:p>
        </w:tc>
        <w:tc>
          <w:tcPr>
            <w:vAlign w:val="center"/>
          </w:tcPr>
          <w:p w14:paraId="62AF83E3">
            <w:pPr>
              <w:jc w:val="right"/>
              <w:rPr>
                <w:rFonts w:ascii="Arial Narrow" w:hAnsi="Arial Narrow" w:eastAsia="仿宋_GB2312"/>
                <w:color w:val="FF0000"/>
                <w:szCs w:val="21"/>
              </w:rPr>
            </w:pPr>
          </w:p>
        </w:tc>
        <w:tc>
          <w:tcPr>
            <w:vAlign w:val="center"/>
          </w:tcPr>
          <w:p w14:paraId="026397B3">
            <w:pPr>
              <w:jc w:val="right"/>
              <w:rPr>
                <w:rFonts w:ascii="Arial Narrow" w:hAnsi="Arial Narrow" w:eastAsia="仿宋_GB2312"/>
                <w:color w:val="FF0000"/>
                <w:szCs w:val="21"/>
              </w:rPr>
            </w:pPr>
          </w:p>
        </w:tc>
        <w:tc>
          <w:tcPr>
            <w:vAlign w:val="center"/>
          </w:tcPr>
          <w:p w14:paraId="41BF67A6">
            <w:pPr>
              <w:jc w:val="right"/>
              <w:rPr>
                <w:rFonts w:ascii="Arial Narrow" w:hAnsi="Arial Narrow" w:eastAsia="仿宋_GB2312"/>
                <w:color w:val="FF0000"/>
                <w:szCs w:val="21"/>
              </w:rPr>
            </w:pPr>
          </w:p>
        </w:tc>
        <w:tc>
          <w:tcPr>
            <w:vAlign w:val="center"/>
          </w:tcPr>
          <w:p w14:paraId="66F818EE">
            <w:pPr>
              <w:jc w:val="right"/>
              <w:rPr>
                <w:rFonts w:ascii="Arial Narrow" w:hAnsi="Arial Narrow" w:eastAsia="仿宋_GB2312"/>
                <w:color w:val="FF0000"/>
                <w:szCs w:val="21"/>
              </w:rPr>
            </w:pPr>
          </w:p>
        </w:tc>
      </w:tr>
      <w:tr w14:paraId="2E2EB923">
        <w:trPr>
          <w:cantSplit/>
          <w:trHeight w:val="0" w:hRule="atLeast"/>
          <w:jc w:val="center"/>
        </w:trPr>
        <w:tc>
          <w:tcPr>
            <w:vAlign w:val="center"/>
          </w:tcPr>
          <w:p w14:paraId="1E4E140C">
            <w:pPr>
              <w:jc w:val="left"/>
              <w:rPr>
                <w:rFonts w:ascii="Arial Narrow" w:hAnsi="Arial Narrow" w:eastAsia="仿宋_GB2312"/>
                <w:szCs w:val="21"/>
              </w:rPr>
            </w:pPr>
            <w:r>
              <w:rPr>
                <w:rFonts w:hint="eastAsia" w:ascii="Arial Narrow" w:hAnsi="Arial Narrow" w:eastAsia="仿宋_GB3212"/>
                <w:sz w:val="24"/>
                <w:szCs w:val="21"/>
              </w:rPr>
              <w:t>使用权资产</w:t>
            </w:r>
          </w:p>
        </w:tc>
        <w:tc>
          <w:tcPr>
            <w:vAlign w:val="center"/>
          </w:tcPr>
          <w:p w14:paraId="3463C8B5">
            <w:pPr>
              <w:jc w:val="right"/>
              <w:rPr>
                <w:rFonts w:ascii="Arial Narrow" w:hAnsi="Arial Narrow" w:eastAsia="仿宋_GB2312"/>
                <w:color w:val="FF0000"/>
                <w:szCs w:val="21"/>
              </w:rPr>
            </w:pPr>
          </w:p>
        </w:tc>
        <w:tc>
          <w:tcPr>
            <w:vAlign w:val="center"/>
          </w:tcPr>
          <w:p w14:paraId="73179201">
            <w:pPr>
              <w:jc w:val="right"/>
              <w:rPr>
                <w:rFonts w:ascii="Arial Narrow" w:hAnsi="Arial Narrow" w:eastAsia="仿宋_GB2312"/>
                <w:color w:val="FF0000"/>
                <w:szCs w:val="21"/>
              </w:rPr>
            </w:pPr>
          </w:p>
        </w:tc>
        <w:tc>
          <w:tcPr>
            <w:vAlign w:val="center"/>
          </w:tcPr>
          <w:p w14:paraId="6A4930CA">
            <w:pPr>
              <w:jc w:val="right"/>
              <w:rPr>
                <w:rFonts w:ascii="Arial Narrow" w:hAnsi="Arial Narrow" w:eastAsia="仿宋_GB2312"/>
                <w:color w:val="FF0000"/>
                <w:szCs w:val="21"/>
              </w:rPr>
            </w:pPr>
          </w:p>
        </w:tc>
        <w:tc>
          <w:tcPr>
            <w:vAlign w:val="center"/>
          </w:tcPr>
          <w:p w14:paraId="14E19C1D">
            <w:pPr>
              <w:jc w:val="right"/>
              <w:rPr>
                <w:rFonts w:ascii="Arial Narrow" w:hAnsi="Arial Narrow" w:eastAsia="仿宋_GB2312"/>
                <w:color w:val="FF0000"/>
                <w:szCs w:val="21"/>
              </w:rPr>
            </w:pPr>
          </w:p>
        </w:tc>
      </w:tr>
      <w:tr w14:paraId="57ABB2DB">
        <w:trPr>
          <w:cantSplit/>
          <w:trHeight w:val="0" w:hRule="atLeast"/>
          <w:jc w:val="center"/>
        </w:trPr>
        <w:tc>
          <w:tcPr>
            <w:tcBorders>
              <w:bottom w:val="single" w:color="000000" w:sz="8" w:space="0"/>
            </w:tcBorders>
            <w:vAlign w:val="center"/>
          </w:tcPr>
          <w:p w14:paraId="51813AD2">
            <w:pPr>
              <w:jc w:val="left"/>
              <w:rPr>
                <w:rFonts w:ascii="Arial Narrow" w:hAnsi="Arial Narrow" w:eastAsia="仿宋_GB2312"/>
                <w:b/>
                <w:szCs w:val="21"/>
              </w:rPr>
            </w:pPr>
            <w:r>
              <w:rPr>
                <w:rFonts w:ascii="Arial Narrow" w:hAnsi="Arial Narrow" w:eastAsia="仿宋_GB3212"/>
                <w:b/>
                <w:sz w:val="24"/>
                <w:szCs w:val="21"/>
              </w:rPr>
              <w:t>小  计</w:t>
            </w:r>
          </w:p>
        </w:tc>
        <w:tc>
          <w:tcPr>
            <w:tcBorders>
              <w:bottom w:val="single" w:color="000000" w:sz="8" w:space="0"/>
            </w:tcBorders>
            <w:vAlign w:val="center"/>
          </w:tcPr>
          <w:p w14:paraId="65BA7296">
            <w:pPr>
              <w:jc w:val="right"/>
              <w:rPr>
                <w:rFonts w:ascii="Arial Narrow" w:hAnsi="Arial Narrow" w:eastAsia="仿宋_GB2312"/>
                <w:b/>
                <w:szCs w:val="21"/>
              </w:rPr>
            </w:pPr>
          </w:p>
        </w:tc>
        <w:tc>
          <w:tcPr>
            <w:tcBorders>
              <w:bottom w:val="single" w:color="000000" w:sz="8" w:space="0"/>
            </w:tcBorders>
            <w:vAlign w:val="center"/>
          </w:tcPr>
          <w:p w14:paraId="3CCADEB3">
            <w:pPr>
              <w:jc w:val="right"/>
              <w:rPr>
                <w:rFonts w:ascii="Arial Narrow" w:hAnsi="Arial Narrow" w:eastAsia="仿宋_GB2312"/>
                <w:b/>
                <w:color w:val="000000"/>
                <w:szCs w:val="21"/>
              </w:rPr>
            </w:pPr>
          </w:p>
        </w:tc>
        <w:tc>
          <w:tcPr>
            <w:tcBorders>
              <w:bottom w:val="single" w:color="000000" w:sz="8" w:space="0"/>
            </w:tcBorders>
            <w:vAlign w:val="center"/>
          </w:tcPr>
          <w:p w14:paraId="4DCE5CAE">
            <w:pPr>
              <w:jc w:val="right"/>
              <w:rPr>
                <w:rFonts w:ascii="Arial Narrow" w:hAnsi="Arial Narrow" w:eastAsia="仿宋_GB2312"/>
                <w:b/>
                <w:color w:val="000000"/>
                <w:szCs w:val="21"/>
              </w:rPr>
            </w:pPr>
          </w:p>
        </w:tc>
        <w:tc>
          <w:tcPr>
            <w:tcBorders>
              <w:bottom w:val="single" w:color="000000" w:sz="8" w:space="0"/>
            </w:tcBorders>
            <w:vAlign w:val="center"/>
          </w:tcPr>
          <w:p w14:paraId="00C66F62">
            <w:pPr>
              <w:jc w:val="right"/>
              <w:rPr>
                <w:rFonts w:ascii="Arial Narrow" w:hAnsi="Arial Narrow" w:eastAsia="仿宋_GB2312"/>
                <w:b/>
                <w:szCs w:val="21"/>
              </w:rPr>
            </w:pPr>
          </w:p>
        </w:tc>
      </w:tr>
    </w:tbl>
    <w:p w14:paraId="70F9547F">
      <w:pPr>
        <w:snapToGrid w:val="0"/>
        <w:spacing w:before="120" w:beforeLines="50" w:after="216" w:afterLines="90"/>
        <w:outlineLvl w:val="2"/>
        <w:rPr>
          <w:rFonts w:ascii="Arial Narrow" w:hAnsi="Arial Narrow" w:eastAsia="仿宋_GB2312"/>
          <w:sz w:val="32"/>
        </w:rPr>
      </w:pPr>
      <w:r>
        <w:rPr>
          <w:rFonts w:ascii="Arial Narrow" w:hAnsi="Arial Narrow" w:eastAsia="仿宋_GB3212"/>
          <w:sz w:val="24"/>
          <w:szCs w:val="24"/>
        </w:rPr>
        <w:t>（2）以抵销后净额列示的递延所得税资产或负债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02"/>
        <w:gridCol w:w="1826"/>
        <w:gridCol w:w="1918"/>
        <w:gridCol w:w="2009"/>
        <w:gridCol w:w="2101"/>
      </w:tblGrid>
      <w:tr w14:paraId="76531168">
        <w:trPr>
          <w:cantSplit/>
          <w:trHeight w:val="0" w:hRule="atLeast"/>
          <w:tblHeader/>
          <w:jc w:val="center"/>
        </w:trPr>
        <w:tc>
          <w:tcPr>
            <w:tcBorders>
              <w:top w:val="single" w:color="000000" w:sz="8" w:space="0"/>
              <w:bottom w:val="single" w:color="000000" w:sz="4" w:space="0"/>
            </w:tcBorders>
            <w:vAlign w:val="center"/>
          </w:tcPr>
          <w:p w14:paraId="282B88BF">
            <w:pPr>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2929BD90">
            <w:pPr>
              <w:jc w:val="right"/>
              <w:rPr>
                <w:rFonts w:ascii="Arial Narrow" w:hAnsi="Arial Narrow" w:eastAsia="仿宋_GB2312"/>
                <w:b/>
                <w:szCs w:val="21"/>
              </w:rPr>
            </w:pPr>
            <w:r>
              <w:rPr>
                <w:rFonts w:ascii="Arial Narrow" w:hAnsi="Arial Narrow" w:eastAsia="仿宋_GB3212"/>
                <w:b/>
                <w:sz w:val="24"/>
                <w:szCs w:val="21"/>
              </w:rPr>
              <w:t>递延所得税资产和负债期末互抵金额</w:t>
            </w:r>
          </w:p>
        </w:tc>
        <w:tc>
          <w:tcPr>
            <w:tcBorders>
              <w:top w:val="single" w:color="000000" w:sz="8" w:space="0"/>
              <w:bottom w:val="single" w:color="000000" w:sz="4" w:space="0"/>
            </w:tcBorders>
            <w:vAlign w:val="center"/>
          </w:tcPr>
          <w:p w14:paraId="4159FD4D">
            <w:pPr>
              <w:jc w:val="right"/>
              <w:rPr>
                <w:rFonts w:ascii="Arial Narrow" w:hAnsi="Arial Narrow" w:eastAsia="仿宋_GB2312"/>
                <w:b/>
                <w:szCs w:val="21"/>
              </w:rPr>
            </w:pPr>
            <w:r>
              <w:rPr>
                <w:rFonts w:ascii="Arial Narrow" w:hAnsi="Arial Narrow" w:eastAsia="仿宋_GB3212"/>
                <w:b/>
                <w:sz w:val="24"/>
                <w:szCs w:val="21"/>
              </w:rPr>
              <w:t>抵销后递延所得税资产或负债期末余额</w:t>
            </w:r>
          </w:p>
        </w:tc>
        <w:tc>
          <w:tcPr>
            <w:tcBorders>
              <w:top w:val="single" w:color="000000" w:sz="8" w:space="0"/>
              <w:bottom w:val="single" w:color="000000" w:sz="4" w:space="0"/>
            </w:tcBorders>
            <w:vAlign w:val="center"/>
          </w:tcPr>
          <w:p w14:paraId="34575175">
            <w:pPr>
              <w:jc w:val="right"/>
              <w:rPr>
                <w:rFonts w:ascii="Arial Narrow" w:hAnsi="Arial Narrow" w:eastAsia="仿宋_GB2312"/>
                <w:b/>
                <w:szCs w:val="21"/>
              </w:rPr>
            </w:pPr>
            <w:r>
              <w:rPr>
                <w:rFonts w:ascii="Arial Narrow" w:hAnsi="Arial Narrow" w:eastAsia="仿宋_GB3212"/>
                <w:b/>
                <w:sz w:val="24"/>
                <w:szCs w:val="21"/>
              </w:rPr>
              <w:t>递延所得税资产和负债</w:t>
            </w:r>
            <w:r>
              <w:rPr>
                <w:rFonts w:hint="eastAsia" w:ascii="Arial Narrow" w:hAnsi="Arial Narrow" w:eastAsia="仿宋_GB3212"/>
                <w:b/>
                <w:sz w:val="24"/>
                <w:szCs w:val="21"/>
              </w:rPr>
              <w:t>上年年末</w:t>
            </w:r>
            <w:r>
              <w:rPr>
                <w:rFonts w:ascii="Arial Narrow" w:hAnsi="Arial Narrow" w:eastAsia="仿宋_GB3212"/>
                <w:b/>
                <w:sz w:val="24"/>
                <w:szCs w:val="21"/>
              </w:rPr>
              <w:t>互抵金额</w:t>
            </w:r>
          </w:p>
        </w:tc>
        <w:tc>
          <w:tcPr>
            <w:tcBorders>
              <w:top w:val="single" w:color="000000" w:sz="8" w:space="0"/>
              <w:bottom w:val="single" w:color="000000" w:sz="4" w:space="0"/>
            </w:tcBorders>
            <w:vAlign w:val="center"/>
          </w:tcPr>
          <w:p w14:paraId="14DCD138">
            <w:pPr>
              <w:jc w:val="right"/>
              <w:rPr>
                <w:rFonts w:ascii="Arial Narrow" w:hAnsi="Arial Narrow" w:eastAsia="仿宋_GB2312"/>
                <w:b/>
                <w:szCs w:val="21"/>
              </w:rPr>
            </w:pPr>
            <w:r>
              <w:rPr>
                <w:rFonts w:ascii="Arial Narrow" w:hAnsi="Arial Narrow" w:eastAsia="仿宋_GB3212"/>
                <w:b/>
                <w:sz w:val="24"/>
                <w:szCs w:val="21"/>
              </w:rPr>
              <w:t>抵销后递延所得税资产或负债</w:t>
            </w:r>
            <w:r>
              <w:rPr>
                <w:rFonts w:hint="eastAsia" w:ascii="Arial Narrow" w:hAnsi="Arial Narrow" w:eastAsia="仿宋_GB3212"/>
                <w:b/>
                <w:sz w:val="24"/>
                <w:szCs w:val="21"/>
              </w:rPr>
              <w:t>上年年末</w:t>
            </w:r>
            <w:r>
              <w:rPr>
                <w:rFonts w:ascii="Arial Narrow" w:hAnsi="Arial Narrow" w:eastAsia="仿宋_GB3212"/>
                <w:b/>
                <w:sz w:val="24"/>
                <w:szCs w:val="21"/>
              </w:rPr>
              <w:t>余额</w:t>
            </w:r>
          </w:p>
        </w:tc>
      </w:tr>
      <w:tr w14:paraId="5D24F962">
        <w:trPr>
          <w:cantSplit/>
          <w:trHeight w:val="0" w:hRule="atLeast"/>
          <w:jc w:val="center"/>
        </w:trPr>
        <w:tc>
          <w:tcPr>
            <w:vAlign w:val="center"/>
          </w:tcPr>
          <w:p w14:paraId="6BCFA83B">
            <w:pPr>
              <w:jc w:val="left"/>
              <w:rPr>
                <w:rFonts w:ascii="Arial Narrow" w:hAnsi="Arial Narrow" w:eastAsia="仿宋_GB2312"/>
                <w:szCs w:val="21"/>
              </w:rPr>
            </w:pPr>
            <w:r>
              <w:rPr>
                <w:rFonts w:ascii="Arial Narrow" w:hAnsi="Arial Narrow" w:eastAsia="仿宋_GB3212"/>
                <w:sz w:val="24"/>
                <w:szCs w:val="21"/>
              </w:rPr>
              <w:t>递延所得税资产</w:t>
            </w:r>
          </w:p>
        </w:tc>
        <w:tc>
          <w:tcPr>
            <w:vAlign w:val="center"/>
          </w:tcPr>
          <w:p w14:paraId="1875DD8A">
            <w:pPr>
              <w:jc w:val="right"/>
              <w:rPr>
                <w:rFonts w:ascii="Arial Narrow" w:hAnsi="Arial Narrow" w:eastAsia="仿宋_GB2312"/>
                <w:szCs w:val="21"/>
              </w:rPr>
            </w:pPr>
          </w:p>
        </w:tc>
        <w:tc>
          <w:tcPr>
            <w:vAlign w:val="center"/>
          </w:tcPr>
          <w:p w14:paraId="7CC0C594">
            <w:pPr>
              <w:jc w:val="right"/>
              <w:rPr>
                <w:rFonts w:ascii="Arial Narrow" w:hAnsi="Arial Narrow" w:eastAsia="仿宋_GB2312"/>
                <w:szCs w:val="21"/>
              </w:rPr>
            </w:pPr>
          </w:p>
        </w:tc>
        <w:tc>
          <w:tcPr>
            <w:vAlign w:val="center"/>
          </w:tcPr>
          <w:p w14:paraId="0A68C5CA">
            <w:pPr>
              <w:jc w:val="right"/>
              <w:rPr>
                <w:rFonts w:ascii="Arial Narrow" w:hAnsi="Arial Narrow" w:eastAsia="仿宋_GB2312"/>
                <w:szCs w:val="21"/>
              </w:rPr>
            </w:pPr>
          </w:p>
        </w:tc>
        <w:tc>
          <w:tcPr>
            <w:vAlign w:val="center"/>
          </w:tcPr>
          <w:p w14:paraId="70789625">
            <w:pPr>
              <w:jc w:val="right"/>
              <w:rPr>
                <w:rFonts w:ascii="Arial Narrow" w:hAnsi="Arial Narrow" w:eastAsia="仿宋_GB2312"/>
                <w:szCs w:val="21"/>
              </w:rPr>
            </w:pPr>
          </w:p>
        </w:tc>
      </w:tr>
      <w:tr w14:paraId="1DCE4E23">
        <w:trPr>
          <w:cantSplit/>
          <w:trHeight w:val="0" w:hRule="atLeast"/>
          <w:jc w:val="center"/>
        </w:trPr>
        <w:tc>
          <w:tcPr>
            <w:tcBorders>
              <w:bottom w:val="single" w:color="000000" w:sz="8" w:space="0"/>
            </w:tcBorders>
            <w:vAlign w:val="center"/>
          </w:tcPr>
          <w:p w14:paraId="6E800CD3">
            <w:pPr>
              <w:jc w:val="left"/>
              <w:rPr>
                <w:rFonts w:ascii="Arial Narrow" w:hAnsi="Arial Narrow" w:eastAsia="仿宋_GB2312"/>
                <w:szCs w:val="21"/>
              </w:rPr>
            </w:pPr>
            <w:r>
              <w:rPr>
                <w:rFonts w:ascii="Arial Narrow" w:hAnsi="Arial Narrow" w:eastAsia="仿宋_GB3212"/>
                <w:sz w:val="24"/>
                <w:szCs w:val="21"/>
              </w:rPr>
              <w:t>递延所得税负债</w:t>
            </w:r>
          </w:p>
        </w:tc>
        <w:tc>
          <w:tcPr>
            <w:tcBorders>
              <w:bottom w:val="single" w:color="000000" w:sz="8" w:space="0"/>
            </w:tcBorders>
            <w:vAlign w:val="center"/>
          </w:tcPr>
          <w:p w14:paraId="4178EDE4">
            <w:pPr>
              <w:jc w:val="right"/>
              <w:rPr>
                <w:rFonts w:ascii="Arial Narrow" w:hAnsi="Arial Narrow" w:eastAsia="仿宋_GB2312"/>
                <w:szCs w:val="21"/>
              </w:rPr>
            </w:pPr>
          </w:p>
        </w:tc>
        <w:tc>
          <w:tcPr>
            <w:tcBorders>
              <w:bottom w:val="single" w:color="000000" w:sz="8" w:space="0"/>
            </w:tcBorders>
            <w:vAlign w:val="center"/>
          </w:tcPr>
          <w:p w14:paraId="574B2BC1">
            <w:pPr>
              <w:jc w:val="right"/>
              <w:rPr>
                <w:rFonts w:ascii="Arial Narrow" w:hAnsi="Arial Narrow" w:eastAsia="仿宋_GB2312"/>
                <w:szCs w:val="21"/>
              </w:rPr>
            </w:pPr>
          </w:p>
        </w:tc>
        <w:tc>
          <w:tcPr>
            <w:tcBorders>
              <w:bottom w:val="single" w:color="000000" w:sz="8" w:space="0"/>
            </w:tcBorders>
            <w:vAlign w:val="center"/>
          </w:tcPr>
          <w:p w14:paraId="79DA627A">
            <w:pPr>
              <w:jc w:val="right"/>
              <w:rPr>
                <w:rFonts w:ascii="Arial Narrow" w:hAnsi="Arial Narrow" w:eastAsia="仿宋_GB2312"/>
                <w:szCs w:val="21"/>
              </w:rPr>
            </w:pPr>
          </w:p>
        </w:tc>
        <w:tc>
          <w:tcPr>
            <w:tcBorders>
              <w:bottom w:val="single" w:color="000000" w:sz="8" w:space="0"/>
            </w:tcBorders>
            <w:vAlign w:val="center"/>
          </w:tcPr>
          <w:p w14:paraId="4A00DA94">
            <w:pPr>
              <w:jc w:val="right"/>
              <w:rPr>
                <w:rFonts w:ascii="Arial Narrow" w:hAnsi="Arial Narrow" w:eastAsia="仿宋_GB2312"/>
                <w:szCs w:val="21"/>
              </w:rPr>
            </w:pPr>
          </w:p>
        </w:tc>
      </w:tr>
    </w:tbl>
    <w:p w14:paraId="0E985D8C">
      <w:pPr>
        <w:snapToGrid w:val="0"/>
        <w:spacing w:before="120" w:beforeLines="50" w:after="216" w:afterLines="90"/>
        <w:outlineLvl w:val="2"/>
        <w:rPr>
          <w:rFonts w:ascii="Arial Narrow" w:hAnsi="Arial Narrow" w:eastAsia="仿宋_GB2312"/>
          <w:sz w:val="24"/>
          <w:szCs w:val="24"/>
        </w:rPr>
      </w:pPr>
      <w:r>
        <w:rPr>
          <w:rFonts w:ascii="Arial Narrow" w:hAnsi="Arial Narrow" w:eastAsia="仿宋_GB3212"/>
          <w:sz w:val="24"/>
          <w:szCs w:val="24"/>
        </w:rPr>
        <w:t>（3）未确认递延所得税资产的可抵扣暂时性差异及可抵扣亏损明细</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00"/>
        <w:gridCol w:w="2099"/>
        <w:gridCol w:w="2957"/>
      </w:tblGrid>
      <w:tr w14:paraId="6762B9DD">
        <w:trPr>
          <w:cantSplit/>
          <w:trHeight w:val="0" w:hRule="atLeast"/>
          <w:tblHeader/>
          <w:jc w:val="center"/>
        </w:trPr>
        <w:tc>
          <w:tcPr>
            <w:tcBorders>
              <w:top w:val="single" w:color="000000" w:sz="8" w:space="0"/>
              <w:bottom w:val="single" w:color="000000" w:sz="4" w:space="0"/>
            </w:tcBorders>
            <w:vAlign w:val="center"/>
          </w:tcPr>
          <w:p w14:paraId="06498C9E">
            <w:pPr>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4EA44B2F">
            <w:pPr>
              <w:jc w:val="right"/>
              <w:rPr>
                <w:rFonts w:ascii="Arial Narrow" w:hAnsi="Arial Narrow" w:eastAsia="仿宋_GB2312"/>
                <w:b/>
                <w:szCs w:val="21"/>
              </w:rPr>
            </w:pPr>
            <w:r>
              <w:rPr>
                <w:rFonts w:ascii="Arial Narrow" w:hAnsi="Arial Narrow" w:eastAsia="仿宋_GB3212" w:cs="Arial"/>
                <w:b/>
                <w:sz w:val="24"/>
                <w:szCs w:val="21"/>
              </w:rPr>
              <w:t>期末</w:t>
            </w:r>
            <w:r>
              <w:rPr>
                <w:rFonts w:hint="eastAsia" w:ascii="Arial Narrow" w:hAnsi="Arial Narrow" w:eastAsia="仿宋_GB3212" w:cs="Arial"/>
                <w:b/>
                <w:sz w:val="24"/>
                <w:szCs w:val="21"/>
              </w:rPr>
              <w:t>余额</w:t>
            </w:r>
          </w:p>
        </w:tc>
        <w:tc>
          <w:tcPr>
            <w:tcBorders>
              <w:top w:val="single" w:color="000000" w:sz="8" w:space="0"/>
              <w:bottom w:val="single" w:color="000000" w:sz="4" w:space="0"/>
            </w:tcBorders>
            <w:vAlign w:val="center"/>
          </w:tcPr>
          <w:p w14:paraId="0FE53659">
            <w:pPr>
              <w:jc w:val="right"/>
              <w:rPr>
                <w:rFonts w:ascii="Arial Narrow" w:hAnsi="Arial Narrow" w:eastAsia="仿宋_GB2312"/>
                <w:b/>
                <w:szCs w:val="21"/>
              </w:rPr>
            </w:pPr>
            <w:r>
              <w:rPr>
                <w:rFonts w:ascii="Arial Narrow" w:hAnsi="Arial Narrow" w:eastAsia="仿宋_GB3212" w:cs="Arial"/>
                <w:b/>
                <w:sz w:val="24"/>
                <w:szCs w:val="21"/>
              </w:rPr>
              <w:t>上年年末</w:t>
            </w:r>
            <w:r>
              <w:rPr>
                <w:rFonts w:hint="eastAsia" w:ascii="Arial Narrow" w:hAnsi="Arial Narrow" w:eastAsia="仿宋_GB3212" w:cs="Arial"/>
                <w:b/>
                <w:sz w:val="24"/>
                <w:szCs w:val="21"/>
              </w:rPr>
              <w:t>余额</w:t>
            </w:r>
          </w:p>
        </w:tc>
      </w:tr>
      <w:tr w14:paraId="402E579F">
        <w:trPr>
          <w:cantSplit/>
          <w:trHeight w:val="0" w:hRule="atLeast"/>
          <w:jc w:val="center"/>
        </w:trPr>
        <w:tc>
          <w:tcPr>
            <w:vAlign w:val="center"/>
          </w:tcPr>
          <w:p w14:paraId="518142B4">
            <w:pPr>
              <w:jc w:val="left"/>
              <w:rPr>
                <w:rFonts w:ascii="Arial Narrow" w:hAnsi="Arial Narrow" w:eastAsia="仿宋_GB2312"/>
                <w:szCs w:val="21"/>
              </w:rPr>
            </w:pPr>
            <w:r>
              <w:rPr>
                <w:rFonts w:ascii="Arial Narrow" w:hAnsi="Arial Narrow" w:eastAsia="仿宋_GB3212"/>
                <w:sz w:val="24"/>
                <w:szCs w:val="21"/>
              </w:rPr>
              <w:t>可抵扣暂时性差异</w:t>
            </w:r>
          </w:p>
        </w:tc>
        <w:tc>
          <w:tcPr>
            <w:vAlign w:val="center"/>
          </w:tcPr>
          <w:p w14:paraId="66E8D10D">
            <w:pPr>
              <w:jc w:val="right"/>
              <w:rPr>
                <w:rFonts w:ascii="Arial Narrow" w:hAnsi="Arial Narrow" w:eastAsia="仿宋_GB2312"/>
                <w:szCs w:val="21"/>
              </w:rPr>
            </w:pPr>
          </w:p>
        </w:tc>
        <w:tc>
          <w:tcPr>
            <w:vAlign w:val="center"/>
          </w:tcPr>
          <w:p w14:paraId="0CA8BB83">
            <w:pPr>
              <w:jc w:val="right"/>
              <w:rPr>
                <w:rFonts w:ascii="Arial Narrow" w:hAnsi="Arial Narrow" w:eastAsia="仿宋_GB2312"/>
                <w:szCs w:val="21"/>
              </w:rPr>
            </w:pPr>
          </w:p>
        </w:tc>
      </w:tr>
      <w:tr w14:paraId="08184AF7">
        <w:trPr>
          <w:cantSplit/>
          <w:trHeight w:val="0" w:hRule="atLeast"/>
          <w:jc w:val="center"/>
        </w:trPr>
        <w:tc>
          <w:tcPr>
            <w:vAlign w:val="center"/>
          </w:tcPr>
          <w:p w14:paraId="4CE45018">
            <w:pPr>
              <w:jc w:val="left"/>
              <w:rPr>
                <w:rFonts w:ascii="Arial Narrow" w:hAnsi="Arial Narrow" w:eastAsia="仿宋_GB2312"/>
                <w:szCs w:val="21"/>
              </w:rPr>
            </w:pPr>
            <w:r>
              <w:rPr>
                <w:rFonts w:ascii="Arial Narrow" w:hAnsi="Arial Narrow" w:eastAsia="仿宋_GB3212"/>
                <w:sz w:val="24"/>
                <w:szCs w:val="21"/>
              </w:rPr>
              <w:t>可抵扣亏损</w:t>
            </w:r>
          </w:p>
        </w:tc>
        <w:tc>
          <w:tcPr>
            <w:vAlign w:val="center"/>
          </w:tcPr>
          <w:p w14:paraId="6DE180AF">
            <w:pPr>
              <w:jc w:val="right"/>
              <w:rPr>
                <w:rFonts w:ascii="Arial Narrow" w:hAnsi="Arial Narrow" w:eastAsia="仿宋_GB2312"/>
                <w:szCs w:val="21"/>
              </w:rPr>
            </w:pPr>
          </w:p>
        </w:tc>
        <w:tc>
          <w:tcPr>
            <w:vAlign w:val="center"/>
          </w:tcPr>
          <w:p w14:paraId="7F129CDA">
            <w:pPr>
              <w:jc w:val="right"/>
              <w:rPr>
                <w:rFonts w:ascii="Arial Narrow" w:hAnsi="Arial Narrow" w:eastAsia="仿宋_GB2312"/>
                <w:szCs w:val="21"/>
              </w:rPr>
            </w:pPr>
          </w:p>
        </w:tc>
      </w:tr>
      <w:tr w14:paraId="6E1E5BEB">
        <w:trPr>
          <w:cantSplit/>
          <w:trHeight w:val="0" w:hRule="atLeast"/>
          <w:jc w:val="center"/>
        </w:trPr>
        <w:tc>
          <w:tcPr>
            <w:vAlign w:val="center"/>
          </w:tcPr>
          <w:p w14:paraId="27008B45">
            <w:pPr>
              <w:jc w:val="left"/>
              <w:rPr>
                <w:rFonts w:ascii="Arial Narrow" w:hAnsi="Arial Narrow" w:eastAsia="仿宋_GB2312"/>
                <w:szCs w:val="21"/>
              </w:rPr>
            </w:pPr>
          </w:p>
        </w:tc>
        <w:tc>
          <w:tcPr>
            <w:vAlign w:val="center"/>
          </w:tcPr>
          <w:p w14:paraId="5AEBAFFB">
            <w:pPr>
              <w:jc w:val="right"/>
              <w:rPr>
                <w:rFonts w:ascii="Arial Narrow" w:hAnsi="Arial Narrow" w:eastAsia="仿宋_GB2312"/>
                <w:szCs w:val="21"/>
              </w:rPr>
            </w:pPr>
          </w:p>
        </w:tc>
        <w:tc>
          <w:tcPr>
            <w:vAlign w:val="center"/>
          </w:tcPr>
          <w:p w14:paraId="1ECB08D3">
            <w:pPr>
              <w:jc w:val="right"/>
              <w:rPr>
                <w:rFonts w:ascii="Arial Narrow" w:hAnsi="Arial Narrow" w:eastAsia="仿宋_GB2312"/>
                <w:szCs w:val="21"/>
              </w:rPr>
            </w:pPr>
          </w:p>
        </w:tc>
      </w:tr>
      <w:tr w14:paraId="38A6DFF3">
        <w:trPr>
          <w:cantSplit/>
          <w:trHeight w:val="0" w:hRule="atLeast"/>
          <w:jc w:val="center"/>
        </w:trPr>
        <w:tc>
          <w:tcPr>
            <w:tcBorders>
              <w:top w:val="single" w:color="000000" w:sz="4" w:space="0"/>
              <w:bottom w:val="single" w:color="000000" w:sz="8" w:space="0"/>
            </w:tcBorders>
            <w:vAlign w:val="center"/>
          </w:tcPr>
          <w:p w14:paraId="1DB93B56">
            <w:pPr>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66261A8C">
            <w:pPr>
              <w:jc w:val="right"/>
              <w:rPr>
                <w:rFonts w:ascii="Arial Narrow" w:hAnsi="Arial Narrow" w:eastAsia="仿宋_GB2312"/>
                <w:b/>
                <w:szCs w:val="21"/>
              </w:rPr>
            </w:pPr>
          </w:p>
        </w:tc>
        <w:tc>
          <w:tcPr>
            <w:tcBorders>
              <w:top w:val="single" w:color="000000" w:sz="4" w:space="0"/>
              <w:bottom w:val="single" w:color="000000" w:sz="8" w:space="0"/>
            </w:tcBorders>
            <w:vAlign w:val="center"/>
          </w:tcPr>
          <w:p w14:paraId="5ED55190">
            <w:pPr>
              <w:jc w:val="right"/>
              <w:rPr>
                <w:rFonts w:ascii="Arial Narrow" w:hAnsi="Arial Narrow" w:eastAsia="仿宋_GB2312"/>
                <w:b/>
                <w:szCs w:val="21"/>
              </w:rPr>
            </w:pPr>
          </w:p>
        </w:tc>
      </w:tr>
    </w:tbl>
    <w:p w14:paraId="74EA308F">
      <w:pPr>
        <w:adjustRightInd w:val="0"/>
        <w:snapToGrid w:val="0"/>
        <w:spacing w:before="120" w:beforeLines="50" w:after="216" w:afterLines="90"/>
        <w:rPr>
          <w:rFonts w:ascii="Arial Narrow" w:hAnsi="Arial Narrow" w:eastAsia="仿宋_GB2312"/>
          <w:color w:val="0000FF"/>
          <w:sz w:val="24"/>
          <w:szCs w:val="24"/>
        </w:rPr>
      </w:pPr>
    </w:p>
    <w:p w14:paraId="5755E27F">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其他非流动资产</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804"/>
        <w:gridCol w:w="2064"/>
        <w:gridCol w:w="2942"/>
      </w:tblGrid>
      <w:tr w14:paraId="7DED7924">
        <w:trPr>
          <w:cantSplit/>
          <w:trHeight w:val="0" w:hRule="atLeast"/>
          <w:tblHeader/>
          <w:jc w:val="center"/>
        </w:trPr>
        <w:tc>
          <w:tcPr>
            <w:tcBorders>
              <w:top w:val="single" w:color="000000" w:sz="8" w:space="0"/>
              <w:bottom w:val="single" w:color="000000" w:sz="4" w:space="0"/>
            </w:tcBorders>
            <w:vAlign w:val="center"/>
          </w:tcPr>
          <w:p w14:paraId="14DF086B">
            <w:pPr>
              <w:autoSpaceDE w:val="0"/>
              <w:autoSpaceDN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4B52A206">
            <w:pPr>
              <w:autoSpaceDE w:val="0"/>
              <w:autoSpaceDN w:val="0"/>
              <w:jc w:val="right"/>
              <w:rPr>
                <w:rFonts w:ascii="Arial Narrow" w:hAnsi="Arial Narrow" w:eastAsia="仿宋_GB2312" w:cs="Arial"/>
                <w:b/>
                <w:kern w:val="0"/>
                <w:szCs w:val="21"/>
              </w:rPr>
            </w:pPr>
            <w:r>
              <w:rPr>
                <w:rFonts w:ascii="Arial Narrow" w:hAnsi="Arial Narrow" w:eastAsia="仿宋_GB3212" w:cs="Arial"/>
                <w:b/>
                <w:kern w:val="0"/>
                <w:sz w:val="24"/>
                <w:szCs w:val="21"/>
              </w:rPr>
              <w:t>期末</w:t>
            </w:r>
            <w:r>
              <w:rPr>
                <w:rFonts w:hint="eastAsia" w:ascii="Arial Narrow" w:hAnsi="Arial Narrow" w:eastAsia="仿宋_GB3212" w:cs="Arial"/>
                <w:b/>
                <w:kern w:val="0"/>
                <w:sz w:val="24"/>
                <w:szCs w:val="21"/>
              </w:rPr>
              <w:t>余额</w:t>
            </w:r>
          </w:p>
        </w:tc>
        <w:tc>
          <w:tcPr>
            <w:tcBorders>
              <w:top w:val="single" w:color="000000" w:sz="8" w:space="0"/>
              <w:bottom w:val="single" w:color="000000" w:sz="4" w:space="0"/>
            </w:tcBorders>
            <w:vAlign w:val="center"/>
          </w:tcPr>
          <w:p w14:paraId="3C1EA003">
            <w:pPr>
              <w:autoSpaceDE w:val="0"/>
              <w:autoSpaceDN w:val="0"/>
              <w:jc w:val="right"/>
              <w:rPr>
                <w:rFonts w:ascii="Arial Narrow" w:hAnsi="Arial Narrow" w:eastAsia="仿宋_GB2312" w:cs="Arial"/>
                <w:b/>
                <w:kern w:val="0"/>
                <w:szCs w:val="21"/>
              </w:rPr>
            </w:pPr>
            <w:r>
              <w:rPr>
                <w:rFonts w:ascii="Arial Narrow" w:hAnsi="Arial Narrow" w:eastAsia="仿宋_GB3212" w:cs="Arial"/>
                <w:b/>
                <w:kern w:val="0"/>
                <w:sz w:val="24"/>
                <w:szCs w:val="21"/>
              </w:rPr>
              <w:t>上年年末</w:t>
            </w:r>
            <w:r>
              <w:rPr>
                <w:rFonts w:hint="eastAsia" w:ascii="Arial Narrow" w:hAnsi="Arial Narrow" w:eastAsia="仿宋_GB3212" w:cs="Arial"/>
                <w:b/>
                <w:kern w:val="0"/>
                <w:sz w:val="24"/>
                <w:szCs w:val="21"/>
              </w:rPr>
              <w:t>余额</w:t>
            </w:r>
          </w:p>
        </w:tc>
      </w:tr>
      <w:tr w14:paraId="016D8A0B">
        <w:trPr>
          <w:cantSplit/>
          <w:trHeight w:val="0" w:hRule="atLeast"/>
          <w:jc w:val="center"/>
        </w:trPr>
        <w:tc>
          <w:tcPr>
            <w:vAlign w:val="center"/>
          </w:tcPr>
          <w:p w14:paraId="1A4D430E">
            <w:pPr>
              <w:autoSpaceDE w:val="0"/>
              <w:autoSpaceDN w:val="0"/>
              <w:ind w:hanging="1"/>
              <w:jc w:val="left"/>
              <w:rPr>
                <w:rFonts w:ascii="Arial Narrow" w:hAnsi="Arial Narrow" w:eastAsia="仿宋_GB2312"/>
                <w:szCs w:val="21"/>
              </w:rPr>
            </w:pPr>
            <w:r>
              <w:rPr>
                <w:rFonts w:ascii="Arial Narrow" w:hAnsi="Arial Narrow" w:eastAsia="仿宋_GB3212"/>
                <w:color w:val="FF0000"/>
                <w:sz w:val="24"/>
                <w:szCs w:val="21"/>
              </w:rPr>
              <w:t>预付土地出让金</w:t>
            </w:r>
          </w:p>
        </w:tc>
        <w:tc>
          <w:tcPr>
            <w:vAlign w:val="center"/>
          </w:tcPr>
          <w:p w14:paraId="211235FF">
            <w:pPr>
              <w:autoSpaceDE w:val="0"/>
              <w:autoSpaceDN w:val="0"/>
              <w:jc w:val="right"/>
              <w:rPr>
                <w:rFonts w:ascii="Arial Narrow" w:hAnsi="Arial Narrow" w:eastAsia="仿宋_GB2312"/>
                <w:szCs w:val="21"/>
              </w:rPr>
            </w:pPr>
          </w:p>
        </w:tc>
        <w:tc>
          <w:tcPr>
            <w:vAlign w:val="center"/>
          </w:tcPr>
          <w:p w14:paraId="52AE3D2B">
            <w:pPr>
              <w:autoSpaceDE w:val="0"/>
              <w:autoSpaceDN w:val="0"/>
              <w:jc w:val="right"/>
              <w:rPr>
                <w:rFonts w:ascii="Arial Narrow" w:hAnsi="Arial Narrow" w:eastAsia="仿宋_GB2312"/>
                <w:szCs w:val="21"/>
              </w:rPr>
            </w:pPr>
          </w:p>
        </w:tc>
      </w:tr>
      <w:tr w14:paraId="24F5F385">
        <w:trPr>
          <w:cantSplit/>
          <w:trHeight w:val="0" w:hRule="atLeast"/>
          <w:jc w:val="center"/>
        </w:trPr>
        <w:tc>
          <w:tcPr>
            <w:vAlign w:val="center"/>
          </w:tcPr>
          <w:p w14:paraId="62557F4B">
            <w:pPr>
              <w:autoSpaceDE w:val="0"/>
              <w:autoSpaceDN w:val="0"/>
              <w:jc w:val="left"/>
              <w:rPr>
                <w:rFonts w:ascii="Arial Narrow" w:hAnsi="Arial Narrow" w:eastAsia="仿宋_GB2312"/>
                <w:szCs w:val="21"/>
              </w:rPr>
            </w:pPr>
            <w:r>
              <w:rPr>
                <w:rFonts w:ascii="Arial Narrow" w:hAnsi="Arial Narrow" w:eastAsia="仿宋_GB3212"/>
                <w:color w:val="FF0000"/>
                <w:sz w:val="24"/>
                <w:szCs w:val="21"/>
              </w:rPr>
              <w:t>预付工程款</w:t>
            </w:r>
          </w:p>
        </w:tc>
        <w:tc>
          <w:tcPr>
            <w:vAlign w:val="center"/>
          </w:tcPr>
          <w:p w14:paraId="05013C0A">
            <w:pPr>
              <w:autoSpaceDE w:val="0"/>
              <w:autoSpaceDN w:val="0"/>
              <w:jc w:val="right"/>
              <w:rPr>
                <w:rFonts w:ascii="Arial Narrow" w:hAnsi="Arial Narrow" w:eastAsia="仿宋_GB2312"/>
                <w:szCs w:val="21"/>
              </w:rPr>
            </w:pPr>
          </w:p>
        </w:tc>
        <w:tc>
          <w:tcPr>
            <w:vAlign w:val="center"/>
          </w:tcPr>
          <w:p w14:paraId="1B68F7C5">
            <w:pPr>
              <w:autoSpaceDE w:val="0"/>
              <w:autoSpaceDN w:val="0"/>
              <w:jc w:val="right"/>
              <w:rPr>
                <w:rFonts w:ascii="Arial Narrow" w:hAnsi="Arial Narrow" w:eastAsia="仿宋_GB2312"/>
                <w:szCs w:val="21"/>
              </w:rPr>
            </w:pPr>
          </w:p>
        </w:tc>
      </w:tr>
      <w:tr w14:paraId="22CB1519">
        <w:trPr>
          <w:cantSplit/>
          <w:trHeight w:val="0" w:hRule="atLeast"/>
          <w:jc w:val="center"/>
        </w:trPr>
        <w:tc>
          <w:tcPr>
            <w:vAlign w:val="center"/>
          </w:tcPr>
          <w:p w14:paraId="0A8BFC94">
            <w:pPr>
              <w:autoSpaceDE w:val="0"/>
              <w:autoSpaceDN w:val="0"/>
              <w:jc w:val="left"/>
              <w:rPr>
                <w:rFonts w:ascii="Arial Narrow" w:hAnsi="Arial Narrow" w:eastAsia="仿宋_GB2312"/>
                <w:szCs w:val="21"/>
              </w:rPr>
            </w:pPr>
            <w:r>
              <w:rPr>
                <w:rFonts w:ascii="Arial Narrow" w:hAnsi="Arial Narrow" w:eastAsia="仿宋_GB3212"/>
                <w:color w:val="FF0000"/>
                <w:sz w:val="24"/>
                <w:szCs w:val="21"/>
              </w:rPr>
              <w:t>预付房屋、设备款</w:t>
            </w:r>
          </w:p>
        </w:tc>
        <w:tc>
          <w:tcPr>
            <w:vAlign w:val="center"/>
          </w:tcPr>
          <w:p w14:paraId="37656347">
            <w:pPr>
              <w:autoSpaceDE w:val="0"/>
              <w:autoSpaceDN w:val="0"/>
              <w:jc w:val="right"/>
              <w:rPr>
                <w:rFonts w:ascii="Arial Narrow" w:hAnsi="Arial Narrow" w:eastAsia="仿宋_GB2312"/>
                <w:szCs w:val="21"/>
              </w:rPr>
            </w:pPr>
          </w:p>
        </w:tc>
        <w:tc>
          <w:tcPr>
            <w:vAlign w:val="center"/>
          </w:tcPr>
          <w:p w14:paraId="479E6665">
            <w:pPr>
              <w:autoSpaceDE w:val="0"/>
              <w:autoSpaceDN w:val="0"/>
              <w:jc w:val="right"/>
              <w:rPr>
                <w:rFonts w:ascii="Arial Narrow" w:hAnsi="Arial Narrow" w:eastAsia="仿宋_GB2312"/>
                <w:szCs w:val="21"/>
              </w:rPr>
            </w:pPr>
          </w:p>
        </w:tc>
      </w:tr>
      <w:tr w14:paraId="34EB3EC2">
        <w:trPr>
          <w:cantSplit/>
          <w:trHeight w:val="0" w:hRule="atLeast"/>
          <w:jc w:val="center"/>
        </w:trPr>
        <w:tc>
          <w:tcPr>
            <w:vAlign w:val="center"/>
          </w:tcPr>
          <w:p w14:paraId="63F522D7">
            <w:pPr>
              <w:autoSpaceDE w:val="0"/>
              <w:autoSpaceDN w:val="0"/>
              <w:jc w:val="left"/>
              <w:rPr>
                <w:rFonts w:ascii="Arial Narrow" w:hAnsi="Arial Narrow" w:eastAsia="仿宋_GB2312"/>
                <w:szCs w:val="21"/>
              </w:rPr>
            </w:pPr>
            <w:r>
              <w:rPr>
                <w:rFonts w:ascii="Arial Narrow" w:hAnsi="Arial Narrow" w:eastAsia="仿宋_GB3212"/>
                <w:color w:val="FF0000"/>
                <w:sz w:val="24"/>
                <w:szCs w:val="21"/>
              </w:rPr>
              <w:t>无形资产预付款</w:t>
            </w:r>
          </w:p>
        </w:tc>
        <w:tc>
          <w:tcPr>
            <w:vAlign w:val="center"/>
          </w:tcPr>
          <w:p w14:paraId="4E468C3D">
            <w:pPr>
              <w:autoSpaceDE w:val="0"/>
              <w:autoSpaceDN w:val="0"/>
              <w:jc w:val="right"/>
              <w:rPr>
                <w:rFonts w:ascii="Arial Narrow" w:hAnsi="Arial Narrow" w:eastAsia="仿宋_GB2312"/>
                <w:szCs w:val="21"/>
              </w:rPr>
            </w:pPr>
          </w:p>
        </w:tc>
        <w:tc>
          <w:tcPr>
            <w:vAlign w:val="center"/>
          </w:tcPr>
          <w:p w14:paraId="037EDCDA">
            <w:pPr>
              <w:autoSpaceDE w:val="0"/>
              <w:autoSpaceDN w:val="0"/>
              <w:jc w:val="right"/>
              <w:rPr>
                <w:rFonts w:ascii="Arial Narrow" w:hAnsi="Arial Narrow" w:eastAsia="仿宋_GB2312"/>
                <w:szCs w:val="21"/>
              </w:rPr>
            </w:pPr>
          </w:p>
        </w:tc>
      </w:tr>
      <w:tr w14:paraId="2D11B573">
        <w:trPr>
          <w:cantSplit/>
          <w:trHeight w:val="0" w:hRule="atLeast"/>
          <w:jc w:val="center"/>
        </w:trPr>
        <w:tc>
          <w:tcPr>
            <w:vAlign w:val="center"/>
          </w:tcPr>
          <w:p w14:paraId="3FD36EB8">
            <w:pPr>
              <w:autoSpaceDE w:val="0"/>
              <w:autoSpaceDN w:val="0"/>
              <w:jc w:val="left"/>
              <w:rPr>
                <w:rFonts w:ascii="Arial Narrow" w:hAnsi="Arial Narrow" w:eastAsia="仿宋_GB2312"/>
                <w:szCs w:val="21"/>
              </w:rPr>
            </w:pPr>
            <w:r>
              <w:rPr>
                <w:rFonts w:ascii="Arial Narrow" w:hAnsi="Arial Narrow" w:eastAsia="仿宋_GB3212"/>
                <w:color w:val="FF0000"/>
                <w:sz w:val="24"/>
                <w:szCs w:val="21"/>
              </w:rPr>
              <w:t>预付投资款</w:t>
            </w:r>
          </w:p>
        </w:tc>
        <w:tc>
          <w:tcPr>
            <w:vAlign w:val="center"/>
          </w:tcPr>
          <w:p w14:paraId="2D4B654F">
            <w:pPr>
              <w:autoSpaceDE w:val="0"/>
              <w:autoSpaceDN w:val="0"/>
              <w:jc w:val="right"/>
              <w:rPr>
                <w:rFonts w:ascii="Arial Narrow" w:hAnsi="Arial Narrow" w:eastAsia="仿宋_GB2312"/>
                <w:szCs w:val="21"/>
              </w:rPr>
            </w:pPr>
          </w:p>
        </w:tc>
        <w:tc>
          <w:tcPr>
            <w:vAlign w:val="center"/>
          </w:tcPr>
          <w:p w14:paraId="407A40B8">
            <w:pPr>
              <w:autoSpaceDE w:val="0"/>
              <w:autoSpaceDN w:val="0"/>
              <w:jc w:val="right"/>
              <w:rPr>
                <w:rFonts w:ascii="Arial Narrow" w:hAnsi="Arial Narrow" w:eastAsia="仿宋_GB2312"/>
                <w:szCs w:val="21"/>
              </w:rPr>
            </w:pPr>
          </w:p>
        </w:tc>
      </w:tr>
      <w:tr w14:paraId="651F20D0">
        <w:trPr>
          <w:cantSplit/>
          <w:trHeight w:val="0" w:hRule="atLeast"/>
          <w:jc w:val="center"/>
        </w:trPr>
        <w:tc>
          <w:tcPr>
            <w:vAlign w:val="center"/>
          </w:tcPr>
          <w:p w14:paraId="1B6AD81E">
            <w:pPr>
              <w:autoSpaceDE w:val="0"/>
              <w:autoSpaceDN w:val="0"/>
              <w:jc w:val="left"/>
              <w:rPr>
                <w:rFonts w:ascii="Arial Narrow" w:hAnsi="Arial Narrow" w:eastAsia="仿宋_GB2312"/>
                <w:color w:val="FF0000"/>
                <w:szCs w:val="21"/>
              </w:rPr>
            </w:pPr>
            <w:r>
              <w:rPr>
                <w:rFonts w:ascii="Arial Narrow" w:hAnsi="Arial Narrow" w:eastAsia="仿宋_GB3212"/>
                <w:color w:val="FF0000"/>
                <w:sz w:val="24"/>
                <w:szCs w:val="21"/>
              </w:rPr>
              <w:t>委托贷款</w:t>
            </w:r>
          </w:p>
        </w:tc>
        <w:tc>
          <w:tcPr>
            <w:vAlign w:val="center"/>
          </w:tcPr>
          <w:p w14:paraId="6CF1BA7B">
            <w:pPr>
              <w:autoSpaceDE w:val="0"/>
              <w:autoSpaceDN w:val="0"/>
              <w:jc w:val="right"/>
              <w:rPr>
                <w:rFonts w:ascii="Arial Narrow" w:hAnsi="Arial Narrow" w:eastAsia="仿宋_GB2312"/>
                <w:szCs w:val="21"/>
              </w:rPr>
            </w:pPr>
          </w:p>
        </w:tc>
        <w:tc>
          <w:tcPr>
            <w:vAlign w:val="center"/>
          </w:tcPr>
          <w:p w14:paraId="108BFABF">
            <w:pPr>
              <w:autoSpaceDE w:val="0"/>
              <w:autoSpaceDN w:val="0"/>
              <w:jc w:val="right"/>
              <w:rPr>
                <w:rFonts w:ascii="Arial Narrow" w:hAnsi="Arial Narrow" w:eastAsia="仿宋_GB2312"/>
                <w:szCs w:val="21"/>
              </w:rPr>
            </w:pPr>
          </w:p>
        </w:tc>
      </w:tr>
      <w:tr w14:paraId="12CBC412">
        <w:trPr>
          <w:cantSplit/>
          <w:trHeight w:val="0" w:hRule="atLeast"/>
          <w:jc w:val="center"/>
        </w:trPr>
        <w:tc>
          <w:tcPr>
            <w:vAlign w:val="center"/>
          </w:tcPr>
          <w:p w14:paraId="763ACAF0">
            <w:pPr>
              <w:autoSpaceDE w:val="0"/>
              <w:autoSpaceDN w:val="0"/>
              <w:jc w:val="left"/>
              <w:rPr>
                <w:rFonts w:ascii="Arial Narrow" w:hAnsi="Arial Narrow" w:eastAsia="仿宋_GB2312"/>
                <w:color w:val="FF0000"/>
                <w:szCs w:val="21"/>
              </w:rPr>
            </w:pPr>
            <w:r>
              <w:rPr>
                <w:rFonts w:hint="eastAsia" w:ascii="Arial Narrow" w:hAnsi="Arial Narrow" w:eastAsia="仿宋_GB3212"/>
                <w:color w:val="FF0000"/>
                <w:sz w:val="24"/>
                <w:szCs w:val="21"/>
              </w:rPr>
              <w:t>合同取得成本</w:t>
            </w:r>
          </w:p>
        </w:tc>
        <w:tc>
          <w:tcPr>
            <w:vAlign w:val="center"/>
          </w:tcPr>
          <w:p w14:paraId="4888514C">
            <w:pPr>
              <w:autoSpaceDE w:val="0"/>
              <w:autoSpaceDN w:val="0"/>
              <w:jc w:val="right"/>
              <w:rPr>
                <w:rFonts w:ascii="Arial Narrow" w:hAnsi="Arial Narrow" w:eastAsia="仿宋_GB2312"/>
                <w:szCs w:val="21"/>
              </w:rPr>
            </w:pPr>
          </w:p>
        </w:tc>
        <w:tc>
          <w:tcPr>
            <w:vAlign w:val="center"/>
          </w:tcPr>
          <w:p w14:paraId="30A3B10B">
            <w:pPr>
              <w:autoSpaceDE w:val="0"/>
              <w:autoSpaceDN w:val="0"/>
              <w:jc w:val="right"/>
              <w:rPr>
                <w:rFonts w:ascii="Arial Narrow" w:hAnsi="Arial Narrow" w:eastAsia="仿宋_GB2312"/>
                <w:szCs w:val="21"/>
              </w:rPr>
            </w:pPr>
          </w:p>
        </w:tc>
      </w:tr>
      <w:tr w14:paraId="065E353D">
        <w:trPr>
          <w:cantSplit/>
          <w:trHeight w:val="0" w:hRule="atLeast"/>
          <w:jc w:val="center"/>
        </w:trPr>
        <w:tc>
          <w:tcPr>
            <w:vAlign w:val="center"/>
          </w:tcPr>
          <w:p w14:paraId="2E2DAE8C">
            <w:pPr>
              <w:autoSpaceDE w:val="0"/>
              <w:autoSpaceDN w:val="0"/>
              <w:jc w:val="left"/>
              <w:rPr>
                <w:rFonts w:ascii="Arial Narrow" w:hAnsi="Arial Narrow" w:eastAsia="仿宋_GB2312"/>
                <w:color w:val="FF0000"/>
                <w:szCs w:val="21"/>
              </w:rPr>
            </w:pPr>
            <w:r>
              <w:rPr>
                <w:rFonts w:hint="eastAsia" w:ascii="Arial Narrow" w:hAnsi="Arial Narrow" w:eastAsia="仿宋_GB3212"/>
                <w:color w:val="FF0000"/>
                <w:sz w:val="24"/>
                <w:szCs w:val="21"/>
              </w:rPr>
              <w:t>合同履约成本</w:t>
            </w:r>
          </w:p>
        </w:tc>
        <w:tc>
          <w:tcPr>
            <w:vAlign w:val="center"/>
          </w:tcPr>
          <w:p w14:paraId="298DF9B1">
            <w:pPr>
              <w:autoSpaceDE w:val="0"/>
              <w:autoSpaceDN w:val="0"/>
              <w:jc w:val="right"/>
              <w:rPr>
                <w:rFonts w:ascii="Arial Narrow" w:hAnsi="Arial Narrow" w:eastAsia="仿宋_GB2312"/>
                <w:szCs w:val="21"/>
              </w:rPr>
            </w:pPr>
          </w:p>
        </w:tc>
        <w:tc>
          <w:tcPr>
            <w:vAlign w:val="center"/>
          </w:tcPr>
          <w:p w14:paraId="46B0C40E">
            <w:pPr>
              <w:autoSpaceDE w:val="0"/>
              <w:autoSpaceDN w:val="0"/>
              <w:jc w:val="right"/>
              <w:rPr>
                <w:rFonts w:ascii="Arial Narrow" w:hAnsi="Arial Narrow" w:eastAsia="仿宋_GB2312"/>
                <w:szCs w:val="21"/>
              </w:rPr>
            </w:pPr>
          </w:p>
        </w:tc>
      </w:tr>
      <w:tr w14:paraId="32FC20AA">
        <w:trPr>
          <w:cantSplit/>
          <w:trHeight w:val="0" w:hRule="atLeast"/>
          <w:jc w:val="center"/>
        </w:trPr>
        <w:tc>
          <w:tcPr>
            <w:vAlign w:val="center"/>
          </w:tcPr>
          <w:p w14:paraId="672D2B11">
            <w:pPr>
              <w:autoSpaceDE w:val="0"/>
              <w:autoSpaceDN w:val="0"/>
              <w:jc w:val="left"/>
              <w:rPr>
                <w:rFonts w:ascii="Arial Narrow" w:hAnsi="Arial Narrow" w:eastAsia="仿宋_GB2312"/>
                <w:color w:val="FF0000"/>
                <w:szCs w:val="21"/>
              </w:rPr>
            </w:pPr>
            <w:r>
              <w:rPr>
                <w:rFonts w:hint="eastAsia" w:ascii="Arial Narrow" w:hAnsi="Arial Narrow" w:eastAsia="仿宋_GB3212"/>
                <w:color w:val="FF0000"/>
                <w:sz w:val="24"/>
                <w:szCs w:val="21"/>
              </w:rPr>
              <w:t>应收退货成本</w:t>
            </w:r>
          </w:p>
        </w:tc>
        <w:tc>
          <w:tcPr>
            <w:vAlign w:val="center"/>
          </w:tcPr>
          <w:p w14:paraId="4ADA1712">
            <w:pPr>
              <w:autoSpaceDE w:val="0"/>
              <w:autoSpaceDN w:val="0"/>
              <w:jc w:val="right"/>
              <w:rPr>
                <w:rFonts w:ascii="Arial Narrow" w:hAnsi="Arial Narrow" w:eastAsia="仿宋_GB2312"/>
                <w:szCs w:val="21"/>
              </w:rPr>
            </w:pPr>
          </w:p>
        </w:tc>
        <w:tc>
          <w:tcPr>
            <w:vAlign w:val="center"/>
          </w:tcPr>
          <w:p w14:paraId="2BB3FCF6">
            <w:pPr>
              <w:autoSpaceDE w:val="0"/>
              <w:autoSpaceDN w:val="0"/>
              <w:jc w:val="right"/>
              <w:rPr>
                <w:rFonts w:ascii="Arial Narrow" w:hAnsi="Arial Narrow" w:eastAsia="仿宋_GB2312"/>
                <w:szCs w:val="21"/>
              </w:rPr>
            </w:pPr>
          </w:p>
        </w:tc>
      </w:tr>
      <w:tr w14:paraId="48CDAADC">
        <w:trPr>
          <w:cantSplit/>
          <w:trHeight w:val="0" w:hRule="atLeast"/>
          <w:jc w:val="center"/>
        </w:trPr>
        <w:tc>
          <w:tcPr>
            <w:vAlign w:val="center"/>
          </w:tcPr>
          <w:p w14:paraId="0D7DF58C">
            <w:pPr>
              <w:autoSpaceDE w:val="0"/>
              <w:autoSpaceDN w:val="0"/>
              <w:jc w:val="left"/>
              <w:rPr>
                <w:rFonts w:ascii="Arial Narrow" w:hAnsi="Arial Narrow" w:eastAsia="仿宋_GB2312"/>
                <w:color w:val="FF0000"/>
                <w:szCs w:val="21"/>
              </w:rPr>
            </w:pPr>
            <w:r>
              <w:rPr>
                <w:rFonts w:hint="eastAsia" w:ascii="Arial Narrow" w:hAnsi="Arial Narrow" w:eastAsia="仿宋_GB3212"/>
                <w:color w:val="FF0000"/>
                <w:sz w:val="24"/>
                <w:szCs w:val="21"/>
              </w:rPr>
              <w:t>合同资产</w:t>
            </w:r>
          </w:p>
        </w:tc>
        <w:tc>
          <w:tcPr>
            <w:vAlign w:val="center"/>
          </w:tcPr>
          <w:p w14:paraId="3441C2E4">
            <w:pPr>
              <w:autoSpaceDE w:val="0"/>
              <w:autoSpaceDN w:val="0"/>
              <w:jc w:val="right"/>
              <w:rPr>
                <w:rFonts w:ascii="Arial Narrow" w:hAnsi="Arial Narrow" w:eastAsia="仿宋_GB2312"/>
                <w:szCs w:val="21"/>
              </w:rPr>
            </w:pPr>
          </w:p>
        </w:tc>
        <w:tc>
          <w:tcPr>
            <w:vAlign w:val="center"/>
          </w:tcPr>
          <w:p w14:paraId="59DE8629">
            <w:pPr>
              <w:autoSpaceDE w:val="0"/>
              <w:autoSpaceDN w:val="0"/>
              <w:jc w:val="right"/>
              <w:rPr>
                <w:rFonts w:ascii="Arial Narrow" w:hAnsi="Arial Narrow" w:eastAsia="仿宋_GB2312"/>
                <w:szCs w:val="21"/>
              </w:rPr>
            </w:pPr>
          </w:p>
        </w:tc>
      </w:tr>
      <w:tr w14:paraId="4088EFF5">
        <w:trPr>
          <w:cantSplit/>
          <w:trHeight w:val="0" w:hRule="atLeast"/>
          <w:jc w:val="center"/>
        </w:trPr>
        <w:tc>
          <w:tcPr>
            <w:vAlign w:val="center"/>
          </w:tcPr>
          <w:p w14:paraId="15209D34">
            <w:pPr>
              <w:autoSpaceDE w:val="0"/>
              <w:autoSpaceDN w:val="0"/>
              <w:jc w:val="left"/>
              <w:rPr>
                <w:rFonts w:ascii="Arial Narrow" w:hAnsi="Arial Narrow" w:eastAsia="仿宋_GB2312"/>
                <w:szCs w:val="21"/>
              </w:rPr>
            </w:pPr>
          </w:p>
        </w:tc>
        <w:tc>
          <w:tcPr>
            <w:vAlign w:val="center"/>
          </w:tcPr>
          <w:p w14:paraId="1F3BA138">
            <w:pPr>
              <w:autoSpaceDE w:val="0"/>
              <w:autoSpaceDN w:val="0"/>
              <w:jc w:val="right"/>
              <w:rPr>
                <w:rFonts w:ascii="Arial Narrow" w:hAnsi="Arial Narrow" w:eastAsia="仿宋_GB2312"/>
                <w:szCs w:val="21"/>
              </w:rPr>
            </w:pPr>
          </w:p>
        </w:tc>
        <w:tc>
          <w:tcPr>
            <w:vAlign w:val="center"/>
          </w:tcPr>
          <w:p w14:paraId="4DA4A634">
            <w:pPr>
              <w:autoSpaceDE w:val="0"/>
              <w:autoSpaceDN w:val="0"/>
              <w:jc w:val="right"/>
              <w:rPr>
                <w:rFonts w:ascii="Arial Narrow" w:hAnsi="Arial Narrow" w:eastAsia="仿宋_GB2312"/>
                <w:szCs w:val="21"/>
              </w:rPr>
            </w:pPr>
          </w:p>
        </w:tc>
      </w:tr>
      <w:tr w14:paraId="316C95CA">
        <w:trPr>
          <w:cantSplit/>
          <w:trHeight w:val="0" w:hRule="atLeast"/>
          <w:jc w:val="center"/>
        </w:trPr>
        <w:tc>
          <w:tcPr>
            <w:tcBorders>
              <w:top w:val="single" w:color="000000" w:sz="4" w:space="0"/>
              <w:bottom w:val="single" w:color="000000" w:sz="8" w:space="0"/>
            </w:tcBorders>
            <w:vAlign w:val="center"/>
          </w:tcPr>
          <w:p w14:paraId="606A6664">
            <w:pPr>
              <w:autoSpaceDE w:val="0"/>
              <w:autoSpaceDN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6CE6E2BE">
            <w:pPr>
              <w:autoSpaceDE w:val="0"/>
              <w:autoSpaceDN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709579BF">
            <w:pPr>
              <w:autoSpaceDE w:val="0"/>
              <w:autoSpaceDN w:val="0"/>
              <w:jc w:val="right"/>
              <w:rPr>
                <w:rFonts w:ascii="Arial Narrow" w:hAnsi="Arial Narrow" w:eastAsia="仿宋_GB2312"/>
                <w:b/>
                <w:szCs w:val="21"/>
              </w:rPr>
            </w:pPr>
          </w:p>
        </w:tc>
      </w:tr>
    </w:tbl>
    <w:p w14:paraId="2DBB3489">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短期借款</w:t>
      </w:r>
    </w:p>
    <w:p w14:paraId="01DB308F">
      <w:pPr>
        <w:snapToGrid w:val="0"/>
        <w:spacing w:before="120" w:beforeLines="50" w:after="216" w:afterLines="90"/>
        <w:ind w:left="-2" w:leftChars="-1"/>
        <w:outlineLvl w:val="2"/>
        <w:rPr>
          <w:rFonts w:ascii="Arial Narrow" w:hAnsi="Arial Narrow" w:eastAsia="仿宋_GB2312"/>
          <w:sz w:val="24"/>
          <w:szCs w:val="24"/>
        </w:rPr>
      </w:pPr>
      <w:r>
        <w:rPr>
          <w:rFonts w:ascii="Arial Narrow" w:hAnsi="Arial Narrow" w:eastAsia="仿宋_GB3212"/>
          <w:sz w:val="24"/>
          <w:szCs w:val="24"/>
        </w:rPr>
        <w:t>（1）短期借款分类</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66"/>
        <w:gridCol w:w="2575"/>
        <w:gridCol w:w="3669"/>
      </w:tblGrid>
      <w:tr w14:paraId="3BBFF8AB">
        <w:trPr>
          <w:cantSplit/>
          <w:trHeight w:val="0" w:hRule="atLeast"/>
          <w:tblHeader/>
          <w:jc w:val="center"/>
        </w:trPr>
        <w:tc>
          <w:tcPr>
            <w:tcBorders>
              <w:top w:val="single" w:color="000000" w:sz="8" w:space="0"/>
              <w:bottom w:val="single" w:color="000000" w:sz="4" w:space="0"/>
            </w:tcBorders>
            <w:vAlign w:val="center"/>
          </w:tcPr>
          <w:p w14:paraId="50E287AF">
            <w:pPr>
              <w:autoSpaceDE w:val="0"/>
              <w:autoSpaceDN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1D7C2516">
            <w:pPr>
              <w:autoSpaceDE w:val="0"/>
              <w:autoSpaceDN w:val="0"/>
              <w:jc w:val="right"/>
              <w:rPr>
                <w:rFonts w:ascii="Arial Narrow" w:hAnsi="Arial Narrow" w:eastAsia="仿宋_GB2312" w:cs="Arial"/>
                <w:b/>
                <w:kern w:val="0"/>
                <w:szCs w:val="21"/>
              </w:rPr>
            </w:pPr>
            <w:r>
              <w:rPr>
                <w:rFonts w:ascii="Arial Narrow" w:hAnsi="Arial Narrow" w:eastAsia="仿宋_GB3212" w:cs="Arial"/>
                <w:b/>
                <w:kern w:val="0"/>
                <w:sz w:val="24"/>
                <w:szCs w:val="21"/>
              </w:rPr>
              <w:t>期末</w:t>
            </w:r>
            <w:r>
              <w:rPr>
                <w:rFonts w:hint="eastAsia" w:ascii="Arial Narrow" w:hAnsi="Arial Narrow" w:eastAsia="仿宋_GB3212" w:cs="Arial"/>
                <w:b/>
                <w:kern w:val="0"/>
                <w:sz w:val="24"/>
                <w:szCs w:val="21"/>
              </w:rPr>
              <w:t>余额</w:t>
            </w:r>
          </w:p>
        </w:tc>
        <w:tc>
          <w:tcPr>
            <w:tcBorders>
              <w:top w:val="single" w:color="000000" w:sz="8" w:space="0"/>
              <w:bottom w:val="single" w:color="000000" w:sz="4" w:space="0"/>
            </w:tcBorders>
            <w:vAlign w:val="center"/>
          </w:tcPr>
          <w:p w14:paraId="3EA785AC">
            <w:pPr>
              <w:autoSpaceDE w:val="0"/>
              <w:autoSpaceDN w:val="0"/>
              <w:jc w:val="right"/>
              <w:rPr>
                <w:rFonts w:ascii="Arial Narrow" w:hAnsi="Arial Narrow" w:eastAsia="仿宋_GB2312"/>
                <w:b/>
                <w:kern w:val="0"/>
                <w:szCs w:val="21"/>
              </w:rPr>
            </w:pPr>
            <w:r>
              <w:rPr>
                <w:rFonts w:ascii="Arial Narrow" w:hAnsi="Arial Narrow" w:eastAsia="仿宋_GB3212" w:cs="Arial"/>
                <w:b/>
                <w:kern w:val="0"/>
                <w:sz w:val="24"/>
                <w:szCs w:val="21"/>
              </w:rPr>
              <w:t>上年年末</w:t>
            </w:r>
            <w:r>
              <w:rPr>
                <w:rFonts w:hint="eastAsia" w:ascii="Arial Narrow" w:hAnsi="Arial Narrow" w:eastAsia="仿宋_GB3212" w:cs="Arial"/>
                <w:b/>
                <w:kern w:val="0"/>
                <w:sz w:val="24"/>
                <w:szCs w:val="21"/>
              </w:rPr>
              <w:t>余额</w:t>
            </w:r>
          </w:p>
        </w:tc>
      </w:tr>
      <w:tr w14:paraId="47932A9F">
        <w:trPr>
          <w:cantSplit/>
          <w:trHeight w:val="0" w:hRule="atLeast"/>
          <w:jc w:val="center"/>
        </w:trPr>
        <w:tc>
          <w:tcPr>
            <w:vAlign w:val="center"/>
          </w:tcPr>
          <w:p w14:paraId="4EB38226">
            <w:pPr>
              <w:autoSpaceDE w:val="0"/>
              <w:autoSpaceDN w:val="0"/>
              <w:ind w:hanging="1"/>
              <w:jc w:val="left"/>
              <w:rPr>
                <w:rFonts w:ascii="Arial Narrow" w:hAnsi="Arial Narrow" w:eastAsia="仿宋_GB2312"/>
                <w:szCs w:val="21"/>
              </w:rPr>
            </w:pPr>
            <w:r>
              <w:rPr>
                <w:rFonts w:ascii="Arial Narrow" w:hAnsi="Arial Narrow" w:eastAsia="仿宋_GB3212"/>
                <w:sz w:val="24"/>
                <w:szCs w:val="21"/>
              </w:rPr>
              <w:t>质押借款</w:t>
            </w:r>
          </w:p>
        </w:tc>
        <w:tc>
          <w:tcPr>
            <w:vAlign w:val="center"/>
          </w:tcPr>
          <w:p w14:paraId="5794D753">
            <w:pPr>
              <w:autoSpaceDE w:val="0"/>
              <w:autoSpaceDN w:val="0"/>
              <w:jc w:val="right"/>
              <w:rPr>
                <w:rFonts w:ascii="Arial Narrow" w:hAnsi="Arial Narrow" w:eastAsia="仿宋_GB2312"/>
                <w:szCs w:val="21"/>
              </w:rPr>
            </w:pPr>
          </w:p>
        </w:tc>
        <w:tc>
          <w:tcPr>
            <w:vAlign w:val="center"/>
          </w:tcPr>
          <w:p w14:paraId="04157E19">
            <w:pPr>
              <w:autoSpaceDE w:val="0"/>
              <w:autoSpaceDN w:val="0"/>
              <w:jc w:val="right"/>
              <w:rPr>
                <w:rFonts w:ascii="Arial Narrow" w:hAnsi="Arial Narrow" w:eastAsia="仿宋_GB2312"/>
                <w:szCs w:val="21"/>
              </w:rPr>
            </w:pPr>
          </w:p>
        </w:tc>
      </w:tr>
      <w:tr w14:paraId="3BCD69AF">
        <w:trPr>
          <w:cantSplit/>
          <w:trHeight w:val="0" w:hRule="atLeast"/>
          <w:jc w:val="center"/>
        </w:trPr>
        <w:tc>
          <w:tcPr>
            <w:vAlign w:val="center"/>
          </w:tcPr>
          <w:p w14:paraId="73D6EFAC">
            <w:pPr>
              <w:autoSpaceDE w:val="0"/>
              <w:autoSpaceDN w:val="0"/>
              <w:jc w:val="left"/>
              <w:rPr>
                <w:rFonts w:ascii="Arial Narrow" w:hAnsi="Arial Narrow" w:eastAsia="仿宋_GB2312"/>
                <w:szCs w:val="21"/>
              </w:rPr>
            </w:pPr>
            <w:r>
              <w:rPr>
                <w:rFonts w:ascii="Arial Narrow" w:hAnsi="Arial Narrow" w:eastAsia="仿宋_GB3212"/>
                <w:sz w:val="24"/>
                <w:szCs w:val="21"/>
              </w:rPr>
              <w:t>抵押借款</w:t>
            </w:r>
          </w:p>
        </w:tc>
        <w:tc>
          <w:tcPr>
            <w:vAlign w:val="center"/>
          </w:tcPr>
          <w:p w14:paraId="17B5987E">
            <w:pPr>
              <w:autoSpaceDE w:val="0"/>
              <w:autoSpaceDN w:val="0"/>
              <w:jc w:val="right"/>
              <w:rPr>
                <w:rFonts w:ascii="Arial Narrow" w:hAnsi="Arial Narrow" w:eastAsia="仿宋_GB2312"/>
                <w:szCs w:val="21"/>
              </w:rPr>
            </w:pPr>
            <w:r>
              <w:rPr>
                <w:rFonts w:ascii="Arial Narrow" w:hAnsi="Arial Narrow" w:eastAsia="仿宋_GB3212"/>
                <w:sz w:val="24"/>
                <w:szCs w:val="21"/>
              </w:rPr>
              <w:t xml:space="preserve">             </w:t>
            </w:r>
          </w:p>
        </w:tc>
        <w:tc>
          <w:tcPr>
            <w:vAlign w:val="center"/>
          </w:tcPr>
          <w:p w14:paraId="2CA7C8C1">
            <w:pPr>
              <w:autoSpaceDE w:val="0"/>
              <w:autoSpaceDN w:val="0"/>
              <w:jc w:val="right"/>
              <w:rPr>
                <w:rFonts w:ascii="Arial Narrow" w:hAnsi="Arial Narrow" w:eastAsia="仿宋_GB2312"/>
                <w:szCs w:val="21"/>
              </w:rPr>
            </w:pPr>
          </w:p>
        </w:tc>
      </w:tr>
      <w:tr w14:paraId="38F84ADE">
        <w:trPr>
          <w:cantSplit/>
          <w:trHeight w:val="0" w:hRule="atLeast"/>
          <w:jc w:val="center"/>
        </w:trPr>
        <w:tc>
          <w:tcPr>
            <w:vAlign w:val="center"/>
          </w:tcPr>
          <w:p w14:paraId="525C22AF">
            <w:pPr>
              <w:autoSpaceDE w:val="0"/>
              <w:autoSpaceDN w:val="0"/>
              <w:jc w:val="left"/>
              <w:rPr>
                <w:rFonts w:ascii="Arial Narrow" w:hAnsi="Arial Narrow" w:eastAsia="仿宋_GB2312"/>
                <w:szCs w:val="21"/>
              </w:rPr>
            </w:pPr>
            <w:r>
              <w:rPr>
                <w:rFonts w:ascii="Arial Narrow" w:hAnsi="Arial Narrow" w:eastAsia="仿宋_GB3212"/>
                <w:sz w:val="24"/>
                <w:szCs w:val="21"/>
              </w:rPr>
              <w:t>保证借款</w:t>
            </w:r>
          </w:p>
        </w:tc>
        <w:tc>
          <w:tcPr>
            <w:vAlign w:val="center"/>
          </w:tcPr>
          <w:p w14:paraId="33AB71AF">
            <w:pPr>
              <w:autoSpaceDE w:val="0"/>
              <w:autoSpaceDN w:val="0"/>
              <w:jc w:val="right"/>
              <w:rPr>
                <w:rFonts w:ascii="Arial Narrow" w:hAnsi="Arial Narrow" w:eastAsia="仿宋_GB2312"/>
                <w:szCs w:val="21"/>
              </w:rPr>
            </w:pPr>
          </w:p>
        </w:tc>
        <w:tc>
          <w:tcPr>
            <w:vAlign w:val="center"/>
          </w:tcPr>
          <w:p w14:paraId="533525CF">
            <w:pPr>
              <w:autoSpaceDE w:val="0"/>
              <w:autoSpaceDN w:val="0"/>
              <w:jc w:val="right"/>
              <w:rPr>
                <w:rFonts w:ascii="Arial Narrow" w:hAnsi="Arial Narrow" w:eastAsia="仿宋_GB2312"/>
                <w:szCs w:val="21"/>
              </w:rPr>
            </w:pPr>
          </w:p>
        </w:tc>
      </w:tr>
      <w:tr w14:paraId="3827A067">
        <w:trPr>
          <w:cantSplit/>
          <w:trHeight w:val="0" w:hRule="atLeast"/>
          <w:jc w:val="center"/>
        </w:trPr>
        <w:tc>
          <w:tcPr>
            <w:vAlign w:val="center"/>
          </w:tcPr>
          <w:p w14:paraId="285D0A3B">
            <w:pPr>
              <w:autoSpaceDE w:val="0"/>
              <w:autoSpaceDN w:val="0"/>
              <w:jc w:val="left"/>
              <w:rPr>
                <w:rFonts w:ascii="Arial Narrow" w:hAnsi="Arial Narrow" w:eastAsia="仿宋_GB2312"/>
                <w:szCs w:val="21"/>
              </w:rPr>
            </w:pPr>
            <w:r>
              <w:rPr>
                <w:rFonts w:ascii="Arial Narrow" w:hAnsi="Arial Narrow" w:eastAsia="仿宋_GB3212"/>
                <w:sz w:val="24"/>
                <w:szCs w:val="21"/>
              </w:rPr>
              <w:t>信用借款</w:t>
            </w:r>
          </w:p>
        </w:tc>
        <w:tc>
          <w:tcPr>
            <w:vAlign w:val="center"/>
          </w:tcPr>
          <w:p w14:paraId="145E3C46">
            <w:pPr>
              <w:autoSpaceDE w:val="0"/>
              <w:autoSpaceDN w:val="0"/>
              <w:jc w:val="right"/>
              <w:rPr>
                <w:rFonts w:ascii="Arial Narrow" w:hAnsi="Arial Narrow" w:eastAsia="仿宋_GB2312"/>
                <w:szCs w:val="21"/>
              </w:rPr>
            </w:pPr>
          </w:p>
        </w:tc>
        <w:tc>
          <w:tcPr>
            <w:vAlign w:val="center"/>
          </w:tcPr>
          <w:p w14:paraId="7E3AFDCD">
            <w:pPr>
              <w:autoSpaceDE w:val="0"/>
              <w:autoSpaceDN w:val="0"/>
              <w:jc w:val="right"/>
              <w:rPr>
                <w:rFonts w:ascii="Arial Narrow" w:hAnsi="Arial Narrow" w:eastAsia="仿宋_GB2312"/>
                <w:szCs w:val="21"/>
              </w:rPr>
            </w:pPr>
          </w:p>
        </w:tc>
      </w:tr>
      <w:tr w14:paraId="44C63B12">
        <w:trPr>
          <w:cantSplit/>
          <w:trHeight w:val="0" w:hRule="atLeast"/>
          <w:jc w:val="center"/>
        </w:trPr>
        <w:tc>
          <w:tcPr>
            <w:tcBorders>
              <w:top w:val="single" w:color="000000" w:sz="4" w:space="0"/>
              <w:bottom w:val="single" w:color="000000" w:sz="8" w:space="0"/>
            </w:tcBorders>
            <w:vAlign w:val="center"/>
          </w:tcPr>
          <w:p w14:paraId="63415DDE">
            <w:pPr>
              <w:autoSpaceDE w:val="0"/>
              <w:autoSpaceDN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5DBAEE4E">
            <w:pPr>
              <w:autoSpaceDE w:val="0"/>
              <w:autoSpaceDN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67550C50">
            <w:pPr>
              <w:autoSpaceDE w:val="0"/>
              <w:autoSpaceDN w:val="0"/>
              <w:jc w:val="right"/>
              <w:rPr>
                <w:rFonts w:ascii="Arial Narrow" w:hAnsi="Arial Narrow" w:eastAsia="仿宋_GB2312"/>
                <w:b/>
                <w:szCs w:val="21"/>
              </w:rPr>
            </w:pPr>
          </w:p>
        </w:tc>
      </w:tr>
    </w:tbl>
    <w:p w14:paraId="03D4EB7F">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hint="eastAsia" w:ascii="Arial Narrow" w:hAnsi="Arial Narrow" w:eastAsia="仿宋_GB3212"/>
          <w:sz w:val="24"/>
          <w:szCs w:val="24"/>
        </w:rPr>
        <w:t>交易性金融负债</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80"/>
        <w:gridCol w:w="994"/>
        <w:gridCol w:w="994"/>
        <w:gridCol w:w="994"/>
        <w:gridCol w:w="994"/>
      </w:tblGrid>
      <w:tr w14:paraId="101443FA">
        <w:trPr>
          <w:trHeight w:val="0" w:hRule="atLeast"/>
        </w:trPr>
        <w:tc>
          <w:tcPr>
            <w:tcBorders>
              <w:top w:val="single" w:color="000000" w:sz="8" w:space="0"/>
              <w:bottom w:val="single" w:color="000000" w:sz="4" w:space="0"/>
            </w:tcBorders>
            <w:vAlign w:val="center"/>
          </w:tcPr>
          <w:p w14:paraId="1A5B2554">
            <w:pPr>
              <w:snapToGrid w:val="0"/>
              <w:ind w:right="63" w:rightChars="30"/>
              <w:jc w:val="left"/>
              <w:rPr>
                <w:rFonts w:ascii="Arial Narrow" w:hAnsi="Arial Narrow" w:eastAsia="仿宋_GB2312"/>
                <w:b/>
                <w:szCs w:val="21"/>
              </w:rPr>
            </w:pPr>
            <w:r>
              <w:rPr>
                <w:rFonts w:hint="eastAsia" w:ascii="Arial Narrow" w:hAnsi="Arial Narrow" w:eastAsia="仿宋_GB3212"/>
                <w:b/>
                <w:sz w:val="24"/>
                <w:szCs w:val="21"/>
              </w:rPr>
              <w:t>项</w:t>
            </w:r>
            <w:r>
              <w:rPr>
                <w:rFonts w:ascii="Arial Narrow" w:hAnsi="Arial Narrow" w:eastAsia="仿宋_GB3212"/>
                <w:b/>
                <w:sz w:val="24"/>
                <w:szCs w:val="21"/>
              </w:rPr>
              <w:t xml:space="preserve">  </w:t>
            </w:r>
            <w:r>
              <w:rPr>
                <w:rFonts w:hint="eastAsia" w:ascii="Arial Narrow" w:hAnsi="Arial Narrow" w:eastAsia="仿宋_GB3212"/>
                <w:b/>
                <w:sz w:val="24"/>
                <w:szCs w:val="21"/>
              </w:rPr>
              <w:t>目</w:t>
            </w:r>
          </w:p>
        </w:tc>
        <w:tc>
          <w:tcPr>
            <w:tcBorders>
              <w:top w:val="single" w:color="000000" w:sz="8" w:space="0"/>
              <w:bottom w:val="single" w:color="000000" w:sz="4" w:space="0"/>
            </w:tcBorders>
            <w:vAlign w:val="center"/>
          </w:tcPr>
          <w:p w14:paraId="35B3D837">
            <w:pPr>
              <w:tabs>
                <w:tab w:val="left" w:pos="2094"/>
              </w:tabs>
              <w:snapToGrid w:val="0"/>
              <w:ind w:right="-2" w:rightChars="-1"/>
              <w:jc w:val="right"/>
              <w:rPr>
                <w:rFonts w:ascii="Arial Narrow" w:hAnsi="Arial Narrow" w:eastAsia="仿宋_GB2312"/>
                <w:b/>
                <w:szCs w:val="21"/>
              </w:rPr>
            </w:pPr>
            <w:r>
              <w:rPr>
                <w:rFonts w:hint="eastAsia" w:ascii="Arial Narrow" w:hAnsi="Arial Narrow" w:eastAsia="仿宋_GB3212"/>
                <w:b/>
                <w:sz w:val="24"/>
                <w:szCs w:val="21"/>
              </w:rPr>
              <w:t>期初余额</w:t>
            </w:r>
          </w:p>
        </w:tc>
        <w:tc>
          <w:tcPr>
            <w:tcBorders>
              <w:top w:val="single" w:color="000000" w:sz="8" w:space="0"/>
              <w:bottom w:val="single" w:color="000000" w:sz="4" w:space="0"/>
            </w:tcBorders>
            <w:vAlign w:val="center"/>
          </w:tcPr>
          <w:p w14:paraId="4F7A8182">
            <w:pPr>
              <w:tabs>
                <w:tab w:val="left" w:pos="2094"/>
              </w:tabs>
              <w:snapToGrid w:val="0"/>
              <w:ind w:right="-2" w:rightChars="-1"/>
              <w:jc w:val="right"/>
              <w:rPr>
                <w:rFonts w:ascii="Arial Narrow" w:hAnsi="Arial Narrow" w:eastAsia="仿宋_GB2312"/>
                <w:b/>
                <w:szCs w:val="21"/>
              </w:rPr>
            </w:pPr>
            <w:r>
              <w:rPr>
                <w:rFonts w:hint="eastAsia" w:ascii="Arial Narrow" w:hAnsi="Arial Narrow" w:eastAsia="仿宋_GB3212"/>
                <w:b/>
                <w:sz w:val="24"/>
                <w:szCs w:val="21"/>
              </w:rPr>
              <w:t>本期增加</w:t>
            </w:r>
          </w:p>
        </w:tc>
        <w:tc>
          <w:tcPr>
            <w:tcBorders>
              <w:top w:val="single" w:color="000000" w:sz="8" w:space="0"/>
              <w:bottom w:val="single" w:color="000000" w:sz="4" w:space="0"/>
            </w:tcBorders>
            <w:vAlign w:val="center"/>
          </w:tcPr>
          <w:p w14:paraId="29C735AA">
            <w:pPr>
              <w:tabs>
                <w:tab w:val="left" w:pos="2094"/>
              </w:tabs>
              <w:snapToGrid w:val="0"/>
              <w:ind w:right="-2" w:rightChars="-1"/>
              <w:jc w:val="right"/>
              <w:rPr>
                <w:rFonts w:ascii="Arial Narrow" w:hAnsi="Arial Narrow" w:eastAsia="仿宋_GB2312"/>
                <w:b/>
                <w:szCs w:val="21"/>
              </w:rPr>
            </w:pPr>
            <w:r>
              <w:rPr>
                <w:rFonts w:hint="eastAsia" w:ascii="Arial Narrow" w:hAnsi="Arial Narrow" w:eastAsia="仿宋_GB3212"/>
                <w:b/>
                <w:sz w:val="24"/>
                <w:szCs w:val="21"/>
              </w:rPr>
              <w:t>本期减少</w:t>
            </w:r>
          </w:p>
        </w:tc>
        <w:tc>
          <w:tcPr>
            <w:tcBorders>
              <w:top w:val="single" w:color="000000" w:sz="8" w:space="0"/>
              <w:bottom w:val="single" w:color="000000" w:sz="4" w:space="0"/>
            </w:tcBorders>
            <w:vAlign w:val="center"/>
          </w:tcPr>
          <w:p w14:paraId="5A6281A4">
            <w:pPr>
              <w:tabs>
                <w:tab w:val="left" w:pos="2094"/>
              </w:tabs>
              <w:snapToGrid w:val="0"/>
              <w:ind w:right="-2" w:rightChars="-1"/>
              <w:jc w:val="right"/>
              <w:rPr>
                <w:rFonts w:ascii="Arial Narrow" w:hAnsi="Arial Narrow" w:eastAsia="仿宋_GB2312"/>
                <w:b/>
                <w:szCs w:val="21"/>
              </w:rPr>
            </w:pPr>
            <w:r>
              <w:rPr>
                <w:rFonts w:hint="eastAsia" w:ascii="Arial Narrow" w:hAnsi="Arial Narrow" w:eastAsia="仿宋_GB3212"/>
                <w:b/>
                <w:sz w:val="24"/>
                <w:szCs w:val="21"/>
              </w:rPr>
              <w:t>期末余额</w:t>
            </w:r>
            <w:r>
              <w:rPr>
                <w:rFonts w:ascii="Arial Narrow" w:hAnsi="Arial Narrow" w:eastAsia="仿宋_GB3212"/>
                <w:b/>
                <w:sz w:val="24"/>
                <w:szCs w:val="21"/>
              </w:rPr>
              <w:t xml:space="preserve"> </w:t>
            </w:r>
          </w:p>
        </w:tc>
      </w:tr>
      <w:tr w14:paraId="55A277E9">
        <w:trPr>
          <w:trHeight w:val="0" w:hRule="atLeast"/>
        </w:trPr>
        <w:tc>
          <w:tcPr>
            <w:vAlign w:val="center"/>
          </w:tcPr>
          <w:p w14:paraId="748087A9">
            <w:pPr>
              <w:snapToGrid w:val="0"/>
              <w:jc w:val="left"/>
              <w:rPr>
                <w:rFonts w:ascii="Arial Narrow" w:hAnsi="Arial Narrow" w:eastAsia="仿宋_GB2312"/>
                <w:szCs w:val="21"/>
              </w:rPr>
            </w:pPr>
            <w:r>
              <w:rPr>
                <w:rFonts w:hint="eastAsia" w:ascii="Arial Narrow" w:hAnsi="Arial Narrow" w:eastAsia="仿宋_GB3212"/>
                <w:sz w:val="24"/>
                <w:szCs w:val="21"/>
              </w:rPr>
              <w:t>交易性金融负债</w:t>
            </w:r>
          </w:p>
        </w:tc>
        <w:tc>
          <w:tcPr>
            <w:vAlign w:val="center"/>
          </w:tcPr>
          <w:p w14:paraId="01E1674B">
            <w:pPr>
              <w:snapToGrid w:val="0"/>
              <w:ind w:right="132" w:rightChars="63"/>
              <w:jc w:val="right"/>
              <w:rPr>
                <w:rFonts w:ascii="Arial Narrow" w:hAnsi="Arial Narrow" w:eastAsia="仿宋_GB2312"/>
                <w:szCs w:val="21"/>
              </w:rPr>
            </w:pPr>
          </w:p>
        </w:tc>
        <w:tc>
          <w:tcPr>
            <w:vAlign w:val="center"/>
          </w:tcPr>
          <w:p w14:paraId="3F445654">
            <w:pPr>
              <w:snapToGrid w:val="0"/>
              <w:ind w:right="132" w:rightChars="63"/>
              <w:jc w:val="right"/>
              <w:rPr>
                <w:rFonts w:ascii="Arial Narrow" w:hAnsi="Arial Narrow" w:eastAsia="仿宋_GB2312"/>
                <w:szCs w:val="21"/>
              </w:rPr>
            </w:pPr>
          </w:p>
        </w:tc>
        <w:tc>
          <w:tcPr>
            <w:vAlign w:val="center"/>
          </w:tcPr>
          <w:p w14:paraId="3BB0A331">
            <w:pPr>
              <w:snapToGrid w:val="0"/>
              <w:ind w:right="132" w:rightChars="63"/>
              <w:jc w:val="right"/>
              <w:rPr>
                <w:rFonts w:ascii="Arial Narrow" w:hAnsi="Arial Narrow" w:eastAsia="仿宋_GB2312"/>
                <w:szCs w:val="21"/>
              </w:rPr>
            </w:pPr>
          </w:p>
        </w:tc>
        <w:tc>
          <w:tcPr>
            <w:vAlign w:val="center"/>
          </w:tcPr>
          <w:p w14:paraId="02717502">
            <w:pPr>
              <w:snapToGrid w:val="0"/>
              <w:ind w:right="132" w:rightChars="63"/>
              <w:jc w:val="right"/>
              <w:rPr>
                <w:rFonts w:ascii="Arial Narrow" w:hAnsi="Arial Narrow" w:eastAsia="仿宋_GB2312"/>
                <w:szCs w:val="21"/>
              </w:rPr>
            </w:pPr>
          </w:p>
        </w:tc>
      </w:tr>
      <w:tr w14:paraId="76851973">
        <w:trPr>
          <w:trHeight w:val="0" w:hRule="atLeast"/>
        </w:trPr>
        <w:tc>
          <w:tcPr>
            <w:vAlign w:val="center"/>
          </w:tcPr>
          <w:p w14:paraId="54DF099A">
            <w:pPr>
              <w:snapToGrid w:val="0"/>
              <w:jc w:val="left"/>
              <w:rPr>
                <w:rFonts w:ascii="Arial Narrow" w:hAnsi="Arial Narrow" w:eastAsia="仿宋_GB2312"/>
                <w:szCs w:val="21"/>
              </w:rPr>
            </w:pPr>
            <w:r>
              <w:rPr>
                <w:rFonts w:hint="eastAsia" w:ascii="Arial Narrow" w:hAnsi="Arial Narrow" w:eastAsia="仿宋_GB3212"/>
                <w:sz w:val="24"/>
                <w:szCs w:val="21"/>
              </w:rPr>
              <w:t>其中：</w:t>
            </w:r>
          </w:p>
        </w:tc>
        <w:tc>
          <w:tcPr>
            <w:vAlign w:val="center"/>
          </w:tcPr>
          <w:p w14:paraId="0B802F44">
            <w:pPr>
              <w:snapToGrid w:val="0"/>
              <w:ind w:right="132" w:rightChars="63"/>
              <w:jc w:val="right"/>
              <w:rPr>
                <w:rFonts w:ascii="Arial Narrow" w:hAnsi="Arial Narrow" w:eastAsia="仿宋_GB2312"/>
                <w:szCs w:val="21"/>
              </w:rPr>
            </w:pPr>
          </w:p>
        </w:tc>
        <w:tc>
          <w:tcPr>
            <w:vAlign w:val="center"/>
          </w:tcPr>
          <w:p w14:paraId="4FA200C5">
            <w:pPr>
              <w:snapToGrid w:val="0"/>
              <w:ind w:right="132" w:rightChars="63"/>
              <w:jc w:val="right"/>
              <w:rPr>
                <w:rFonts w:ascii="Arial Narrow" w:hAnsi="Arial Narrow" w:eastAsia="仿宋_GB2312"/>
                <w:szCs w:val="21"/>
              </w:rPr>
            </w:pPr>
          </w:p>
        </w:tc>
        <w:tc>
          <w:tcPr>
            <w:vAlign w:val="center"/>
          </w:tcPr>
          <w:p w14:paraId="150460D5">
            <w:pPr>
              <w:snapToGrid w:val="0"/>
              <w:ind w:right="132" w:rightChars="63"/>
              <w:jc w:val="right"/>
              <w:rPr>
                <w:rFonts w:ascii="Arial Narrow" w:hAnsi="Arial Narrow" w:eastAsia="仿宋_GB2312"/>
                <w:szCs w:val="21"/>
              </w:rPr>
            </w:pPr>
          </w:p>
        </w:tc>
        <w:tc>
          <w:tcPr>
            <w:vAlign w:val="center"/>
          </w:tcPr>
          <w:p w14:paraId="640387FE">
            <w:pPr>
              <w:snapToGrid w:val="0"/>
              <w:ind w:right="132" w:rightChars="63"/>
              <w:jc w:val="right"/>
              <w:rPr>
                <w:rFonts w:ascii="Arial Narrow" w:hAnsi="Arial Narrow" w:eastAsia="仿宋_GB2312"/>
                <w:szCs w:val="21"/>
              </w:rPr>
            </w:pPr>
          </w:p>
        </w:tc>
      </w:tr>
      <w:tr w14:paraId="7244BA8F">
        <w:trPr>
          <w:trHeight w:val="0" w:hRule="atLeast"/>
        </w:trPr>
        <w:tc>
          <w:tcPr>
            <w:vAlign w:val="center"/>
          </w:tcPr>
          <w:p w14:paraId="6B2E4C7B">
            <w:pPr>
              <w:snapToGrid w:val="0"/>
              <w:jc w:val="left"/>
              <w:rPr>
                <w:rFonts w:ascii="Arial Narrow" w:hAnsi="Arial Narrow" w:eastAsia="仿宋_GB2312"/>
                <w:szCs w:val="21"/>
              </w:rPr>
            </w:pPr>
            <w:r>
              <w:rPr>
                <w:rFonts w:hint="eastAsia" w:ascii="Arial Narrow" w:hAnsi="Arial Narrow" w:eastAsia="仿宋_GB3212"/>
                <w:sz w:val="24"/>
                <w:szCs w:val="21"/>
              </w:rPr>
              <w:t>指定为以公允价值计量且其变动计入当期损益的金融负债</w:t>
            </w:r>
          </w:p>
        </w:tc>
        <w:tc>
          <w:tcPr>
            <w:vAlign w:val="center"/>
          </w:tcPr>
          <w:p w14:paraId="6A3906B0">
            <w:pPr>
              <w:snapToGrid w:val="0"/>
              <w:ind w:right="132" w:rightChars="63"/>
              <w:jc w:val="right"/>
              <w:rPr>
                <w:rFonts w:ascii="Arial Narrow" w:hAnsi="Arial Narrow" w:eastAsia="仿宋_GB2312"/>
                <w:szCs w:val="21"/>
              </w:rPr>
            </w:pPr>
          </w:p>
        </w:tc>
        <w:tc>
          <w:tcPr>
            <w:vAlign w:val="center"/>
          </w:tcPr>
          <w:p w14:paraId="28C27F75">
            <w:pPr>
              <w:snapToGrid w:val="0"/>
              <w:ind w:right="132" w:rightChars="63"/>
              <w:jc w:val="right"/>
              <w:rPr>
                <w:rFonts w:ascii="Arial Narrow" w:hAnsi="Arial Narrow" w:eastAsia="仿宋_GB2312"/>
                <w:szCs w:val="21"/>
              </w:rPr>
            </w:pPr>
          </w:p>
        </w:tc>
        <w:tc>
          <w:tcPr>
            <w:vAlign w:val="center"/>
          </w:tcPr>
          <w:p w14:paraId="48A06619">
            <w:pPr>
              <w:snapToGrid w:val="0"/>
              <w:ind w:right="132" w:rightChars="63"/>
              <w:jc w:val="right"/>
              <w:rPr>
                <w:rFonts w:ascii="Arial Narrow" w:hAnsi="Arial Narrow" w:eastAsia="仿宋_GB2312"/>
                <w:szCs w:val="21"/>
              </w:rPr>
            </w:pPr>
          </w:p>
        </w:tc>
        <w:tc>
          <w:tcPr>
            <w:vAlign w:val="center"/>
          </w:tcPr>
          <w:p w14:paraId="4C79A892">
            <w:pPr>
              <w:snapToGrid w:val="0"/>
              <w:ind w:right="132" w:rightChars="63"/>
              <w:jc w:val="right"/>
              <w:rPr>
                <w:rFonts w:ascii="Arial Narrow" w:hAnsi="Arial Narrow" w:eastAsia="仿宋_GB2312"/>
                <w:szCs w:val="21"/>
              </w:rPr>
            </w:pPr>
          </w:p>
        </w:tc>
      </w:tr>
      <w:tr w14:paraId="66676671">
        <w:trPr>
          <w:trHeight w:val="0" w:hRule="atLeast"/>
        </w:trPr>
        <w:tc>
          <w:tcPr>
            <w:vAlign w:val="center"/>
          </w:tcPr>
          <w:p w14:paraId="51B5F1C4">
            <w:pPr>
              <w:snapToGrid w:val="0"/>
              <w:jc w:val="left"/>
              <w:rPr>
                <w:rFonts w:ascii="Arial Narrow" w:hAnsi="Arial Narrow" w:eastAsia="仿宋_GB2312"/>
                <w:szCs w:val="21"/>
              </w:rPr>
            </w:pPr>
            <w:r>
              <w:rPr>
                <w:rFonts w:hint="eastAsia" w:ascii="Arial Narrow" w:hAnsi="Arial Narrow" w:eastAsia="仿宋_GB3212"/>
                <w:sz w:val="24"/>
                <w:szCs w:val="21"/>
              </w:rPr>
              <w:t>其中：</w:t>
            </w:r>
          </w:p>
        </w:tc>
        <w:tc>
          <w:tcPr>
            <w:vAlign w:val="center"/>
          </w:tcPr>
          <w:p w14:paraId="4C08C2BF">
            <w:pPr>
              <w:snapToGrid w:val="0"/>
              <w:ind w:right="132" w:rightChars="63"/>
              <w:jc w:val="right"/>
              <w:rPr>
                <w:rFonts w:ascii="Arial Narrow" w:hAnsi="Arial Narrow" w:eastAsia="仿宋_GB2312"/>
                <w:szCs w:val="21"/>
              </w:rPr>
            </w:pPr>
          </w:p>
        </w:tc>
        <w:tc>
          <w:tcPr>
            <w:vAlign w:val="center"/>
          </w:tcPr>
          <w:p w14:paraId="0723EB5D">
            <w:pPr>
              <w:snapToGrid w:val="0"/>
              <w:ind w:right="132" w:rightChars="63"/>
              <w:jc w:val="right"/>
              <w:rPr>
                <w:rFonts w:ascii="Arial Narrow" w:hAnsi="Arial Narrow" w:eastAsia="仿宋_GB2312"/>
                <w:szCs w:val="21"/>
              </w:rPr>
            </w:pPr>
          </w:p>
        </w:tc>
        <w:tc>
          <w:tcPr>
            <w:vAlign w:val="center"/>
          </w:tcPr>
          <w:p w14:paraId="0808F753">
            <w:pPr>
              <w:snapToGrid w:val="0"/>
              <w:ind w:right="132" w:rightChars="63"/>
              <w:jc w:val="right"/>
              <w:rPr>
                <w:rFonts w:ascii="Arial Narrow" w:hAnsi="Arial Narrow" w:eastAsia="仿宋_GB2312"/>
                <w:szCs w:val="21"/>
              </w:rPr>
            </w:pPr>
          </w:p>
        </w:tc>
        <w:tc>
          <w:tcPr>
            <w:vAlign w:val="center"/>
          </w:tcPr>
          <w:p w14:paraId="5B04E8E4">
            <w:pPr>
              <w:snapToGrid w:val="0"/>
              <w:ind w:right="132" w:rightChars="63"/>
              <w:jc w:val="right"/>
              <w:rPr>
                <w:rFonts w:ascii="Arial Narrow" w:hAnsi="Arial Narrow" w:eastAsia="仿宋_GB2312"/>
                <w:szCs w:val="21"/>
              </w:rPr>
            </w:pPr>
          </w:p>
        </w:tc>
      </w:tr>
      <w:tr w14:paraId="16EDAA15">
        <w:trPr>
          <w:trHeight w:val="0" w:hRule="atLeast"/>
        </w:trPr>
        <w:tc>
          <w:tcPr>
            <w:vAlign w:val="center"/>
          </w:tcPr>
          <w:p w14:paraId="27D1E14E">
            <w:pPr>
              <w:snapToGrid w:val="0"/>
              <w:jc w:val="left"/>
              <w:rPr>
                <w:rFonts w:ascii="Arial Narrow" w:hAnsi="Arial Narrow" w:eastAsia="仿宋_GB2312"/>
                <w:szCs w:val="21"/>
              </w:rPr>
            </w:pPr>
          </w:p>
        </w:tc>
        <w:tc>
          <w:tcPr>
            <w:vAlign w:val="center"/>
          </w:tcPr>
          <w:p w14:paraId="39BD4886">
            <w:pPr>
              <w:snapToGrid w:val="0"/>
              <w:ind w:right="132" w:rightChars="63"/>
              <w:jc w:val="right"/>
              <w:rPr>
                <w:rFonts w:ascii="Arial Narrow" w:hAnsi="Arial Narrow" w:eastAsia="仿宋_GB2312"/>
                <w:szCs w:val="21"/>
              </w:rPr>
            </w:pPr>
          </w:p>
        </w:tc>
        <w:tc>
          <w:tcPr>
            <w:vAlign w:val="center"/>
          </w:tcPr>
          <w:p w14:paraId="2D9418B1">
            <w:pPr>
              <w:snapToGrid w:val="0"/>
              <w:ind w:right="132" w:rightChars="63"/>
              <w:jc w:val="right"/>
              <w:rPr>
                <w:rFonts w:ascii="Arial Narrow" w:hAnsi="Arial Narrow" w:eastAsia="仿宋_GB2312"/>
                <w:szCs w:val="21"/>
              </w:rPr>
            </w:pPr>
          </w:p>
        </w:tc>
        <w:tc>
          <w:tcPr>
            <w:vAlign w:val="center"/>
          </w:tcPr>
          <w:p w14:paraId="25841A3D">
            <w:pPr>
              <w:snapToGrid w:val="0"/>
              <w:ind w:right="132" w:rightChars="63"/>
              <w:jc w:val="right"/>
              <w:rPr>
                <w:rFonts w:ascii="Arial Narrow" w:hAnsi="Arial Narrow" w:eastAsia="仿宋_GB2312"/>
                <w:szCs w:val="21"/>
              </w:rPr>
            </w:pPr>
          </w:p>
        </w:tc>
        <w:tc>
          <w:tcPr>
            <w:vAlign w:val="center"/>
          </w:tcPr>
          <w:p w14:paraId="57EF6B21">
            <w:pPr>
              <w:snapToGrid w:val="0"/>
              <w:ind w:right="132" w:rightChars="63"/>
              <w:jc w:val="right"/>
              <w:rPr>
                <w:rFonts w:ascii="Arial Narrow" w:hAnsi="Arial Narrow" w:eastAsia="仿宋_GB2312"/>
                <w:szCs w:val="21"/>
              </w:rPr>
            </w:pPr>
          </w:p>
        </w:tc>
      </w:tr>
      <w:tr w14:paraId="65297567">
        <w:trPr>
          <w:trHeight w:val="0" w:hRule="atLeast"/>
        </w:trPr>
        <w:tc>
          <w:tcPr>
            <w:vAlign w:val="center"/>
          </w:tcPr>
          <w:p w14:paraId="36A299FB">
            <w:pPr>
              <w:snapToGrid w:val="0"/>
              <w:ind w:right="506" w:rightChars="241"/>
              <w:jc w:val="left"/>
              <w:rPr>
                <w:rFonts w:ascii="Arial Narrow" w:hAnsi="Arial Narrow" w:eastAsia="仿宋_GB2312"/>
                <w:szCs w:val="21"/>
              </w:rPr>
            </w:pPr>
            <w:r>
              <w:rPr>
                <w:rFonts w:hint="eastAsia" w:ascii="Arial Narrow" w:hAnsi="Arial Narrow" w:eastAsia="仿宋_GB3212"/>
                <w:sz w:val="24"/>
                <w:szCs w:val="21"/>
              </w:rPr>
              <w:t>其他</w:t>
            </w:r>
          </w:p>
        </w:tc>
        <w:tc>
          <w:tcPr>
            <w:vAlign w:val="center"/>
          </w:tcPr>
          <w:p w14:paraId="16FA0E6C">
            <w:pPr>
              <w:snapToGrid w:val="0"/>
              <w:ind w:right="132" w:rightChars="63"/>
              <w:jc w:val="right"/>
              <w:rPr>
                <w:rFonts w:ascii="Arial Narrow" w:hAnsi="Arial Narrow" w:eastAsia="仿宋_GB2312"/>
                <w:szCs w:val="21"/>
              </w:rPr>
            </w:pPr>
          </w:p>
        </w:tc>
        <w:tc>
          <w:tcPr>
            <w:vAlign w:val="center"/>
          </w:tcPr>
          <w:p w14:paraId="12080FB7">
            <w:pPr>
              <w:snapToGrid w:val="0"/>
              <w:ind w:right="132" w:rightChars="63"/>
              <w:jc w:val="right"/>
              <w:rPr>
                <w:rFonts w:ascii="Arial Narrow" w:hAnsi="Arial Narrow" w:eastAsia="仿宋_GB2312"/>
                <w:szCs w:val="21"/>
              </w:rPr>
            </w:pPr>
          </w:p>
        </w:tc>
        <w:tc>
          <w:tcPr>
            <w:vAlign w:val="center"/>
          </w:tcPr>
          <w:p w14:paraId="5A4FA816">
            <w:pPr>
              <w:snapToGrid w:val="0"/>
              <w:ind w:right="132" w:rightChars="63"/>
              <w:jc w:val="right"/>
              <w:rPr>
                <w:rFonts w:ascii="Arial Narrow" w:hAnsi="Arial Narrow" w:eastAsia="仿宋_GB2312"/>
                <w:szCs w:val="21"/>
              </w:rPr>
            </w:pPr>
          </w:p>
        </w:tc>
        <w:tc>
          <w:tcPr>
            <w:vAlign w:val="center"/>
          </w:tcPr>
          <w:p w14:paraId="3CF02E35">
            <w:pPr>
              <w:snapToGrid w:val="0"/>
              <w:ind w:right="132" w:rightChars="63"/>
              <w:jc w:val="right"/>
              <w:rPr>
                <w:rFonts w:ascii="Arial Narrow" w:hAnsi="Arial Narrow" w:eastAsia="仿宋_GB2312"/>
                <w:szCs w:val="21"/>
              </w:rPr>
            </w:pPr>
          </w:p>
        </w:tc>
      </w:tr>
      <w:tr w14:paraId="234E71D2">
        <w:trPr>
          <w:trHeight w:val="0" w:hRule="atLeast"/>
        </w:trPr>
        <w:tc>
          <w:tcPr>
            <w:vAlign w:val="center"/>
          </w:tcPr>
          <w:p w14:paraId="0289DB92">
            <w:pPr>
              <w:snapToGrid w:val="0"/>
              <w:ind w:right="506" w:rightChars="241"/>
              <w:jc w:val="left"/>
              <w:rPr>
                <w:rFonts w:ascii="Arial Narrow" w:hAnsi="Arial Narrow" w:eastAsia="仿宋_GB2312"/>
                <w:szCs w:val="21"/>
              </w:rPr>
            </w:pPr>
          </w:p>
        </w:tc>
        <w:tc>
          <w:tcPr>
            <w:vAlign w:val="center"/>
          </w:tcPr>
          <w:p w14:paraId="7DB919C5">
            <w:pPr>
              <w:autoSpaceDE w:val="0"/>
              <w:autoSpaceDN w:val="0"/>
              <w:snapToGrid w:val="0"/>
              <w:ind w:right="132" w:rightChars="63"/>
              <w:jc w:val="right"/>
              <w:rPr>
                <w:rFonts w:ascii="Arial Narrow" w:hAnsi="Arial Narrow" w:eastAsia="仿宋_GB2312"/>
                <w:szCs w:val="21"/>
              </w:rPr>
            </w:pPr>
          </w:p>
        </w:tc>
        <w:tc>
          <w:tcPr>
            <w:vAlign w:val="center"/>
          </w:tcPr>
          <w:p w14:paraId="411EA171">
            <w:pPr>
              <w:autoSpaceDE w:val="0"/>
              <w:autoSpaceDN w:val="0"/>
              <w:snapToGrid w:val="0"/>
              <w:ind w:right="132" w:rightChars="63"/>
              <w:jc w:val="right"/>
              <w:rPr>
                <w:rFonts w:ascii="Arial Narrow" w:hAnsi="Arial Narrow" w:eastAsia="仿宋_GB2312"/>
                <w:szCs w:val="21"/>
              </w:rPr>
            </w:pPr>
          </w:p>
        </w:tc>
        <w:tc>
          <w:tcPr>
            <w:vAlign w:val="center"/>
          </w:tcPr>
          <w:p w14:paraId="4F2434CE">
            <w:pPr>
              <w:autoSpaceDE w:val="0"/>
              <w:autoSpaceDN w:val="0"/>
              <w:snapToGrid w:val="0"/>
              <w:ind w:right="132" w:rightChars="63"/>
              <w:jc w:val="right"/>
              <w:rPr>
                <w:rFonts w:ascii="Arial Narrow" w:hAnsi="Arial Narrow" w:eastAsia="仿宋_GB2312"/>
                <w:szCs w:val="21"/>
              </w:rPr>
            </w:pPr>
          </w:p>
        </w:tc>
        <w:tc>
          <w:tcPr>
            <w:vAlign w:val="center"/>
          </w:tcPr>
          <w:p w14:paraId="3B0AAAFD">
            <w:pPr>
              <w:autoSpaceDE w:val="0"/>
              <w:autoSpaceDN w:val="0"/>
              <w:snapToGrid w:val="0"/>
              <w:ind w:right="132" w:rightChars="63"/>
              <w:jc w:val="right"/>
              <w:rPr>
                <w:rFonts w:ascii="Arial Narrow" w:hAnsi="Arial Narrow" w:eastAsia="仿宋_GB2312"/>
                <w:szCs w:val="21"/>
              </w:rPr>
            </w:pPr>
          </w:p>
        </w:tc>
      </w:tr>
      <w:tr w14:paraId="60E742B1">
        <w:trPr>
          <w:trHeight w:val="0" w:hRule="atLeast"/>
        </w:trPr>
        <w:tc>
          <w:tcPr>
            <w:tcBorders>
              <w:top w:val="single" w:color="000000" w:sz="4" w:space="0"/>
              <w:bottom w:val="single" w:color="000000" w:sz="8" w:space="0"/>
            </w:tcBorders>
            <w:vAlign w:val="center"/>
          </w:tcPr>
          <w:p w14:paraId="13714AD3">
            <w:pPr>
              <w:snapToGrid w:val="0"/>
              <w:ind w:right="63" w:rightChars="30"/>
              <w:jc w:val="left"/>
              <w:rPr>
                <w:rFonts w:ascii="Arial Narrow" w:hAnsi="Arial Narrow" w:eastAsia="仿宋_GB2312"/>
                <w:b/>
                <w:szCs w:val="21"/>
              </w:rPr>
            </w:pPr>
            <w:r>
              <w:rPr>
                <w:rFonts w:hint="eastAsia" w:ascii="Arial Narrow" w:hAnsi="Arial Narrow" w:eastAsia="仿宋_GB3212"/>
                <w:b/>
                <w:sz w:val="24"/>
                <w:szCs w:val="21"/>
              </w:rPr>
              <w:t>合</w:t>
            </w:r>
            <w:r>
              <w:rPr>
                <w:rFonts w:ascii="Arial Narrow" w:hAnsi="Arial Narrow" w:eastAsia="仿宋_GB3212"/>
                <w:b/>
                <w:sz w:val="24"/>
                <w:szCs w:val="21"/>
              </w:rPr>
              <w:t xml:space="preserve"> </w:t>
            </w:r>
            <w:r>
              <w:rPr>
                <w:rFonts w:hint="eastAsia" w:ascii="Arial Narrow" w:hAnsi="Arial Narrow" w:eastAsia="仿宋_GB3212"/>
                <w:b/>
                <w:sz w:val="24"/>
                <w:szCs w:val="21"/>
              </w:rPr>
              <w:t>计</w:t>
            </w:r>
          </w:p>
        </w:tc>
        <w:tc>
          <w:tcPr>
            <w:tcBorders>
              <w:top w:val="single" w:color="000000" w:sz="4" w:space="0"/>
              <w:bottom w:val="single" w:color="000000" w:sz="8" w:space="0"/>
            </w:tcBorders>
            <w:vAlign w:val="center"/>
          </w:tcPr>
          <w:p w14:paraId="7C5049B4">
            <w:pPr>
              <w:autoSpaceDE w:val="0"/>
              <w:autoSpaceDN w:val="0"/>
              <w:snapToGrid w:val="0"/>
              <w:ind w:right="132" w:rightChars="63"/>
              <w:jc w:val="right"/>
              <w:rPr>
                <w:rFonts w:ascii="Arial Narrow" w:hAnsi="Arial Narrow" w:eastAsia="仿宋_GB2312"/>
                <w:b/>
                <w:szCs w:val="21"/>
              </w:rPr>
            </w:pPr>
          </w:p>
        </w:tc>
        <w:tc>
          <w:tcPr>
            <w:tcBorders>
              <w:top w:val="single" w:color="000000" w:sz="4" w:space="0"/>
              <w:bottom w:val="single" w:color="000000" w:sz="8" w:space="0"/>
            </w:tcBorders>
            <w:vAlign w:val="center"/>
          </w:tcPr>
          <w:p w14:paraId="2F28826A">
            <w:pPr>
              <w:autoSpaceDE w:val="0"/>
              <w:autoSpaceDN w:val="0"/>
              <w:snapToGrid w:val="0"/>
              <w:ind w:right="132" w:rightChars="63"/>
              <w:jc w:val="right"/>
              <w:rPr>
                <w:rFonts w:ascii="Arial Narrow" w:hAnsi="Arial Narrow" w:eastAsia="仿宋_GB2312"/>
                <w:b/>
                <w:szCs w:val="21"/>
              </w:rPr>
            </w:pPr>
          </w:p>
        </w:tc>
        <w:tc>
          <w:tcPr>
            <w:tcBorders>
              <w:top w:val="single" w:color="000000" w:sz="4" w:space="0"/>
              <w:bottom w:val="single" w:color="000000" w:sz="8" w:space="0"/>
            </w:tcBorders>
            <w:vAlign w:val="center"/>
          </w:tcPr>
          <w:p w14:paraId="401FF872">
            <w:pPr>
              <w:autoSpaceDE w:val="0"/>
              <w:autoSpaceDN w:val="0"/>
              <w:snapToGrid w:val="0"/>
              <w:ind w:right="132" w:rightChars="63"/>
              <w:jc w:val="right"/>
              <w:rPr>
                <w:rFonts w:ascii="Arial Narrow" w:hAnsi="Arial Narrow" w:eastAsia="仿宋_GB2312"/>
                <w:b/>
                <w:szCs w:val="21"/>
              </w:rPr>
            </w:pPr>
          </w:p>
        </w:tc>
        <w:tc>
          <w:tcPr>
            <w:tcBorders>
              <w:top w:val="single" w:color="000000" w:sz="4" w:space="0"/>
              <w:bottom w:val="single" w:color="000000" w:sz="8" w:space="0"/>
            </w:tcBorders>
            <w:vAlign w:val="center"/>
          </w:tcPr>
          <w:p w14:paraId="258B0262">
            <w:pPr>
              <w:autoSpaceDE w:val="0"/>
              <w:autoSpaceDN w:val="0"/>
              <w:snapToGrid w:val="0"/>
              <w:ind w:right="132" w:rightChars="63"/>
              <w:jc w:val="right"/>
              <w:rPr>
                <w:rFonts w:ascii="Arial Narrow" w:hAnsi="Arial Narrow" w:eastAsia="仿宋_GB2312"/>
                <w:b/>
                <w:szCs w:val="21"/>
              </w:rPr>
            </w:pPr>
          </w:p>
        </w:tc>
      </w:tr>
    </w:tbl>
    <w:p w14:paraId="22F65905">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应付票据</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60"/>
        <w:gridCol w:w="2323"/>
        <w:gridCol w:w="3273"/>
      </w:tblGrid>
      <w:tr w14:paraId="1CCBC38E">
        <w:trPr>
          <w:cantSplit/>
          <w:trHeight w:val="0" w:hRule="atLeast"/>
          <w:tblHeader/>
          <w:jc w:val="center"/>
        </w:trPr>
        <w:tc>
          <w:tcPr>
            <w:tcBorders>
              <w:top w:val="single" w:color="000000" w:sz="8" w:space="0"/>
              <w:bottom w:val="single" w:color="000000" w:sz="4" w:space="0"/>
            </w:tcBorders>
            <w:vAlign w:val="center"/>
          </w:tcPr>
          <w:p w14:paraId="5FC1CAB0">
            <w:pPr>
              <w:snapToGrid w:val="0"/>
              <w:jc w:val="left"/>
              <w:rPr>
                <w:rFonts w:ascii="Arial Narrow" w:hAnsi="Arial Narrow" w:eastAsia="仿宋_GB2312" w:cs="Arial"/>
                <w:b/>
                <w:color w:val="000000"/>
                <w:szCs w:val="21"/>
              </w:rPr>
            </w:pPr>
            <w:r>
              <w:rPr>
                <w:rFonts w:ascii="Arial Narrow" w:hAnsi="Arial Narrow" w:eastAsia="仿宋_GB3212"/>
                <w:b/>
                <w:color w:val="000000"/>
                <w:sz w:val="24"/>
                <w:szCs w:val="21"/>
              </w:rPr>
              <w:t>种  类</w:t>
            </w:r>
          </w:p>
        </w:tc>
        <w:tc>
          <w:tcPr>
            <w:tcBorders>
              <w:top w:val="single" w:color="000000" w:sz="8" w:space="0"/>
              <w:bottom w:val="single" w:color="000000" w:sz="4" w:space="0"/>
            </w:tcBorders>
            <w:vAlign w:val="center"/>
          </w:tcPr>
          <w:p w14:paraId="2889B2C8">
            <w:pPr>
              <w:snapToGrid w:val="0"/>
              <w:jc w:val="right"/>
              <w:rPr>
                <w:rFonts w:ascii="Arial Narrow" w:hAnsi="Arial Narrow" w:eastAsia="仿宋_GB2312" w:cs="Arial"/>
                <w:b/>
                <w:color w:val="000000"/>
                <w:szCs w:val="21"/>
              </w:rPr>
            </w:pPr>
            <w:r>
              <w:rPr>
                <w:rFonts w:ascii="Arial Narrow" w:hAnsi="Arial Narrow" w:eastAsia="仿宋_GB3212" w:cs="Arial"/>
                <w:b/>
                <w:color w:val="000000"/>
                <w:sz w:val="24"/>
                <w:szCs w:val="21"/>
              </w:rPr>
              <w:t>期末</w:t>
            </w:r>
            <w:r>
              <w:rPr>
                <w:rFonts w:hint="eastAsia" w:ascii="Arial Narrow" w:hAnsi="Arial Narrow" w:eastAsia="仿宋_GB3212" w:cs="Arial"/>
                <w:b/>
                <w:color w:val="000000"/>
                <w:sz w:val="24"/>
                <w:szCs w:val="21"/>
              </w:rPr>
              <w:t>余额</w:t>
            </w:r>
          </w:p>
        </w:tc>
        <w:tc>
          <w:tcPr>
            <w:tcBorders>
              <w:top w:val="single" w:color="000000" w:sz="8" w:space="0"/>
              <w:bottom w:val="single" w:color="000000" w:sz="4" w:space="0"/>
            </w:tcBorders>
            <w:vAlign w:val="center"/>
          </w:tcPr>
          <w:p w14:paraId="459C6B43">
            <w:pPr>
              <w:snapToGrid w:val="0"/>
              <w:jc w:val="right"/>
              <w:rPr>
                <w:rFonts w:ascii="Arial Narrow" w:hAnsi="Arial Narrow" w:eastAsia="仿宋_GB2312" w:cs="Arial"/>
                <w:b/>
                <w:color w:val="000000"/>
                <w:szCs w:val="21"/>
              </w:rPr>
            </w:pPr>
            <w:r>
              <w:rPr>
                <w:rFonts w:ascii="Arial Narrow" w:hAnsi="Arial Narrow" w:eastAsia="仿宋_GB3212" w:cs="Arial"/>
                <w:b/>
                <w:color w:val="000000"/>
                <w:sz w:val="24"/>
                <w:szCs w:val="21"/>
              </w:rPr>
              <w:t>上年年末</w:t>
            </w:r>
            <w:r>
              <w:rPr>
                <w:rFonts w:hint="eastAsia" w:ascii="Arial Narrow" w:hAnsi="Arial Narrow" w:eastAsia="仿宋_GB3212" w:cs="Arial"/>
                <w:b/>
                <w:color w:val="000000"/>
                <w:sz w:val="24"/>
                <w:szCs w:val="21"/>
              </w:rPr>
              <w:t>余额</w:t>
            </w:r>
          </w:p>
        </w:tc>
      </w:tr>
      <w:tr w14:paraId="0C1A5E1A">
        <w:trPr>
          <w:cantSplit/>
          <w:trHeight w:val="0" w:hRule="atLeast"/>
          <w:jc w:val="center"/>
        </w:trPr>
        <w:tc>
          <w:tcPr>
            <w:vAlign w:val="center"/>
          </w:tcPr>
          <w:p w14:paraId="5019ECBC">
            <w:pPr>
              <w:snapToGrid w:val="0"/>
              <w:jc w:val="left"/>
              <w:rPr>
                <w:rFonts w:ascii="Arial Narrow" w:hAnsi="Arial Narrow" w:eastAsia="仿宋_GB2312"/>
                <w:szCs w:val="21"/>
              </w:rPr>
            </w:pPr>
            <w:r>
              <w:rPr>
                <w:rFonts w:ascii="Arial Narrow" w:hAnsi="Arial Narrow" w:eastAsia="仿宋_GB3212"/>
                <w:sz w:val="24"/>
                <w:szCs w:val="21"/>
              </w:rPr>
              <w:t>商业承兑汇票</w:t>
            </w:r>
          </w:p>
        </w:tc>
        <w:tc>
          <w:tcPr>
            <w:vAlign w:val="center"/>
          </w:tcPr>
          <w:p w14:paraId="0D9BD373">
            <w:pPr>
              <w:snapToGrid w:val="0"/>
              <w:jc w:val="right"/>
              <w:rPr>
                <w:rFonts w:ascii="Arial Narrow" w:hAnsi="Arial Narrow" w:eastAsia="仿宋_GB2312"/>
                <w:szCs w:val="21"/>
              </w:rPr>
            </w:pPr>
          </w:p>
        </w:tc>
        <w:tc>
          <w:tcPr>
            <w:vAlign w:val="center"/>
          </w:tcPr>
          <w:p w14:paraId="2E0B8C84">
            <w:pPr>
              <w:snapToGrid w:val="0"/>
              <w:jc w:val="right"/>
              <w:rPr>
                <w:rFonts w:ascii="Arial Narrow" w:hAnsi="Arial Narrow" w:eastAsia="仿宋_GB2312"/>
                <w:szCs w:val="21"/>
              </w:rPr>
            </w:pPr>
          </w:p>
        </w:tc>
      </w:tr>
      <w:tr w14:paraId="5DADD158">
        <w:trPr>
          <w:cantSplit/>
          <w:trHeight w:val="0" w:hRule="atLeast"/>
          <w:jc w:val="center"/>
        </w:trPr>
        <w:tc>
          <w:tcPr>
            <w:vAlign w:val="center"/>
          </w:tcPr>
          <w:p w14:paraId="6A98BD1F">
            <w:pPr>
              <w:autoSpaceDE w:val="0"/>
              <w:autoSpaceDN w:val="0"/>
              <w:snapToGrid w:val="0"/>
              <w:jc w:val="left"/>
              <w:rPr>
                <w:rFonts w:ascii="Arial Narrow" w:hAnsi="Arial Narrow" w:eastAsia="仿宋_GB2312"/>
                <w:szCs w:val="21"/>
              </w:rPr>
            </w:pPr>
            <w:r>
              <w:rPr>
                <w:rFonts w:ascii="Arial Narrow" w:hAnsi="Arial Narrow" w:eastAsia="仿宋_GB3212"/>
                <w:sz w:val="24"/>
                <w:szCs w:val="21"/>
              </w:rPr>
              <w:t>银行承兑汇票</w:t>
            </w:r>
          </w:p>
        </w:tc>
        <w:tc>
          <w:tcPr>
            <w:vAlign w:val="center"/>
          </w:tcPr>
          <w:p w14:paraId="009C3884">
            <w:pPr>
              <w:autoSpaceDE w:val="0"/>
              <w:autoSpaceDN w:val="0"/>
              <w:snapToGrid w:val="0"/>
              <w:jc w:val="right"/>
              <w:rPr>
                <w:rFonts w:ascii="Arial Narrow" w:hAnsi="Arial Narrow" w:eastAsia="仿宋_GB2312"/>
                <w:szCs w:val="21"/>
              </w:rPr>
            </w:pPr>
          </w:p>
        </w:tc>
        <w:tc>
          <w:tcPr>
            <w:vAlign w:val="center"/>
          </w:tcPr>
          <w:p w14:paraId="0430C2CC">
            <w:pPr>
              <w:autoSpaceDE w:val="0"/>
              <w:autoSpaceDN w:val="0"/>
              <w:snapToGrid w:val="0"/>
              <w:jc w:val="right"/>
              <w:rPr>
                <w:rFonts w:ascii="Arial Narrow" w:hAnsi="Arial Narrow" w:eastAsia="仿宋_GB2312"/>
                <w:szCs w:val="21"/>
              </w:rPr>
            </w:pPr>
          </w:p>
        </w:tc>
      </w:tr>
      <w:tr w14:paraId="686DC7D0">
        <w:trPr>
          <w:cantSplit/>
          <w:trHeight w:val="0" w:hRule="atLeast"/>
          <w:jc w:val="center"/>
        </w:trPr>
        <w:tc>
          <w:tcPr>
            <w:tcBorders>
              <w:top w:val="single" w:color="000000" w:sz="4" w:space="0"/>
              <w:bottom w:val="single" w:color="000000" w:sz="8" w:space="0"/>
            </w:tcBorders>
            <w:vAlign w:val="center"/>
          </w:tcPr>
          <w:p w14:paraId="7044FC02">
            <w:pPr>
              <w:autoSpaceDE w:val="0"/>
              <w:autoSpaceDN w:val="0"/>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2184CDEB">
            <w:pPr>
              <w:autoSpaceDE w:val="0"/>
              <w:autoSpaceDN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7EDC6724">
            <w:pPr>
              <w:autoSpaceDE w:val="0"/>
              <w:autoSpaceDN w:val="0"/>
              <w:snapToGrid w:val="0"/>
              <w:jc w:val="right"/>
              <w:rPr>
                <w:rFonts w:ascii="Arial Narrow" w:hAnsi="Arial Narrow" w:eastAsia="仿宋_GB2312"/>
                <w:b/>
                <w:szCs w:val="21"/>
              </w:rPr>
            </w:pPr>
          </w:p>
        </w:tc>
      </w:tr>
    </w:tbl>
    <w:p w14:paraId="56975A97">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应付账款</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3"/>
        <w:gridCol w:w="2206"/>
        <w:gridCol w:w="3107"/>
      </w:tblGrid>
      <w:tr w14:paraId="2108CDF9">
        <w:trPr>
          <w:cantSplit/>
          <w:trHeight w:val="0" w:hRule="atLeast"/>
          <w:tblHeader/>
          <w:jc w:val="center"/>
        </w:trPr>
        <w:tc>
          <w:tcPr>
            <w:tcBorders>
              <w:top w:val="single" w:color="000000" w:sz="8" w:space="0"/>
              <w:bottom w:val="single" w:color="000000" w:sz="4" w:space="0"/>
            </w:tcBorders>
            <w:vAlign w:val="center"/>
          </w:tcPr>
          <w:p w14:paraId="077B3F81">
            <w:pPr>
              <w:jc w:val="left"/>
              <w:rPr>
                <w:rFonts w:hint="eastAsia" w:ascii="Arial Narrow" w:hAnsi="Arial Narrow" w:eastAsia="仿宋_GB3212"/>
                <w:b/>
                <w:szCs w:val="21"/>
                <w:lang w:val="en-US" w:eastAsia="zh-CN"/>
              </w:rPr>
            </w:pPr>
            <w:r>
              <w:rPr>
                <w:rFonts w:hint="eastAsia" w:ascii="Arial Narrow" w:hAnsi="Arial Narrow" w:eastAsia="仿宋_GB3212"/>
                <w:b/>
                <w:sz w:val="24"/>
                <w:szCs w:val="21"/>
                <w:lang w:val="en-US" w:eastAsia="zh-CN"/>
              </w:rPr>
              <w:t>性</w:t>
            </w:r>
            <w:r>
              <w:rPr>
                <w:rFonts w:ascii="Arial Narrow" w:hAnsi="Arial Narrow" w:eastAsia="仿宋_GB3212"/>
                <w:b/>
                <w:sz w:val="24"/>
                <w:szCs w:val="21"/>
              </w:rPr>
              <w:t xml:space="preserve">  </w:t>
            </w:r>
            <w:r>
              <w:rPr>
                <w:rFonts w:hint="eastAsia" w:ascii="Arial Narrow" w:hAnsi="Arial Narrow" w:eastAsia="仿宋_GB3212"/>
                <w:b/>
                <w:sz w:val="24"/>
                <w:szCs w:val="21"/>
                <w:lang w:val="en-US" w:eastAsia="zh-CN"/>
              </w:rPr>
              <w:t>质</w:t>
            </w:r>
          </w:p>
        </w:tc>
        <w:tc>
          <w:tcPr>
            <w:tcBorders>
              <w:top w:val="single" w:color="000000" w:sz="8" w:space="0"/>
              <w:bottom w:val="single" w:color="000000" w:sz="4" w:space="0"/>
            </w:tcBorders>
            <w:vAlign w:val="center"/>
          </w:tcPr>
          <w:p w14:paraId="1E3FF9E1">
            <w:pPr>
              <w:jc w:val="right"/>
              <w:rPr>
                <w:rFonts w:ascii="Arial Narrow" w:hAnsi="Arial Narrow" w:eastAsia="仿宋_GB2312"/>
                <w:b/>
                <w:szCs w:val="21"/>
              </w:rPr>
            </w:pPr>
            <w:r>
              <w:rPr>
                <w:rFonts w:ascii="Arial Narrow" w:hAnsi="Arial Narrow" w:eastAsia="仿宋_GB3212" w:cs="Arial"/>
                <w:b/>
                <w:sz w:val="24"/>
                <w:szCs w:val="21"/>
              </w:rPr>
              <w:t>期末</w:t>
            </w:r>
            <w:r>
              <w:rPr>
                <w:rFonts w:hint="eastAsia" w:ascii="Arial Narrow" w:hAnsi="Arial Narrow" w:eastAsia="仿宋_GB3212" w:cs="Arial"/>
                <w:b/>
                <w:sz w:val="24"/>
                <w:szCs w:val="21"/>
              </w:rPr>
              <w:t>余额</w:t>
            </w:r>
          </w:p>
        </w:tc>
        <w:tc>
          <w:tcPr>
            <w:tcBorders>
              <w:top w:val="single" w:color="000000" w:sz="8" w:space="0"/>
              <w:bottom w:val="single" w:color="000000" w:sz="4" w:space="0"/>
            </w:tcBorders>
            <w:vAlign w:val="center"/>
          </w:tcPr>
          <w:p w14:paraId="1761E131">
            <w:pPr>
              <w:jc w:val="right"/>
              <w:rPr>
                <w:rFonts w:ascii="Arial Narrow" w:hAnsi="Arial Narrow" w:eastAsia="仿宋_GB2312"/>
                <w:b/>
                <w:szCs w:val="21"/>
              </w:rPr>
            </w:pPr>
            <w:r>
              <w:rPr>
                <w:rFonts w:ascii="Arial Narrow" w:hAnsi="Arial Narrow" w:eastAsia="仿宋_GB3212" w:cs="Arial"/>
                <w:b/>
                <w:sz w:val="24"/>
                <w:szCs w:val="21"/>
              </w:rPr>
              <w:t>上年年末</w:t>
            </w:r>
            <w:r>
              <w:rPr>
                <w:rFonts w:hint="eastAsia" w:ascii="Arial Narrow" w:hAnsi="Arial Narrow" w:eastAsia="仿宋_GB3212" w:cs="Arial"/>
                <w:b/>
                <w:sz w:val="24"/>
                <w:szCs w:val="21"/>
              </w:rPr>
              <w:t>余额</w:t>
            </w:r>
          </w:p>
        </w:tc>
      </w:tr>
      <w:tr w14:paraId="6D3451B4">
        <w:trPr>
          <w:cantSplit/>
          <w:trHeight w:val="0" w:hRule="atLeast"/>
          <w:jc w:val="center"/>
        </w:trPr>
        <w:tc>
          <w:tcPr>
            <w:vAlign w:val="center"/>
          </w:tcPr>
          <w:p w14:paraId="69D293A2">
            <w:pPr>
              <w:jc w:val="left"/>
              <w:rPr>
                <w:rFonts w:ascii="Arial Narrow" w:hAnsi="Arial Narrow" w:eastAsia="仿宋_GB2312"/>
                <w:color w:val="FF0000"/>
                <w:szCs w:val="21"/>
              </w:rPr>
            </w:pPr>
            <w:r>
              <w:rPr>
                <w:rFonts w:hint="eastAsia" w:ascii="Arial Narrow" w:hAnsi="Arial Narrow" w:eastAsia="仿宋_GB3212"/>
                <w:color w:val="FF0000"/>
                <w:sz w:val="24"/>
                <w:szCs w:val="21"/>
              </w:rPr>
              <w:t>货款</w:t>
            </w:r>
          </w:p>
        </w:tc>
        <w:tc>
          <w:tcPr>
            <w:vAlign w:val="center"/>
          </w:tcPr>
          <w:p w14:paraId="4E76A74F">
            <w:pPr>
              <w:jc w:val="right"/>
              <w:rPr>
                <w:rFonts w:ascii="Arial Narrow" w:hAnsi="Arial Narrow" w:eastAsia="仿宋_GB2312"/>
                <w:b/>
                <w:szCs w:val="21"/>
              </w:rPr>
            </w:pPr>
          </w:p>
        </w:tc>
        <w:tc>
          <w:tcPr>
            <w:vAlign w:val="center"/>
          </w:tcPr>
          <w:p w14:paraId="38FD6C66">
            <w:pPr>
              <w:jc w:val="right"/>
              <w:rPr>
                <w:rFonts w:ascii="Arial Narrow" w:hAnsi="Arial Narrow" w:eastAsia="仿宋_GB2312"/>
                <w:b/>
                <w:szCs w:val="21"/>
              </w:rPr>
            </w:pPr>
          </w:p>
        </w:tc>
      </w:tr>
      <w:tr w14:paraId="6F5CAD7E">
        <w:trPr>
          <w:cantSplit/>
          <w:trHeight w:val="0" w:hRule="atLeast"/>
          <w:jc w:val="center"/>
        </w:trPr>
        <w:tc>
          <w:tcPr>
            <w:vAlign w:val="center"/>
          </w:tcPr>
          <w:p w14:paraId="0B2F5FA1">
            <w:pPr>
              <w:jc w:val="left"/>
              <w:rPr>
                <w:rFonts w:ascii="Arial Narrow" w:hAnsi="Arial Narrow" w:eastAsia="仿宋_GB2312"/>
                <w:color w:val="FF0000"/>
                <w:szCs w:val="21"/>
              </w:rPr>
            </w:pPr>
            <w:r>
              <w:rPr>
                <w:rFonts w:hint="eastAsia" w:ascii="Arial Narrow" w:hAnsi="Arial Narrow" w:eastAsia="仿宋_GB3212"/>
                <w:color w:val="FF0000"/>
                <w:sz w:val="24"/>
                <w:szCs w:val="21"/>
              </w:rPr>
              <w:t>工程款</w:t>
            </w:r>
          </w:p>
        </w:tc>
        <w:tc>
          <w:tcPr>
            <w:vAlign w:val="center"/>
          </w:tcPr>
          <w:p w14:paraId="33745312">
            <w:pPr>
              <w:jc w:val="right"/>
              <w:rPr>
                <w:rFonts w:ascii="Arial Narrow" w:hAnsi="Arial Narrow" w:eastAsia="仿宋_GB2312"/>
                <w:b/>
                <w:szCs w:val="21"/>
              </w:rPr>
            </w:pPr>
          </w:p>
        </w:tc>
        <w:tc>
          <w:tcPr>
            <w:vAlign w:val="center"/>
          </w:tcPr>
          <w:p w14:paraId="10A39A21">
            <w:pPr>
              <w:jc w:val="right"/>
              <w:rPr>
                <w:rFonts w:ascii="Arial Narrow" w:hAnsi="Arial Narrow" w:eastAsia="仿宋_GB2312"/>
                <w:b/>
                <w:szCs w:val="21"/>
              </w:rPr>
            </w:pPr>
          </w:p>
        </w:tc>
      </w:tr>
      <w:tr w14:paraId="3AF42E56">
        <w:trPr>
          <w:cantSplit/>
          <w:trHeight w:val="0" w:hRule="atLeast"/>
          <w:jc w:val="center"/>
        </w:trPr>
        <w:tc>
          <w:tcPr>
            <w:vAlign w:val="center"/>
          </w:tcPr>
          <w:p w14:paraId="51789BE1">
            <w:pPr>
              <w:jc w:val="left"/>
              <w:rPr>
                <w:rFonts w:ascii="Arial Narrow" w:hAnsi="Arial Narrow" w:eastAsia="仿宋_GB2312"/>
                <w:color w:val="0000FF"/>
                <w:szCs w:val="21"/>
              </w:rPr>
            </w:pPr>
            <w:r>
              <w:rPr>
                <w:rFonts w:ascii="Arial Narrow" w:hAnsi="Arial Narrow" w:eastAsia="仿宋_GB3212"/>
                <w:color w:val="0000FF"/>
                <w:sz w:val="24"/>
                <w:szCs w:val="21"/>
              </w:rPr>
              <w:t>可无限量添加行</w:t>
            </w:r>
          </w:p>
        </w:tc>
        <w:tc>
          <w:tcPr>
            <w:vAlign w:val="center"/>
          </w:tcPr>
          <w:p w14:paraId="1B00F02A">
            <w:pPr>
              <w:jc w:val="right"/>
              <w:rPr>
                <w:rFonts w:ascii="Arial Narrow" w:hAnsi="Arial Narrow" w:eastAsia="仿宋_GB2312"/>
                <w:b/>
                <w:szCs w:val="21"/>
              </w:rPr>
            </w:pPr>
          </w:p>
        </w:tc>
        <w:tc>
          <w:tcPr>
            <w:vAlign w:val="center"/>
          </w:tcPr>
          <w:p w14:paraId="0E0A448B">
            <w:pPr>
              <w:jc w:val="right"/>
              <w:rPr>
                <w:rFonts w:ascii="Arial Narrow" w:hAnsi="Arial Narrow" w:eastAsia="仿宋_GB2312"/>
                <w:b/>
                <w:szCs w:val="21"/>
              </w:rPr>
            </w:pPr>
          </w:p>
        </w:tc>
      </w:tr>
      <w:tr w14:paraId="232156D4">
        <w:trPr>
          <w:cantSplit/>
          <w:trHeight w:val="0" w:hRule="atLeast"/>
          <w:jc w:val="center"/>
        </w:trPr>
        <w:tc>
          <w:tcPr>
            <w:vAlign w:val="center"/>
          </w:tcPr>
          <w:p w14:paraId="44A268AB">
            <w:pPr>
              <w:jc w:val="left"/>
              <w:rPr>
                <w:rFonts w:ascii="Arial Narrow" w:hAnsi="Arial Narrow" w:eastAsia="仿宋_GB2312"/>
                <w:b/>
                <w:szCs w:val="21"/>
              </w:rPr>
            </w:pPr>
          </w:p>
        </w:tc>
        <w:tc>
          <w:tcPr>
            <w:vAlign w:val="center"/>
          </w:tcPr>
          <w:p w14:paraId="25963047">
            <w:pPr>
              <w:jc w:val="right"/>
              <w:rPr>
                <w:rFonts w:ascii="Arial Narrow" w:hAnsi="Arial Narrow" w:eastAsia="仿宋_GB2312"/>
                <w:b/>
                <w:szCs w:val="21"/>
              </w:rPr>
            </w:pPr>
          </w:p>
        </w:tc>
        <w:tc>
          <w:tcPr>
            <w:vAlign w:val="center"/>
          </w:tcPr>
          <w:p w14:paraId="0DC6EA90">
            <w:pPr>
              <w:jc w:val="right"/>
              <w:rPr>
                <w:rFonts w:ascii="Arial Narrow" w:hAnsi="Arial Narrow" w:eastAsia="仿宋_GB2312"/>
                <w:b/>
                <w:szCs w:val="21"/>
              </w:rPr>
            </w:pPr>
          </w:p>
        </w:tc>
      </w:tr>
      <w:tr w14:paraId="42C434F8">
        <w:trPr>
          <w:cantSplit/>
          <w:trHeight w:val="0" w:hRule="atLeast"/>
          <w:jc w:val="center"/>
        </w:trPr>
        <w:tc>
          <w:tcPr>
            <w:tcBorders>
              <w:top w:val="single" w:color="000000" w:sz="4" w:space="0"/>
              <w:bottom w:val="single" w:color="000000" w:sz="8" w:space="0"/>
            </w:tcBorders>
            <w:vAlign w:val="center"/>
          </w:tcPr>
          <w:p w14:paraId="510CC58D">
            <w:pPr>
              <w:jc w:val="left"/>
              <w:rPr>
                <w:rFonts w:ascii="Arial Narrow" w:hAnsi="Arial Narrow" w:eastAsia="仿宋_GB2312"/>
                <w:b/>
                <w:szCs w:val="21"/>
              </w:rPr>
            </w:pPr>
            <w:r>
              <w:rPr>
                <w:rFonts w:ascii="Arial Narrow" w:hAnsi="Arial Narrow" w:eastAsia="仿宋_GB3212"/>
                <w:b/>
                <w:sz w:val="24"/>
                <w:szCs w:val="21"/>
              </w:rPr>
              <w:t>合</w:t>
            </w:r>
            <w:r>
              <w:rPr>
                <w:rFonts w:hint="eastAsia" w:ascii="Arial Narrow" w:hAnsi="Arial Narrow" w:eastAsia="仿宋_GB3212"/>
                <w:b/>
                <w:sz w:val="24"/>
                <w:szCs w:val="21"/>
              </w:rPr>
              <w:t xml:space="preserve"> </w:t>
            </w:r>
            <w:r>
              <w:rPr>
                <w:rFonts w:ascii="Arial Narrow" w:hAnsi="Arial Narrow" w:eastAsia="仿宋_GB3212"/>
                <w:b/>
                <w:sz w:val="24"/>
                <w:szCs w:val="21"/>
              </w:rPr>
              <w:t xml:space="preserve"> 计</w:t>
            </w:r>
          </w:p>
        </w:tc>
        <w:tc>
          <w:tcPr>
            <w:tcBorders>
              <w:top w:val="single" w:color="000000" w:sz="4" w:space="0"/>
              <w:bottom w:val="single" w:color="000000" w:sz="8" w:space="0"/>
            </w:tcBorders>
            <w:vAlign w:val="center"/>
          </w:tcPr>
          <w:p w14:paraId="72039773">
            <w:pPr>
              <w:jc w:val="right"/>
              <w:rPr>
                <w:rFonts w:ascii="Arial Narrow" w:hAnsi="Arial Narrow" w:eastAsia="仿宋_GB2312"/>
                <w:b/>
                <w:szCs w:val="21"/>
              </w:rPr>
            </w:pPr>
          </w:p>
        </w:tc>
        <w:tc>
          <w:tcPr>
            <w:tcBorders>
              <w:top w:val="single" w:color="000000" w:sz="4" w:space="0"/>
              <w:bottom w:val="single" w:color="000000" w:sz="8" w:space="0"/>
            </w:tcBorders>
            <w:vAlign w:val="center"/>
          </w:tcPr>
          <w:p w14:paraId="0ED5FFD5">
            <w:pPr>
              <w:jc w:val="right"/>
              <w:rPr>
                <w:rFonts w:ascii="Arial Narrow" w:hAnsi="Arial Narrow" w:eastAsia="仿宋_GB2312"/>
                <w:b/>
                <w:szCs w:val="21"/>
              </w:rPr>
            </w:pPr>
          </w:p>
        </w:tc>
      </w:tr>
    </w:tbl>
    <w:p w14:paraId="7C30D679">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预收款项</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3"/>
        <w:gridCol w:w="2206"/>
        <w:gridCol w:w="3107"/>
      </w:tblGrid>
      <w:tr w14:paraId="74D8169A">
        <w:trPr>
          <w:cantSplit/>
          <w:trHeight w:val="0" w:hRule="atLeast"/>
          <w:tblHeader/>
          <w:jc w:val="center"/>
        </w:trPr>
        <w:tc>
          <w:tcPr>
            <w:tcBorders>
              <w:top w:val="single" w:color="000000" w:sz="8" w:space="0"/>
              <w:bottom w:val="single" w:color="000000" w:sz="4" w:space="0"/>
            </w:tcBorders>
            <w:vAlign w:val="center"/>
          </w:tcPr>
          <w:p w14:paraId="78A0CBA0">
            <w:pPr>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4BB0BA14">
            <w:pPr>
              <w:jc w:val="right"/>
              <w:rPr>
                <w:rFonts w:ascii="Arial Narrow" w:hAnsi="Arial Narrow" w:eastAsia="仿宋_GB2312"/>
                <w:b/>
                <w:szCs w:val="21"/>
              </w:rPr>
            </w:pPr>
            <w:r>
              <w:rPr>
                <w:rFonts w:ascii="Arial Narrow" w:hAnsi="Arial Narrow" w:eastAsia="仿宋_GB3212" w:cs="Arial"/>
                <w:b/>
                <w:sz w:val="24"/>
                <w:szCs w:val="21"/>
              </w:rPr>
              <w:t>期末</w:t>
            </w:r>
            <w:r>
              <w:rPr>
                <w:rFonts w:hint="eastAsia" w:ascii="Arial Narrow" w:hAnsi="Arial Narrow" w:eastAsia="仿宋_GB3212" w:cs="Arial"/>
                <w:b/>
                <w:sz w:val="24"/>
                <w:szCs w:val="21"/>
              </w:rPr>
              <w:t>余额</w:t>
            </w:r>
          </w:p>
        </w:tc>
        <w:tc>
          <w:tcPr>
            <w:tcBorders>
              <w:top w:val="single" w:color="000000" w:sz="8" w:space="0"/>
              <w:bottom w:val="single" w:color="000000" w:sz="4" w:space="0"/>
            </w:tcBorders>
            <w:vAlign w:val="center"/>
          </w:tcPr>
          <w:p w14:paraId="55DF5BF8">
            <w:pPr>
              <w:jc w:val="right"/>
              <w:rPr>
                <w:rFonts w:ascii="Arial Narrow" w:hAnsi="Arial Narrow" w:eastAsia="仿宋_GB2312"/>
                <w:b/>
                <w:szCs w:val="21"/>
              </w:rPr>
            </w:pPr>
            <w:r>
              <w:rPr>
                <w:rFonts w:ascii="Arial Narrow" w:hAnsi="Arial Narrow" w:eastAsia="仿宋_GB3212" w:cs="Arial"/>
                <w:b/>
                <w:sz w:val="24"/>
                <w:szCs w:val="21"/>
              </w:rPr>
              <w:t>上年年末</w:t>
            </w:r>
            <w:r>
              <w:rPr>
                <w:rFonts w:hint="eastAsia" w:ascii="Arial Narrow" w:hAnsi="Arial Narrow" w:eastAsia="仿宋_GB3212" w:cs="Arial"/>
                <w:b/>
                <w:sz w:val="24"/>
                <w:szCs w:val="21"/>
              </w:rPr>
              <w:t>余额</w:t>
            </w:r>
          </w:p>
        </w:tc>
      </w:tr>
      <w:tr w14:paraId="64C98FCA">
        <w:trPr>
          <w:cantSplit/>
          <w:trHeight w:val="0" w:hRule="atLeast"/>
          <w:jc w:val="center"/>
        </w:trPr>
        <w:tc>
          <w:tcPr>
            <w:vAlign w:val="center"/>
          </w:tcPr>
          <w:p w14:paraId="20E80629">
            <w:pPr>
              <w:jc w:val="left"/>
              <w:rPr>
                <w:rFonts w:ascii="Arial Narrow" w:hAnsi="Arial Narrow" w:eastAsia="仿宋_GB2312"/>
                <w:color w:val="FF0000"/>
                <w:szCs w:val="21"/>
              </w:rPr>
            </w:pPr>
            <w:r>
              <w:rPr>
                <w:rFonts w:hint="eastAsia" w:ascii="Arial Narrow" w:hAnsi="Arial Narrow" w:eastAsia="仿宋_GB3212"/>
                <w:color w:val="FF0000"/>
                <w:sz w:val="24"/>
                <w:szCs w:val="21"/>
              </w:rPr>
              <w:t>工程款</w:t>
            </w:r>
          </w:p>
        </w:tc>
        <w:tc>
          <w:tcPr>
            <w:vAlign w:val="center"/>
          </w:tcPr>
          <w:p w14:paraId="0041223F">
            <w:pPr>
              <w:jc w:val="right"/>
              <w:rPr>
                <w:rFonts w:ascii="Arial Narrow" w:hAnsi="Arial Narrow" w:eastAsia="仿宋_GB2312"/>
                <w:b/>
                <w:szCs w:val="21"/>
              </w:rPr>
            </w:pPr>
          </w:p>
        </w:tc>
        <w:tc>
          <w:tcPr>
            <w:vAlign w:val="center"/>
          </w:tcPr>
          <w:p w14:paraId="5DCB8C13">
            <w:pPr>
              <w:jc w:val="right"/>
              <w:rPr>
                <w:rFonts w:ascii="Arial Narrow" w:hAnsi="Arial Narrow" w:eastAsia="仿宋_GB2312"/>
                <w:b/>
                <w:szCs w:val="21"/>
              </w:rPr>
            </w:pPr>
          </w:p>
        </w:tc>
      </w:tr>
      <w:tr w14:paraId="5E1837E9">
        <w:trPr>
          <w:cantSplit/>
          <w:trHeight w:val="0" w:hRule="atLeast"/>
          <w:jc w:val="center"/>
        </w:trPr>
        <w:tc>
          <w:tcPr>
            <w:vAlign w:val="center"/>
          </w:tcPr>
          <w:p w14:paraId="239E2D46">
            <w:pPr>
              <w:jc w:val="left"/>
              <w:rPr>
                <w:rFonts w:ascii="Arial Narrow" w:hAnsi="Arial Narrow" w:eastAsia="仿宋_GB2312"/>
                <w:color w:val="0000FF"/>
                <w:szCs w:val="21"/>
              </w:rPr>
            </w:pPr>
            <w:r>
              <w:rPr>
                <w:rFonts w:ascii="Arial Narrow" w:hAnsi="Arial Narrow" w:eastAsia="仿宋_GB3212"/>
                <w:color w:val="0000FF"/>
                <w:sz w:val="24"/>
                <w:szCs w:val="21"/>
              </w:rPr>
              <w:t>可无限量添加行</w:t>
            </w:r>
          </w:p>
        </w:tc>
        <w:tc>
          <w:tcPr>
            <w:vAlign w:val="center"/>
          </w:tcPr>
          <w:p w14:paraId="063B97B2">
            <w:pPr>
              <w:jc w:val="right"/>
              <w:rPr>
                <w:rFonts w:ascii="Arial Narrow" w:hAnsi="Arial Narrow" w:eastAsia="仿宋_GB2312"/>
                <w:b/>
                <w:szCs w:val="21"/>
              </w:rPr>
            </w:pPr>
          </w:p>
        </w:tc>
        <w:tc>
          <w:tcPr>
            <w:vAlign w:val="center"/>
          </w:tcPr>
          <w:p w14:paraId="37374328">
            <w:pPr>
              <w:jc w:val="right"/>
              <w:rPr>
                <w:rFonts w:ascii="Arial Narrow" w:hAnsi="Arial Narrow" w:eastAsia="仿宋_GB2312"/>
                <w:b/>
                <w:szCs w:val="21"/>
              </w:rPr>
            </w:pPr>
          </w:p>
        </w:tc>
      </w:tr>
      <w:tr w14:paraId="24221C53">
        <w:trPr>
          <w:cantSplit/>
          <w:trHeight w:val="0" w:hRule="atLeast"/>
          <w:jc w:val="center"/>
        </w:trPr>
        <w:tc>
          <w:tcPr>
            <w:vAlign w:val="center"/>
          </w:tcPr>
          <w:p w14:paraId="6225D270">
            <w:pPr>
              <w:jc w:val="left"/>
              <w:rPr>
                <w:rFonts w:ascii="Arial Narrow" w:hAnsi="Arial Narrow" w:eastAsia="仿宋_GB2312"/>
                <w:b/>
                <w:szCs w:val="21"/>
              </w:rPr>
            </w:pPr>
          </w:p>
        </w:tc>
        <w:tc>
          <w:tcPr>
            <w:vAlign w:val="center"/>
          </w:tcPr>
          <w:p w14:paraId="600708FF">
            <w:pPr>
              <w:jc w:val="right"/>
              <w:rPr>
                <w:rFonts w:ascii="Arial Narrow" w:hAnsi="Arial Narrow" w:eastAsia="仿宋_GB2312"/>
                <w:b/>
                <w:szCs w:val="21"/>
              </w:rPr>
            </w:pPr>
          </w:p>
        </w:tc>
        <w:tc>
          <w:tcPr>
            <w:vAlign w:val="center"/>
          </w:tcPr>
          <w:p w14:paraId="08F11793">
            <w:pPr>
              <w:jc w:val="right"/>
              <w:rPr>
                <w:rFonts w:ascii="Arial Narrow" w:hAnsi="Arial Narrow" w:eastAsia="仿宋_GB2312"/>
                <w:b/>
                <w:szCs w:val="21"/>
              </w:rPr>
            </w:pPr>
          </w:p>
        </w:tc>
      </w:tr>
      <w:tr w14:paraId="559E0C1F">
        <w:trPr>
          <w:cantSplit/>
          <w:trHeight w:val="0" w:hRule="atLeast"/>
          <w:jc w:val="center"/>
        </w:trPr>
        <w:tc>
          <w:tcPr>
            <w:tcBorders>
              <w:top w:val="single" w:color="000000" w:sz="4" w:space="0"/>
              <w:bottom w:val="single" w:color="000000" w:sz="8" w:space="0"/>
            </w:tcBorders>
            <w:vAlign w:val="center"/>
          </w:tcPr>
          <w:p w14:paraId="4BA55F4A">
            <w:pPr>
              <w:jc w:val="left"/>
              <w:rPr>
                <w:rFonts w:ascii="Arial Narrow" w:hAnsi="Arial Narrow" w:eastAsia="仿宋_GB2312"/>
                <w:b/>
                <w:szCs w:val="21"/>
              </w:rPr>
            </w:pPr>
            <w:r>
              <w:rPr>
                <w:rFonts w:ascii="Arial Narrow" w:hAnsi="Arial Narrow" w:eastAsia="仿宋_GB3212"/>
                <w:b/>
                <w:sz w:val="24"/>
                <w:szCs w:val="21"/>
              </w:rPr>
              <w:t>合</w:t>
            </w:r>
            <w:r>
              <w:rPr>
                <w:rFonts w:hint="eastAsia" w:ascii="Arial Narrow" w:hAnsi="Arial Narrow" w:eastAsia="仿宋_GB3212"/>
                <w:b/>
                <w:sz w:val="24"/>
                <w:szCs w:val="21"/>
              </w:rPr>
              <w:t xml:space="preserve"> </w:t>
            </w:r>
            <w:r>
              <w:rPr>
                <w:rFonts w:ascii="Arial Narrow" w:hAnsi="Arial Narrow" w:eastAsia="仿宋_GB3212"/>
                <w:b/>
                <w:sz w:val="24"/>
                <w:szCs w:val="21"/>
              </w:rPr>
              <w:t xml:space="preserve"> 计</w:t>
            </w:r>
          </w:p>
        </w:tc>
        <w:tc>
          <w:tcPr>
            <w:tcBorders>
              <w:top w:val="single" w:color="000000" w:sz="4" w:space="0"/>
              <w:bottom w:val="single" w:color="000000" w:sz="8" w:space="0"/>
            </w:tcBorders>
            <w:vAlign w:val="center"/>
          </w:tcPr>
          <w:p w14:paraId="22456A22">
            <w:pPr>
              <w:jc w:val="right"/>
              <w:rPr>
                <w:rFonts w:ascii="Arial Narrow" w:hAnsi="Arial Narrow" w:eastAsia="仿宋_GB2312"/>
                <w:b/>
                <w:szCs w:val="21"/>
              </w:rPr>
            </w:pPr>
          </w:p>
        </w:tc>
        <w:tc>
          <w:tcPr>
            <w:tcBorders>
              <w:top w:val="single" w:color="000000" w:sz="4" w:space="0"/>
              <w:bottom w:val="single" w:color="000000" w:sz="8" w:space="0"/>
            </w:tcBorders>
            <w:vAlign w:val="center"/>
          </w:tcPr>
          <w:p w14:paraId="5C05626E">
            <w:pPr>
              <w:jc w:val="right"/>
              <w:rPr>
                <w:rFonts w:ascii="Arial Narrow" w:hAnsi="Arial Narrow" w:eastAsia="仿宋_GB2312"/>
                <w:b/>
                <w:szCs w:val="21"/>
              </w:rPr>
            </w:pPr>
          </w:p>
        </w:tc>
      </w:tr>
    </w:tbl>
    <w:p w14:paraId="2B43EC43">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hint="eastAsia" w:ascii="Arial Narrow" w:hAnsi="Arial Narrow" w:eastAsia="仿宋_GB3212"/>
          <w:sz w:val="24"/>
          <w:szCs w:val="24"/>
        </w:rPr>
        <w:t>合同负债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5226"/>
        <w:gridCol w:w="1478"/>
        <w:gridCol w:w="2106"/>
      </w:tblGrid>
      <w:tr w14:paraId="0E024C6E">
        <w:trPr>
          <w:cantSplit/>
          <w:trHeight w:val="0" w:hRule="atLeast"/>
          <w:tblHeader/>
          <w:jc w:val="center"/>
        </w:trPr>
        <w:tc>
          <w:tcPr>
            <w:tcBorders>
              <w:top w:val="single" w:color="000000" w:sz="8" w:space="0"/>
              <w:bottom w:val="single" w:color="000000" w:sz="4" w:space="0"/>
            </w:tcBorders>
            <w:vAlign w:val="center"/>
          </w:tcPr>
          <w:p w14:paraId="67CB8880">
            <w:pPr>
              <w:adjustRightInd w:val="0"/>
              <w:snapToGrid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06407F41">
            <w:pPr>
              <w:adjustRightInd w:val="0"/>
              <w:snapToGrid w:val="0"/>
              <w:jc w:val="right"/>
              <w:rPr>
                <w:rFonts w:ascii="Arial Narrow" w:hAnsi="Arial Narrow" w:eastAsia="仿宋_GB2312"/>
                <w:b/>
                <w:szCs w:val="21"/>
              </w:rPr>
            </w:pPr>
            <w:r>
              <w:rPr>
                <w:rFonts w:ascii="Arial Narrow" w:hAnsi="Arial Narrow" w:eastAsia="仿宋_GB3212"/>
                <w:b/>
                <w:sz w:val="24"/>
                <w:szCs w:val="21"/>
              </w:rPr>
              <w:t>期末</w:t>
            </w:r>
            <w:r>
              <w:rPr>
                <w:rFonts w:hint="eastAsia" w:ascii="Arial Narrow" w:hAnsi="Arial Narrow" w:eastAsia="仿宋_GB3212"/>
                <w:b/>
                <w:sz w:val="24"/>
                <w:szCs w:val="21"/>
              </w:rPr>
              <w:t>余额</w:t>
            </w:r>
          </w:p>
        </w:tc>
        <w:tc>
          <w:tcPr>
            <w:tcBorders>
              <w:top w:val="single" w:color="000000" w:sz="8" w:space="0"/>
              <w:bottom w:val="single" w:color="000000" w:sz="4" w:space="0"/>
            </w:tcBorders>
            <w:vAlign w:val="center"/>
          </w:tcPr>
          <w:p w14:paraId="735E918A">
            <w:pPr>
              <w:adjustRightInd w:val="0"/>
              <w:snapToGrid w:val="0"/>
              <w:jc w:val="right"/>
              <w:rPr>
                <w:rFonts w:ascii="Arial Narrow" w:hAnsi="Arial Narrow" w:eastAsia="仿宋_GB2312" w:cs="Arial"/>
                <w:b/>
                <w:szCs w:val="21"/>
              </w:rPr>
            </w:pPr>
            <w:r>
              <w:rPr>
                <w:rFonts w:ascii="Arial Narrow" w:hAnsi="Arial Narrow" w:eastAsia="仿宋_GB3212" w:cs="Arial"/>
                <w:b/>
                <w:sz w:val="24"/>
                <w:szCs w:val="21"/>
              </w:rPr>
              <w:t>上年年末</w:t>
            </w:r>
            <w:r>
              <w:rPr>
                <w:rFonts w:hint="eastAsia" w:ascii="Arial Narrow" w:hAnsi="Arial Narrow" w:eastAsia="仿宋_GB3212" w:cs="Arial"/>
                <w:b/>
                <w:sz w:val="24"/>
                <w:szCs w:val="21"/>
              </w:rPr>
              <w:t>余额</w:t>
            </w:r>
          </w:p>
        </w:tc>
      </w:tr>
      <w:tr w14:paraId="01B90F7C">
        <w:trPr>
          <w:cantSplit/>
          <w:trHeight w:val="0" w:hRule="atLeast"/>
          <w:jc w:val="center"/>
        </w:trPr>
        <w:tc>
          <w:tcPr>
            <w:vAlign w:val="center"/>
          </w:tcPr>
          <w:p w14:paraId="093ABDA7">
            <w:pPr>
              <w:jc w:val="left"/>
              <w:rPr>
                <w:rFonts w:ascii="Arial Narrow" w:hAnsi="Arial Narrow" w:eastAsia="仿宋_GB2312"/>
              </w:rPr>
            </w:pPr>
          </w:p>
        </w:tc>
        <w:tc>
          <w:tcPr>
            <w:vAlign w:val="center"/>
          </w:tcPr>
          <w:p w14:paraId="2D8A7128">
            <w:pPr>
              <w:jc w:val="right"/>
              <w:rPr>
                <w:rFonts w:ascii="Arial Narrow" w:hAnsi="Arial Narrow" w:eastAsia="仿宋_GB2312"/>
              </w:rPr>
            </w:pPr>
          </w:p>
        </w:tc>
        <w:tc>
          <w:tcPr>
            <w:vAlign w:val="center"/>
          </w:tcPr>
          <w:p w14:paraId="3323DBEE">
            <w:pPr>
              <w:jc w:val="right"/>
              <w:rPr>
                <w:rFonts w:ascii="Arial Narrow" w:hAnsi="Arial Narrow" w:eastAsia="仿宋_GB2312"/>
              </w:rPr>
            </w:pPr>
          </w:p>
        </w:tc>
      </w:tr>
      <w:tr w14:paraId="78B89C09">
        <w:trPr>
          <w:cantSplit/>
          <w:trHeight w:val="0" w:hRule="atLeast"/>
          <w:jc w:val="center"/>
        </w:trPr>
        <w:tc>
          <w:tcPr>
            <w:vAlign w:val="center"/>
          </w:tcPr>
          <w:p w14:paraId="3393A93E">
            <w:pPr>
              <w:jc w:val="left"/>
              <w:rPr>
                <w:rFonts w:ascii="Arial Narrow" w:hAnsi="Arial Narrow" w:eastAsia="仿宋_GB2312"/>
              </w:rPr>
            </w:pPr>
          </w:p>
        </w:tc>
        <w:tc>
          <w:tcPr>
            <w:vAlign w:val="center"/>
          </w:tcPr>
          <w:p w14:paraId="42D074E9">
            <w:pPr>
              <w:jc w:val="right"/>
              <w:rPr>
                <w:rFonts w:ascii="Arial Narrow" w:hAnsi="Arial Narrow" w:eastAsia="仿宋_GB2312"/>
              </w:rPr>
            </w:pPr>
          </w:p>
        </w:tc>
        <w:tc>
          <w:tcPr>
            <w:vAlign w:val="center"/>
          </w:tcPr>
          <w:p w14:paraId="5221E0C4">
            <w:pPr>
              <w:jc w:val="right"/>
              <w:rPr>
                <w:rFonts w:ascii="Arial Narrow" w:hAnsi="Arial Narrow" w:eastAsia="仿宋_GB2312"/>
              </w:rPr>
            </w:pPr>
          </w:p>
        </w:tc>
      </w:tr>
      <w:tr w14:paraId="092B2839">
        <w:trPr>
          <w:cantSplit/>
          <w:trHeight w:val="0" w:hRule="atLeast"/>
          <w:jc w:val="center"/>
        </w:trPr>
        <w:tc>
          <w:tcPr>
            <w:vAlign w:val="center"/>
          </w:tcPr>
          <w:p w14:paraId="5D47077E">
            <w:pPr>
              <w:jc w:val="left"/>
              <w:rPr>
                <w:rFonts w:ascii="Arial Narrow" w:hAnsi="Arial Narrow" w:eastAsia="仿宋_GB2312"/>
              </w:rPr>
            </w:pPr>
            <w:r>
              <w:rPr>
                <w:rFonts w:ascii="Arial Narrow" w:hAnsi="Arial Narrow" w:eastAsia="仿宋_GB3212"/>
                <w:sz w:val="24"/>
              </w:rPr>
              <w:t>减：计入其他非流动负债的合同负债</w:t>
            </w:r>
          </w:p>
        </w:tc>
        <w:tc>
          <w:tcPr>
            <w:vAlign w:val="center"/>
          </w:tcPr>
          <w:p w14:paraId="08F7614A">
            <w:pPr>
              <w:jc w:val="right"/>
              <w:rPr>
                <w:rFonts w:ascii="Arial Narrow" w:hAnsi="Arial Narrow" w:eastAsia="仿宋_GB2312"/>
              </w:rPr>
            </w:pPr>
          </w:p>
        </w:tc>
        <w:tc>
          <w:tcPr>
            <w:vAlign w:val="center"/>
          </w:tcPr>
          <w:p w14:paraId="155C18AB">
            <w:pPr>
              <w:jc w:val="right"/>
              <w:rPr>
                <w:rFonts w:ascii="Arial Narrow" w:hAnsi="Arial Narrow" w:eastAsia="仿宋_GB2312"/>
              </w:rPr>
            </w:pPr>
          </w:p>
        </w:tc>
      </w:tr>
      <w:tr w14:paraId="69C4B490">
        <w:trPr>
          <w:cantSplit/>
          <w:trHeight w:val="0" w:hRule="atLeast"/>
          <w:jc w:val="center"/>
        </w:trPr>
        <w:tc>
          <w:tcPr>
            <w:tcBorders>
              <w:top w:val="single" w:color="000000" w:sz="4" w:space="0"/>
              <w:bottom w:val="single" w:color="000000" w:sz="8" w:space="0"/>
            </w:tcBorders>
            <w:vAlign w:val="center"/>
          </w:tcPr>
          <w:p w14:paraId="57B2CCDA">
            <w:pPr>
              <w:jc w:val="left"/>
              <w:rPr>
                <w:rFonts w:ascii="Arial Narrow" w:hAnsi="Arial Narrow" w:eastAsia="仿宋_GB2312"/>
                <w:b/>
                <w:bCs/>
              </w:rPr>
            </w:pPr>
            <w:r>
              <w:rPr>
                <w:rFonts w:ascii="Arial Narrow" w:hAnsi="Arial Narrow" w:eastAsia="仿宋_GB3212"/>
                <w:b/>
                <w:bCs/>
                <w:sz w:val="24"/>
              </w:rPr>
              <w:t>合  计</w:t>
            </w:r>
          </w:p>
        </w:tc>
        <w:tc>
          <w:tcPr>
            <w:tcBorders>
              <w:top w:val="single" w:color="000000" w:sz="4" w:space="0"/>
              <w:bottom w:val="single" w:color="000000" w:sz="8" w:space="0"/>
            </w:tcBorders>
            <w:vAlign w:val="center"/>
          </w:tcPr>
          <w:p w14:paraId="01699F3D">
            <w:pPr>
              <w:jc w:val="right"/>
              <w:rPr>
                <w:rFonts w:ascii="Arial Narrow" w:hAnsi="Arial Narrow" w:eastAsia="仿宋_GB2312"/>
                <w:b/>
                <w:bCs/>
              </w:rPr>
            </w:pPr>
          </w:p>
        </w:tc>
        <w:tc>
          <w:tcPr>
            <w:tcBorders>
              <w:top w:val="single" w:color="000000" w:sz="4" w:space="0"/>
              <w:bottom w:val="single" w:color="000000" w:sz="8" w:space="0"/>
            </w:tcBorders>
            <w:vAlign w:val="center"/>
          </w:tcPr>
          <w:p w14:paraId="4C0EAB0B">
            <w:pPr>
              <w:jc w:val="right"/>
              <w:rPr>
                <w:rFonts w:ascii="Arial Narrow" w:hAnsi="Arial Narrow" w:eastAsia="仿宋_GB2312"/>
                <w:b/>
                <w:bCs/>
              </w:rPr>
            </w:pPr>
          </w:p>
        </w:tc>
      </w:tr>
    </w:tbl>
    <w:p w14:paraId="3A4FEF60">
      <w:pPr>
        <w:pStyle w:val="78"/>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应付职工薪酬</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86"/>
        <w:gridCol w:w="1367"/>
        <w:gridCol w:w="1367"/>
        <w:gridCol w:w="1368"/>
        <w:gridCol w:w="1368"/>
      </w:tblGrid>
      <w:tr w14:paraId="7C3DFA4A">
        <w:trPr>
          <w:cantSplit/>
          <w:trHeight w:val="0" w:hRule="atLeast"/>
          <w:tblHeader/>
          <w:jc w:val="center"/>
        </w:trPr>
        <w:tc>
          <w:tcPr>
            <w:tcBorders>
              <w:top w:val="single" w:color="000000" w:sz="8" w:space="0"/>
              <w:bottom w:val="single" w:color="000000" w:sz="4" w:space="0"/>
            </w:tcBorders>
            <w:vAlign w:val="center"/>
          </w:tcPr>
          <w:p w14:paraId="279F0168">
            <w:pPr>
              <w:widowControl/>
              <w:jc w:val="left"/>
              <w:rPr>
                <w:rFonts w:ascii="Arial Narrow" w:hAnsi="Arial Narrow" w:eastAsia="仿宋_GB2312" w:cs="Arial"/>
                <w:b/>
                <w:kern w:val="0"/>
                <w:szCs w:val="21"/>
              </w:rPr>
            </w:pPr>
            <w:r>
              <w:rPr>
                <w:rFonts w:ascii="Arial Narrow" w:hAnsi="Arial Narrow" w:eastAsia="仿宋_GB3212" w:cs="Arial"/>
                <w:b/>
                <w:bCs/>
                <w:sz w:val="24"/>
                <w:szCs w:val="21"/>
              </w:rPr>
              <w:t>项  目</w:t>
            </w:r>
          </w:p>
        </w:tc>
        <w:tc>
          <w:tcPr>
            <w:tcBorders>
              <w:top w:val="single" w:color="000000" w:sz="8" w:space="0"/>
              <w:bottom w:val="single" w:color="000000" w:sz="4" w:space="0"/>
            </w:tcBorders>
            <w:vAlign w:val="center"/>
          </w:tcPr>
          <w:p w14:paraId="1A05A9DB">
            <w:pPr>
              <w:widowControl/>
              <w:jc w:val="right"/>
              <w:rPr>
                <w:rFonts w:ascii="Arial Narrow" w:hAnsi="Arial Narrow" w:eastAsia="仿宋_GB2312" w:cs="Arial"/>
                <w:b/>
                <w:kern w:val="0"/>
                <w:szCs w:val="21"/>
              </w:rPr>
            </w:pPr>
            <w:r>
              <w:rPr>
                <w:rFonts w:ascii="Arial Narrow" w:hAnsi="Arial Narrow" w:eastAsia="仿宋_GB3212"/>
                <w:b/>
                <w:sz w:val="24"/>
                <w:szCs w:val="21"/>
              </w:rPr>
              <w:t>期初</w:t>
            </w:r>
            <w:r>
              <w:rPr>
                <w:rFonts w:hint="eastAsia" w:ascii="Arial Narrow" w:hAnsi="Arial Narrow" w:eastAsia="仿宋_GB3212"/>
                <w:b/>
                <w:sz w:val="24"/>
                <w:szCs w:val="21"/>
              </w:rPr>
              <w:t>余额</w:t>
            </w:r>
          </w:p>
        </w:tc>
        <w:tc>
          <w:tcPr>
            <w:tcBorders>
              <w:top w:val="single" w:color="000000" w:sz="8" w:space="0"/>
              <w:bottom w:val="single" w:color="000000" w:sz="4" w:space="0"/>
            </w:tcBorders>
            <w:vAlign w:val="center"/>
          </w:tcPr>
          <w:p w14:paraId="6651FD70">
            <w:pPr>
              <w:widowControl/>
              <w:jc w:val="right"/>
              <w:rPr>
                <w:rFonts w:ascii="Arial Narrow" w:hAnsi="Arial Narrow" w:eastAsia="仿宋_GB2312" w:cs="Arial"/>
                <w:b/>
                <w:bCs/>
                <w:szCs w:val="21"/>
              </w:rPr>
            </w:pPr>
            <w:r>
              <w:rPr>
                <w:rFonts w:ascii="Arial Narrow" w:hAnsi="Arial Narrow" w:eastAsia="仿宋_GB3212"/>
                <w:b/>
                <w:sz w:val="24"/>
                <w:szCs w:val="21"/>
              </w:rPr>
              <w:t>本期增加</w:t>
            </w:r>
          </w:p>
        </w:tc>
        <w:tc>
          <w:tcPr>
            <w:tcBorders>
              <w:top w:val="single" w:color="000000" w:sz="8" w:space="0"/>
              <w:bottom w:val="single" w:color="000000" w:sz="4" w:space="0"/>
            </w:tcBorders>
            <w:vAlign w:val="center"/>
          </w:tcPr>
          <w:p w14:paraId="7274AB71">
            <w:pPr>
              <w:widowControl/>
              <w:jc w:val="right"/>
              <w:rPr>
                <w:rFonts w:ascii="Arial Narrow" w:hAnsi="Arial Narrow" w:eastAsia="仿宋_GB2312" w:cs="Arial"/>
                <w:b/>
                <w:bCs/>
                <w:szCs w:val="21"/>
              </w:rPr>
            </w:pPr>
            <w:r>
              <w:rPr>
                <w:rFonts w:ascii="Arial Narrow" w:hAnsi="Arial Narrow" w:eastAsia="仿宋_GB3212"/>
                <w:b/>
                <w:sz w:val="24"/>
                <w:szCs w:val="21"/>
              </w:rPr>
              <w:t>本期减少</w:t>
            </w:r>
          </w:p>
        </w:tc>
        <w:tc>
          <w:tcPr>
            <w:tcBorders>
              <w:top w:val="single" w:color="000000" w:sz="8" w:space="0"/>
              <w:bottom w:val="single" w:color="000000" w:sz="4" w:space="0"/>
            </w:tcBorders>
            <w:vAlign w:val="center"/>
          </w:tcPr>
          <w:p w14:paraId="00E214A0">
            <w:pPr>
              <w:widowControl/>
              <w:jc w:val="right"/>
              <w:rPr>
                <w:rFonts w:ascii="Arial Narrow" w:hAnsi="Arial Narrow" w:eastAsia="仿宋_GB2312" w:cs="Arial"/>
                <w:b/>
                <w:kern w:val="0"/>
                <w:szCs w:val="21"/>
              </w:rPr>
            </w:pPr>
            <w:r>
              <w:rPr>
                <w:rFonts w:ascii="Arial Narrow" w:hAnsi="Arial Narrow" w:eastAsia="仿宋_GB3212"/>
                <w:b/>
                <w:sz w:val="24"/>
                <w:szCs w:val="21"/>
              </w:rPr>
              <w:t>期末</w:t>
            </w:r>
            <w:r>
              <w:rPr>
                <w:rFonts w:hint="eastAsia" w:ascii="Arial Narrow" w:hAnsi="Arial Narrow" w:eastAsia="仿宋_GB3212"/>
                <w:b/>
                <w:sz w:val="24"/>
                <w:szCs w:val="21"/>
              </w:rPr>
              <w:t>余额</w:t>
            </w:r>
          </w:p>
        </w:tc>
      </w:tr>
      <w:tr w14:paraId="24A3C83C">
        <w:trPr>
          <w:cantSplit/>
          <w:trHeight w:val="0" w:hRule="atLeast"/>
          <w:jc w:val="center"/>
        </w:trPr>
        <w:tc>
          <w:tcPr>
            <w:vAlign w:val="center"/>
          </w:tcPr>
          <w:p w14:paraId="70B7E39D">
            <w:pPr>
              <w:adjustRightInd w:val="0"/>
              <w:snapToGrid w:val="0"/>
              <w:jc w:val="left"/>
              <w:rPr>
                <w:rFonts w:ascii="Arial Narrow" w:hAnsi="Arial Narrow" w:eastAsia="仿宋_GB2312" w:cs="Arial"/>
                <w:bCs/>
                <w:szCs w:val="21"/>
              </w:rPr>
            </w:pPr>
            <w:r>
              <w:rPr>
                <w:rFonts w:ascii="Arial Narrow" w:hAnsi="Arial Narrow" w:eastAsia="仿宋_GB3212" w:cs="Arial"/>
                <w:bCs/>
                <w:sz w:val="24"/>
                <w:szCs w:val="21"/>
              </w:rPr>
              <w:t>短期薪酬</w:t>
            </w:r>
          </w:p>
        </w:tc>
        <w:tc>
          <w:tcPr>
            <w:vAlign w:val="center"/>
          </w:tcPr>
          <w:p w14:paraId="59A3F7A4">
            <w:pPr>
              <w:adjustRightInd w:val="0"/>
              <w:snapToGrid w:val="0"/>
              <w:jc w:val="right"/>
              <w:rPr>
                <w:rFonts w:ascii="Arial Narrow" w:hAnsi="Arial Narrow" w:eastAsia="仿宋_GB2312" w:cs="Arial"/>
                <w:bCs/>
                <w:szCs w:val="21"/>
              </w:rPr>
            </w:pPr>
          </w:p>
        </w:tc>
        <w:tc>
          <w:tcPr>
            <w:vAlign w:val="center"/>
          </w:tcPr>
          <w:p w14:paraId="0260474B">
            <w:pPr>
              <w:adjustRightInd w:val="0"/>
              <w:snapToGrid w:val="0"/>
              <w:jc w:val="right"/>
              <w:rPr>
                <w:rFonts w:ascii="Arial Narrow" w:hAnsi="Arial Narrow" w:eastAsia="仿宋_GB2312" w:cs="Arial"/>
                <w:bCs/>
                <w:szCs w:val="21"/>
              </w:rPr>
            </w:pPr>
          </w:p>
        </w:tc>
        <w:tc>
          <w:tcPr>
            <w:vAlign w:val="center"/>
          </w:tcPr>
          <w:p w14:paraId="429BAD43">
            <w:pPr>
              <w:adjustRightInd w:val="0"/>
              <w:snapToGrid w:val="0"/>
              <w:jc w:val="right"/>
              <w:rPr>
                <w:rFonts w:ascii="Arial Narrow" w:hAnsi="Arial Narrow" w:eastAsia="仿宋_GB2312" w:cs="Arial"/>
                <w:bCs/>
                <w:szCs w:val="21"/>
              </w:rPr>
            </w:pPr>
          </w:p>
        </w:tc>
        <w:tc>
          <w:tcPr>
            <w:vAlign w:val="center"/>
          </w:tcPr>
          <w:p w14:paraId="6952B2D7">
            <w:pPr>
              <w:adjustRightInd w:val="0"/>
              <w:snapToGrid w:val="0"/>
              <w:jc w:val="right"/>
              <w:rPr>
                <w:rFonts w:ascii="Arial Narrow" w:hAnsi="Arial Narrow" w:eastAsia="仿宋_GB2312" w:cs="Arial"/>
                <w:bCs/>
                <w:szCs w:val="21"/>
              </w:rPr>
            </w:pPr>
          </w:p>
        </w:tc>
      </w:tr>
      <w:tr w14:paraId="1E8A1C36">
        <w:trPr>
          <w:cantSplit/>
          <w:trHeight w:val="0" w:hRule="atLeast"/>
          <w:jc w:val="center"/>
        </w:trPr>
        <w:tc>
          <w:tcPr>
            <w:vAlign w:val="center"/>
          </w:tcPr>
          <w:p w14:paraId="3A456F61">
            <w:pPr>
              <w:adjustRightInd w:val="0"/>
              <w:snapToGrid w:val="0"/>
              <w:jc w:val="left"/>
              <w:rPr>
                <w:rFonts w:ascii="Arial Narrow" w:hAnsi="Arial Narrow" w:eastAsia="仿宋_GB2312" w:cs="Arial"/>
                <w:bCs/>
                <w:szCs w:val="21"/>
              </w:rPr>
            </w:pPr>
            <w:r>
              <w:rPr>
                <w:rFonts w:ascii="Arial Narrow" w:hAnsi="Arial Narrow" w:eastAsia="仿宋_GB3212" w:cs="Arial"/>
                <w:bCs/>
                <w:sz w:val="24"/>
                <w:szCs w:val="21"/>
              </w:rPr>
              <w:t>离职后福利-设定提存计划</w:t>
            </w:r>
          </w:p>
        </w:tc>
        <w:tc>
          <w:tcPr>
            <w:vAlign w:val="center"/>
          </w:tcPr>
          <w:p w14:paraId="14CE9DF4">
            <w:pPr>
              <w:adjustRightInd w:val="0"/>
              <w:snapToGrid w:val="0"/>
              <w:jc w:val="right"/>
              <w:rPr>
                <w:rFonts w:ascii="Arial Narrow" w:hAnsi="Arial Narrow" w:eastAsia="仿宋_GB2312" w:cs="Arial"/>
                <w:bCs/>
                <w:szCs w:val="21"/>
              </w:rPr>
            </w:pPr>
          </w:p>
        </w:tc>
        <w:tc>
          <w:tcPr>
            <w:vAlign w:val="center"/>
          </w:tcPr>
          <w:p w14:paraId="558E5894">
            <w:pPr>
              <w:adjustRightInd w:val="0"/>
              <w:snapToGrid w:val="0"/>
              <w:jc w:val="right"/>
              <w:rPr>
                <w:rFonts w:ascii="Arial Narrow" w:hAnsi="Arial Narrow" w:eastAsia="仿宋_GB2312" w:cs="Arial"/>
                <w:bCs/>
                <w:szCs w:val="21"/>
              </w:rPr>
            </w:pPr>
          </w:p>
        </w:tc>
        <w:tc>
          <w:tcPr>
            <w:vAlign w:val="center"/>
          </w:tcPr>
          <w:p w14:paraId="50E915C8">
            <w:pPr>
              <w:adjustRightInd w:val="0"/>
              <w:snapToGrid w:val="0"/>
              <w:jc w:val="right"/>
              <w:rPr>
                <w:rFonts w:ascii="Arial Narrow" w:hAnsi="Arial Narrow" w:eastAsia="仿宋_GB2312" w:cs="Arial"/>
                <w:bCs/>
                <w:szCs w:val="21"/>
              </w:rPr>
            </w:pPr>
          </w:p>
        </w:tc>
        <w:tc>
          <w:tcPr>
            <w:vAlign w:val="center"/>
          </w:tcPr>
          <w:p w14:paraId="18F588B4">
            <w:pPr>
              <w:adjustRightInd w:val="0"/>
              <w:snapToGrid w:val="0"/>
              <w:jc w:val="right"/>
              <w:rPr>
                <w:rFonts w:ascii="Arial Narrow" w:hAnsi="Arial Narrow" w:eastAsia="仿宋_GB2312" w:cs="Arial"/>
                <w:bCs/>
                <w:szCs w:val="21"/>
              </w:rPr>
            </w:pPr>
          </w:p>
        </w:tc>
      </w:tr>
      <w:tr w14:paraId="358B0111">
        <w:trPr>
          <w:cantSplit/>
          <w:trHeight w:val="0" w:hRule="atLeast"/>
          <w:jc w:val="center"/>
        </w:trPr>
        <w:tc>
          <w:tcPr>
            <w:vAlign w:val="center"/>
          </w:tcPr>
          <w:p w14:paraId="33690DA6">
            <w:pPr>
              <w:adjustRightInd w:val="0"/>
              <w:snapToGrid w:val="0"/>
              <w:jc w:val="left"/>
              <w:rPr>
                <w:rFonts w:ascii="Arial Narrow" w:hAnsi="Arial Narrow" w:eastAsia="仿宋_GB2312" w:cs="Arial"/>
                <w:bCs/>
                <w:szCs w:val="21"/>
              </w:rPr>
            </w:pPr>
            <w:r>
              <w:rPr>
                <w:rFonts w:ascii="Arial Narrow" w:hAnsi="Arial Narrow" w:eastAsia="仿宋_GB3212" w:cs="Arial"/>
                <w:bCs/>
                <w:sz w:val="24"/>
                <w:szCs w:val="21"/>
              </w:rPr>
              <w:t>辞退福利</w:t>
            </w:r>
          </w:p>
        </w:tc>
        <w:tc>
          <w:tcPr>
            <w:vAlign w:val="center"/>
          </w:tcPr>
          <w:p w14:paraId="603D5E76">
            <w:pPr>
              <w:adjustRightInd w:val="0"/>
              <w:snapToGrid w:val="0"/>
              <w:jc w:val="right"/>
              <w:rPr>
                <w:rFonts w:ascii="Arial Narrow" w:hAnsi="Arial Narrow" w:eastAsia="仿宋_GB2312" w:cs="Arial"/>
                <w:bCs/>
                <w:szCs w:val="21"/>
              </w:rPr>
            </w:pPr>
          </w:p>
        </w:tc>
        <w:tc>
          <w:tcPr>
            <w:vAlign w:val="center"/>
          </w:tcPr>
          <w:p w14:paraId="2D5DC7CF">
            <w:pPr>
              <w:adjustRightInd w:val="0"/>
              <w:snapToGrid w:val="0"/>
              <w:jc w:val="right"/>
              <w:rPr>
                <w:rFonts w:ascii="Arial Narrow" w:hAnsi="Arial Narrow" w:eastAsia="仿宋_GB2312" w:cs="Arial"/>
                <w:bCs/>
                <w:szCs w:val="21"/>
              </w:rPr>
            </w:pPr>
          </w:p>
        </w:tc>
        <w:tc>
          <w:tcPr>
            <w:vAlign w:val="center"/>
          </w:tcPr>
          <w:p w14:paraId="01C71C1B">
            <w:pPr>
              <w:adjustRightInd w:val="0"/>
              <w:snapToGrid w:val="0"/>
              <w:jc w:val="right"/>
              <w:rPr>
                <w:rFonts w:ascii="Arial Narrow" w:hAnsi="Arial Narrow" w:eastAsia="仿宋_GB2312" w:cs="Arial"/>
                <w:bCs/>
                <w:szCs w:val="21"/>
              </w:rPr>
            </w:pPr>
          </w:p>
        </w:tc>
        <w:tc>
          <w:tcPr>
            <w:vAlign w:val="center"/>
          </w:tcPr>
          <w:p w14:paraId="4E8DEB5C">
            <w:pPr>
              <w:adjustRightInd w:val="0"/>
              <w:snapToGrid w:val="0"/>
              <w:jc w:val="right"/>
              <w:rPr>
                <w:rFonts w:ascii="Arial Narrow" w:hAnsi="Arial Narrow" w:eastAsia="仿宋_GB2312" w:cs="Arial"/>
                <w:bCs/>
                <w:szCs w:val="21"/>
              </w:rPr>
            </w:pPr>
          </w:p>
        </w:tc>
      </w:tr>
      <w:tr w14:paraId="0A61EA99">
        <w:trPr>
          <w:cantSplit/>
          <w:trHeight w:val="0" w:hRule="atLeast"/>
          <w:jc w:val="center"/>
        </w:trPr>
        <w:tc>
          <w:tcPr>
            <w:vAlign w:val="center"/>
          </w:tcPr>
          <w:p w14:paraId="30B4AF16">
            <w:pPr>
              <w:adjustRightInd w:val="0"/>
              <w:snapToGrid w:val="0"/>
              <w:jc w:val="left"/>
              <w:rPr>
                <w:rFonts w:ascii="Arial Narrow" w:hAnsi="Arial Narrow" w:eastAsia="仿宋_GB2312" w:cs="Arial"/>
                <w:bCs/>
                <w:szCs w:val="21"/>
              </w:rPr>
            </w:pPr>
            <w:r>
              <w:rPr>
                <w:rFonts w:ascii="Arial Narrow" w:hAnsi="Arial Narrow" w:eastAsia="仿宋_GB3212" w:cs="Arial"/>
                <w:bCs/>
                <w:sz w:val="24"/>
                <w:szCs w:val="21"/>
              </w:rPr>
              <w:t>一年内到期的其他福利</w:t>
            </w:r>
          </w:p>
        </w:tc>
        <w:tc>
          <w:tcPr>
            <w:vAlign w:val="center"/>
          </w:tcPr>
          <w:p w14:paraId="1EADA487">
            <w:pPr>
              <w:adjustRightInd w:val="0"/>
              <w:snapToGrid w:val="0"/>
              <w:jc w:val="right"/>
              <w:rPr>
                <w:rFonts w:ascii="Arial Narrow" w:hAnsi="Arial Narrow" w:eastAsia="仿宋_GB2312" w:cs="Arial"/>
                <w:bCs/>
                <w:szCs w:val="21"/>
              </w:rPr>
            </w:pPr>
          </w:p>
        </w:tc>
        <w:tc>
          <w:tcPr>
            <w:vAlign w:val="center"/>
          </w:tcPr>
          <w:p w14:paraId="068D981A">
            <w:pPr>
              <w:adjustRightInd w:val="0"/>
              <w:snapToGrid w:val="0"/>
              <w:jc w:val="right"/>
              <w:rPr>
                <w:rFonts w:ascii="Arial Narrow" w:hAnsi="Arial Narrow" w:eastAsia="仿宋_GB2312" w:cs="Arial"/>
                <w:bCs/>
                <w:szCs w:val="21"/>
              </w:rPr>
            </w:pPr>
          </w:p>
        </w:tc>
        <w:tc>
          <w:tcPr>
            <w:vAlign w:val="center"/>
          </w:tcPr>
          <w:p w14:paraId="0110D4BF">
            <w:pPr>
              <w:adjustRightInd w:val="0"/>
              <w:snapToGrid w:val="0"/>
              <w:jc w:val="right"/>
              <w:rPr>
                <w:rFonts w:ascii="Arial Narrow" w:hAnsi="Arial Narrow" w:eastAsia="仿宋_GB2312" w:cs="Arial"/>
                <w:bCs/>
                <w:szCs w:val="21"/>
              </w:rPr>
            </w:pPr>
          </w:p>
        </w:tc>
        <w:tc>
          <w:tcPr>
            <w:vAlign w:val="center"/>
          </w:tcPr>
          <w:p w14:paraId="7DBE58CF">
            <w:pPr>
              <w:adjustRightInd w:val="0"/>
              <w:snapToGrid w:val="0"/>
              <w:jc w:val="right"/>
              <w:rPr>
                <w:rFonts w:ascii="Arial Narrow" w:hAnsi="Arial Narrow" w:eastAsia="仿宋_GB2312" w:cs="Arial"/>
                <w:bCs/>
                <w:szCs w:val="21"/>
              </w:rPr>
            </w:pPr>
          </w:p>
        </w:tc>
      </w:tr>
      <w:tr w14:paraId="67F75020">
        <w:trPr>
          <w:cantSplit/>
          <w:trHeight w:val="0" w:hRule="atLeast"/>
          <w:jc w:val="center"/>
        </w:trPr>
        <w:tc>
          <w:tcPr>
            <w:vAlign w:val="center"/>
          </w:tcPr>
          <w:p w14:paraId="6971B616">
            <w:pPr>
              <w:adjustRightInd w:val="0"/>
              <w:snapToGrid w:val="0"/>
              <w:jc w:val="left"/>
              <w:rPr>
                <w:rFonts w:ascii="Arial Narrow" w:hAnsi="Arial Narrow" w:eastAsia="仿宋_GB2312" w:cs="Arial"/>
                <w:bCs/>
                <w:szCs w:val="21"/>
              </w:rPr>
            </w:pPr>
          </w:p>
        </w:tc>
        <w:tc>
          <w:tcPr>
            <w:vAlign w:val="center"/>
          </w:tcPr>
          <w:p w14:paraId="4A636746">
            <w:pPr>
              <w:adjustRightInd w:val="0"/>
              <w:snapToGrid w:val="0"/>
              <w:jc w:val="right"/>
              <w:rPr>
                <w:rFonts w:ascii="Arial Narrow" w:hAnsi="Arial Narrow" w:eastAsia="仿宋_GB2312" w:cs="Arial"/>
                <w:bCs/>
                <w:szCs w:val="21"/>
              </w:rPr>
            </w:pPr>
          </w:p>
        </w:tc>
        <w:tc>
          <w:tcPr>
            <w:vAlign w:val="center"/>
          </w:tcPr>
          <w:p w14:paraId="627DB6E1">
            <w:pPr>
              <w:adjustRightInd w:val="0"/>
              <w:snapToGrid w:val="0"/>
              <w:jc w:val="right"/>
              <w:rPr>
                <w:rFonts w:ascii="Arial Narrow" w:hAnsi="Arial Narrow" w:eastAsia="仿宋_GB2312" w:cs="Arial"/>
                <w:bCs/>
                <w:szCs w:val="21"/>
              </w:rPr>
            </w:pPr>
          </w:p>
        </w:tc>
        <w:tc>
          <w:tcPr>
            <w:vAlign w:val="center"/>
          </w:tcPr>
          <w:p w14:paraId="0BDDB666">
            <w:pPr>
              <w:adjustRightInd w:val="0"/>
              <w:snapToGrid w:val="0"/>
              <w:jc w:val="right"/>
              <w:rPr>
                <w:rFonts w:ascii="Arial Narrow" w:hAnsi="Arial Narrow" w:eastAsia="仿宋_GB2312" w:cs="Arial"/>
                <w:bCs/>
                <w:szCs w:val="21"/>
              </w:rPr>
            </w:pPr>
          </w:p>
        </w:tc>
        <w:tc>
          <w:tcPr>
            <w:vAlign w:val="center"/>
          </w:tcPr>
          <w:p w14:paraId="53AB26AB">
            <w:pPr>
              <w:adjustRightInd w:val="0"/>
              <w:snapToGrid w:val="0"/>
              <w:jc w:val="right"/>
              <w:rPr>
                <w:rFonts w:ascii="Arial Narrow" w:hAnsi="Arial Narrow" w:eastAsia="仿宋_GB2312" w:cs="Arial"/>
                <w:bCs/>
                <w:szCs w:val="21"/>
              </w:rPr>
            </w:pPr>
          </w:p>
        </w:tc>
      </w:tr>
      <w:tr w14:paraId="7E5B29FE">
        <w:trPr>
          <w:cantSplit/>
          <w:trHeight w:val="0" w:hRule="atLeast"/>
          <w:jc w:val="center"/>
        </w:trPr>
        <w:tc>
          <w:tcPr>
            <w:tcBorders>
              <w:top w:val="single" w:color="000000" w:sz="4" w:space="0"/>
              <w:bottom w:val="single" w:color="000000" w:sz="8" w:space="0"/>
            </w:tcBorders>
            <w:vAlign w:val="center"/>
          </w:tcPr>
          <w:p w14:paraId="15C9CBF2">
            <w:pPr>
              <w:adjustRightInd w:val="0"/>
              <w:snapToGrid w:val="0"/>
              <w:jc w:val="left"/>
              <w:rPr>
                <w:rFonts w:ascii="Arial Narrow" w:hAnsi="Arial Narrow" w:eastAsia="仿宋_GB2312" w:cs="Arial"/>
                <w:b/>
                <w:bCs/>
                <w:szCs w:val="21"/>
              </w:rPr>
            </w:pPr>
            <w:r>
              <w:rPr>
                <w:rFonts w:ascii="Arial Narrow" w:hAnsi="Arial Narrow" w:eastAsia="仿宋_GB3212" w:cs="Arial"/>
                <w:b/>
                <w:bCs/>
                <w:sz w:val="24"/>
                <w:szCs w:val="21"/>
              </w:rPr>
              <w:t>合  计</w:t>
            </w:r>
          </w:p>
        </w:tc>
        <w:tc>
          <w:tcPr>
            <w:tcBorders>
              <w:top w:val="single" w:color="000000" w:sz="4" w:space="0"/>
              <w:bottom w:val="single" w:color="000000" w:sz="8" w:space="0"/>
            </w:tcBorders>
            <w:vAlign w:val="center"/>
          </w:tcPr>
          <w:p w14:paraId="79A1C11A">
            <w:pPr>
              <w:adjustRightInd w:val="0"/>
              <w:snapToGrid w:val="0"/>
              <w:jc w:val="right"/>
              <w:rPr>
                <w:rFonts w:ascii="Arial Narrow" w:hAnsi="Arial Narrow" w:eastAsia="仿宋_GB2312" w:cs="Arial"/>
                <w:b/>
                <w:bCs/>
                <w:szCs w:val="21"/>
              </w:rPr>
            </w:pPr>
          </w:p>
        </w:tc>
        <w:tc>
          <w:tcPr>
            <w:tcBorders>
              <w:top w:val="single" w:color="000000" w:sz="4" w:space="0"/>
              <w:bottom w:val="single" w:color="000000" w:sz="8" w:space="0"/>
            </w:tcBorders>
            <w:vAlign w:val="center"/>
          </w:tcPr>
          <w:p w14:paraId="4D79F982">
            <w:pPr>
              <w:adjustRightInd w:val="0"/>
              <w:snapToGrid w:val="0"/>
              <w:jc w:val="right"/>
              <w:rPr>
                <w:rFonts w:ascii="Arial Narrow" w:hAnsi="Arial Narrow" w:eastAsia="仿宋_GB2312" w:cs="Arial"/>
                <w:b/>
                <w:bCs/>
                <w:szCs w:val="21"/>
              </w:rPr>
            </w:pPr>
          </w:p>
        </w:tc>
        <w:tc>
          <w:tcPr>
            <w:tcBorders>
              <w:top w:val="single" w:color="000000" w:sz="4" w:space="0"/>
              <w:bottom w:val="single" w:color="000000" w:sz="8" w:space="0"/>
            </w:tcBorders>
            <w:vAlign w:val="center"/>
          </w:tcPr>
          <w:p w14:paraId="5B65BBD4">
            <w:pPr>
              <w:adjustRightInd w:val="0"/>
              <w:snapToGrid w:val="0"/>
              <w:jc w:val="right"/>
              <w:rPr>
                <w:rFonts w:ascii="Arial Narrow" w:hAnsi="Arial Narrow" w:eastAsia="仿宋_GB2312" w:cs="Arial"/>
                <w:b/>
                <w:bCs/>
                <w:szCs w:val="21"/>
              </w:rPr>
            </w:pPr>
          </w:p>
        </w:tc>
        <w:tc>
          <w:tcPr>
            <w:tcBorders>
              <w:top w:val="single" w:color="000000" w:sz="4" w:space="0"/>
              <w:bottom w:val="single" w:color="000000" w:sz="8" w:space="0"/>
            </w:tcBorders>
            <w:vAlign w:val="center"/>
          </w:tcPr>
          <w:p w14:paraId="68E3986B">
            <w:pPr>
              <w:adjustRightInd w:val="0"/>
              <w:snapToGrid w:val="0"/>
              <w:jc w:val="right"/>
              <w:rPr>
                <w:rFonts w:ascii="Arial Narrow" w:hAnsi="Arial Narrow" w:eastAsia="仿宋_GB2312" w:cs="Arial"/>
                <w:b/>
                <w:bCs/>
                <w:szCs w:val="21"/>
              </w:rPr>
            </w:pPr>
          </w:p>
        </w:tc>
      </w:tr>
    </w:tbl>
    <w:p w14:paraId="0A66EF69">
      <w:pPr>
        <w:snapToGrid w:val="0"/>
        <w:spacing w:before="120" w:beforeLines="50" w:after="216" w:afterLines="90"/>
        <w:ind w:left="-2" w:leftChars="-1"/>
        <w:outlineLvl w:val="2"/>
        <w:rPr>
          <w:rFonts w:ascii="Arial Narrow" w:hAnsi="Arial Narrow" w:eastAsia="仿宋_GB2312"/>
          <w:sz w:val="24"/>
          <w:szCs w:val="24"/>
        </w:rPr>
      </w:pPr>
      <w:r>
        <w:rPr>
          <w:rFonts w:ascii="Arial Narrow" w:hAnsi="Arial Narrow" w:eastAsia="仿宋_GB3212"/>
          <w:sz w:val="24"/>
          <w:szCs w:val="24"/>
        </w:rPr>
        <w:t>（1）短期薪酬</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535"/>
        <w:gridCol w:w="1356"/>
        <w:gridCol w:w="1304"/>
        <w:gridCol w:w="1304"/>
        <w:gridCol w:w="1357"/>
      </w:tblGrid>
      <w:tr w14:paraId="36F1DA76">
        <w:trPr>
          <w:cantSplit/>
          <w:trHeight w:val="0" w:hRule="atLeast"/>
          <w:tblHeader/>
          <w:jc w:val="center"/>
        </w:trPr>
        <w:tc>
          <w:tcPr>
            <w:tcBorders>
              <w:top w:val="single" w:color="000000" w:sz="8" w:space="0"/>
              <w:bottom w:val="single" w:color="000000" w:sz="4" w:space="0"/>
            </w:tcBorders>
            <w:tcMar>
              <w:top w:w="15" w:type="dxa"/>
              <w:left w:w="108" w:type="dxa"/>
              <w:bottom w:w="0" w:type="dxa"/>
              <w:right w:w="108" w:type="dxa"/>
            </w:tcMar>
            <w:vAlign w:val="center"/>
          </w:tcPr>
          <w:p w14:paraId="29FB459E">
            <w:pPr>
              <w:widowControl/>
              <w:adjustRightInd w:val="0"/>
              <w:snapToGrid w:val="0"/>
              <w:jc w:val="left"/>
              <w:rPr>
                <w:rFonts w:ascii="Arial Narrow" w:hAnsi="Arial Narrow" w:eastAsia="仿宋_GB2312" w:cs="Arial"/>
                <w:b/>
                <w:kern w:val="0"/>
                <w:szCs w:val="21"/>
              </w:rPr>
            </w:pPr>
            <w:r>
              <w:rPr>
                <w:rFonts w:ascii="Arial Narrow" w:hAnsi="Arial Narrow" w:eastAsia="仿宋_GB3212" w:cs="Arial"/>
                <w:b/>
                <w:bCs/>
                <w:sz w:val="24"/>
                <w:szCs w:val="21"/>
              </w:rPr>
              <w:t>项</w:t>
            </w:r>
            <w:r>
              <w:rPr>
                <w:rFonts w:hint="eastAsia" w:ascii="Arial Narrow" w:hAnsi="Arial Narrow" w:eastAsia="仿宋_GB3212" w:cs="Arial"/>
                <w:b/>
                <w:bCs/>
                <w:sz w:val="24"/>
                <w:szCs w:val="21"/>
              </w:rPr>
              <w:t xml:space="preserve"> </w:t>
            </w:r>
            <w:r>
              <w:rPr>
                <w:rFonts w:ascii="Arial Narrow" w:hAnsi="Arial Narrow" w:eastAsia="仿宋_GB3212" w:cs="Arial"/>
                <w:b/>
                <w:bCs/>
                <w:sz w:val="24"/>
                <w:szCs w:val="21"/>
              </w:rPr>
              <w:t xml:space="preserve"> 目</w:t>
            </w:r>
          </w:p>
        </w:tc>
        <w:tc>
          <w:tcPr>
            <w:tcBorders>
              <w:top w:val="single" w:color="000000" w:sz="8" w:space="0"/>
              <w:bottom w:val="single" w:color="000000" w:sz="4" w:space="0"/>
            </w:tcBorders>
            <w:tcMar>
              <w:top w:w="15" w:type="dxa"/>
              <w:left w:w="108" w:type="dxa"/>
              <w:bottom w:w="0" w:type="dxa"/>
              <w:right w:w="108" w:type="dxa"/>
            </w:tcMar>
            <w:vAlign w:val="center"/>
          </w:tcPr>
          <w:p w14:paraId="27AA9A43">
            <w:pPr>
              <w:widowControl/>
              <w:adjustRightInd w:val="0"/>
              <w:snapToGrid w:val="0"/>
              <w:jc w:val="right"/>
              <w:rPr>
                <w:rFonts w:ascii="Arial Narrow" w:hAnsi="Arial Narrow" w:eastAsia="仿宋_GB2312" w:cs="Arial"/>
                <w:b/>
                <w:kern w:val="0"/>
                <w:szCs w:val="21"/>
              </w:rPr>
            </w:pPr>
            <w:r>
              <w:rPr>
                <w:rFonts w:ascii="Arial Narrow" w:hAnsi="Arial Narrow" w:eastAsia="仿宋_GB3212"/>
                <w:b/>
                <w:sz w:val="24"/>
                <w:szCs w:val="21"/>
              </w:rPr>
              <w:t>期初</w:t>
            </w:r>
            <w:r>
              <w:rPr>
                <w:rFonts w:hint="eastAsia" w:ascii="Arial Narrow" w:hAnsi="Arial Narrow" w:eastAsia="仿宋_GB3212"/>
                <w:b/>
                <w:sz w:val="24"/>
                <w:szCs w:val="21"/>
              </w:rPr>
              <w:t>余额</w:t>
            </w:r>
          </w:p>
        </w:tc>
        <w:tc>
          <w:tcPr>
            <w:tcBorders>
              <w:top w:val="single" w:color="000000" w:sz="8" w:space="0"/>
              <w:bottom w:val="single" w:color="000000" w:sz="4" w:space="0"/>
            </w:tcBorders>
            <w:vAlign w:val="center"/>
          </w:tcPr>
          <w:p w14:paraId="56ECCA57">
            <w:pPr>
              <w:widowControl/>
              <w:adjustRightInd w:val="0"/>
              <w:snapToGrid w:val="0"/>
              <w:jc w:val="right"/>
              <w:rPr>
                <w:rFonts w:ascii="Arial Narrow" w:hAnsi="Arial Narrow" w:eastAsia="仿宋_GB2312" w:cs="Arial"/>
                <w:b/>
                <w:bCs/>
                <w:szCs w:val="21"/>
              </w:rPr>
            </w:pPr>
            <w:r>
              <w:rPr>
                <w:rFonts w:ascii="Arial Narrow" w:hAnsi="Arial Narrow" w:eastAsia="仿宋_GB3212"/>
                <w:b/>
                <w:sz w:val="24"/>
                <w:szCs w:val="21"/>
              </w:rPr>
              <w:t>本期增加</w:t>
            </w:r>
          </w:p>
        </w:tc>
        <w:tc>
          <w:tcPr>
            <w:tcBorders>
              <w:top w:val="single" w:color="000000" w:sz="8" w:space="0"/>
              <w:bottom w:val="single" w:color="000000" w:sz="4" w:space="0"/>
            </w:tcBorders>
            <w:vAlign w:val="center"/>
          </w:tcPr>
          <w:p w14:paraId="551B48D1">
            <w:pPr>
              <w:widowControl/>
              <w:adjustRightInd w:val="0"/>
              <w:snapToGrid w:val="0"/>
              <w:jc w:val="right"/>
              <w:rPr>
                <w:rFonts w:ascii="Arial Narrow" w:hAnsi="Arial Narrow" w:eastAsia="仿宋_GB2312" w:cs="Arial"/>
                <w:b/>
                <w:bCs/>
                <w:szCs w:val="21"/>
              </w:rPr>
            </w:pPr>
            <w:r>
              <w:rPr>
                <w:rFonts w:ascii="Arial Narrow" w:hAnsi="Arial Narrow" w:eastAsia="仿宋_GB3212"/>
                <w:b/>
                <w:sz w:val="24"/>
                <w:szCs w:val="21"/>
              </w:rPr>
              <w:t>本期减少</w:t>
            </w:r>
          </w:p>
        </w:tc>
        <w:tc>
          <w:tcPr>
            <w:tcBorders>
              <w:top w:val="single" w:color="000000" w:sz="8" w:space="0"/>
              <w:bottom w:val="single" w:color="000000" w:sz="4" w:space="0"/>
            </w:tcBorders>
            <w:tcMar>
              <w:top w:w="15" w:type="dxa"/>
              <w:left w:w="108" w:type="dxa"/>
              <w:bottom w:w="0" w:type="dxa"/>
              <w:right w:w="108" w:type="dxa"/>
            </w:tcMar>
            <w:vAlign w:val="center"/>
          </w:tcPr>
          <w:p w14:paraId="12C55245">
            <w:pPr>
              <w:widowControl/>
              <w:adjustRightInd w:val="0"/>
              <w:snapToGrid w:val="0"/>
              <w:jc w:val="right"/>
              <w:rPr>
                <w:rFonts w:ascii="Arial Narrow" w:hAnsi="Arial Narrow" w:eastAsia="仿宋_GB2312" w:cs="Arial"/>
                <w:b/>
                <w:kern w:val="0"/>
                <w:szCs w:val="21"/>
              </w:rPr>
            </w:pPr>
            <w:r>
              <w:rPr>
                <w:rFonts w:ascii="Arial Narrow" w:hAnsi="Arial Narrow" w:eastAsia="仿宋_GB3212"/>
                <w:b/>
                <w:sz w:val="24"/>
                <w:szCs w:val="21"/>
              </w:rPr>
              <w:t>期末</w:t>
            </w:r>
            <w:r>
              <w:rPr>
                <w:rFonts w:hint="eastAsia" w:ascii="Arial Narrow" w:hAnsi="Arial Narrow" w:eastAsia="仿宋_GB3212"/>
                <w:b/>
                <w:sz w:val="24"/>
                <w:szCs w:val="21"/>
              </w:rPr>
              <w:t>余额</w:t>
            </w:r>
          </w:p>
        </w:tc>
      </w:tr>
      <w:tr w14:paraId="31C00606">
        <w:trPr>
          <w:cantSplit/>
          <w:trHeight w:val="0" w:hRule="atLeast"/>
          <w:jc w:val="center"/>
        </w:trPr>
        <w:tc>
          <w:tcPr>
            <w:tcMar>
              <w:top w:w="15" w:type="dxa"/>
              <w:left w:w="108" w:type="dxa"/>
              <w:bottom w:w="0" w:type="dxa"/>
              <w:right w:w="108" w:type="dxa"/>
            </w:tcMar>
            <w:vAlign w:val="center"/>
          </w:tcPr>
          <w:p w14:paraId="7756BFF3">
            <w:pPr>
              <w:widowControl/>
              <w:adjustRightInd w:val="0"/>
              <w:snapToGrid w:val="0"/>
              <w:jc w:val="left"/>
              <w:rPr>
                <w:rFonts w:ascii="Arial Narrow" w:hAnsi="Arial Narrow" w:eastAsia="仿宋_GB2312" w:cs="Arial"/>
                <w:kern w:val="0"/>
                <w:szCs w:val="21"/>
              </w:rPr>
            </w:pPr>
            <w:r>
              <w:rPr>
                <w:rFonts w:hint="eastAsia" w:ascii="Arial Narrow" w:hAnsi="Arial Narrow" w:eastAsia="仿宋_GB3212" w:cs="Arial"/>
                <w:bCs/>
                <w:spacing w:val="-10"/>
                <w:sz w:val="24"/>
                <w:szCs w:val="21"/>
                <w:lang w:val="en-US" w:eastAsia="zh-CN"/>
              </w:rPr>
              <w:t>一、</w:t>
            </w:r>
            <w:r>
              <w:rPr>
                <w:rFonts w:ascii="Arial Narrow" w:hAnsi="Arial Narrow" w:eastAsia="仿宋_GB3212" w:cs="Arial"/>
                <w:bCs/>
                <w:spacing w:val="-10"/>
                <w:sz w:val="24"/>
                <w:szCs w:val="21"/>
              </w:rPr>
              <w:t>工资、奖金、津贴和补贴</w:t>
            </w:r>
          </w:p>
        </w:tc>
        <w:tc>
          <w:tcPr>
            <w:tcMar>
              <w:top w:w="15" w:type="dxa"/>
              <w:left w:w="108" w:type="dxa"/>
              <w:bottom w:w="0" w:type="dxa"/>
              <w:right w:w="108" w:type="dxa"/>
            </w:tcMar>
            <w:vAlign w:val="center"/>
          </w:tcPr>
          <w:p w14:paraId="560EBA5F">
            <w:pPr>
              <w:widowControl/>
              <w:adjustRightInd w:val="0"/>
              <w:snapToGrid w:val="0"/>
              <w:jc w:val="right"/>
              <w:rPr>
                <w:rFonts w:ascii="Arial Narrow" w:hAnsi="Arial Narrow" w:eastAsia="仿宋_GB2312" w:cs="Arial"/>
                <w:kern w:val="0"/>
                <w:szCs w:val="21"/>
              </w:rPr>
            </w:pPr>
          </w:p>
        </w:tc>
        <w:tc>
          <w:tcPr>
            <w:vAlign w:val="center"/>
          </w:tcPr>
          <w:p w14:paraId="0E10BA56">
            <w:pPr>
              <w:widowControl/>
              <w:adjustRightInd w:val="0"/>
              <w:snapToGrid w:val="0"/>
              <w:jc w:val="right"/>
              <w:rPr>
                <w:rFonts w:ascii="Arial Narrow" w:hAnsi="Arial Narrow" w:eastAsia="仿宋_GB2312"/>
                <w:b/>
                <w:bCs/>
                <w:szCs w:val="21"/>
              </w:rPr>
            </w:pPr>
          </w:p>
        </w:tc>
        <w:tc>
          <w:tcPr>
            <w:vAlign w:val="center"/>
          </w:tcPr>
          <w:p w14:paraId="32C93754">
            <w:pPr>
              <w:widowControl/>
              <w:adjustRightInd w:val="0"/>
              <w:snapToGrid w:val="0"/>
              <w:jc w:val="right"/>
              <w:rPr>
                <w:rFonts w:ascii="Arial Narrow" w:hAnsi="Arial Narrow" w:eastAsia="仿宋_GB2312"/>
                <w:b/>
                <w:bCs/>
                <w:szCs w:val="21"/>
              </w:rPr>
            </w:pPr>
          </w:p>
        </w:tc>
        <w:tc>
          <w:tcPr>
            <w:tcMar>
              <w:top w:w="15" w:type="dxa"/>
              <w:left w:w="108" w:type="dxa"/>
              <w:bottom w:w="0" w:type="dxa"/>
              <w:right w:w="108" w:type="dxa"/>
            </w:tcMar>
            <w:vAlign w:val="center"/>
          </w:tcPr>
          <w:p w14:paraId="6C5C734B">
            <w:pPr>
              <w:widowControl/>
              <w:adjustRightInd w:val="0"/>
              <w:snapToGrid w:val="0"/>
              <w:jc w:val="right"/>
              <w:rPr>
                <w:rFonts w:ascii="Arial Narrow" w:hAnsi="Arial Narrow" w:eastAsia="仿宋_GB2312" w:cs="Arial"/>
                <w:kern w:val="0"/>
                <w:szCs w:val="21"/>
              </w:rPr>
            </w:pPr>
          </w:p>
        </w:tc>
      </w:tr>
      <w:tr w14:paraId="17A3AAB9">
        <w:trPr>
          <w:cantSplit/>
          <w:trHeight w:val="0" w:hRule="atLeast"/>
          <w:jc w:val="center"/>
        </w:trPr>
        <w:tc>
          <w:tcPr>
            <w:tcMar>
              <w:top w:w="15" w:type="dxa"/>
              <w:left w:w="108" w:type="dxa"/>
              <w:bottom w:w="0" w:type="dxa"/>
              <w:right w:w="108" w:type="dxa"/>
            </w:tcMar>
            <w:vAlign w:val="center"/>
          </w:tcPr>
          <w:p w14:paraId="2EB3DEBC">
            <w:pPr>
              <w:widowControl/>
              <w:adjustRightInd w:val="0"/>
              <w:snapToGrid w:val="0"/>
              <w:jc w:val="left"/>
              <w:rPr>
                <w:rFonts w:ascii="Arial Narrow" w:hAnsi="Arial Narrow" w:eastAsia="仿宋_GB2312" w:cs="Arial"/>
                <w:kern w:val="0"/>
                <w:szCs w:val="21"/>
              </w:rPr>
            </w:pPr>
            <w:r>
              <w:rPr>
                <w:rFonts w:ascii="Arial Narrow" w:hAnsi="Arial Narrow" w:eastAsia="仿宋_GB3212" w:cs="Arial"/>
                <w:bCs/>
                <w:sz w:val="24"/>
                <w:szCs w:val="21"/>
              </w:rPr>
              <w:t>职工福利费</w:t>
            </w:r>
          </w:p>
        </w:tc>
        <w:tc>
          <w:tcPr>
            <w:tcMar>
              <w:top w:w="15" w:type="dxa"/>
              <w:left w:w="108" w:type="dxa"/>
              <w:bottom w:w="0" w:type="dxa"/>
              <w:right w:w="108" w:type="dxa"/>
            </w:tcMar>
            <w:vAlign w:val="center"/>
          </w:tcPr>
          <w:p w14:paraId="4574A1DF">
            <w:pPr>
              <w:widowControl/>
              <w:adjustRightInd w:val="0"/>
              <w:snapToGrid w:val="0"/>
              <w:jc w:val="right"/>
              <w:rPr>
                <w:rFonts w:ascii="Arial Narrow" w:hAnsi="Arial Narrow" w:eastAsia="仿宋_GB2312" w:cs="Arial"/>
                <w:kern w:val="0"/>
                <w:szCs w:val="21"/>
              </w:rPr>
            </w:pPr>
          </w:p>
        </w:tc>
        <w:tc>
          <w:tcPr>
            <w:vAlign w:val="center"/>
          </w:tcPr>
          <w:p w14:paraId="2672BE1B">
            <w:pPr>
              <w:widowControl/>
              <w:adjustRightInd w:val="0"/>
              <w:snapToGrid w:val="0"/>
              <w:jc w:val="right"/>
              <w:rPr>
                <w:rFonts w:ascii="Arial Narrow" w:hAnsi="Arial Narrow" w:eastAsia="仿宋_GB2312"/>
                <w:b/>
                <w:bCs/>
                <w:szCs w:val="21"/>
              </w:rPr>
            </w:pPr>
          </w:p>
        </w:tc>
        <w:tc>
          <w:tcPr>
            <w:vAlign w:val="center"/>
          </w:tcPr>
          <w:p w14:paraId="1AF3E056">
            <w:pPr>
              <w:widowControl/>
              <w:adjustRightInd w:val="0"/>
              <w:snapToGrid w:val="0"/>
              <w:jc w:val="right"/>
              <w:rPr>
                <w:rFonts w:ascii="Arial Narrow" w:hAnsi="Arial Narrow" w:eastAsia="仿宋_GB2312"/>
                <w:b/>
                <w:bCs/>
                <w:szCs w:val="21"/>
              </w:rPr>
            </w:pPr>
          </w:p>
        </w:tc>
        <w:tc>
          <w:tcPr>
            <w:tcMar>
              <w:top w:w="15" w:type="dxa"/>
              <w:left w:w="108" w:type="dxa"/>
              <w:bottom w:w="0" w:type="dxa"/>
              <w:right w:w="108" w:type="dxa"/>
            </w:tcMar>
            <w:vAlign w:val="center"/>
          </w:tcPr>
          <w:p w14:paraId="18F20482">
            <w:pPr>
              <w:widowControl/>
              <w:adjustRightInd w:val="0"/>
              <w:snapToGrid w:val="0"/>
              <w:jc w:val="right"/>
              <w:rPr>
                <w:rFonts w:ascii="Arial Narrow" w:hAnsi="Arial Narrow" w:eastAsia="仿宋_GB2312" w:cs="Arial"/>
                <w:kern w:val="0"/>
                <w:szCs w:val="21"/>
              </w:rPr>
            </w:pPr>
          </w:p>
        </w:tc>
      </w:tr>
      <w:tr w14:paraId="58307C59">
        <w:trPr>
          <w:cantSplit/>
          <w:trHeight w:val="0" w:hRule="atLeast"/>
          <w:jc w:val="center"/>
        </w:trPr>
        <w:tc>
          <w:tcPr>
            <w:tcMar>
              <w:top w:w="15" w:type="dxa"/>
              <w:left w:w="108" w:type="dxa"/>
              <w:bottom w:w="0" w:type="dxa"/>
              <w:right w:w="108" w:type="dxa"/>
            </w:tcMar>
            <w:vAlign w:val="center"/>
          </w:tcPr>
          <w:p w14:paraId="7CD93739">
            <w:pPr>
              <w:widowControl/>
              <w:adjustRightInd w:val="0"/>
              <w:snapToGrid w:val="0"/>
              <w:jc w:val="left"/>
              <w:rPr>
                <w:rFonts w:ascii="Arial Narrow" w:hAnsi="Arial Narrow" w:eastAsia="仿宋_GB2312" w:cs="Arial"/>
                <w:kern w:val="0"/>
                <w:szCs w:val="21"/>
              </w:rPr>
            </w:pPr>
            <w:r>
              <w:rPr>
                <w:rFonts w:ascii="Arial Narrow" w:hAnsi="Arial Narrow" w:eastAsia="仿宋_GB3212" w:cs="Arial"/>
                <w:bCs/>
                <w:sz w:val="24"/>
                <w:szCs w:val="21"/>
              </w:rPr>
              <w:t>社会保险费</w:t>
            </w:r>
          </w:p>
        </w:tc>
        <w:tc>
          <w:tcPr>
            <w:tcMar>
              <w:top w:w="15" w:type="dxa"/>
              <w:left w:w="108" w:type="dxa"/>
              <w:bottom w:w="0" w:type="dxa"/>
              <w:right w:w="108" w:type="dxa"/>
            </w:tcMar>
            <w:vAlign w:val="center"/>
          </w:tcPr>
          <w:p w14:paraId="34287281">
            <w:pPr>
              <w:widowControl/>
              <w:adjustRightInd w:val="0"/>
              <w:snapToGrid w:val="0"/>
              <w:jc w:val="right"/>
              <w:rPr>
                <w:rFonts w:ascii="Arial Narrow" w:hAnsi="Arial Narrow" w:eastAsia="仿宋_GB2312" w:cs="Arial"/>
                <w:kern w:val="0"/>
                <w:szCs w:val="21"/>
              </w:rPr>
            </w:pPr>
          </w:p>
        </w:tc>
        <w:tc>
          <w:tcPr>
            <w:vAlign w:val="center"/>
          </w:tcPr>
          <w:p w14:paraId="0EBD8ED1">
            <w:pPr>
              <w:widowControl/>
              <w:adjustRightInd w:val="0"/>
              <w:snapToGrid w:val="0"/>
              <w:jc w:val="right"/>
              <w:rPr>
                <w:rFonts w:ascii="Arial Narrow" w:hAnsi="Arial Narrow" w:eastAsia="仿宋_GB2312"/>
                <w:b/>
                <w:bCs/>
                <w:szCs w:val="21"/>
              </w:rPr>
            </w:pPr>
          </w:p>
        </w:tc>
        <w:tc>
          <w:tcPr>
            <w:vAlign w:val="center"/>
          </w:tcPr>
          <w:p w14:paraId="191C9423">
            <w:pPr>
              <w:widowControl/>
              <w:adjustRightInd w:val="0"/>
              <w:snapToGrid w:val="0"/>
              <w:jc w:val="right"/>
              <w:rPr>
                <w:rFonts w:ascii="Arial Narrow" w:hAnsi="Arial Narrow" w:eastAsia="仿宋_GB2312"/>
                <w:b/>
                <w:bCs/>
                <w:szCs w:val="21"/>
              </w:rPr>
            </w:pPr>
          </w:p>
        </w:tc>
        <w:tc>
          <w:tcPr>
            <w:tcMar>
              <w:top w:w="15" w:type="dxa"/>
              <w:left w:w="108" w:type="dxa"/>
              <w:bottom w:w="0" w:type="dxa"/>
              <w:right w:w="108" w:type="dxa"/>
            </w:tcMar>
            <w:vAlign w:val="center"/>
          </w:tcPr>
          <w:p w14:paraId="786BBCA2">
            <w:pPr>
              <w:widowControl/>
              <w:adjustRightInd w:val="0"/>
              <w:snapToGrid w:val="0"/>
              <w:jc w:val="right"/>
              <w:rPr>
                <w:rFonts w:ascii="Arial Narrow" w:hAnsi="Arial Narrow" w:eastAsia="仿宋_GB2312" w:cs="Arial"/>
                <w:kern w:val="0"/>
                <w:szCs w:val="21"/>
              </w:rPr>
            </w:pPr>
          </w:p>
        </w:tc>
      </w:tr>
      <w:tr w14:paraId="20C355D1">
        <w:trPr>
          <w:cantSplit/>
          <w:trHeight w:val="0" w:hRule="atLeast"/>
          <w:jc w:val="center"/>
        </w:trPr>
        <w:tc>
          <w:tcPr>
            <w:tcMar>
              <w:top w:w="15" w:type="dxa"/>
              <w:left w:w="108" w:type="dxa"/>
              <w:bottom w:w="0" w:type="dxa"/>
              <w:right w:w="108" w:type="dxa"/>
            </w:tcMar>
            <w:vAlign w:val="center"/>
          </w:tcPr>
          <w:p w14:paraId="571F58F1">
            <w:pPr>
              <w:widowControl/>
              <w:adjustRightInd w:val="0"/>
              <w:snapToGrid w:val="0"/>
              <w:jc w:val="left"/>
              <w:rPr>
                <w:rFonts w:ascii="Arial Narrow" w:hAnsi="Arial Narrow" w:eastAsia="仿宋_GB2312" w:cs="Arial"/>
                <w:kern w:val="0"/>
                <w:szCs w:val="21"/>
              </w:rPr>
            </w:pPr>
            <w:r>
              <w:rPr>
                <w:rFonts w:ascii="Arial Narrow" w:hAnsi="Arial Narrow" w:eastAsia="仿宋_GB3212" w:cs="Arial"/>
                <w:bCs/>
                <w:sz w:val="24"/>
                <w:szCs w:val="21"/>
              </w:rPr>
              <w:t>其中：1．医疗保险费</w:t>
            </w:r>
          </w:p>
        </w:tc>
        <w:tc>
          <w:tcPr>
            <w:tcMar>
              <w:top w:w="15" w:type="dxa"/>
              <w:left w:w="108" w:type="dxa"/>
              <w:bottom w:w="0" w:type="dxa"/>
              <w:right w:w="108" w:type="dxa"/>
            </w:tcMar>
            <w:vAlign w:val="center"/>
          </w:tcPr>
          <w:p w14:paraId="68A403FE">
            <w:pPr>
              <w:widowControl/>
              <w:adjustRightInd w:val="0"/>
              <w:snapToGrid w:val="0"/>
              <w:jc w:val="right"/>
              <w:rPr>
                <w:rFonts w:ascii="Arial Narrow" w:hAnsi="Arial Narrow" w:eastAsia="仿宋_GB2312" w:cs="Arial"/>
                <w:kern w:val="0"/>
                <w:szCs w:val="21"/>
              </w:rPr>
            </w:pPr>
          </w:p>
        </w:tc>
        <w:tc>
          <w:tcPr>
            <w:vAlign w:val="center"/>
          </w:tcPr>
          <w:p w14:paraId="773A1D6F">
            <w:pPr>
              <w:widowControl/>
              <w:adjustRightInd w:val="0"/>
              <w:snapToGrid w:val="0"/>
              <w:jc w:val="right"/>
              <w:rPr>
                <w:rFonts w:ascii="Arial Narrow" w:hAnsi="Arial Narrow" w:eastAsia="仿宋_GB2312"/>
                <w:b/>
                <w:bCs/>
                <w:szCs w:val="21"/>
              </w:rPr>
            </w:pPr>
          </w:p>
        </w:tc>
        <w:tc>
          <w:tcPr>
            <w:vAlign w:val="center"/>
          </w:tcPr>
          <w:p w14:paraId="0B881653">
            <w:pPr>
              <w:widowControl/>
              <w:adjustRightInd w:val="0"/>
              <w:snapToGrid w:val="0"/>
              <w:jc w:val="right"/>
              <w:rPr>
                <w:rFonts w:ascii="Arial Narrow" w:hAnsi="Arial Narrow" w:eastAsia="仿宋_GB2312"/>
                <w:b/>
                <w:bCs/>
                <w:szCs w:val="21"/>
              </w:rPr>
            </w:pPr>
          </w:p>
        </w:tc>
        <w:tc>
          <w:tcPr>
            <w:tcMar>
              <w:top w:w="15" w:type="dxa"/>
              <w:left w:w="108" w:type="dxa"/>
              <w:bottom w:w="0" w:type="dxa"/>
              <w:right w:w="108" w:type="dxa"/>
            </w:tcMar>
            <w:vAlign w:val="center"/>
          </w:tcPr>
          <w:p w14:paraId="7ECD304F">
            <w:pPr>
              <w:widowControl/>
              <w:adjustRightInd w:val="0"/>
              <w:snapToGrid w:val="0"/>
              <w:jc w:val="right"/>
              <w:rPr>
                <w:rFonts w:ascii="Arial Narrow" w:hAnsi="Arial Narrow" w:eastAsia="仿宋_GB2312" w:cs="Arial"/>
                <w:kern w:val="0"/>
                <w:szCs w:val="21"/>
              </w:rPr>
            </w:pPr>
          </w:p>
        </w:tc>
      </w:tr>
      <w:tr w14:paraId="1886D2A1">
        <w:trPr>
          <w:cantSplit/>
          <w:trHeight w:val="0" w:hRule="atLeast"/>
          <w:jc w:val="center"/>
        </w:trPr>
        <w:tc>
          <w:tcPr>
            <w:tcMar>
              <w:top w:w="15" w:type="dxa"/>
              <w:left w:w="108" w:type="dxa"/>
              <w:bottom w:w="0" w:type="dxa"/>
              <w:right w:w="108" w:type="dxa"/>
            </w:tcMar>
            <w:vAlign w:val="center"/>
          </w:tcPr>
          <w:p w14:paraId="00BFE402">
            <w:pPr>
              <w:widowControl/>
              <w:adjustRightInd w:val="0"/>
              <w:snapToGrid w:val="0"/>
              <w:ind w:firstLine="720" w:firstLineChars="300"/>
              <w:jc w:val="left"/>
              <w:rPr>
                <w:rFonts w:ascii="Arial Narrow" w:hAnsi="Arial Narrow" w:eastAsia="仿宋_GB2312" w:cs="Arial"/>
                <w:bCs/>
                <w:szCs w:val="21"/>
              </w:rPr>
            </w:pPr>
            <w:r>
              <w:rPr>
                <w:rFonts w:ascii="Arial Narrow" w:hAnsi="Arial Narrow" w:eastAsia="仿宋_GB3212" w:cs="Arial"/>
                <w:bCs/>
                <w:sz w:val="24"/>
                <w:szCs w:val="21"/>
              </w:rPr>
              <w:t>2．工伤保险费</w:t>
            </w:r>
          </w:p>
        </w:tc>
        <w:tc>
          <w:tcPr>
            <w:tcMar>
              <w:top w:w="15" w:type="dxa"/>
              <w:left w:w="108" w:type="dxa"/>
              <w:bottom w:w="0" w:type="dxa"/>
              <w:right w:w="108" w:type="dxa"/>
            </w:tcMar>
            <w:vAlign w:val="center"/>
          </w:tcPr>
          <w:p w14:paraId="5C9AD33A">
            <w:pPr>
              <w:widowControl/>
              <w:adjustRightInd w:val="0"/>
              <w:snapToGrid w:val="0"/>
              <w:jc w:val="right"/>
              <w:rPr>
                <w:rFonts w:ascii="Arial Narrow" w:hAnsi="Arial Narrow" w:eastAsia="仿宋_GB2312" w:cs="Arial"/>
                <w:kern w:val="0"/>
                <w:szCs w:val="21"/>
              </w:rPr>
            </w:pPr>
          </w:p>
        </w:tc>
        <w:tc>
          <w:tcPr>
            <w:vAlign w:val="center"/>
          </w:tcPr>
          <w:p w14:paraId="3AA6423F">
            <w:pPr>
              <w:widowControl/>
              <w:adjustRightInd w:val="0"/>
              <w:snapToGrid w:val="0"/>
              <w:jc w:val="right"/>
              <w:rPr>
                <w:rFonts w:ascii="Arial Narrow" w:hAnsi="Arial Narrow" w:eastAsia="仿宋_GB2312"/>
                <w:b/>
                <w:bCs/>
                <w:szCs w:val="21"/>
              </w:rPr>
            </w:pPr>
          </w:p>
        </w:tc>
        <w:tc>
          <w:tcPr>
            <w:vAlign w:val="center"/>
          </w:tcPr>
          <w:p w14:paraId="17483897">
            <w:pPr>
              <w:widowControl/>
              <w:adjustRightInd w:val="0"/>
              <w:snapToGrid w:val="0"/>
              <w:jc w:val="right"/>
              <w:rPr>
                <w:rFonts w:ascii="Arial Narrow" w:hAnsi="Arial Narrow" w:eastAsia="仿宋_GB2312"/>
                <w:b/>
                <w:bCs/>
                <w:szCs w:val="21"/>
              </w:rPr>
            </w:pPr>
          </w:p>
        </w:tc>
        <w:tc>
          <w:tcPr>
            <w:tcMar>
              <w:top w:w="15" w:type="dxa"/>
              <w:left w:w="108" w:type="dxa"/>
              <w:bottom w:w="0" w:type="dxa"/>
              <w:right w:w="108" w:type="dxa"/>
            </w:tcMar>
            <w:vAlign w:val="center"/>
          </w:tcPr>
          <w:p w14:paraId="48AFBA31">
            <w:pPr>
              <w:widowControl/>
              <w:adjustRightInd w:val="0"/>
              <w:snapToGrid w:val="0"/>
              <w:jc w:val="right"/>
              <w:rPr>
                <w:rFonts w:ascii="Arial Narrow" w:hAnsi="Arial Narrow" w:eastAsia="仿宋_GB2312" w:cs="Arial"/>
                <w:kern w:val="0"/>
                <w:szCs w:val="21"/>
              </w:rPr>
            </w:pPr>
          </w:p>
        </w:tc>
      </w:tr>
      <w:tr w14:paraId="0C5B8228">
        <w:trPr>
          <w:cantSplit/>
          <w:trHeight w:val="0" w:hRule="atLeast"/>
          <w:jc w:val="center"/>
        </w:trPr>
        <w:tc>
          <w:tcPr>
            <w:tcMar>
              <w:top w:w="15" w:type="dxa"/>
              <w:left w:w="108" w:type="dxa"/>
              <w:bottom w:w="0" w:type="dxa"/>
              <w:right w:w="108" w:type="dxa"/>
            </w:tcMar>
            <w:vAlign w:val="center"/>
          </w:tcPr>
          <w:p w14:paraId="074B2263">
            <w:pPr>
              <w:widowControl/>
              <w:adjustRightInd w:val="0"/>
              <w:snapToGrid w:val="0"/>
              <w:ind w:firstLine="720" w:firstLineChars="300"/>
              <w:jc w:val="left"/>
              <w:rPr>
                <w:rFonts w:ascii="Arial Narrow" w:hAnsi="Arial Narrow" w:eastAsia="仿宋_GB2312" w:cs="Arial"/>
                <w:bCs/>
                <w:szCs w:val="21"/>
              </w:rPr>
            </w:pPr>
            <w:r>
              <w:rPr>
                <w:rFonts w:ascii="Arial Narrow" w:hAnsi="Arial Narrow" w:eastAsia="仿宋_GB3212" w:cs="Arial"/>
                <w:bCs/>
                <w:sz w:val="24"/>
                <w:szCs w:val="21"/>
              </w:rPr>
              <w:t>3．生育保险费</w:t>
            </w:r>
          </w:p>
        </w:tc>
        <w:tc>
          <w:tcPr>
            <w:tcMar>
              <w:top w:w="15" w:type="dxa"/>
              <w:left w:w="108" w:type="dxa"/>
              <w:bottom w:w="0" w:type="dxa"/>
              <w:right w:w="108" w:type="dxa"/>
            </w:tcMar>
            <w:vAlign w:val="center"/>
          </w:tcPr>
          <w:p w14:paraId="6872F6C5">
            <w:pPr>
              <w:widowControl/>
              <w:adjustRightInd w:val="0"/>
              <w:snapToGrid w:val="0"/>
              <w:jc w:val="right"/>
              <w:rPr>
                <w:rFonts w:ascii="Arial Narrow" w:hAnsi="Arial Narrow" w:eastAsia="仿宋_GB2312" w:cs="Arial"/>
                <w:kern w:val="0"/>
                <w:szCs w:val="21"/>
              </w:rPr>
            </w:pPr>
          </w:p>
        </w:tc>
        <w:tc>
          <w:tcPr>
            <w:vAlign w:val="center"/>
          </w:tcPr>
          <w:p w14:paraId="1D71D65C">
            <w:pPr>
              <w:widowControl/>
              <w:adjustRightInd w:val="0"/>
              <w:snapToGrid w:val="0"/>
              <w:jc w:val="right"/>
              <w:rPr>
                <w:rFonts w:ascii="Arial Narrow" w:hAnsi="Arial Narrow" w:eastAsia="仿宋_GB2312"/>
                <w:b/>
                <w:bCs/>
                <w:szCs w:val="21"/>
              </w:rPr>
            </w:pPr>
          </w:p>
        </w:tc>
        <w:tc>
          <w:tcPr>
            <w:vAlign w:val="center"/>
          </w:tcPr>
          <w:p w14:paraId="33394564">
            <w:pPr>
              <w:widowControl/>
              <w:adjustRightInd w:val="0"/>
              <w:snapToGrid w:val="0"/>
              <w:jc w:val="right"/>
              <w:rPr>
                <w:rFonts w:ascii="Arial Narrow" w:hAnsi="Arial Narrow" w:eastAsia="仿宋_GB2312"/>
                <w:b/>
                <w:bCs/>
                <w:szCs w:val="21"/>
              </w:rPr>
            </w:pPr>
          </w:p>
        </w:tc>
        <w:tc>
          <w:tcPr>
            <w:tcMar>
              <w:top w:w="15" w:type="dxa"/>
              <w:left w:w="108" w:type="dxa"/>
              <w:bottom w:w="0" w:type="dxa"/>
              <w:right w:w="108" w:type="dxa"/>
            </w:tcMar>
            <w:vAlign w:val="center"/>
          </w:tcPr>
          <w:p w14:paraId="3727C91F">
            <w:pPr>
              <w:widowControl/>
              <w:adjustRightInd w:val="0"/>
              <w:snapToGrid w:val="0"/>
              <w:jc w:val="right"/>
              <w:rPr>
                <w:rFonts w:ascii="Arial Narrow" w:hAnsi="Arial Narrow" w:eastAsia="仿宋_GB2312" w:cs="Arial"/>
                <w:kern w:val="0"/>
                <w:szCs w:val="21"/>
              </w:rPr>
            </w:pPr>
          </w:p>
        </w:tc>
      </w:tr>
      <w:tr w14:paraId="093C9121">
        <w:trPr>
          <w:jc w:val="center"/>
        </w:trPr>
        <w:tc>
          <w:tcPr>
            <w:tcW w:w="3438" w:type="dxa"/>
          </w:tcPr>
          <w:p w14:paraId="1566B7E2">
            <w:r>
              <w:t>4．其他社会保险费</w:t>
            </w:r>
          </w:p>
        </w:tc>
        <w:tc>
          <w:tcPr>
            <w:tcW w:w="1319" w:type="dxa"/>
          </w:tcPr>
          <w:p w14:paraId="1CEB6EE2"/>
        </w:tc>
        <w:tc>
          <w:tcPr>
            <w:tcW w:w="1268" w:type="dxa"/>
          </w:tcPr>
          <w:p w14:paraId="62D8FB28"/>
        </w:tc>
        <w:tc>
          <w:tcPr>
            <w:tcW w:w="1268" w:type="dxa"/>
          </w:tcPr>
          <w:p w14:paraId="71C2D507"/>
        </w:tc>
        <w:tc>
          <w:tcPr>
            <w:tcW w:w="1319" w:type="dxa"/>
          </w:tcPr>
          <w:p w14:paraId="2E83ED0A"/>
        </w:tc>
      </w:tr>
      <w:tr w14:paraId="720B5E8C">
        <w:trPr>
          <w:cantSplit/>
          <w:trHeight w:val="0" w:hRule="atLeast"/>
          <w:jc w:val="center"/>
        </w:trPr>
        <w:tc>
          <w:tcPr>
            <w:tcMar>
              <w:top w:w="15" w:type="dxa"/>
              <w:left w:w="108" w:type="dxa"/>
              <w:bottom w:w="0" w:type="dxa"/>
              <w:right w:w="108" w:type="dxa"/>
            </w:tcMar>
            <w:vAlign w:val="center"/>
          </w:tcPr>
          <w:p w14:paraId="2D9CEE7B">
            <w:pPr>
              <w:widowControl/>
              <w:adjustRightInd w:val="0"/>
              <w:snapToGrid w:val="0"/>
              <w:ind w:firstLine="720" w:firstLineChars="300"/>
              <w:jc w:val="left"/>
              <w:rPr>
                <w:rFonts w:ascii="Arial Narrow" w:hAnsi="Arial Narrow" w:eastAsia="仿宋_GB2312" w:cs="Arial"/>
                <w:kern w:val="0"/>
                <w:szCs w:val="21"/>
              </w:rPr>
            </w:pPr>
            <w:r>
              <w:rPr>
                <w:rFonts w:ascii="Arial Narrow" w:hAnsi="Arial Narrow" w:eastAsia="仿宋_GB3212" w:cs="Arial"/>
                <w:kern w:val="0"/>
                <w:sz w:val="24"/>
                <w:szCs w:val="21"/>
              </w:rPr>
              <w:t>……</w:t>
            </w:r>
          </w:p>
        </w:tc>
        <w:tc>
          <w:tcPr>
            <w:tcMar>
              <w:top w:w="15" w:type="dxa"/>
              <w:left w:w="108" w:type="dxa"/>
              <w:bottom w:w="0" w:type="dxa"/>
              <w:right w:w="108" w:type="dxa"/>
            </w:tcMar>
            <w:vAlign w:val="center"/>
          </w:tcPr>
          <w:p w14:paraId="7875B621">
            <w:pPr>
              <w:widowControl/>
              <w:adjustRightInd w:val="0"/>
              <w:snapToGrid w:val="0"/>
              <w:jc w:val="right"/>
              <w:rPr>
                <w:rFonts w:ascii="Arial Narrow" w:hAnsi="Arial Narrow" w:eastAsia="仿宋_GB2312" w:cs="Arial"/>
                <w:kern w:val="0"/>
                <w:szCs w:val="21"/>
              </w:rPr>
            </w:pPr>
          </w:p>
        </w:tc>
        <w:tc>
          <w:tcPr>
            <w:vAlign w:val="center"/>
          </w:tcPr>
          <w:p w14:paraId="56D8FAD6">
            <w:pPr>
              <w:widowControl/>
              <w:adjustRightInd w:val="0"/>
              <w:snapToGrid w:val="0"/>
              <w:jc w:val="right"/>
              <w:rPr>
                <w:rFonts w:ascii="Arial Narrow" w:hAnsi="Arial Narrow" w:eastAsia="仿宋_GB2312"/>
                <w:b/>
                <w:bCs/>
                <w:szCs w:val="21"/>
              </w:rPr>
            </w:pPr>
          </w:p>
        </w:tc>
        <w:tc>
          <w:tcPr>
            <w:vAlign w:val="center"/>
          </w:tcPr>
          <w:p w14:paraId="5D1BBE7B">
            <w:pPr>
              <w:widowControl/>
              <w:adjustRightInd w:val="0"/>
              <w:snapToGrid w:val="0"/>
              <w:jc w:val="right"/>
              <w:rPr>
                <w:rFonts w:ascii="Arial Narrow" w:hAnsi="Arial Narrow" w:eastAsia="仿宋_GB2312"/>
                <w:b/>
                <w:bCs/>
                <w:szCs w:val="21"/>
              </w:rPr>
            </w:pPr>
          </w:p>
        </w:tc>
        <w:tc>
          <w:tcPr>
            <w:tcMar>
              <w:top w:w="15" w:type="dxa"/>
              <w:left w:w="108" w:type="dxa"/>
              <w:bottom w:w="0" w:type="dxa"/>
              <w:right w:w="108" w:type="dxa"/>
            </w:tcMar>
            <w:vAlign w:val="center"/>
          </w:tcPr>
          <w:p w14:paraId="0C674D41">
            <w:pPr>
              <w:widowControl/>
              <w:adjustRightInd w:val="0"/>
              <w:snapToGrid w:val="0"/>
              <w:jc w:val="right"/>
              <w:rPr>
                <w:rFonts w:ascii="Arial Narrow" w:hAnsi="Arial Narrow" w:eastAsia="仿宋_GB2312" w:cs="Arial"/>
                <w:kern w:val="0"/>
                <w:szCs w:val="21"/>
              </w:rPr>
            </w:pPr>
          </w:p>
        </w:tc>
      </w:tr>
      <w:tr w14:paraId="7C9A7CB4">
        <w:trPr>
          <w:cantSplit/>
          <w:trHeight w:val="0" w:hRule="atLeast"/>
          <w:jc w:val="center"/>
        </w:trPr>
        <w:tc>
          <w:tcPr>
            <w:tcMar>
              <w:top w:w="15" w:type="dxa"/>
              <w:left w:w="108" w:type="dxa"/>
              <w:bottom w:w="0" w:type="dxa"/>
              <w:right w:w="108" w:type="dxa"/>
            </w:tcMar>
            <w:vAlign w:val="center"/>
          </w:tcPr>
          <w:p w14:paraId="393719F2">
            <w:pPr>
              <w:widowControl/>
              <w:adjustRightInd w:val="0"/>
              <w:snapToGrid w:val="0"/>
              <w:ind w:left="-42" w:leftChars="-20" w:firstLine="707" w:firstLineChars="337"/>
              <w:jc w:val="left"/>
              <w:rPr>
                <w:rFonts w:ascii="Arial Narrow" w:hAnsi="Arial Narrow" w:eastAsia="仿宋_GB2312" w:cs="Arial"/>
                <w:kern w:val="0"/>
                <w:szCs w:val="21"/>
              </w:rPr>
            </w:pPr>
          </w:p>
        </w:tc>
        <w:tc>
          <w:tcPr>
            <w:tcMar>
              <w:top w:w="15" w:type="dxa"/>
              <w:left w:w="108" w:type="dxa"/>
              <w:bottom w:w="0" w:type="dxa"/>
              <w:right w:w="108" w:type="dxa"/>
            </w:tcMar>
            <w:vAlign w:val="center"/>
          </w:tcPr>
          <w:p w14:paraId="11EB20C6">
            <w:pPr>
              <w:widowControl/>
              <w:adjustRightInd w:val="0"/>
              <w:snapToGrid w:val="0"/>
              <w:jc w:val="right"/>
              <w:rPr>
                <w:rFonts w:ascii="Arial Narrow" w:hAnsi="Arial Narrow" w:eastAsia="仿宋_GB2312" w:cs="Arial"/>
                <w:kern w:val="0"/>
                <w:szCs w:val="21"/>
              </w:rPr>
            </w:pPr>
          </w:p>
        </w:tc>
        <w:tc>
          <w:tcPr>
            <w:vAlign w:val="center"/>
          </w:tcPr>
          <w:p w14:paraId="045506D4">
            <w:pPr>
              <w:widowControl/>
              <w:adjustRightInd w:val="0"/>
              <w:snapToGrid w:val="0"/>
              <w:jc w:val="right"/>
              <w:rPr>
                <w:rFonts w:ascii="Arial Narrow" w:hAnsi="Arial Narrow" w:eastAsia="仿宋_GB2312"/>
                <w:b/>
                <w:bCs/>
                <w:szCs w:val="21"/>
              </w:rPr>
            </w:pPr>
          </w:p>
        </w:tc>
        <w:tc>
          <w:tcPr>
            <w:vAlign w:val="center"/>
          </w:tcPr>
          <w:p w14:paraId="4CF39DA6">
            <w:pPr>
              <w:widowControl/>
              <w:adjustRightInd w:val="0"/>
              <w:snapToGrid w:val="0"/>
              <w:jc w:val="right"/>
              <w:rPr>
                <w:rFonts w:ascii="Arial Narrow" w:hAnsi="Arial Narrow" w:eastAsia="仿宋_GB2312"/>
                <w:b/>
                <w:bCs/>
                <w:szCs w:val="21"/>
              </w:rPr>
            </w:pPr>
          </w:p>
        </w:tc>
        <w:tc>
          <w:tcPr>
            <w:tcMar>
              <w:top w:w="15" w:type="dxa"/>
              <w:left w:w="108" w:type="dxa"/>
              <w:bottom w:w="0" w:type="dxa"/>
              <w:right w:w="108" w:type="dxa"/>
            </w:tcMar>
            <w:vAlign w:val="center"/>
          </w:tcPr>
          <w:p w14:paraId="38F3D0B5">
            <w:pPr>
              <w:widowControl/>
              <w:adjustRightInd w:val="0"/>
              <w:snapToGrid w:val="0"/>
              <w:jc w:val="right"/>
              <w:rPr>
                <w:rFonts w:ascii="Arial Narrow" w:hAnsi="Arial Narrow" w:eastAsia="仿宋_GB2312" w:cs="Arial"/>
                <w:kern w:val="0"/>
                <w:szCs w:val="21"/>
              </w:rPr>
            </w:pPr>
          </w:p>
        </w:tc>
      </w:tr>
      <w:tr w14:paraId="5DFE8C42">
        <w:trPr>
          <w:cantSplit/>
          <w:trHeight w:val="0" w:hRule="atLeast"/>
          <w:jc w:val="center"/>
        </w:trPr>
        <w:tc>
          <w:tcPr>
            <w:tcMar>
              <w:top w:w="15" w:type="dxa"/>
              <w:left w:w="108" w:type="dxa"/>
              <w:bottom w:w="0" w:type="dxa"/>
              <w:right w:w="108" w:type="dxa"/>
            </w:tcMar>
            <w:vAlign w:val="center"/>
          </w:tcPr>
          <w:p w14:paraId="4DAEF422">
            <w:pPr>
              <w:widowControl/>
              <w:adjustRightInd w:val="0"/>
              <w:snapToGrid w:val="0"/>
              <w:ind w:firstLine="630" w:firstLineChars="300"/>
              <w:jc w:val="left"/>
              <w:rPr>
                <w:rFonts w:ascii="Arial Narrow" w:hAnsi="Arial Narrow" w:eastAsia="仿宋_GB2312" w:cs="Arial"/>
                <w:kern w:val="0"/>
                <w:szCs w:val="21"/>
              </w:rPr>
            </w:pPr>
          </w:p>
        </w:tc>
        <w:tc>
          <w:tcPr>
            <w:tcMar>
              <w:top w:w="15" w:type="dxa"/>
              <w:left w:w="108" w:type="dxa"/>
              <w:bottom w:w="0" w:type="dxa"/>
              <w:right w:w="108" w:type="dxa"/>
            </w:tcMar>
            <w:vAlign w:val="center"/>
          </w:tcPr>
          <w:p w14:paraId="4BD8A82C">
            <w:pPr>
              <w:widowControl/>
              <w:adjustRightInd w:val="0"/>
              <w:snapToGrid w:val="0"/>
              <w:jc w:val="right"/>
              <w:rPr>
                <w:rFonts w:ascii="Arial Narrow" w:hAnsi="Arial Narrow" w:eastAsia="仿宋_GB2312" w:cs="Arial"/>
                <w:kern w:val="0"/>
                <w:szCs w:val="21"/>
              </w:rPr>
            </w:pPr>
          </w:p>
        </w:tc>
        <w:tc>
          <w:tcPr>
            <w:vAlign w:val="center"/>
          </w:tcPr>
          <w:p w14:paraId="51B8886F">
            <w:pPr>
              <w:widowControl/>
              <w:adjustRightInd w:val="0"/>
              <w:snapToGrid w:val="0"/>
              <w:jc w:val="right"/>
              <w:rPr>
                <w:rFonts w:ascii="Arial Narrow" w:hAnsi="Arial Narrow" w:eastAsia="仿宋_GB2312"/>
                <w:b/>
                <w:bCs/>
                <w:szCs w:val="21"/>
              </w:rPr>
            </w:pPr>
          </w:p>
        </w:tc>
        <w:tc>
          <w:tcPr>
            <w:vAlign w:val="center"/>
          </w:tcPr>
          <w:p w14:paraId="2F56EC1B">
            <w:pPr>
              <w:widowControl/>
              <w:adjustRightInd w:val="0"/>
              <w:snapToGrid w:val="0"/>
              <w:jc w:val="right"/>
              <w:rPr>
                <w:rFonts w:ascii="Arial Narrow" w:hAnsi="Arial Narrow" w:eastAsia="仿宋_GB2312"/>
                <w:b/>
                <w:bCs/>
                <w:szCs w:val="21"/>
              </w:rPr>
            </w:pPr>
          </w:p>
        </w:tc>
        <w:tc>
          <w:tcPr>
            <w:tcMar>
              <w:top w:w="15" w:type="dxa"/>
              <w:left w:w="108" w:type="dxa"/>
              <w:bottom w:w="0" w:type="dxa"/>
              <w:right w:w="108" w:type="dxa"/>
            </w:tcMar>
            <w:vAlign w:val="center"/>
          </w:tcPr>
          <w:p w14:paraId="34ACA339">
            <w:pPr>
              <w:widowControl/>
              <w:adjustRightInd w:val="0"/>
              <w:snapToGrid w:val="0"/>
              <w:jc w:val="right"/>
              <w:rPr>
                <w:rFonts w:ascii="Arial Narrow" w:hAnsi="Arial Narrow" w:eastAsia="仿宋_GB2312" w:cs="Arial"/>
                <w:kern w:val="0"/>
                <w:szCs w:val="21"/>
              </w:rPr>
            </w:pPr>
          </w:p>
        </w:tc>
      </w:tr>
      <w:tr w14:paraId="0344D96A">
        <w:trPr>
          <w:cantSplit/>
          <w:trHeight w:val="0" w:hRule="atLeast"/>
          <w:jc w:val="center"/>
        </w:trPr>
        <w:tc>
          <w:tcPr>
            <w:tcMar>
              <w:top w:w="15" w:type="dxa"/>
              <w:left w:w="108" w:type="dxa"/>
              <w:bottom w:w="0" w:type="dxa"/>
              <w:right w:w="108" w:type="dxa"/>
            </w:tcMar>
            <w:vAlign w:val="center"/>
          </w:tcPr>
          <w:p w14:paraId="0957B5EB">
            <w:pPr>
              <w:widowControl/>
              <w:adjustRightInd w:val="0"/>
              <w:snapToGrid w:val="0"/>
              <w:ind w:firstLine="630" w:firstLineChars="300"/>
              <w:jc w:val="left"/>
              <w:rPr>
                <w:rFonts w:ascii="Arial Narrow" w:hAnsi="Arial Narrow" w:eastAsia="仿宋_GB2312" w:cs="Arial"/>
                <w:kern w:val="0"/>
                <w:szCs w:val="21"/>
              </w:rPr>
            </w:pPr>
          </w:p>
        </w:tc>
        <w:tc>
          <w:tcPr>
            <w:tcMar>
              <w:top w:w="15" w:type="dxa"/>
              <w:left w:w="108" w:type="dxa"/>
              <w:bottom w:w="0" w:type="dxa"/>
              <w:right w:w="108" w:type="dxa"/>
            </w:tcMar>
            <w:vAlign w:val="center"/>
          </w:tcPr>
          <w:p w14:paraId="04EAA81B">
            <w:pPr>
              <w:widowControl/>
              <w:adjustRightInd w:val="0"/>
              <w:snapToGrid w:val="0"/>
              <w:jc w:val="right"/>
              <w:rPr>
                <w:rFonts w:ascii="Arial Narrow" w:hAnsi="Arial Narrow" w:eastAsia="仿宋_GB2312" w:cs="Arial"/>
                <w:kern w:val="0"/>
                <w:szCs w:val="21"/>
              </w:rPr>
            </w:pPr>
          </w:p>
        </w:tc>
        <w:tc>
          <w:tcPr>
            <w:vAlign w:val="center"/>
          </w:tcPr>
          <w:p w14:paraId="393FBBF9">
            <w:pPr>
              <w:widowControl/>
              <w:adjustRightInd w:val="0"/>
              <w:snapToGrid w:val="0"/>
              <w:jc w:val="right"/>
              <w:rPr>
                <w:rFonts w:ascii="Arial Narrow" w:hAnsi="Arial Narrow" w:eastAsia="仿宋_GB2312"/>
                <w:b/>
                <w:bCs/>
                <w:szCs w:val="21"/>
              </w:rPr>
            </w:pPr>
          </w:p>
        </w:tc>
        <w:tc>
          <w:tcPr>
            <w:vAlign w:val="center"/>
          </w:tcPr>
          <w:p w14:paraId="5D1B00B8">
            <w:pPr>
              <w:widowControl/>
              <w:adjustRightInd w:val="0"/>
              <w:snapToGrid w:val="0"/>
              <w:jc w:val="right"/>
              <w:rPr>
                <w:rFonts w:ascii="Arial Narrow" w:hAnsi="Arial Narrow" w:eastAsia="仿宋_GB2312"/>
                <w:b/>
                <w:bCs/>
                <w:szCs w:val="21"/>
              </w:rPr>
            </w:pPr>
          </w:p>
        </w:tc>
        <w:tc>
          <w:tcPr>
            <w:tcMar>
              <w:top w:w="15" w:type="dxa"/>
              <w:left w:w="108" w:type="dxa"/>
              <w:bottom w:w="0" w:type="dxa"/>
              <w:right w:w="108" w:type="dxa"/>
            </w:tcMar>
            <w:vAlign w:val="center"/>
          </w:tcPr>
          <w:p w14:paraId="6FF774B3">
            <w:pPr>
              <w:widowControl/>
              <w:adjustRightInd w:val="0"/>
              <w:snapToGrid w:val="0"/>
              <w:jc w:val="right"/>
              <w:rPr>
                <w:rFonts w:ascii="Arial Narrow" w:hAnsi="Arial Narrow" w:eastAsia="仿宋_GB2312" w:cs="Arial"/>
                <w:kern w:val="0"/>
                <w:szCs w:val="21"/>
              </w:rPr>
            </w:pPr>
          </w:p>
        </w:tc>
      </w:tr>
      <w:tr w14:paraId="3E68AB9B">
        <w:trPr>
          <w:cantSplit/>
          <w:trHeight w:val="0" w:hRule="atLeast"/>
          <w:jc w:val="center"/>
        </w:trPr>
        <w:tc>
          <w:tcPr>
            <w:tcMar>
              <w:top w:w="15" w:type="dxa"/>
              <w:left w:w="108" w:type="dxa"/>
              <w:bottom w:w="0" w:type="dxa"/>
              <w:right w:w="108" w:type="dxa"/>
            </w:tcMar>
            <w:vAlign w:val="center"/>
          </w:tcPr>
          <w:p w14:paraId="035557A8">
            <w:pPr>
              <w:widowControl/>
              <w:adjustRightInd w:val="0"/>
              <w:snapToGrid w:val="0"/>
              <w:jc w:val="left"/>
              <w:rPr>
                <w:rFonts w:ascii="Arial Narrow" w:hAnsi="Arial Narrow" w:eastAsia="仿宋_GB2312" w:cs="Arial"/>
                <w:kern w:val="0"/>
                <w:szCs w:val="21"/>
              </w:rPr>
            </w:pPr>
            <w:r>
              <w:rPr>
                <w:rFonts w:ascii="Arial Narrow" w:hAnsi="Arial Narrow" w:eastAsia="仿宋_GB3212" w:cs="Arial"/>
                <w:bCs/>
                <w:sz w:val="24"/>
                <w:szCs w:val="21"/>
              </w:rPr>
              <w:t>住房公积金</w:t>
            </w:r>
          </w:p>
        </w:tc>
        <w:tc>
          <w:tcPr>
            <w:tcMar>
              <w:top w:w="15" w:type="dxa"/>
              <w:left w:w="108" w:type="dxa"/>
              <w:bottom w:w="0" w:type="dxa"/>
              <w:right w:w="108" w:type="dxa"/>
            </w:tcMar>
            <w:vAlign w:val="center"/>
          </w:tcPr>
          <w:p w14:paraId="7C107895">
            <w:pPr>
              <w:widowControl/>
              <w:adjustRightInd w:val="0"/>
              <w:snapToGrid w:val="0"/>
              <w:jc w:val="right"/>
              <w:rPr>
                <w:rFonts w:ascii="Arial Narrow" w:hAnsi="Arial Narrow" w:eastAsia="仿宋_GB2312" w:cs="Arial"/>
                <w:kern w:val="0"/>
                <w:szCs w:val="21"/>
              </w:rPr>
            </w:pPr>
          </w:p>
        </w:tc>
        <w:tc>
          <w:tcPr>
            <w:vAlign w:val="center"/>
          </w:tcPr>
          <w:p w14:paraId="1EEEF7F1">
            <w:pPr>
              <w:widowControl/>
              <w:adjustRightInd w:val="0"/>
              <w:snapToGrid w:val="0"/>
              <w:jc w:val="right"/>
              <w:rPr>
                <w:rFonts w:ascii="Arial Narrow" w:hAnsi="Arial Narrow" w:eastAsia="仿宋_GB2312"/>
                <w:b/>
                <w:bCs/>
                <w:szCs w:val="21"/>
              </w:rPr>
            </w:pPr>
          </w:p>
        </w:tc>
        <w:tc>
          <w:tcPr>
            <w:vAlign w:val="center"/>
          </w:tcPr>
          <w:p w14:paraId="50AAA8A6">
            <w:pPr>
              <w:widowControl/>
              <w:adjustRightInd w:val="0"/>
              <w:snapToGrid w:val="0"/>
              <w:jc w:val="right"/>
              <w:rPr>
                <w:rFonts w:ascii="Arial Narrow" w:hAnsi="Arial Narrow" w:eastAsia="仿宋_GB2312"/>
                <w:b/>
                <w:bCs/>
                <w:szCs w:val="21"/>
              </w:rPr>
            </w:pPr>
          </w:p>
        </w:tc>
        <w:tc>
          <w:tcPr>
            <w:tcMar>
              <w:top w:w="15" w:type="dxa"/>
              <w:left w:w="108" w:type="dxa"/>
              <w:bottom w:w="0" w:type="dxa"/>
              <w:right w:w="108" w:type="dxa"/>
            </w:tcMar>
            <w:vAlign w:val="center"/>
          </w:tcPr>
          <w:p w14:paraId="3E14C8D0">
            <w:pPr>
              <w:widowControl/>
              <w:adjustRightInd w:val="0"/>
              <w:snapToGrid w:val="0"/>
              <w:jc w:val="right"/>
              <w:rPr>
                <w:rFonts w:ascii="Arial Narrow" w:hAnsi="Arial Narrow" w:eastAsia="仿宋_GB2312" w:cs="Arial"/>
                <w:kern w:val="0"/>
                <w:szCs w:val="21"/>
              </w:rPr>
            </w:pPr>
          </w:p>
        </w:tc>
      </w:tr>
      <w:tr w14:paraId="7180A398">
        <w:trPr>
          <w:cantSplit/>
          <w:trHeight w:val="0" w:hRule="atLeast"/>
          <w:jc w:val="center"/>
        </w:trPr>
        <w:tc>
          <w:tcPr>
            <w:tcMar>
              <w:top w:w="15" w:type="dxa"/>
              <w:left w:w="108" w:type="dxa"/>
              <w:bottom w:w="0" w:type="dxa"/>
              <w:right w:w="108" w:type="dxa"/>
            </w:tcMar>
            <w:vAlign w:val="center"/>
          </w:tcPr>
          <w:p w14:paraId="508C1D31">
            <w:pPr>
              <w:widowControl/>
              <w:adjustRightInd w:val="0"/>
              <w:snapToGrid w:val="0"/>
              <w:jc w:val="left"/>
              <w:rPr>
                <w:rFonts w:ascii="Arial Narrow" w:hAnsi="Arial Narrow" w:eastAsia="仿宋_GB2312" w:cs="Arial"/>
                <w:kern w:val="0"/>
                <w:szCs w:val="21"/>
              </w:rPr>
            </w:pPr>
            <w:r>
              <w:rPr>
                <w:rFonts w:ascii="Arial Narrow" w:hAnsi="Arial Narrow" w:eastAsia="仿宋_GB3212" w:cs="Arial"/>
                <w:bCs/>
                <w:sz w:val="24"/>
                <w:szCs w:val="21"/>
              </w:rPr>
              <w:t>工会经费和职工教育经费</w:t>
            </w:r>
          </w:p>
        </w:tc>
        <w:tc>
          <w:tcPr>
            <w:tcMar>
              <w:top w:w="15" w:type="dxa"/>
              <w:left w:w="108" w:type="dxa"/>
              <w:bottom w:w="0" w:type="dxa"/>
              <w:right w:w="108" w:type="dxa"/>
            </w:tcMar>
            <w:vAlign w:val="center"/>
          </w:tcPr>
          <w:p w14:paraId="2A48D05F">
            <w:pPr>
              <w:widowControl/>
              <w:adjustRightInd w:val="0"/>
              <w:snapToGrid w:val="0"/>
              <w:jc w:val="right"/>
              <w:rPr>
                <w:rFonts w:ascii="Arial Narrow" w:hAnsi="Arial Narrow" w:eastAsia="仿宋_GB2312" w:cs="Arial"/>
                <w:kern w:val="0"/>
                <w:szCs w:val="21"/>
              </w:rPr>
            </w:pPr>
          </w:p>
        </w:tc>
        <w:tc>
          <w:tcPr>
            <w:vAlign w:val="center"/>
          </w:tcPr>
          <w:p w14:paraId="466E91BF">
            <w:pPr>
              <w:widowControl/>
              <w:adjustRightInd w:val="0"/>
              <w:snapToGrid w:val="0"/>
              <w:jc w:val="right"/>
              <w:rPr>
                <w:rFonts w:ascii="Arial Narrow" w:hAnsi="Arial Narrow" w:eastAsia="仿宋_GB2312"/>
                <w:b/>
                <w:bCs/>
                <w:szCs w:val="21"/>
              </w:rPr>
            </w:pPr>
          </w:p>
        </w:tc>
        <w:tc>
          <w:tcPr>
            <w:vAlign w:val="center"/>
          </w:tcPr>
          <w:p w14:paraId="1ADA1FEF">
            <w:pPr>
              <w:widowControl/>
              <w:adjustRightInd w:val="0"/>
              <w:snapToGrid w:val="0"/>
              <w:jc w:val="right"/>
              <w:rPr>
                <w:rFonts w:ascii="Arial Narrow" w:hAnsi="Arial Narrow" w:eastAsia="仿宋_GB2312"/>
                <w:b/>
                <w:bCs/>
                <w:szCs w:val="21"/>
              </w:rPr>
            </w:pPr>
          </w:p>
        </w:tc>
        <w:tc>
          <w:tcPr>
            <w:tcMar>
              <w:top w:w="15" w:type="dxa"/>
              <w:left w:w="108" w:type="dxa"/>
              <w:bottom w:w="0" w:type="dxa"/>
              <w:right w:w="108" w:type="dxa"/>
            </w:tcMar>
            <w:vAlign w:val="center"/>
          </w:tcPr>
          <w:p w14:paraId="3D07DB9B">
            <w:pPr>
              <w:widowControl/>
              <w:adjustRightInd w:val="0"/>
              <w:snapToGrid w:val="0"/>
              <w:jc w:val="right"/>
              <w:rPr>
                <w:rFonts w:ascii="Arial Narrow" w:hAnsi="Arial Narrow" w:eastAsia="仿宋_GB2312" w:cs="Arial"/>
                <w:kern w:val="0"/>
                <w:szCs w:val="21"/>
              </w:rPr>
            </w:pPr>
          </w:p>
        </w:tc>
      </w:tr>
      <w:tr w14:paraId="24BF11FB">
        <w:trPr>
          <w:cantSplit/>
          <w:trHeight w:val="0" w:hRule="atLeast"/>
          <w:jc w:val="center"/>
        </w:trPr>
        <w:tc>
          <w:tcPr>
            <w:tcMar>
              <w:top w:w="15" w:type="dxa"/>
              <w:left w:w="108" w:type="dxa"/>
              <w:bottom w:w="0" w:type="dxa"/>
              <w:right w:w="108" w:type="dxa"/>
            </w:tcMar>
            <w:vAlign w:val="center"/>
          </w:tcPr>
          <w:p w14:paraId="6F10F9B3">
            <w:pPr>
              <w:widowControl/>
              <w:adjustRightInd w:val="0"/>
              <w:snapToGrid w:val="0"/>
              <w:jc w:val="left"/>
              <w:rPr>
                <w:rFonts w:ascii="Arial Narrow" w:hAnsi="Arial Narrow" w:eastAsia="仿宋_GB2312" w:cs="Arial"/>
                <w:kern w:val="0"/>
                <w:szCs w:val="21"/>
              </w:rPr>
            </w:pPr>
            <w:r>
              <w:rPr>
                <w:rFonts w:ascii="Arial Narrow" w:hAnsi="Arial Narrow" w:eastAsia="仿宋_GB3212" w:cs="Arial"/>
                <w:bCs/>
                <w:sz w:val="24"/>
                <w:szCs w:val="21"/>
              </w:rPr>
              <w:t>短期带薪缺勤</w:t>
            </w:r>
          </w:p>
        </w:tc>
        <w:tc>
          <w:tcPr>
            <w:tcMar>
              <w:top w:w="15" w:type="dxa"/>
              <w:left w:w="108" w:type="dxa"/>
              <w:bottom w:w="0" w:type="dxa"/>
              <w:right w:w="108" w:type="dxa"/>
            </w:tcMar>
            <w:vAlign w:val="center"/>
          </w:tcPr>
          <w:p w14:paraId="79482F0D">
            <w:pPr>
              <w:widowControl/>
              <w:adjustRightInd w:val="0"/>
              <w:snapToGrid w:val="0"/>
              <w:jc w:val="right"/>
              <w:rPr>
                <w:rFonts w:ascii="Arial Narrow" w:hAnsi="Arial Narrow" w:eastAsia="仿宋_GB2312" w:cs="Arial"/>
                <w:kern w:val="0"/>
                <w:szCs w:val="21"/>
              </w:rPr>
            </w:pPr>
          </w:p>
        </w:tc>
        <w:tc>
          <w:tcPr>
            <w:vAlign w:val="center"/>
          </w:tcPr>
          <w:p w14:paraId="6141FCA2">
            <w:pPr>
              <w:widowControl/>
              <w:adjustRightInd w:val="0"/>
              <w:snapToGrid w:val="0"/>
              <w:jc w:val="right"/>
              <w:rPr>
                <w:rFonts w:ascii="Arial Narrow" w:hAnsi="Arial Narrow" w:eastAsia="仿宋_GB2312"/>
                <w:b/>
                <w:bCs/>
                <w:szCs w:val="21"/>
              </w:rPr>
            </w:pPr>
          </w:p>
        </w:tc>
        <w:tc>
          <w:tcPr>
            <w:vAlign w:val="center"/>
          </w:tcPr>
          <w:p w14:paraId="3B85B6E2">
            <w:pPr>
              <w:widowControl/>
              <w:adjustRightInd w:val="0"/>
              <w:snapToGrid w:val="0"/>
              <w:jc w:val="right"/>
              <w:rPr>
                <w:rFonts w:ascii="Arial Narrow" w:hAnsi="Arial Narrow" w:eastAsia="仿宋_GB2312"/>
                <w:b/>
                <w:bCs/>
                <w:szCs w:val="21"/>
              </w:rPr>
            </w:pPr>
          </w:p>
        </w:tc>
        <w:tc>
          <w:tcPr>
            <w:tcMar>
              <w:top w:w="15" w:type="dxa"/>
              <w:left w:w="108" w:type="dxa"/>
              <w:bottom w:w="0" w:type="dxa"/>
              <w:right w:w="108" w:type="dxa"/>
            </w:tcMar>
            <w:vAlign w:val="center"/>
          </w:tcPr>
          <w:p w14:paraId="13C5C263">
            <w:pPr>
              <w:widowControl/>
              <w:adjustRightInd w:val="0"/>
              <w:snapToGrid w:val="0"/>
              <w:jc w:val="right"/>
              <w:rPr>
                <w:rFonts w:ascii="Arial Narrow" w:hAnsi="Arial Narrow" w:eastAsia="仿宋_GB2312" w:cs="Arial"/>
                <w:kern w:val="0"/>
                <w:szCs w:val="21"/>
              </w:rPr>
            </w:pPr>
          </w:p>
        </w:tc>
      </w:tr>
      <w:tr w14:paraId="10B4CC40">
        <w:trPr>
          <w:cantSplit/>
          <w:trHeight w:val="0" w:hRule="atLeast"/>
          <w:jc w:val="center"/>
        </w:trPr>
        <w:tc>
          <w:tcPr>
            <w:tcMar>
              <w:top w:w="15" w:type="dxa"/>
              <w:left w:w="108" w:type="dxa"/>
              <w:bottom w:w="0" w:type="dxa"/>
              <w:right w:w="108" w:type="dxa"/>
            </w:tcMar>
            <w:vAlign w:val="center"/>
          </w:tcPr>
          <w:p w14:paraId="51217EA2">
            <w:pPr>
              <w:widowControl/>
              <w:adjustRightInd w:val="0"/>
              <w:snapToGrid w:val="0"/>
              <w:jc w:val="left"/>
              <w:rPr>
                <w:rFonts w:ascii="Arial Narrow" w:hAnsi="Arial Narrow" w:eastAsia="仿宋_GB2312" w:cs="Arial"/>
                <w:kern w:val="0"/>
                <w:szCs w:val="21"/>
              </w:rPr>
            </w:pPr>
            <w:r>
              <w:rPr>
                <w:rFonts w:ascii="Arial Narrow" w:hAnsi="Arial Narrow" w:eastAsia="仿宋_GB3212" w:cs="Arial"/>
                <w:bCs/>
                <w:sz w:val="24"/>
                <w:szCs w:val="21"/>
              </w:rPr>
              <w:t>短期利润分享计划</w:t>
            </w:r>
          </w:p>
        </w:tc>
        <w:tc>
          <w:tcPr>
            <w:tcMar>
              <w:top w:w="15" w:type="dxa"/>
              <w:left w:w="108" w:type="dxa"/>
              <w:bottom w:w="0" w:type="dxa"/>
              <w:right w:w="108" w:type="dxa"/>
            </w:tcMar>
            <w:vAlign w:val="center"/>
          </w:tcPr>
          <w:p w14:paraId="0D03EC63">
            <w:pPr>
              <w:widowControl/>
              <w:adjustRightInd w:val="0"/>
              <w:snapToGrid w:val="0"/>
              <w:jc w:val="right"/>
              <w:rPr>
                <w:rFonts w:ascii="Arial Narrow" w:hAnsi="Arial Narrow" w:eastAsia="仿宋_GB2312" w:cs="Arial"/>
                <w:kern w:val="0"/>
                <w:szCs w:val="21"/>
              </w:rPr>
            </w:pPr>
          </w:p>
        </w:tc>
        <w:tc>
          <w:tcPr>
            <w:vAlign w:val="center"/>
          </w:tcPr>
          <w:p w14:paraId="6A905C24">
            <w:pPr>
              <w:widowControl/>
              <w:adjustRightInd w:val="0"/>
              <w:snapToGrid w:val="0"/>
              <w:jc w:val="right"/>
              <w:rPr>
                <w:rFonts w:ascii="Arial Narrow" w:hAnsi="Arial Narrow" w:eastAsia="仿宋_GB2312"/>
                <w:b/>
                <w:bCs/>
                <w:szCs w:val="21"/>
              </w:rPr>
            </w:pPr>
          </w:p>
        </w:tc>
        <w:tc>
          <w:tcPr>
            <w:vAlign w:val="center"/>
          </w:tcPr>
          <w:p w14:paraId="3F2BCA8A">
            <w:pPr>
              <w:widowControl/>
              <w:adjustRightInd w:val="0"/>
              <w:snapToGrid w:val="0"/>
              <w:jc w:val="right"/>
              <w:rPr>
                <w:rFonts w:ascii="Arial Narrow" w:hAnsi="Arial Narrow" w:eastAsia="仿宋_GB2312"/>
                <w:b/>
                <w:bCs/>
                <w:szCs w:val="21"/>
              </w:rPr>
            </w:pPr>
          </w:p>
        </w:tc>
        <w:tc>
          <w:tcPr>
            <w:tcMar>
              <w:top w:w="15" w:type="dxa"/>
              <w:left w:w="108" w:type="dxa"/>
              <w:bottom w:w="0" w:type="dxa"/>
              <w:right w:w="108" w:type="dxa"/>
            </w:tcMar>
            <w:vAlign w:val="center"/>
          </w:tcPr>
          <w:p w14:paraId="0E05D479">
            <w:pPr>
              <w:widowControl/>
              <w:adjustRightInd w:val="0"/>
              <w:snapToGrid w:val="0"/>
              <w:jc w:val="right"/>
              <w:rPr>
                <w:rFonts w:ascii="Arial Narrow" w:hAnsi="Arial Narrow" w:eastAsia="仿宋_GB2312" w:cs="Arial"/>
                <w:kern w:val="0"/>
                <w:szCs w:val="21"/>
              </w:rPr>
            </w:pPr>
          </w:p>
        </w:tc>
      </w:tr>
      <w:tr w14:paraId="3B35E40C">
        <w:trPr>
          <w:cantSplit/>
          <w:trHeight w:val="0" w:hRule="atLeast"/>
          <w:jc w:val="center"/>
        </w:trPr>
        <w:tc>
          <w:tcPr>
            <w:tcMar>
              <w:top w:w="15" w:type="dxa"/>
              <w:left w:w="108" w:type="dxa"/>
              <w:bottom w:w="0" w:type="dxa"/>
              <w:right w:w="108" w:type="dxa"/>
            </w:tcMar>
            <w:vAlign w:val="center"/>
          </w:tcPr>
          <w:p w14:paraId="030C5FC3">
            <w:pPr>
              <w:widowControl/>
              <w:adjustRightInd w:val="0"/>
              <w:snapToGrid w:val="0"/>
              <w:jc w:val="left"/>
              <w:rPr>
                <w:rFonts w:ascii="Arial Narrow" w:hAnsi="Arial Narrow" w:eastAsia="仿宋_GB2312" w:cs="Arial"/>
                <w:kern w:val="0"/>
                <w:szCs w:val="21"/>
              </w:rPr>
            </w:pPr>
            <w:r>
              <w:rPr>
                <w:rFonts w:ascii="Arial Narrow" w:hAnsi="Arial Narrow" w:eastAsia="仿宋_GB3212" w:cs="Arial"/>
                <w:bCs/>
                <w:sz w:val="24"/>
                <w:szCs w:val="21"/>
              </w:rPr>
              <w:t>非货币性福利</w:t>
            </w:r>
          </w:p>
        </w:tc>
        <w:tc>
          <w:tcPr>
            <w:tcMar>
              <w:top w:w="15" w:type="dxa"/>
              <w:left w:w="108" w:type="dxa"/>
              <w:bottom w:w="0" w:type="dxa"/>
              <w:right w:w="108" w:type="dxa"/>
            </w:tcMar>
            <w:vAlign w:val="center"/>
          </w:tcPr>
          <w:p w14:paraId="0CC26B46">
            <w:pPr>
              <w:widowControl/>
              <w:adjustRightInd w:val="0"/>
              <w:snapToGrid w:val="0"/>
              <w:jc w:val="right"/>
              <w:rPr>
                <w:rFonts w:ascii="Arial Narrow" w:hAnsi="Arial Narrow" w:eastAsia="仿宋_GB2312" w:cs="Arial"/>
                <w:kern w:val="0"/>
                <w:szCs w:val="21"/>
              </w:rPr>
            </w:pPr>
          </w:p>
        </w:tc>
        <w:tc>
          <w:tcPr>
            <w:vAlign w:val="center"/>
          </w:tcPr>
          <w:p w14:paraId="199A0F16">
            <w:pPr>
              <w:widowControl/>
              <w:adjustRightInd w:val="0"/>
              <w:snapToGrid w:val="0"/>
              <w:jc w:val="right"/>
              <w:rPr>
                <w:rFonts w:ascii="Arial Narrow" w:hAnsi="Arial Narrow" w:eastAsia="仿宋_GB2312"/>
                <w:b/>
                <w:bCs/>
                <w:szCs w:val="21"/>
              </w:rPr>
            </w:pPr>
          </w:p>
        </w:tc>
        <w:tc>
          <w:tcPr>
            <w:vAlign w:val="center"/>
          </w:tcPr>
          <w:p w14:paraId="4641815F">
            <w:pPr>
              <w:widowControl/>
              <w:adjustRightInd w:val="0"/>
              <w:snapToGrid w:val="0"/>
              <w:jc w:val="right"/>
              <w:rPr>
                <w:rFonts w:ascii="Arial Narrow" w:hAnsi="Arial Narrow" w:eastAsia="仿宋_GB2312"/>
                <w:b/>
                <w:bCs/>
                <w:szCs w:val="21"/>
              </w:rPr>
            </w:pPr>
          </w:p>
        </w:tc>
        <w:tc>
          <w:tcPr>
            <w:tcMar>
              <w:top w:w="15" w:type="dxa"/>
              <w:left w:w="108" w:type="dxa"/>
              <w:bottom w:w="0" w:type="dxa"/>
              <w:right w:w="108" w:type="dxa"/>
            </w:tcMar>
            <w:vAlign w:val="center"/>
          </w:tcPr>
          <w:p w14:paraId="5A0CE18E">
            <w:pPr>
              <w:widowControl/>
              <w:adjustRightInd w:val="0"/>
              <w:snapToGrid w:val="0"/>
              <w:jc w:val="right"/>
              <w:rPr>
                <w:rFonts w:ascii="Arial Narrow" w:hAnsi="Arial Narrow" w:eastAsia="仿宋_GB2312" w:cs="Arial"/>
                <w:kern w:val="0"/>
                <w:szCs w:val="21"/>
              </w:rPr>
            </w:pPr>
          </w:p>
        </w:tc>
      </w:tr>
      <w:tr w14:paraId="20CCE63D">
        <w:trPr>
          <w:cantSplit/>
          <w:trHeight w:val="0" w:hRule="atLeast"/>
          <w:jc w:val="center"/>
        </w:trPr>
        <w:tc>
          <w:tcPr>
            <w:tcMar>
              <w:top w:w="15" w:type="dxa"/>
              <w:left w:w="108" w:type="dxa"/>
              <w:bottom w:w="0" w:type="dxa"/>
              <w:right w:w="108" w:type="dxa"/>
            </w:tcMar>
            <w:vAlign w:val="center"/>
          </w:tcPr>
          <w:p w14:paraId="1D7A6393">
            <w:pPr>
              <w:widowControl/>
              <w:adjustRightInd w:val="0"/>
              <w:snapToGrid w:val="0"/>
              <w:jc w:val="left"/>
              <w:rPr>
                <w:rFonts w:ascii="Arial Narrow" w:hAnsi="Arial Narrow" w:eastAsia="仿宋_GB2312" w:cs="Arial"/>
                <w:bCs/>
                <w:szCs w:val="21"/>
              </w:rPr>
            </w:pPr>
            <w:r>
              <w:rPr>
                <w:rFonts w:ascii="Arial Narrow" w:hAnsi="Arial Narrow" w:eastAsia="仿宋_GB3212" w:cs="Arial"/>
                <w:bCs/>
                <w:sz w:val="24"/>
                <w:szCs w:val="21"/>
              </w:rPr>
              <w:t>其他短期薪酬</w:t>
            </w:r>
          </w:p>
        </w:tc>
        <w:tc>
          <w:tcPr>
            <w:tcMar>
              <w:top w:w="15" w:type="dxa"/>
              <w:left w:w="108" w:type="dxa"/>
              <w:bottom w:w="0" w:type="dxa"/>
              <w:right w:w="108" w:type="dxa"/>
            </w:tcMar>
            <w:vAlign w:val="center"/>
          </w:tcPr>
          <w:p w14:paraId="7B4AAF41">
            <w:pPr>
              <w:widowControl/>
              <w:adjustRightInd w:val="0"/>
              <w:snapToGrid w:val="0"/>
              <w:jc w:val="right"/>
              <w:rPr>
                <w:rFonts w:ascii="Arial Narrow" w:hAnsi="Arial Narrow" w:eastAsia="仿宋_GB2312" w:cs="Arial"/>
                <w:kern w:val="0"/>
                <w:szCs w:val="21"/>
              </w:rPr>
            </w:pPr>
          </w:p>
        </w:tc>
        <w:tc>
          <w:tcPr>
            <w:vAlign w:val="center"/>
          </w:tcPr>
          <w:p w14:paraId="7B323AEF">
            <w:pPr>
              <w:widowControl/>
              <w:adjustRightInd w:val="0"/>
              <w:snapToGrid w:val="0"/>
              <w:jc w:val="right"/>
              <w:rPr>
                <w:rFonts w:ascii="Arial Narrow" w:hAnsi="Arial Narrow" w:eastAsia="仿宋_GB2312"/>
                <w:b/>
                <w:bCs/>
                <w:szCs w:val="21"/>
              </w:rPr>
            </w:pPr>
          </w:p>
        </w:tc>
        <w:tc>
          <w:tcPr>
            <w:vAlign w:val="center"/>
          </w:tcPr>
          <w:p w14:paraId="510BD96F">
            <w:pPr>
              <w:widowControl/>
              <w:adjustRightInd w:val="0"/>
              <w:snapToGrid w:val="0"/>
              <w:jc w:val="right"/>
              <w:rPr>
                <w:rFonts w:ascii="Arial Narrow" w:hAnsi="Arial Narrow" w:eastAsia="仿宋_GB2312"/>
                <w:b/>
                <w:bCs/>
                <w:szCs w:val="21"/>
              </w:rPr>
            </w:pPr>
          </w:p>
        </w:tc>
        <w:tc>
          <w:tcPr>
            <w:tcMar>
              <w:top w:w="15" w:type="dxa"/>
              <w:left w:w="108" w:type="dxa"/>
              <w:bottom w:w="0" w:type="dxa"/>
              <w:right w:w="108" w:type="dxa"/>
            </w:tcMar>
            <w:vAlign w:val="center"/>
          </w:tcPr>
          <w:p w14:paraId="4EA165D8">
            <w:pPr>
              <w:widowControl/>
              <w:adjustRightInd w:val="0"/>
              <w:snapToGrid w:val="0"/>
              <w:jc w:val="right"/>
              <w:rPr>
                <w:rFonts w:ascii="Arial Narrow" w:hAnsi="Arial Narrow" w:eastAsia="仿宋_GB2312" w:cs="Arial"/>
                <w:kern w:val="0"/>
                <w:szCs w:val="21"/>
              </w:rPr>
            </w:pPr>
          </w:p>
        </w:tc>
      </w:tr>
      <w:tr w14:paraId="511E3AA1">
        <w:trPr>
          <w:cantSplit/>
          <w:trHeight w:val="0" w:hRule="atLeast"/>
          <w:jc w:val="center"/>
        </w:trPr>
        <w:tc>
          <w:tcPr>
            <w:tcMar>
              <w:top w:w="15" w:type="dxa"/>
              <w:left w:w="108" w:type="dxa"/>
              <w:bottom w:w="0" w:type="dxa"/>
              <w:right w:w="108" w:type="dxa"/>
            </w:tcMar>
            <w:vAlign w:val="center"/>
          </w:tcPr>
          <w:p w14:paraId="6FA972AC">
            <w:pPr>
              <w:widowControl/>
              <w:adjustRightInd w:val="0"/>
              <w:snapToGrid w:val="0"/>
              <w:jc w:val="left"/>
              <w:rPr>
                <w:rFonts w:ascii="Arial Narrow" w:hAnsi="Arial Narrow" w:eastAsia="仿宋_GB2312" w:cs="Arial"/>
                <w:kern w:val="0"/>
                <w:szCs w:val="21"/>
              </w:rPr>
            </w:pPr>
          </w:p>
        </w:tc>
        <w:tc>
          <w:tcPr>
            <w:tcMar>
              <w:top w:w="15" w:type="dxa"/>
              <w:left w:w="108" w:type="dxa"/>
              <w:bottom w:w="0" w:type="dxa"/>
              <w:right w:w="108" w:type="dxa"/>
            </w:tcMar>
            <w:vAlign w:val="center"/>
          </w:tcPr>
          <w:p w14:paraId="52A11962">
            <w:pPr>
              <w:widowControl/>
              <w:adjustRightInd w:val="0"/>
              <w:snapToGrid w:val="0"/>
              <w:jc w:val="right"/>
              <w:rPr>
                <w:rFonts w:ascii="Arial Narrow" w:hAnsi="Arial Narrow" w:eastAsia="仿宋_GB2312" w:cs="Arial"/>
                <w:kern w:val="0"/>
                <w:szCs w:val="21"/>
              </w:rPr>
            </w:pPr>
          </w:p>
        </w:tc>
        <w:tc>
          <w:tcPr>
            <w:vAlign w:val="center"/>
          </w:tcPr>
          <w:p w14:paraId="0957A9D5">
            <w:pPr>
              <w:widowControl/>
              <w:adjustRightInd w:val="0"/>
              <w:snapToGrid w:val="0"/>
              <w:jc w:val="right"/>
              <w:rPr>
                <w:rFonts w:ascii="Arial Narrow" w:hAnsi="Arial Narrow" w:eastAsia="仿宋_GB2312"/>
                <w:b/>
                <w:bCs/>
                <w:szCs w:val="21"/>
              </w:rPr>
            </w:pPr>
          </w:p>
        </w:tc>
        <w:tc>
          <w:tcPr>
            <w:vAlign w:val="center"/>
          </w:tcPr>
          <w:p w14:paraId="031B1312">
            <w:pPr>
              <w:widowControl/>
              <w:adjustRightInd w:val="0"/>
              <w:snapToGrid w:val="0"/>
              <w:jc w:val="right"/>
              <w:rPr>
                <w:rFonts w:ascii="Arial Narrow" w:hAnsi="Arial Narrow" w:eastAsia="仿宋_GB2312"/>
                <w:b/>
                <w:bCs/>
                <w:szCs w:val="21"/>
              </w:rPr>
            </w:pPr>
          </w:p>
        </w:tc>
        <w:tc>
          <w:tcPr>
            <w:tcMar>
              <w:top w:w="15" w:type="dxa"/>
              <w:left w:w="108" w:type="dxa"/>
              <w:bottom w:w="0" w:type="dxa"/>
              <w:right w:w="108" w:type="dxa"/>
            </w:tcMar>
            <w:vAlign w:val="center"/>
          </w:tcPr>
          <w:p w14:paraId="40B73FFA">
            <w:pPr>
              <w:widowControl/>
              <w:adjustRightInd w:val="0"/>
              <w:snapToGrid w:val="0"/>
              <w:jc w:val="right"/>
              <w:rPr>
                <w:rFonts w:ascii="Arial Narrow" w:hAnsi="Arial Narrow" w:eastAsia="仿宋_GB2312" w:cs="Arial"/>
                <w:kern w:val="0"/>
                <w:szCs w:val="21"/>
              </w:rPr>
            </w:pPr>
          </w:p>
        </w:tc>
      </w:tr>
      <w:tr w14:paraId="2DBB4E57">
        <w:trPr>
          <w:cantSplit/>
          <w:trHeight w:val="0" w:hRule="atLeast"/>
          <w:jc w:val="center"/>
        </w:trPr>
        <w:tc>
          <w:tcPr>
            <w:tcBorders>
              <w:top w:val="single" w:color="000000" w:sz="4" w:space="0"/>
              <w:bottom w:val="single" w:color="000000" w:sz="8" w:space="0"/>
            </w:tcBorders>
            <w:tcMar>
              <w:top w:w="15" w:type="dxa"/>
              <w:left w:w="108" w:type="dxa"/>
              <w:bottom w:w="0" w:type="dxa"/>
              <w:right w:w="108" w:type="dxa"/>
            </w:tcMar>
            <w:vAlign w:val="center"/>
          </w:tcPr>
          <w:p w14:paraId="0FBC170C">
            <w:pPr>
              <w:widowControl/>
              <w:adjustRightInd w:val="0"/>
              <w:snapToGrid w:val="0"/>
              <w:jc w:val="left"/>
              <w:rPr>
                <w:rFonts w:ascii="Arial Narrow" w:hAnsi="Arial Narrow" w:eastAsia="仿宋_GB2312" w:cs="Arial"/>
                <w:kern w:val="0"/>
                <w:szCs w:val="21"/>
              </w:rPr>
            </w:pPr>
            <w:r>
              <w:rPr>
                <w:rFonts w:ascii="Arial Narrow" w:hAnsi="Arial Narrow" w:eastAsia="仿宋_GB3212" w:cs="Arial"/>
                <w:b/>
                <w:bCs/>
                <w:sz w:val="24"/>
                <w:szCs w:val="21"/>
              </w:rPr>
              <w:t>合  计</w:t>
            </w:r>
          </w:p>
        </w:tc>
        <w:tc>
          <w:tcPr>
            <w:tcBorders>
              <w:top w:val="single" w:color="000000" w:sz="4" w:space="0"/>
              <w:bottom w:val="single" w:color="000000" w:sz="8" w:space="0"/>
            </w:tcBorders>
            <w:tcMar>
              <w:top w:w="15" w:type="dxa"/>
              <w:left w:w="108" w:type="dxa"/>
              <w:bottom w:w="0" w:type="dxa"/>
              <w:right w:w="108" w:type="dxa"/>
            </w:tcMar>
            <w:vAlign w:val="center"/>
          </w:tcPr>
          <w:p w14:paraId="3DCCD1B2">
            <w:pPr>
              <w:widowControl/>
              <w:adjustRightInd w:val="0"/>
              <w:snapToGrid w:val="0"/>
              <w:jc w:val="right"/>
              <w:rPr>
                <w:rFonts w:ascii="Arial Narrow" w:hAnsi="Arial Narrow" w:eastAsia="仿宋_GB2312" w:cs="Arial"/>
                <w:kern w:val="0"/>
                <w:szCs w:val="21"/>
              </w:rPr>
            </w:pPr>
          </w:p>
        </w:tc>
        <w:tc>
          <w:tcPr>
            <w:tcBorders>
              <w:top w:val="single" w:color="000000" w:sz="4" w:space="0"/>
              <w:bottom w:val="single" w:color="000000" w:sz="8" w:space="0"/>
            </w:tcBorders>
            <w:vAlign w:val="center"/>
          </w:tcPr>
          <w:p w14:paraId="75956530">
            <w:pPr>
              <w:widowControl/>
              <w:adjustRightInd w:val="0"/>
              <w:snapToGrid w:val="0"/>
              <w:jc w:val="right"/>
              <w:rPr>
                <w:rFonts w:ascii="Arial Narrow" w:hAnsi="Arial Narrow" w:eastAsia="仿宋_GB2312"/>
                <w:b/>
                <w:bCs/>
                <w:szCs w:val="21"/>
              </w:rPr>
            </w:pPr>
          </w:p>
        </w:tc>
        <w:tc>
          <w:tcPr>
            <w:tcBorders>
              <w:top w:val="single" w:color="000000" w:sz="4" w:space="0"/>
              <w:bottom w:val="single" w:color="000000" w:sz="8" w:space="0"/>
            </w:tcBorders>
            <w:vAlign w:val="center"/>
          </w:tcPr>
          <w:p w14:paraId="7F57E63C">
            <w:pPr>
              <w:widowControl/>
              <w:adjustRightInd w:val="0"/>
              <w:snapToGrid w:val="0"/>
              <w:jc w:val="right"/>
              <w:rPr>
                <w:rFonts w:ascii="Arial Narrow" w:hAnsi="Arial Narrow" w:eastAsia="仿宋_GB2312"/>
                <w:b/>
                <w:bCs/>
                <w:szCs w:val="21"/>
              </w:rPr>
            </w:pPr>
          </w:p>
        </w:tc>
        <w:tc>
          <w:tcPr>
            <w:tcBorders>
              <w:top w:val="single" w:color="000000" w:sz="4" w:space="0"/>
              <w:bottom w:val="single" w:color="000000" w:sz="8" w:space="0"/>
            </w:tcBorders>
            <w:tcMar>
              <w:top w:w="15" w:type="dxa"/>
              <w:left w:w="108" w:type="dxa"/>
              <w:bottom w:w="0" w:type="dxa"/>
              <w:right w:w="108" w:type="dxa"/>
            </w:tcMar>
            <w:vAlign w:val="center"/>
          </w:tcPr>
          <w:p w14:paraId="6A28791D">
            <w:pPr>
              <w:widowControl/>
              <w:adjustRightInd w:val="0"/>
              <w:snapToGrid w:val="0"/>
              <w:jc w:val="right"/>
              <w:rPr>
                <w:rFonts w:ascii="Arial Narrow" w:hAnsi="Arial Narrow" w:eastAsia="仿宋_GB2312" w:cs="Arial"/>
                <w:kern w:val="0"/>
                <w:szCs w:val="21"/>
              </w:rPr>
            </w:pPr>
          </w:p>
        </w:tc>
      </w:tr>
    </w:tbl>
    <w:p w14:paraId="05B91C4D">
      <w:pPr>
        <w:adjustRightInd w:val="0"/>
        <w:snapToGrid w:val="0"/>
        <w:spacing w:before="120" w:beforeLines="50" w:after="216" w:afterLines="90"/>
        <w:outlineLvl w:val="2"/>
        <w:rPr>
          <w:rFonts w:ascii="Arial Narrow" w:hAnsi="Arial Narrow" w:eastAsia="仿宋_GB2312"/>
          <w:sz w:val="24"/>
          <w:szCs w:val="24"/>
        </w:rPr>
      </w:pPr>
      <w:r>
        <w:rPr>
          <w:rFonts w:ascii="Arial Narrow" w:hAnsi="Arial Narrow" w:eastAsia="仿宋_GB3212"/>
          <w:sz w:val="24"/>
          <w:szCs w:val="24"/>
        </w:rPr>
        <w:t>（2）设定提存计划</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136"/>
        <w:gridCol w:w="1203"/>
        <w:gridCol w:w="1156"/>
        <w:gridCol w:w="1157"/>
        <w:gridCol w:w="1204"/>
      </w:tblGrid>
      <w:tr w14:paraId="6348484B">
        <w:trPr>
          <w:cantSplit/>
          <w:trHeight w:val="0" w:hRule="atLeast"/>
          <w:tblHeader/>
          <w:jc w:val="center"/>
        </w:trPr>
        <w:tc>
          <w:tcPr>
            <w:tcBorders>
              <w:top w:val="single" w:color="000000" w:sz="8" w:space="0"/>
              <w:bottom w:val="single" w:color="000000" w:sz="4" w:space="0"/>
            </w:tcBorders>
            <w:tcMar>
              <w:top w:w="15" w:type="dxa"/>
              <w:left w:w="108" w:type="dxa"/>
              <w:bottom w:w="0" w:type="dxa"/>
              <w:right w:w="108" w:type="dxa"/>
            </w:tcMar>
            <w:vAlign w:val="center"/>
          </w:tcPr>
          <w:p w14:paraId="297F6E65">
            <w:pPr>
              <w:widowControl/>
              <w:adjustRightInd w:val="0"/>
              <w:snapToGrid w:val="0"/>
              <w:jc w:val="left"/>
              <w:rPr>
                <w:rFonts w:ascii="Arial Narrow" w:hAnsi="Arial Narrow" w:eastAsia="仿宋_GB2312" w:cs="Arial"/>
                <w:b/>
                <w:kern w:val="0"/>
                <w:szCs w:val="21"/>
              </w:rPr>
            </w:pPr>
            <w:r>
              <w:rPr>
                <w:rFonts w:ascii="Arial Narrow" w:hAnsi="Arial Narrow" w:eastAsia="仿宋_GB3212" w:cs="Arial"/>
                <w:b/>
                <w:bCs/>
                <w:sz w:val="24"/>
                <w:szCs w:val="21"/>
              </w:rPr>
              <w:t>项  目</w:t>
            </w:r>
          </w:p>
        </w:tc>
        <w:tc>
          <w:tcPr>
            <w:tcBorders>
              <w:top w:val="single" w:color="000000" w:sz="8" w:space="0"/>
              <w:bottom w:val="single" w:color="000000" w:sz="4" w:space="0"/>
            </w:tcBorders>
            <w:tcMar>
              <w:top w:w="15" w:type="dxa"/>
              <w:left w:w="108" w:type="dxa"/>
              <w:bottom w:w="0" w:type="dxa"/>
              <w:right w:w="108" w:type="dxa"/>
            </w:tcMar>
            <w:vAlign w:val="center"/>
          </w:tcPr>
          <w:p w14:paraId="18BAE9EB">
            <w:pPr>
              <w:widowControl/>
              <w:adjustRightInd w:val="0"/>
              <w:snapToGrid w:val="0"/>
              <w:jc w:val="right"/>
              <w:rPr>
                <w:rFonts w:ascii="Arial Narrow" w:hAnsi="Arial Narrow" w:eastAsia="仿宋_GB2312" w:cs="Arial"/>
                <w:b/>
                <w:kern w:val="0"/>
                <w:szCs w:val="21"/>
              </w:rPr>
            </w:pPr>
            <w:r>
              <w:rPr>
                <w:rFonts w:ascii="Arial Narrow" w:hAnsi="Arial Narrow" w:eastAsia="仿宋_GB3212"/>
                <w:b/>
                <w:sz w:val="24"/>
                <w:szCs w:val="21"/>
              </w:rPr>
              <w:t>期初</w:t>
            </w:r>
            <w:r>
              <w:rPr>
                <w:rFonts w:hint="eastAsia" w:ascii="Arial Narrow" w:hAnsi="Arial Narrow" w:eastAsia="仿宋_GB3212"/>
                <w:b/>
                <w:sz w:val="24"/>
                <w:szCs w:val="21"/>
              </w:rPr>
              <w:t>余额</w:t>
            </w:r>
          </w:p>
        </w:tc>
        <w:tc>
          <w:tcPr>
            <w:tcBorders>
              <w:top w:val="single" w:color="000000" w:sz="8" w:space="0"/>
              <w:bottom w:val="single" w:color="000000" w:sz="4" w:space="0"/>
            </w:tcBorders>
            <w:vAlign w:val="center"/>
          </w:tcPr>
          <w:p w14:paraId="55AC8BF3">
            <w:pPr>
              <w:widowControl/>
              <w:adjustRightInd w:val="0"/>
              <w:snapToGrid w:val="0"/>
              <w:jc w:val="right"/>
              <w:rPr>
                <w:rFonts w:ascii="Arial Narrow" w:hAnsi="Arial Narrow" w:eastAsia="仿宋_GB2312" w:cs="Arial"/>
                <w:b/>
                <w:bCs/>
                <w:szCs w:val="21"/>
              </w:rPr>
            </w:pPr>
            <w:r>
              <w:rPr>
                <w:rFonts w:ascii="Arial Narrow" w:hAnsi="Arial Narrow" w:eastAsia="仿宋_GB3212"/>
                <w:b/>
                <w:sz w:val="24"/>
                <w:szCs w:val="21"/>
              </w:rPr>
              <w:t>本期增加</w:t>
            </w:r>
          </w:p>
        </w:tc>
        <w:tc>
          <w:tcPr>
            <w:tcBorders>
              <w:top w:val="single" w:color="000000" w:sz="8" w:space="0"/>
              <w:bottom w:val="single" w:color="000000" w:sz="4" w:space="0"/>
            </w:tcBorders>
            <w:vAlign w:val="center"/>
          </w:tcPr>
          <w:p w14:paraId="5781D03A">
            <w:pPr>
              <w:widowControl/>
              <w:adjustRightInd w:val="0"/>
              <w:snapToGrid w:val="0"/>
              <w:jc w:val="right"/>
              <w:rPr>
                <w:rFonts w:ascii="Arial Narrow" w:hAnsi="Arial Narrow" w:eastAsia="仿宋_GB2312" w:cs="Arial"/>
                <w:b/>
                <w:bCs/>
                <w:szCs w:val="21"/>
              </w:rPr>
            </w:pPr>
            <w:r>
              <w:rPr>
                <w:rFonts w:ascii="Arial Narrow" w:hAnsi="Arial Narrow" w:eastAsia="仿宋_GB3212"/>
                <w:b/>
                <w:sz w:val="24"/>
                <w:szCs w:val="21"/>
              </w:rPr>
              <w:t>本期减少</w:t>
            </w:r>
          </w:p>
        </w:tc>
        <w:tc>
          <w:tcPr>
            <w:tcBorders>
              <w:top w:val="single" w:color="000000" w:sz="8" w:space="0"/>
              <w:bottom w:val="single" w:color="000000" w:sz="4" w:space="0"/>
            </w:tcBorders>
            <w:tcMar>
              <w:top w:w="15" w:type="dxa"/>
              <w:left w:w="108" w:type="dxa"/>
              <w:bottom w:w="0" w:type="dxa"/>
              <w:right w:w="108" w:type="dxa"/>
            </w:tcMar>
            <w:vAlign w:val="center"/>
          </w:tcPr>
          <w:p w14:paraId="2A1E30F1">
            <w:pPr>
              <w:widowControl/>
              <w:adjustRightInd w:val="0"/>
              <w:snapToGrid w:val="0"/>
              <w:jc w:val="right"/>
              <w:rPr>
                <w:rFonts w:ascii="Arial Narrow" w:hAnsi="Arial Narrow" w:eastAsia="仿宋_GB2312" w:cs="Arial"/>
                <w:b/>
                <w:kern w:val="0"/>
                <w:szCs w:val="21"/>
              </w:rPr>
            </w:pPr>
            <w:r>
              <w:rPr>
                <w:rFonts w:ascii="Arial Narrow" w:hAnsi="Arial Narrow" w:eastAsia="仿宋_GB3212"/>
                <w:b/>
                <w:sz w:val="24"/>
                <w:szCs w:val="21"/>
              </w:rPr>
              <w:t>期末</w:t>
            </w:r>
            <w:r>
              <w:rPr>
                <w:rFonts w:hint="eastAsia" w:ascii="Arial Narrow" w:hAnsi="Arial Narrow" w:eastAsia="仿宋_GB3212"/>
                <w:b/>
                <w:sz w:val="24"/>
                <w:szCs w:val="21"/>
              </w:rPr>
              <w:t>余额</w:t>
            </w:r>
          </w:p>
        </w:tc>
      </w:tr>
      <w:tr w14:paraId="1236E0EA">
        <w:trPr>
          <w:cantSplit/>
          <w:trHeight w:val="0" w:hRule="atLeast"/>
          <w:jc w:val="center"/>
        </w:trPr>
        <w:tc>
          <w:tcPr>
            <w:tcMar>
              <w:top w:w="15" w:type="dxa"/>
              <w:left w:w="108" w:type="dxa"/>
              <w:bottom w:w="0" w:type="dxa"/>
              <w:right w:w="108" w:type="dxa"/>
            </w:tcMar>
            <w:vAlign w:val="center"/>
          </w:tcPr>
          <w:p w14:paraId="670A4EAB">
            <w:pPr>
              <w:widowControl/>
              <w:adjustRightInd w:val="0"/>
              <w:snapToGrid w:val="0"/>
              <w:jc w:val="left"/>
              <w:rPr>
                <w:rFonts w:ascii="Arial Narrow" w:hAnsi="Arial Narrow" w:eastAsia="仿宋_GB2312" w:cs="Arial"/>
                <w:bCs/>
                <w:szCs w:val="21"/>
              </w:rPr>
            </w:pPr>
            <w:r>
              <w:rPr>
                <w:rFonts w:ascii="Arial Narrow" w:hAnsi="Arial Narrow" w:eastAsia="仿宋_GB3212" w:cs="Arial"/>
                <w:bCs/>
                <w:sz w:val="24"/>
                <w:szCs w:val="21"/>
              </w:rPr>
              <w:t>离职后福利</w:t>
            </w:r>
          </w:p>
        </w:tc>
        <w:tc>
          <w:tcPr>
            <w:tcMar>
              <w:top w:w="15" w:type="dxa"/>
              <w:left w:w="108" w:type="dxa"/>
              <w:bottom w:w="0" w:type="dxa"/>
              <w:right w:w="108" w:type="dxa"/>
            </w:tcMar>
            <w:vAlign w:val="center"/>
          </w:tcPr>
          <w:p w14:paraId="1178E5C4">
            <w:pPr>
              <w:widowControl/>
              <w:adjustRightInd w:val="0"/>
              <w:snapToGrid w:val="0"/>
              <w:jc w:val="right"/>
              <w:rPr>
                <w:rFonts w:ascii="Arial Narrow" w:hAnsi="Arial Narrow" w:eastAsia="仿宋_GB2312" w:cs="Arial"/>
                <w:bCs/>
                <w:szCs w:val="21"/>
              </w:rPr>
            </w:pPr>
          </w:p>
        </w:tc>
        <w:tc>
          <w:tcPr>
            <w:vAlign w:val="center"/>
          </w:tcPr>
          <w:p w14:paraId="66135C67">
            <w:pPr>
              <w:widowControl/>
              <w:adjustRightInd w:val="0"/>
              <w:snapToGrid w:val="0"/>
              <w:jc w:val="right"/>
              <w:rPr>
                <w:rFonts w:ascii="Arial Narrow" w:hAnsi="Arial Narrow" w:eastAsia="仿宋_GB2312" w:cs="Arial"/>
                <w:bCs/>
                <w:szCs w:val="21"/>
              </w:rPr>
            </w:pPr>
          </w:p>
        </w:tc>
        <w:tc>
          <w:tcPr>
            <w:vAlign w:val="center"/>
          </w:tcPr>
          <w:p w14:paraId="0FCCD135">
            <w:pPr>
              <w:widowControl/>
              <w:adjustRightInd w:val="0"/>
              <w:snapToGrid w:val="0"/>
              <w:jc w:val="right"/>
              <w:rPr>
                <w:rFonts w:ascii="Arial Narrow" w:hAnsi="Arial Narrow" w:eastAsia="仿宋_GB2312" w:cs="Arial"/>
                <w:bCs/>
                <w:szCs w:val="21"/>
              </w:rPr>
            </w:pPr>
          </w:p>
        </w:tc>
        <w:tc>
          <w:tcPr>
            <w:tcMar>
              <w:top w:w="15" w:type="dxa"/>
              <w:left w:w="108" w:type="dxa"/>
              <w:bottom w:w="0" w:type="dxa"/>
              <w:right w:w="108" w:type="dxa"/>
            </w:tcMar>
            <w:vAlign w:val="center"/>
          </w:tcPr>
          <w:p w14:paraId="3F82A669">
            <w:pPr>
              <w:widowControl/>
              <w:adjustRightInd w:val="0"/>
              <w:snapToGrid w:val="0"/>
              <w:jc w:val="right"/>
              <w:rPr>
                <w:rFonts w:ascii="Arial Narrow" w:hAnsi="Arial Narrow" w:eastAsia="仿宋_GB2312" w:cs="Arial"/>
                <w:bCs/>
                <w:szCs w:val="21"/>
              </w:rPr>
            </w:pPr>
          </w:p>
        </w:tc>
      </w:tr>
      <w:tr w14:paraId="18054586">
        <w:trPr>
          <w:cantSplit/>
          <w:trHeight w:val="0" w:hRule="atLeast"/>
          <w:jc w:val="center"/>
        </w:trPr>
        <w:tc>
          <w:tcPr>
            <w:tcMar>
              <w:top w:w="15" w:type="dxa"/>
              <w:left w:w="108" w:type="dxa"/>
              <w:bottom w:w="0" w:type="dxa"/>
              <w:right w:w="108" w:type="dxa"/>
            </w:tcMar>
            <w:vAlign w:val="center"/>
          </w:tcPr>
          <w:p w14:paraId="5E5F3185">
            <w:pPr>
              <w:widowControl/>
              <w:adjustRightInd w:val="0"/>
              <w:snapToGrid w:val="0"/>
              <w:jc w:val="left"/>
              <w:rPr>
                <w:rFonts w:ascii="Arial Narrow" w:hAnsi="Arial Narrow" w:eastAsia="仿宋_GB2312" w:cs="Arial"/>
                <w:kern w:val="0"/>
                <w:szCs w:val="21"/>
              </w:rPr>
            </w:pPr>
            <w:r>
              <w:rPr>
                <w:rFonts w:ascii="Arial Narrow" w:hAnsi="Arial Narrow" w:eastAsia="仿宋_GB3212" w:cs="Arial"/>
                <w:bCs/>
                <w:sz w:val="24"/>
                <w:szCs w:val="21"/>
              </w:rPr>
              <w:t>其中：1．基本养老保险费</w:t>
            </w:r>
          </w:p>
        </w:tc>
        <w:tc>
          <w:tcPr>
            <w:tcMar>
              <w:top w:w="15" w:type="dxa"/>
              <w:left w:w="108" w:type="dxa"/>
              <w:bottom w:w="0" w:type="dxa"/>
              <w:right w:w="108" w:type="dxa"/>
            </w:tcMar>
            <w:vAlign w:val="center"/>
          </w:tcPr>
          <w:p w14:paraId="04FBA438">
            <w:pPr>
              <w:widowControl/>
              <w:adjustRightInd w:val="0"/>
              <w:snapToGrid w:val="0"/>
              <w:jc w:val="right"/>
              <w:rPr>
                <w:rFonts w:ascii="Arial Narrow" w:hAnsi="Arial Narrow" w:eastAsia="仿宋_GB2312" w:cs="Arial"/>
                <w:kern w:val="0"/>
                <w:szCs w:val="21"/>
              </w:rPr>
            </w:pPr>
          </w:p>
        </w:tc>
        <w:tc>
          <w:tcPr>
            <w:vAlign w:val="center"/>
          </w:tcPr>
          <w:p w14:paraId="44D7B735">
            <w:pPr>
              <w:widowControl/>
              <w:adjustRightInd w:val="0"/>
              <w:snapToGrid w:val="0"/>
              <w:jc w:val="right"/>
              <w:rPr>
                <w:rFonts w:ascii="Arial Narrow" w:hAnsi="Arial Narrow" w:eastAsia="仿宋_GB2312"/>
                <w:b/>
                <w:bCs/>
                <w:szCs w:val="21"/>
              </w:rPr>
            </w:pPr>
          </w:p>
        </w:tc>
        <w:tc>
          <w:tcPr>
            <w:vAlign w:val="center"/>
          </w:tcPr>
          <w:p w14:paraId="229C554E">
            <w:pPr>
              <w:widowControl/>
              <w:adjustRightInd w:val="0"/>
              <w:snapToGrid w:val="0"/>
              <w:jc w:val="right"/>
              <w:rPr>
                <w:rFonts w:ascii="Arial Narrow" w:hAnsi="Arial Narrow" w:eastAsia="仿宋_GB2312"/>
                <w:b/>
                <w:bCs/>
                <w:szCs w:val="21"/>
              </w:rPr>
            </w:pPr>
          </w:p>
        </w:tc>
        <w:tc>
          <w:tcPr>
            <w:tcMar>
              <w:top w:w="15" w:type="dxa"/>
              <w:left w:w="108" w:type="dxa"/>
              <w:bottom w:w="0" w:type="dxa"/>
              <w:right w:w="108" w:type="dxa"/>
            </w:tcMar>
            <w:vAlign w:val="center"/>
          </w:tcPr>
          <w:p w14:paraId="62815E23">
            <w:pPr>
              <w:widowControl/>
              <w:adjustRightInd w:val="0"/>
              <w:snapToGrid w:val="0"/>
              <w:jc w:val="right"/>
              <w:rPr>
                <w:rFonts w:ascii="Arial Narrow" w:hAnsi="Arial Narrow" w:eastAsia="仿宋_GB2312" w:cs="Arial"/>
                <w:kern w:val="0"/>
                <w:szCs w:val="21"/>
              </w:rPr>
            </w:pPr>
          </w:p>
        </w:tc>
      </w:tr>
      <w:tr w14:paraId="2579527B">
        <w:trPr>
          <w:cantSplit/>
          <w:trHeight w:val="0" w:hRule="atLeast"/>
          <w:jc w:val="center"/>
        </w:trPr>
        <w:tc>
          <w:tcPr>
            <w:tcMar>
              <w:top w:w="15" w:type="dxa"/>
              <w:left w:w="108" w:type="dxa"/>
              <w:bottom w:w="0" w:type="dxa"/>
              <w:right w:w="108" w:type="dxa"/>
            </w:tcMar>
            <w:vAlign w:val="center"/>
          </w:tcPr>
          <w:p w14:paraId="1D48F33C">
            <w:pPr>
              <w:widowControl/>
              <w:adjustRightInd w:val="0"/>
              <w:snapToGrid w:val="0"/>
              <w:ind w:firstLine="720" w:firstLineChars="300"/>
              <w:jc w:val="left"/>
              <w:rPr>
                <w:rFonts w:ascii="Arial Narrow" w:hAnsi="Arial Narrow" w:eastAsia="仿宋_GB2312" w:cs="Arial"/>
                <w:kern w:val="0"/>
                <w:szCs w:val="21"/>
              </w:rPr>
            </w:pPr>
            <w:r>
              <w:rPr>
                <w:rFonts w:ascii="Arial Narrow" w:hAnsi="Arial Narrow" w:eastAsia="仿宋_GB3212" w:cs="Arial"/>
                <w:bCs/>
                <w:sz w:val="24"/>
                <w:szCs w:val="21"/>
              </w:rPr>
              <w:t>2．失业保险费</w:t>
            </w:r>
          </w:p>
        </w:tc>
        <w:tc>
          <w:tcPr>
            <w:tcMar>
              <w:top w:w="15" w:type="dxa"/>
              <w:left w:w="108" w:type="dxa"/>
              <w:bottom w:w="0" w:type="dxa"/>
              <w:right w:w="108" w:type="dxa"/>
            </w:tcMar>
            <w:vAlign w:val="center"/>
          </w:tcPr>
          <w:p w14:paraId="12A7F833">
            <w:pPr>
              <w:widowControl/>
              <w:adjustRightInd w:val="0"/>
              <w:snapToGrid w:val="0"/>
              <w:jc w:val="right"/>
              <w:rPr>
                <w:rFonts w:ascii="Arial Narrow" w:hAnsi="Arial Narrow" w:eastAsia="仿宋_GB2312" w:cs="Arial"/>
                <w:kern w:val="0"/>
                <w:szCs w:val="21"/>
              </w:rPr>
            </w:pPr>
          </w:p>
        </w:tc>
        <w:tc>
          <w:tcPr>
            <w:vAlign w:val="center"/>
          </w:tcPr>
          <w:p w14:paraId="50E9873B">
            <w:pPr>
              <w:widowControl/>
              <w:adjustRightInd w:val="0"/>
              <w:snapToGrid w:val="0"/>
              <w:jc w:val="right"/>
              <w:rPr>
                <w:rFonts w:ascii="Arial Narrow" w:hAnsi="Arial Narrow" w:eastAsia="仿宋_GB2312"/>
                <w:b/>
                <w:bCs/>
                <w:szCs w:val="21"/>
              </w:rPr>
            </w:pPr>
          </w:p>
        </w:tc>
        <w:tc>
          <w:tcPr>
            <w:vAlign w:val="center"/>
          </w:tcPr>
          <w:p w14:paraId="29F5BFF2">
            <w:pPr>
              <w:widowControl/>
              <w:adjustRightInd w:val="0"/>
              <w:snapToGrid w:val="0"/>
              <w:jc w:val="right"/>
              <w:rPr>
                <w:rFonts w:ascii="Arial Narrow" w:hAnsi="Arial Narrow" w:eastAsia="仿宋_GB2312"/>
                <w:b/>
                <w:bCs/>
                <w:szCs w:val="21"/>
              </w:rPr>
            </w:pPr>
          </w:p>
        </w:tc>
        <w:tc>
          <w:tcPr>
            <w:tcMar>
              <w:top w:w="15" w:type="dxa"/>
              <w:left w:w="108" w:type="dxa"/>
              <w:bottom w:w="0" w:type="dxa"/>
              <w:right w:w="108" w:type="dxa"/>
            </w:tcMar>
            <w:vAlign w:val="center"/>
          </w:tcPr>
          <w:p w14:paraId="53D174C4">
            <w:pPr>
              <w:widowControl/>
              <w:adjustRightInd w:val="0"/>
              <w:snapToGrid w:val="0"/>
              <w:jc w:val="right"/>
              <w:rPr>
                <w:rFonts w:ascii="Arial Narrow" w:hAnsi="Arial Narrow" w:eastAsia="仿宋_GB2312" w:cs="Arial"/>
                <w:kern w:val="0"/>
                <w:szCs w:val="21"/>
              </w:rPr>
            </w:pPr>
          </w:p>
        </w:tc>
      </w:tr>
      <w:tr w14:paraId="408F388B">
        <w:trPr>
          <w:cantSplit/>
          <w:trHeight w:val="0" w:hRule="atLeast"/>
          <w:jc w:val="center"/>
        </w:trPr>
        <w:tc>
          <w:tcPr>
            <w:tcMar>
              <w:top w:w="15" w:type="dxa"/>
              <w:left w:w="108" w:type="dxa"/>
              <w:bottom w:w="0" w:type="dxa"/>
              <w:right w:w="108" w:type="dxa"/>
            </w:tcMar>
            <w:vAlign w:val="center"/>
          </w:tcPr>
          <w:p w14:paraId="3A5DF2E7">
            <w:pPr>
              <w:widowControl/>
              <w:adjustRightInd w:val="0"/>
              <w:snapToGrid w:val="0"/>
              <w:ind w:firstLine="720" w:firstLineChars="300"/>
              <w:jc w:val="left"/>
              <w:rPr>
                <w:rFonts w:ascii="Arial Narrow" w:hAnsi="Arial Narrow" w:eastAsia="仿宋_GB2312" w:cs="Arial"/>
                <w:kern w:val="0"/>
                <w:szCs w:val="21"/>
              </w:rPr>
            </w:pPr>
            <w:r>
              <w:rPr>
                <w:rFonts w:ascii="Arial Narrow" w:hAnsi="Arial Narrow" w:eastAsia="仿宋_GB3212" w:cs="Arial"/>
                <w:bCs/>
                <w:sz w:val="24"/>
                <w:szCs w:val="21"/>
              </w:rPr>
              <w:t>3．企业年金缴费</w:t>
            </w:r>
          </w:p>
        </w:tc>
        <w:tc>
          <w:tcPr>
            <w:tcMar>
              <w:top w:w="15" w:type="dxa"/>
              <w:left w:w="108" w:type="dxa"/>
              <w:bottom w:w="0" w:type="dxa"/>
              <w:right w:w="108" w:type="dxa"/>
            </w:tcMar>
            <w:vAlign w:val="center"/>
          </w:tcPr>
          <w:p w14:paraId="413C66ED">
            <w:pPr>
              <w:widowControl/>
              <w:adjustRightInd w:val="0"/>
              <w:snapToGrid w:val="0"/>
              <w:jc w:val="right"/>
              <w:rPr>
                <w:rFonts w:ascii="Arial Narrow" w:hAnsi="Arial Narrow" w:eastAsia="仿宋_GB2312" w:cs="Arial"/>
                <w:kern w:val="0"/>
                <w:szCs w:val="21"/>
              </w:rPr>
            </w:pPr>
          </w:p>
        </w:tc>
        <w:tc>
          <w:tcPr>
            <w:vAlign w:val="center"/>
          </w:tcPr>
          <w:p w14:paraId="4545783A">
            <w:pPr>
              <w:widowControl/>
              <w:adjustRightInd w:val="0"/>
              <w:snapToGrid w:val="0"/>
              <w:jc w:val="right"/>
              <w:rPr>
                <w:rFonts w:ascii="Arial Narrow" w:hAnsi="Arial Narrow" w:eastAsia="仿宋_GB2312"/>
                <w:b/>
                <w:bCs/>
                <w:szCs w:val="21"/>
              </w:rPr>
            </w:pPr>
          </w:p>
        </w:tc>
        <w:tc>
          <w:tcPr>
            <w:vAlign w:val="center"/>
          </w:tcPr>
          <w:p w14:paraId="152212A7">
            <w:pPr>
              <w:widowControl/>
              <w:adjustRightInd w:val="0"/>
              <w:snapToGrid w:val="0"/>
              <w:jc w:val="right"/>
              <w:rPr>
                <w:rFonts w:ascii="Arial Narrow" w:hAnsi="Arial Narrow" w:eastAsia="仿宋_GB2312"/>
                <w:b/>
                <w:bCs/>
                <w:szCs w:val="21"/>
              </w:rPr>
            </w:pPr>
          </w:p>
        </w:tc>
        <w:tc>
          <w:tcPr>
            <w:tcMar>
              <w:top w:w="15" w:type="dxa"/>
              <w:left w:w="108" w:type="dxa"/>
              <w:bottom w:w="0" w:type="dxa"/>
              <w:right w:w="108" w:type="dxa"/>
            </w:tcMar>
            <w:vAlign w:val="center"/>
          </w:tcPr>
          <w:p w14:paraId="57325261">
            <w:pPr>
              <w:widowControl/>
              <w:adjustRightInd w:val="0"/>
              <w:snapToGrid w:val="0"/>
              <w:jc w:val="right"/>
              <w:rPr>
                <w:rFonts w:ascii="Arial Narrow" w:hAnsi="Arial Narrow" w:eastAsia="仿宋_GB2312" w:cs="Arial"/>
                <w:kern w:val="0"/>
                <w:szCs w:val="21"/>
              </w:rPr>
            </w:pPr>
          </w:p>
        </w:tc>
      </w:tr>
      <w:tr w14:paraId="393986E8">
        <w:trPr>
          <w:cantSplit/>
          <w:trHeight w:val="0" w:hRule="atLeast"/>
          <w:jc w:val="center"/>
        </w:trPr>
        <w:tc>
          <w:tcPr>
            <w:tcMar>
              <w:top w:w="15" w:type="dxa"/>
              <w:left w:w="108" w:type="dxa"/>
              <w:bottom w:w="0" w:type="dxa"/>
              <w:right w:w="108" w:type="dxa"/>
            </w:tcMar>
            <w:vAlign w:val="center"/>
          </w:tcPr>
          <w:p w14:paraId="5178F626">
            <w:pPr>
              <w:widowControl/>
              <w:adjustRightInd w:val="0"/>
              <w:snapToGrid w:val="0"/>
              <w:ind w:firstLine="720" w:firstLineChars="300"/>
              <w:jc w:val="left"/>
              <w:rPr>
                <w:rFonts w:ascii="Arial Narrow" w:hAnsi="Arial Narrow" w:eastAsia="仿宋_GB2312" w:cs="Arial"/>
                <w:kern w:val="0"/>
                <w:szCs w:val="21"/>
              </w:rPr>
            </w:pPr>
            <w:r>
              <w:rPr>
                <w:rFonts w:ascii="Arial Narrow" w:hAnsi="Arial Narrow" w:eastAsia="仿宋_GB3212" w:cs="Arial"/>
                <w:bCs/>
                <w:sz w:val="24"/>
                <w:szCs w:val="21"/>
              </w:rPr>
              <w:t>4．其他</w:t>
            </w:r>
          </w:p>
        </w:tc>
        <w:tc>
          <w:tcPr>
            <w:tcMar>
              <w:top w:w="15" w:type="dxa"/>
              <w:left w:w="108" w:type="dxa"/>
              <w:bottom w:w="0" w:type="dxa"/>
              <w:right w:w="108" w:type="dxa"/>
            </w:tcMar>
            <w:vAlign w:val="center"/>
          </w:tcPr>
          <w:p w14:paraId="2887FEDA">
            <w:pPr>
              <w:widowControl/>
              <w:adjustRightInd w:val="0"/>
              <w:snapToGrid w:val="0"/>
              <w:jc w:val="right"/>
              <w:rPr>
                <w:rFonts w:ascii="Arial Narrow" w:hAnsi="Arial Narrow" w:eastAsia="仿宋_GB2312" w:cs="Arial"/>
                <w:kern w:val="0"/>
                <w:szCs w:val="21"/>
              </w:rPr>
            </w:pPr>
          </w:p>
        </w:tc>
        <w:tc>
          <w:tcPr>
            <w:vAlign w:val="center"/>
          </w:tcPr>
          <w:p w14:paraId="0448AC05">
            <w:pPr>
              <w:widowControl/>
              <w:adjustRightInd w:val="0"/>
              <w:snapToGrid w:val="0"/>
              <w:jc w:val="right"/>
              <w:rPr>
                <w:rFonts w:ascii="Arial Narrow" w:hAnsi="Arial Narrow" w:eastAsia="仿宋_GB2312"/>
                <w:b/>
                <w:bCs/>
                <w:szCs w:val="21"/>
              </w:rPr>
            </w:pPr>
          </w:p>
        </w:tc>
        <w:tc>
          <w:tcPr>
            <w:vAlign w:val="center"/>
          </w:tcPr>
          <w:p w14:paraId="72FBDF7B">
            <w:pPr>
              <w:widowControl/>
              <w:adjustRightInd w:val="0"/>
              <w:snapToGrid w:val="0"/>
              <w:jc w:val="right"/>
              <w:rPr>
                <w:rFonts w:ascii="Arial Narrow" w:hAnsi="Arial Narrow" w:eastAsia="仿宋_GB2312"/>
                <w:b/>
                <w:bCs/>
                <w:szCs w:val="21"/>
              </w:rPr>
            </w:pPr>
          </w:p>
        </w:tc>
        <w:tc>
          <w:tcPr>
            <w:tcMar>
              <w:top w:w="15" w:type="dxa"/>
              <w:left w:w="108" w:type="dxa"/>
              <w:bottom w:w="0" w:type="dxa"/>
              <w:right w:w="108" w:type="dxa"/>
            </w:tcMar>
            <w:vAlign w:val="center"/>
          </w:tcPr>
          <w:p w14:paraId="43B95D35">
            <w:pPr>
              <w:widowControl/>
              <w:adjustRightInd w:val="0"/>
              <w:snapToGrid w:val="0"/>
              <w:jc w:val="right"/>
              <w:rPr>
                <w:rFonts w:ascii="Arial Narrow" w:hAnsi="Arial Narrow" w:eastAsia="仿宋_GB2312" w:cs="Arial"/>
                <w:kern w:val="0"/>
                <w:szCs w:val="21"/>
              </w:rPr>
            </w:pPr>
          </w:p>
        </w:tc>
      </w:tr>
      <w:tr w14:paraId="6E8C9D7F">
        <w:trPr>
          <w:cantSplit/>
          <w:trHeight w:val="0" w:hRule="atLeast"/>
          <w:jc w:val="center"/>
        </w:trPr>
        <w:tc>
          <w:tcPr>
            <w:tcMar>
              <w:top w:w="15" w:type="dxa"/>
              <w:left w:w="108" w:type="dxa"/>
              <w:bottom w:w="0" w:type="dxa"/>
              <w:right w:w="108" w:type="dxa"/>
            </w:tcMar>
            <w:vAlign w:val="center"/>
          </w:tcPr>
          <w:p w14:paraId="6EF94526">
            <w:pPr>
              <w:widowControl/>
              <w:adjustRightInd w:val="0"/>
              <w:snapToGrid w:val="0"/>
              <w:jc w:val="left"/>
              <w:rPr>
                <w:rFonts w:ascii="Arial Narrow" w:hAnsi="Arial Narrow" w:eastAsia="仿宋_GB2312" w:cs="Arial"/>
                <w:kern w:val="0"/>
                <w:szCs w:val="21"/>
              </w:rPr>
            </w:pPr>
            <w:r>
              <w:rPr>
                <w:rFonts w:ascii="Arial Narrow" w:hAnsi="Arial Narrow" w:eastAsia="仿宋_GB3212" w:cs="Arial"/>
                <w:bCs/>
                <w:sz w:val="24"/>
                <w:szCs w:val="21"/>
              </w:rPr>
              <w:t>其他长期职工福利</w:t>
            </w:r>
            <w:r>
              <w:rPr>
                <w:rFonts w:ascii="Arial Narrow" w:hAnsi="Arial Narrow" w:eastAsia="仿宋_GB3212" w:cs="Arial"/>
                <w:bCs/>
                <w:color w:val="0000FF"/>
                <w:sz w:val="24"/>
                <w:szCs w:val="21"/>
              </w:rPr>
              <w:t>（不适用的删除）</w:t>
            </w:r>
          </w:p>
        </w:tc>
        <w:tc>
          <w:tcPr>
            <w:tcMar>
              <w:top w:w="15" w:type="dxa"/>
              <w:left w:w="108" w:type="dxa"/>
              <w:bottom w:w="0" w:type="dxa"/>
              <w:right w:w="108" w:type="dxa"/>
            </w:tcMar>
            <w:vAlign w:val="center"/>
          </w:tcPr>
          <w:p w14:paraId="6BDEBEF5">
            <w:pPr>
              <w:widowControl/>
              <w:adjustRightInd w:val="0"/>
              <w:snapToGrid w:val="0"/>
              <w:jc w:val="right"/>
              <w:rPr>
                <w:rFonts w:ascii="Arial Narrow" w:hAnsi="Arial Narrow" w:eastAsia="仿宋_GB2312" w:cs="Arial"/>
                <w:kern w:val="0"/>
                <w:szCs w:val="21"/>
              </w:rPr>
            </w:pPr>
          </w:p>
        </w:tc>
        <w:tc>
          <w:tcPr>
            <w:vAlign w:val="center"/>
          </w:tcPr>
          <w:p w14:paraId="5B50BC75">
            <w:pPr>
              <w:widowControl/>
              <w:adjustRightInd w:val="0"/>
              <w:snapToGrid w:val="0"/>
              <w:jc w:val="right"/>
              <w:rPr>
                <w:rFonts w:ascii="Arial Narrow" w:hAnsi="Arial Narrow" w:eastAsia="仿宋_GB2312"/>
                <w:b/>
                <w:bCs/>
                <w:szCs w:val="21"/>
              </w:rPr>
            </w:pPr>
          </w:p>
        </w:tc>
        <w:tc>
          <w:tcPr>
            <w:vAlign w:val="center"/>
          </w:tcPr>
          <w:p w14:paraId="435AAD4B">
            <w:pPr>
              <w:widowControl/>
              <w:adjustRightInd w:val="0"/>
              <w:snapToGrid w:val="0"/>
              <w:jc w:val="right"/>
              <w:rPr>
                <w:rFonts w:ascii="Arial Narrow" w:hAnsi="Arial Narrow" w:eastAsia="仿宋_GB2312"/>
                <w:b/>
                <w:bCs/>
                <w:szCs w:val="21"/>
              </w:rPr>
            </w:pPr>
          </w:p>
        </w:tc>
        <w:tc>
          <w:tcPr>
            <w:tcMar>
              <w:top w:w="15" w:type="dxa"/>
              <w:left w:w="108" w:type="dxa"/>
              <w:bottom w:w="0" w:type="dxa"/>
              <w:right w:w="108" w:type="dxa"/>
            </w:tcMar>
            <w:vAlign w:val="center"/>
          </w:tcPr>
          <w:p w14:paraId="08B6F974">
            <w:pPr>
              <w:widowControl/>
              <w:adjustRightInd w:val="0"/>
              <w:snapToGrid w:val="0"/>
              <w:jc w:val="right"/>
              <w:rPr>
                <w:rFonts w:ascii="Arial Narrow" w:hAnsi="Arial Narrow" w:eastAsia="仿宋_GB2312" w:cs="Arial"/>
                <w:kern w:val="0"/>
                <w:szCs w:val="21"/>
              </w:rPr>
            </w:pPr>
          </w:p>
        </w:tc>
      </w:tr>
      <w:tr w14:paraId="267E9B1F">
        <w:trPr>
          <w:cantSplit/>
          <w:trHeight w:val="0" w:hRule="atLeast"/>
          <w:jc w:val="center"/>
        </w:trPr>
        <w:tc>
          <w:tcPr>
            <w:tcMar>
              <w:top w:w="15" w:type="dxa"/>
              <w:left w:w="108" w:type="dxa"/>
              <w:bottom w:w="0" w:type="dxa"/>
              <w:right w:w="108" w:type="dxa"/>
            </w:tcMar>
            <w:vAlign w:val="center"/>
          </w:tcPr>
          <w:p w14:paraId="2383007B">
            <w:pPr>
              <w:widowControl/>
              <w:adjustRightInd w:val="0"/>
              <w:snapToGrid w:val="0"/>
              <w:jc w:val="left"/>
              <w:rPr>
                <w:rFonts w:ascii="Arial Narrow" w:hAnsi="Arial Narrow" w:eastAsia="仿宋_GB2312" w:cs="Arial"/>
                <w:kern w:val="0"/>
                <w:szCs w:val="21"/>
              </w:rPr>
            </w:pPr>
            <w:r>
              <w:rPr>
                <w:rFonts w:ascii="Arial Narrow" w:hAnsi="Arial Narrow" w:eastAsia="仿宋_GB3212" w:cs="Arial"/>
                <w:bCs/>
                <w:sz w:val="24"/>
                <w:szCs w:val="21"/>
              </w:rPr>
              <w:t>其中：1．xxx</w:t>
            </w:r>
          </w:p>
        </w:tc>
        <w:tc>
          <w:tcPr>
            <w:tcMar>
              <w:top w:w="15" w:type="dxa"/>
              <w:left w:w="108" w:type="dxa"/>
              <w:bottom w:w="0" w:type="dxa"/>
              <w:right w:w="108" w:type="dxa"/>
            </w:tcMar>
            <w:vAlign w:val="center"/>
          </w:tcPr>
          <w:p w14:paraId="73B64586">
            <w:pPr>
              <w:widowControl/>
              <w:adjustRightInd w:val="0"/>
              <w:snapToGrid w:val="0"/>
              <w:jc w:val="right"/>
              <w:rPr>
                <w:rFonts w:ascii="Arial Narrow" w:hAnsi="Arial Narrow" w:eastAsia="仿宋_GB2312" w:cs="Arial"/>
                <w:kern w:val="0"/>
                <w:szCs w:val="21"/>
              </w:rPr>
            </w:pPr>
          </w:p>
        </w:tc>
        <w:tc>
          <w:tcPr>
            <w:vAlign w:val="center"/>
          </w:tcPr>
          <w:p w14:paraId="32961387">
            <w:pPr>
              <w:widowControl/>
              <w:adjustRightInd w:val="0"/>
              <w:snapToGrid w:val="0"/>
              <w:jc w:val="right"/>
              <w:rPr>
                <w:rFonts w:ascii="Arial Narrow" w:hAnsi="Arial Narrow" w:eastAsia="仿宋_GB2312"/>
                <w:b/>
                <w:bCs/>
                <w:szCs w:val="21"/>
              </w:rPr>
            </w:pPr>
          </w:p>
        </w:tc>
        <w:tc>
          <w:tcPr>
            <w:vAlign w:val="center"/>
          </w:tcPr>
          <w:p w14:paraId="4277E09C">
            <w:pPr>
              <w:widowControl/>
              <w:adjustRightInd w:val="0"/>
              <w:snapToGrid w:val="0"/>
              <w:jc w:val="right"/>
              <w:rPr>
                <w:rFonts w:ascii="Arial Narrow" w:hAnsi="Arial Narrow" w:eastAsia="仿宋_GB2312"/>
                <w:b/>
                <w:bCs/>
                <w:szCs w:val="21"/>
              </w:rPr>
            </w:pPr>
          </w:p>
        </w:tc>
        <w:tc>
          <w:tcPr>
            <w:tcMar>
              <w:top w:w="15" w:type="dxa"/>
              <w:left w:w="108" w:type="dxa"/>
              <w:bottom w:w="0" w:type="dxa"/>
              <w:right w:w="108" w:type="dxa"/>
            </w:tcMar>
            <w:vAlign w:val="center"/>
          </w:tcPr>
          <w:p w14:paraId="0BF08DDA">
            <w:pPr>
              <w:widowControl/>
              <w:adjustRightInd w:val="0"/>
              <w:snapToGrid w:val="0"/>
              <w:jc w:val="right"/>
              <w:rPr>
                <w:rFonts w:ascii="Arial Narrow" w:hAnsi="Arial Narrow" w:eastAsia="仿宋_GB2312" w:cs="Arial"/>
                <w:kern w:val="0"/>
                <w:szCs w:val="21"/>
              </w:rPr>
            </w:pPr>
          </w:p>
        </w:tc>
      </w:tr>
      <w:tr w14:paraId="43821F26">
        <w:trPr>
          <w:cantSplit/>
          <w:trHeight w:val="0" w:hRule="atLeast"/>
          <w:jc w:val="center"/>
        </w:trPr>
        <w:tc>
          <w:tcPr>
            <w:tcMar>
              <w:top w:w="15" w:type="dxa"/>
              <w:left w:w="108" w:type="dxa"/>
              <w:bottom w:w="0" w:type="dxa"/>
              <w:right w:w="108" w:type="dxa"/>
            </w:tcMar>
            <w:vAlign w:val="center"/>
          </w:tcPr>
          <w:p w14:paraId="6211AD35">
            <w:pPr>
              <w:widowControl/>
              <w:adjustRightInd w:val="0"/>
              <w:snapToGrid w:val="0"/>
              <w:ind w:firstLine="720" w:firstLineChars="300"/>
              <w:jc w:val="left"/>
              <w:rPr>
                <w:rFonts w:ascii="Arial Narrow" w:hAnsi="Arial Narrow" w:eastAsia="仿宋_GB2312" w:cs="Arial"/>
                <w:kern w:val="0"/>
                <w:szCs w:val="21"/>
              </w:rPr>
            </w:pPr>
            <w:r>
              <w:rPr>
                <w:rFonts w:ascii="Arial Narrow" w:hAnsi="Arial Narrow" w:eastAsia="仿宋_GB3212" w:cs="Arial"/>
                <w:bCs/>
                <w:sz w:val="24"/>
                <w:szCs w:val="21"/>
              </w:rPr>
              <w:t>2．其他</w:t>
            </w:r>
          </w:p>
        </w:tc>
        <w:tc>
          <w:tcPr>
            <w:tcMar>
              <w:top w:w="15" w:type="dxa"/>
              <w:left w:w="108" w:type="dxa"/>
              <w:bottom w:w="0" w:type="dxa"/>
              <w:right w:w="108" w:type="dxa"/>
            </w:tcMar>
            <w:vAlign w:val="center"/>
          </w:tcPr>
          <w:p w14:paraId="5B2EA5E4">
            <w:pPr>
              <w:widowControl/>
              <w:adjustRightInd w:val="0"/>
              <w:snapToGrid w:val="0"/>
              <w:jc w:val="right"/>
              <w:rPr>
                <w:rFonts w:ascii="Arial Narrow" w:hAnsi="Arial Narrow" w:eastAsia="仿宋_GB2312" w:cs="Arial"/>
                <w:kern w:val="0"/>
                <w:szCs w:val="21"/>
              </w:rPr>
            </w:pPr>
          </w:p>
        </w:tc>
        <w:tc>
          <w:tcPr>
            <w:vAlign w:val="center"/>
          </w:tcPr>
          <w:p w14:paraId="279EFB4A">
            <w:pPr>
              <w:widowControl/>
              <w:adjustRightInd w:val="0"/>
              <w:snapToGrid w:val="0"/>
              <w:jc w:val="right"/>
              <w:rPr>
                <w:rFonts w:ascii="Arial Narrow" w:hAnsi="Arial Narrow" w:eastAsia="仿宋_GB2312"/>
                <w:b/>
                <w:bCs/>
                <w:szCs w:val="21"/>
              </w:rPr>
            </w:pPr>
          </w:p>
        </w:tc>
        <w:tc>
          <w:tcPr>
            <w:vAlign w:val="center"/>
          </w:tcPr>
          <w:p w14:paraId="191B0919">
            <w:pPr>
              <w:widowControl/>
              <w:adjustRightInd w:val="0"/>
              <w:snapToGrid w:val="0"/>
              <w:jc w:val="right"/>
              <w:rPr>
                <w:rFonts w:ascii="Arial Narrow" w:hAnsi="Arial Narrow" w:eastAsia="仿宋_GB2312"/>
                <w:b/>
                <w:bCs/>
                <w:szCs w:val="21"/>
              </w:rPr>
            </w:pPr>
          </w:p>
        </w:tc>
        <w:tc>
          <w:tcPr>
            <w:tcMar>
              <w:top w:w="15" w:type="dxa"/>
              <w:left w:w="108" w:type="dxa"/>
              <w:bottom w:w="0" w:type="dxa"/>
              <w:right w:w="108" w:type="dxa"/>
            </w:tcMar>
            <w:vAlign w:val="center"/>
          </w:tcPr>
          <w:p w14:paraId="3D38B4F0">
            <w:pPr>
              <w:widowControl/>
              <w:adjustRightInd w:val="0"/>
              <w:snapToGrid w:val="0"/>
              <w:jc w:val="right"/>
              <w:rPr>
                <w:rFonts w:ascii="Arial Narrow" w:hAnsi="Arial Narrow" w:eastAsia="仿宋_GB2312" w:cs="Arial"/>
                <w:kern w:val="0"/>
                <w:szCs w:val="21"/>
              </w:rPr>
            </w:pPr>
          </w:p>
        </w:tc>
      </w:tr>
      <w:tr w14:paraId="4EE40908">
        <w:trPr>
          <w:cantSplit/>
          <w:trHeight w:val="0" w:hRule="atLeast"/>
          <w:jc w:val="center"/>
        </w:trPr>
        <w:tc>
          <w:tcPr>
            <w:tcBorders>
              <w:top w:val="single" w:color="000000" w:sz="4" w:space="0"/>
              <w:bottom w:val="single" w:color="000000" w:sz="8" w:space="0"/>
            </w:tcBorders>
            <w:tcMar>
              <w:top w:w="15" w:type="dxa"/>
              <w:left w:w="108" w:type="dxa"/>
              <w:bottom w:w="0" w:type="dxa"/>
              <w:right w:w="108" w:type="dxa"/>
            </w:tcMar>
            <w:vAlign w:val="center"/>
          </w:tcPr>
          <w:p w14:paraId="71F1C4FA">
            <w:pPr>
              <w:widowControl/>
              <w:adjustRightInd w:val="0"/>
              <w:snapToGrid w:val="0"/>
              <w:jc w:val="left"/>
              <w:rPr>
                <w:rFonts w:ascii="Arial Narrow" w:hAnsi="Arial Narrow" w:eastAsia="仿宋_GB2312" w:cs="Arial"/>
                <w:kern w:val="0"/>
                <w:szCs w:val="21"/>
              </w:rPr>
            </w:pPr>
            <w:r>
              <w:rPr>
                <w:rFonts w:ascii="Arial Narrow" w:hAnsi="Arial Narrow" w:eastAsia="仿宋_GB3212" w:cs="Arial"/>
                <w:b/>
                <w:bCs/>
                <w:sz w:val="24"/>
                <w:szCs w:val="21"/>
              </w:rPr>
              <w:t>合  计</w:t>
            </w:r>
          </w:p>
        </w:tc>
        <w:tc>
          <w:tcPr>
            <w:tcBorders>
              <w:top w:val="single" w:color="000000" w:sz="4" w:space="0"/>
              <w:bottom w:val="single" w:color="000000" w:sz="8" w:space="0"/>
            </w:tcBorders>
            <w:tcMar>
              <w:top w:w="15" w:type="dxa"/>
              <w:left w:w="108" w:type="dxa"/>
              <w:bottom w:w="0" w:type="dxa"/>
              <w:right w:w="108" w:type="dxa"/>
            </w:tcMar>
            <w:vAlign w:val="center"/>
          </w:tcPr>
          <w:p w14:paraId="631E924B">
            <w:pPr>
              <w:widowControl/>
              <w:adjustRightInd w:val="0"/>
              <w:snapToGrid w:val="0"/>
              <w:jc w:val="right"/>
              <w:rPr>
                <w:rFonts w:ascii="Arial Narrow" w:hAnsi="Arial Narrow" w:eastAsia="仿宋_GB2312" w:cs="Arial"/>
                <w:kern w:val="0"/>
                <w:szCs w:val="21"/>
              </w:rPr>
            </w:pPr>
          </w:p>
        </w:tc>
        <w:tc>
          <w:tcPr>
            <w:tcBorders>
              <w:top w:val="single" w:color="000000" w:sz="4" w:space="0"/>
              <w:bottom w:val="single" w:color="000000" w:sz="8" w:space="0"/>
            </w:tcBorders>
            <w:vAlign w:val="center"/>
          </w:tcPr>
          <w:p w14:paraId="26DF419B">
            <w:pPr>
              <w:widowControl/>
              <w:adjustRightInd w:val="0"/>
              <w:snapToGrid w:val="0"/>
              <w:jc w:val="right"/>
              <w:rPr>
                <w:rFonts w:ascii="Arial Narrow" w:hAnsi="Arial Narrow" w:eastAsia="仿宋_GB2312"/>
                <w:b/>
                <w:bCs/>
                <w:szCs w:val="21"/>
              </w:rPr>
            </w:pPr>
          </w:p>
        </w:tc>
        <w:tc>
          <w:tcPr>
            <w:tcBorders>
              <w:top w:val="single" w:color="000000" w:sz="4" w:space="0"/>
              <w:bottom w:val="single" w:color="000000" w:sz="8" w:space="0"/>
            </w:tcBorders>
            <w:vAlign w:val="center"/>
          </w:tcPr>
          <w:p w14:paraId="5DE4A289">
            <w:pPr>
              <w:widowControl/>
              <w:adjustRightInd w:val="0"/>
              <w:snapToGrid w:val="0"/>
              <w:jc w:val="right"/>
              <w:rPr>
                <w:rFonts w:ascii="Arial Narrow" w:hAnsi="Arial Narrow" w:eastAsia="仿宋_GB2312"/>
                <w:b/>
                <w:bCs/>
                <w:szCs w:val="21"/>
              </w:rPr>
            </w:pPr>
          </w:p>
        </w:tc>
        <w:tc>
          <w:tcPr>
            <w:tcBorders>
              <w:top w:val="single" w:color="000000" w:sz="4" w:space="0"/>
              <w:bottom w:val="single" w:color="000000" w:sz="8" w:space="0"/>
            </w:tcBorders>
            <w:tcMar>
              <w:top w:w="15" w:type="dxa"/>
              <w:left w:w="108" w:type="dxa"/>
              <w:bottom w:w="0" w:type="dxa"/>
              <w:right w:w="108" w:type="dxa"/>
            </w:tcMar>
            <w:vAlign w:val="center"/>
          </w:tcPr>
          <w:p w14:paraId="273C49B2">
            <w:pPr>
              <w:widowControl/>
              <w:adjustRightInd w:val="0"/>
              <w:snapToGrid w:val="0"/>
              <w:jc w:val="right"/>
              <w:rPr>
                <w:rFonts w:ascii="Arial Narrow" w:hAnsi="Arial Narrow" w:eastAsia="仿宋_GB2312" w:cs="Arial"/>
                <w:kern w:val="0"/>
                <w:szCs w:val="21"/>
              </w:rPr>
            </w:pPr>
          </w:p>
        </w:tc>
      </w:tr>
    </w:tbl>
    <w:p w14:paraId="1D3B49CE">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应交税费</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3543"/>
        <w:gridCol w:w="2172"/>
        <w:gridCol w:w="3095"/>
      </w:tblGrid>
      <w:tr w14:paraId="1C6CB785">
        <w:trPr>
          <w:cantSplit/>
          <w:trHeight w:val="0" w:hRule="atLeast"/>
          <w:tblHeader/>
          <w:jc w:val="center"/>
        </w:trPr>
        <w:tc>
          <w:tcPr>
            <w:tcBorders>
              <w:top w:val="single" w:color="000000" w:sz="8" w:space="0"/>
              <w:bottom w:val="single" w:color="000000" w:sz="4" w:space="0"/>
            </w:tcBorders>
            <w:vAlign w:val="center"/>
          </w:tcPr>
          <w:p w14:paraId="068B2BC5">
            <w:pPr>
              <w:adjustRightInd w:val="0"/>
              <w:snapToGrid w:val="0"/>
              <w:jc w:val="left"/>
              <w:rPr>
                <w:rFonts w:ascii="Arial Narrow" w:hAnsi="Arial Narrow" w:eastAsia="仿宋_GB2312"/>
                <w:b/>
                <w:szCs w:val="21"/>
              </w:rPr>
            </w:pPr>
            <w:r>
              <w:rPr>
                <w:rFonts w:ascii="Arial Narrow" w:hAnsi="Arial Narrow" w:eastAsia="仿宋_GB3212"/>
                <w:b/>
                <w:sz w:val="24"/>
                <w:szCs w:val="21"/>
                <w:lang w:val="en-GB"/>
              </w:rPr>
              <w:t>税  项</w:t>
            </w:r>
          </w:p>
        </w:tc>
        <w:tc>
          <w:tcPr>
            <w:tcBorders>
              <w:top w:val="single" w:color="000000" w:sz="8" w:space="0"/>
              <w:bottom w:val="single" w:color="000000" w:sz="4" w:space="0"/>
            </w:tcBorders>
            <w:vAlign w:val="center"/>
          </w:tcPr>
          <w:p w14:paraId="241AE66E">
            <w:pPr>
              <w:adjustRightInd w:val="0"/>
              <w:snapToGrid w:val="0"/>
              <w:jc w:val="right"/>
              <w:rPr>
                <w:rFonts w:ascii="Arial Narrow" w:hAnsi="Arial Narrow" w:eastAsia="仿宋_GB2312" w:cs="Arial"/>
                <w:b/>
                <w:szCs w:val="21"/>
              </w:rPr>
            </w:pPr>
            <w:r>
              <w:rPr>
                <w:rFonts w:ascii="Arial Narrow" w:hAnsi="Arial Narrow" w:eastAsia="仿宋_GB3212" w:cs="Arial"/>
                <w:b/>
                <w:color w:val="000000"/>
                <w:sz w:val="24"/>
                <w:szCs w:val="21"/>
              </w:rPr>
              <w:t>期末</w:t>
            </w:r>
            <w:r>
              <w:rPr>
                <w:rFonts w:hint="eastAsia" w:ascii="Arial Narrow" w:hAnsi="Arial Narrow" w:eastAsia="仿宋_GB3212" w:cs="Arial"/>
                <w:b/>
                <w:color w:val="000000"/>
                <w:sz w:val="24"/>
                <w:szCs w:val="21"/>
              </w:rPr>
              <w:t>余额</w:t>
            </w:r>
          </w:p>
        </w:tc>
        <w:tc>
          <w:tcPr>
            <w:tcBorders>
              <w:top w:val="single" w:color="000000" w:sz="8" w:space="0"/>
              <w:bottom w:val="single" w:color="000000" w:sz="4" w:space="0"/>
            </w:tcBorders>
            <w:vAlign w:val="center"/>
          </w:tcPr>
          <w:p w14:paraId="3706D6D7">
            <w:pPr>
              <w:adjustRightInd w:val="0"/>
              <w:snapToGrid w:val="0"/>
              <w:jc w:val="right"/>
              <w:rPr>
                <w:rFonts w:ascii="Arial Narrow" w:hAnsi="Arial Narrow" w:eastAsia="仿宋_GB2312" w:cs="Arial"/>
                <w:b/>
                <w:szCs w:val="21"/>
              </w:rPr>
            </w:pPr>
            <w:r>
              <w:rPr>
                <w:rFonts w:ascii="Arial Narrow" w:hAnsi="Arial Narrow" w:eastAsia="仿宋_GB3212" w:cs="Arial"/>
                <w:b/>
                <w:color w:val="000000"/>
                <w:sz w:val="24"/>
                <w:szCs w:val="21"/>
              </w:rPr>
              <w:t>上年年末</w:t>
            </w:r>
            <w:r>
              <w:rPr>
                <w:rFonts w:hint="eastAsia" w:ascii="Arial Narrow" w:hAnsi="Arial Narrow" w:eastAsia="仿宋_GB3212" w:cs="Arial"/>
                <w:b/>
                <w:color w:val="000000"/>
                <w:sz w:val="24"/>
                <w:szCs w:val="21"/>
              </w:rPr>
              <w:t>余额</w:t>
            </w:r>
          </w:p>
        </w:tc>
      </w:tr>
      <w:tr w14:paraId="53422F20">
        <w:trPr>
          <w:cantSplit/>
          <w:trHeight w:val="0" w:hRule="atLeast"/>
          <w:jc w:val="center"/>
        </w:trPr>
        <w:tc>
          <w:tcPr>
            <w:vAlign w:val="center"/>
          </w:tcPr>
          <w:p w14:paraId="11C932C0">
            <w:pPr>
              <w:adjustRightInd w:val="0"/>
              <w:snapToGrid w:val="0"/>
              <w:jc w:val="left"/>
              <w:rPr>
                <w:rFonts w:ascii="Arial Narrow" w:hAnsi="Arial Narrow" w:eastAsia="仿宋_GB2312"/>
                <w:szCs w:val="21"/>
              </w:rPr>
            </w:pPr>
            <w:r>
              <w:rPr>
                <w:rFonts w:ascii="Arial Narrow" w:hAnsi="Arial Narrow" w:eastAsia="仿宋_GB3212"/>
                <w:sz w:val="24"/>
                <w:szCs w:val="21"/>
              </w:rPr>
              <w:t>增值税</w:t>
            </w:r>
          </w:p>
        </w:tc>
        <w:tc>
          <w:tcPr>
            <w:vAlign w:val="center"/>
          </w:tcPr>
          <w:p w14:paraId="6EACA386">
            <w:pPr>
              <w:adjustRightInd w:val="0"/>
              <w:snapToGrid w:val="0"/>
              <w:jc w:val="right"/>
              <w:rPr>
                <w:rFonts w:ascii="Arial Narrow" w:hAnsi="Arial Narrow" w:eastAsia="仿宋_GB2312"/>
                <w:szCs w:val="21"/>
              </w:rPr>
            </w:pPr>
          </w:p>
        </w:tc>
        <w:tc>
          <w:tcPr>
            <w:vAlign w:val="center"/>
          </w:tcPr>
          <w:p w14:paraId="700A3939">
            <w:pPr>
              <w:adjustRightInd w:val="0"/>
              <w:snapToGrid w:val="0"/>
              <w:jc w:val="right"/>
              <w:rPr>
                <w:rFonts w:ascii="Arial Narrow" w:hAnsi="Arial Narrow" w:eastAsia="仿宋_GB2312"/>
                <w:szCs w:val="21"/>
              </w:rPr>
            </w:pPr>
          </w:p>
        </w:tc>
      </w:tr>
      <w:tr w14:paraId="41511878">
        <w:trPr>
          <w:cantSplit/>
          <w:trHeight w:val="0" w:hRule="atLeast"/>
          <w:jc w:val="center"/>
        </w:trPr>
        <w:tc>
          <w:tcPr>
            <w:vAlign w:val="center"/>
          </w:tcPr>
          <w:p w14:paraId="2D16BC5D">
            <w:pPr>
              <w:adjustRightInd w:val="0"/>
              <w:snapToGrid w:val="0"/>
              <w:jc w:val="left"/>
              <w:rPr>
                <w:rFonts w:ascii="Arial Narrow" w:hAnsi="Arial Narrow" w:eastAsia="仿宋_GB2312"/>
                <w:szCs w:val="21"/>
              </w:rPr>
            </w:pPr>
            <w:r>
              <w:rPr>
                <w:rFonts w:ascii="Arial Narrow" w:hAnsi="Arial Narrow" w:eastAsia="仿宋_GB3212"/>
                <w:sz w:val="24"/>
                <w:szCs w:val="21"/>
              </w:rPr>
              <w:t>消费税</w:t>
            </w:r>
          </w:p>
        </w:tc>
        <w:tc>
          <w:tcPr>
            <w:vAlign w:val="center"/>
          </w:tcPr>
          <w:p w14:paraId="5C44F82D">
            <w:pPr>
              <w:adjustRightInd w:val="0"/>
              <w:snapToGrid w:val="0"/>
              <w:jc w:val="right"/>
              <w:rPr>
                <w:rFonts w:ascii="Arial Narrow" w:hAnsi="Arial Narrow" w:eastAsia="仿宋_GB2312"/>
                <w:szCs w:val="21"/>
              </w:rPr>
            </w:pPr>
          </w:p>
        </w:tc>
        <w:tc>
          <w:tcPr>
            <w:vAlign w:val="center"/>
          </w:tcPr>
          <w:p w14:paraId="5CF1BF9F">
            <w:pPr>
              <w:adjustRightInd w:val="0"/>
              <w:snapToGrid w:val="0"/>
              <w:jc w:val="right"/>
              <w:rPr>
                <w:rFonts w:ascii="Arial Narrow" w:hAnsi="Arial Narrow" w:eastAsia="仿宋_GB2312"/>
                <w:szCs w:val="21"/>
              </w:rPr>
            </w:pPr>
          </w:p>
        </w:tc>
      </w:tr>
      <w:tr w14:paraId="1969282C">
        <w:trPr>
          <w:cantSplit/>
          <w:trHeight w:val="0" w:hRule="atLeast"/>
          <w:jc w:val="center"/>
        </w:trPr>
        <w:tc>
          <w:tcPr>
            <w:vAlign w:val="center"/>
          </w:tcPr>
          <w:p w14:paraId="5F248809">
            <w:pPr>
              <w:adjustRightInd w:val="0"/>
              <w:snapToGrid w:val="0"/>
              <w:jc w:val="left"/>
              <w:rPr>
                <w:rFonts w:ascii="Arial Narrow" w:hAnsi="Arial Narrow" w:eastAsia="仿宋_GB2312"/>
                <w:szCs w:val="21"/>
              </w:rPr>
            </w:pPr>
            <w:r>
              <w:rPr>
                <w:rFonts w:ascii="Arial Narrow" w:hAnsi="Arial Narrow" w:eastAsia="仿宋_GB3212"/>
                <w:sz w:val="24"/>
                <w:szCs w:val="21"/>
              </w:rPr>
              <w:t>企业所得税</w:t>
            </w:r>
          </w:p>
        </w:tc>
        <w:tc>
          <w:tcPr>
            <w:vAlign w:val="center"/>
          </w:tcPr>
          <w:p w14:paraId="1783B64F">
            <w:pPr>
              <w:adjustRightInd w:val="0"/>
              <w:snapToGrid w:val="0"/>
              <w:jc w:val="right"/>
              <w:rPr>
                <w:rFonts w:ascii="Arial Narrow" w:hAnsi="Arial Narrow" w:eastAsia="仿宋_GB2312"/>
                <w:szCs w:val="21"/>
              </w:rPr>
            </w:pPr>
          </w:p>
        </w:tc>
        <w:tc>
          <w:tcPr>
            <w:vAlign w:val="center"/>
          </w:tcPr>
          <w:p w14:paraId="32F5C3E6">
            <w:pPr>
              <w:adjustRightInd w:val="0"/>
              <w:snapToGrid w:val="0"/>
              <w:jc w:val="right"/>
              <w:rPr>
                <w:rFonts w:ascii="Arial Narrow" w:hAnsi="Arial Narrow" w:eastAsia="仿宋_GB2312"/>
                <w:szCs w:val="21"/>
              </w:rPr>
            </w:pPr>
          </w:p>
        </w:tc>
      </w:tr>
      <w:tr w14:paraId="51B225CA">
        <w:trPr>
          <w:cantSplit/>
          <w:trHeight w:val="0" w:hRule="atLeast"/>
          <w:jc w:val="center"/>
        </w:trPr>
        <w:tc>
          <w:tcPr>
            <w:vAlign w:val="center"/>
          </w:tcPr>
          <w:p w14:paraId="7236DCC0">
            <w:pPr>
              <w:adjustRightInd w:val="0"/>
              <w:snapToGrid w:val="0"/>
              <w:jc w:val="left"/>
              <w:rPr>
                <w:rFonts w:ascii="Arial Narrow" w:hAnsi="Arial Narrow" w:eastAsia="仿宋_GB2312"/>
                <w:szCs w:val="21"/>
              </w:rPr>
            </w:pPr>
            <w:r>
              <w:rPr>
                <w:rFonts w:ascii="Arial Narrow" w:hAnsi="Arial Narrow" w:eastAsia="仿宋_GB3212"/>
                <w:sz w:val="24"/>
                <w:szCs w:val="21"/>
              </w:rPr>
              <w:t>个人所得税</w:t>
            </w:r>
          </w:p>
        </w:tc>
        <w:tc>
          <w:tcPr>
            <w:vAlign w:val="center"/>
          </w:tcPr>
          <w:p w14:paraId="3DBF9781">
            <w:pPr>
              <w:adjustRightInd w:val="0"/>
              <w:snapToGrid w:val="0"/>
              <w:jc w:val="right"/>
              <w:rPr>
                <w:rFonts w:ascii="Arial Narrow" w:hAnsi="Arial Narrow" w:eastAsia="仿宋_GB2312"/>
                <w:szCs w:val="21"/>
              </w:rPr>
            </w:pPr>
          </w:p>
        </w:tc>
        <w:tc>
          <w:tcPr>
            <w:vAlign w:val="center"/>
          </w:tcPr>
          <w:p w14:paraId="7A23FD1C">
            <w:pPr>
              <w:adjustRightInd w:val="0"/>
              <w:snapToGrid w:val="0"/>
              <w:jc w:val="right"/>
              <w:rPr>
                <w:rFonts w:ascii="Arial Narrow" w:hAnsi="Arial Narrow" w:eastAsia="仿宋_GB2312"/>
                <w:szCs w:val="21"/>
              </w:rPr>
            </w:pPr>
          </w:p>
        </w:tc>
      </w:tr>
      <w:tr w14:paraId="37ADD8C5">
        <w:trPr>
          <w:cantSplit/>
          <w:trHeight w:val="0" w:hRule="atLeast"/>
          <w:jc w:val="center"/>
        </w:trPr>
        <w:tc>
          <w:tcPr>
            <w:vAlign w:val="center"/>
          </w:tcPr>
          <w:p w14:paraId="3A6091B9">
            <w:pPr>
              <w:adjustRightInd w:val="0"/>
              <w:snapToGrid w:val="0"/>
              <w:jc w:val="left"/>
              <w:rPr>
                <w:rFonts w:ascii="Arial Narrow" w:hAnsi="Arial Narrow" w:eastAsia="仿宋_GB2312"/>
                <w:szCs w:val="21"/>
              </w:rPr>
            </w:pPr>
            <w:r>
              <w:rPr>
                <w:rFonts w:ascii="Arial Narrow" w:hAnsi="Arial Narrow" w:eastAsia="仿宋_GB3212"/>
                <w:sz w:val="24"/>
                <w:szCs w:val="21"/>
              </w:rPr>
              <w:t>城市维护建设税</w:t>
            </w:r>
          </w:p>
        </w:tc>
        <w:tc>
          <w:tcPr>
            <w:vAlign w:val="center"/>
          </w:tcPr>
          <w:p w14:paraId="25C329CB">
            <w:pPr>
              <w:adjustRightInd w:val="0"/>
              <w:snapToGrid w:val="0"/>
              <w:jc w:val="right"/>
              <w:rPr>
                <w:rFonts w:ascii="Arial Narrow" w:hAnsi="Arial Narrow" w:eastAsia="仿宋_GB2312"/>
                <w:szCs w:val="21"/>
              </w:rPr>
            </w:pPr>
          </w:p>
        </w:tc>
        <w:tc>
          <w:tcPr>
            <w:vAlign w:val="center"/>
          </w:tcPr>
          <w:p w14:paraId="4B272471">
            <w:pPr>
              <w:adjustRightInd w:val="0"/>
              <w:snapToGrid w:val="0"/>
              <w:jc w:val="right"/>
              <w:rPr>
                <w:rFonts w:ascii="Arial Narrow" w:hAnsi="Arial Narrow" w:eastAsia="仿宋_GB2312"/>
                <w:szCs w:val="21"/>
              </w:rPr>
            </w:pPr>
          </w:p>
        </w:tc>
      </w:tr>
      <w:tr w14:paraId="0B171B9F">
        <w:trPr>
          <w:cantSplit/>
          <w:trHeight w:val="0" w:hRule="atLeast"/>
          <w:jc w:val="center"/>
        </w:trPr>
        <w:tc>
          <w:tcPr>
            <w:tcBorders>
              <w:top w:val="single" w:color="000000" w:sz="4" w:space="0"/>
              <w:bottom w:val="single" w:color="000000" w:sz="8" w:space="0"/>
            </w:tcBorders>
            <w:vAlign w:val="center"/>
          </w:tcPr>
          <w:p w14:paraId="2361CF9D">
            <w:pPr>
              <w:adjustRightInd w:val="0"/>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7A668FE6">
            <w:pPr>
              <w:adjustRightInd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4BAB70E7">
            <w:pPr>
              <w:adjustRightInd w:val="0"/>
              <w:snapToGrid w:val="0"/>
              <w:jc w:val="right"/>
              <w:rPr>
                <w:rFonts w:ascii="Arial Narrow" w:hAnsi="Arial Narrow" w:eastAsia="仿宋_GB2312"/>
                <w:b/>
                <w:szCs w:val="21"/>
              </w:rPr>
            </w:pPr>
          </w:p>
        </w:tc>
      </w:tr>
    </w:tbl>
    <w:p w14:paraId="108B641A">
      <w:pPr>
        <w:pStyle w:val="78"/>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其他应付款</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45"/>
        <w:gridCol w:w="2454"/>
        <w:gridCol w:w="3457"/>
      </w:tblGrid>
      <w:tr w14:paraId="1A23E4D7">
        <w:trPr>
          <w:cantSplit/>
          <w:trHeight w:val="0" w:hRule="atLeast"/>
          <w:tblHeader/>
          <w:jc w:val="center"/>
        </w:trPr>
        <w:tc>
          <w:tcPr>
            <w:tcBorders>
              <w:top w:val="single" w:color="000000" w:sz="8" w:space="0"/>
              <w:left w:val="nil"/>
              <w:bottom w:val="single" w:color="000000" w:sz="4" w:space="0"/>
              <w:right w:val="nil"/>
            </w:tcBorders>
            <w:vAlign w:val="center"/>
          </w:tcPr>
          <w:p w14:paraId="4E8BFBE8">
            <w:pPr>
              <w:tabs>
                <w:tab w:val="left" w:pos="735"/>
              </w:tabs>
              <w:snapToGrid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left w:val="nil"/>
              <w:bottom w:val="single" w:color="000000" w:sz="4" w:space="0"/>
              <w:right w:val="nil"/>
            </w:tcBorders>
            <w:vAlign w:val="center"/>
          </w:tcPr>
          <w:p w14:paraId="6B4BD18A">
            <w:pPr>
              <w:tabs>
                <w:tab w:val="left" w:pos="735"/>
              </w:tabs>
              <w:snapToGrid w:val="0"/>
              <w:jc w:val="right"/>
              <w:rPr>
                <w:rFonts w:ascii="Arial Narrow" w:hAnsi="Arial Narrow" w:eastAsia="仿宋_GB2312" w:cs="Arial"/>
                <w:b/>
                <w:szCs w:val="21"/>
              </w:rPr>
            </w:pPr>
            <w:r>
              <w:rPr>
                <w:rFonts w:ascii="Arial Narrow" w:hAnsi="Arial Narrow" w:eastAsia="仿宋_GB3212" w:cs="Arial"/>
                <w:b/>
                <w:sz w:val="24"/>
                <w:szCs w:val="21"/>
              </w:rPr>
              <w:t>期末</w:t>
            </w:r>
            <w:r>
              <w:rPr>
                <w:rFonts w:hint="eastAsia" w:ascii="Arial Narrow" w:hAnsi="Arial Narrow" w:eastAsia="仿宋_GB3212" w:cs="Arial"/>
                <w:b/>
                <w:sz w:val="24"/>
                <w:szCs w:val="21"/>
              </w:rPr>
              <w:t>余额</w:t>
            </w:r>
          </w:p>
        </w:tc>
        <w:tc>
          <w:tcPr>
            <w:tcBorders>
              <w:top w:val="single" w:color="000000" w:sz="8" w:space="0"/>
              <w:left w:val="nil"/>
              <w:bottom w:val="single" w:color="000000" w:sz="4" w:space="0"/>
              <w:right w:val="nil"/>
            </w:tcBorders>
            <w:vAlign w:val="center"/>
          </w:tcPr>
          <w:p w14:paraId="56B2884D">
            <w:pPr>
              <w:tabs>
                <w:tab w:val="left" w:pos="735"/>
              </w:tabs>
              <w:snapToGrid w:val="0"/>
              <w:jc w:val="right"/>
              <w:rPr>
                <w:rFonts w:ascii="Arial Narrow" w:hAnsi="Arial Narrow" w:eastAsia="仿宋_GB2312" w:cs="Arial"/>
                <w:b/>
                <w:szCs w:val="21"/>
              </w:rPr>
            </w:pPr>
            <w:r>
              <w:rPr>
                <w:rFonts w:ascii="Arial Narrow" w:hAnsi="Arial Narrow" w:eastAsia="仿宋_GB3212" w:cs="Arial"/>
                <w:b/>
                <w:sz w:val="24"/>
                <w:szCs w:val="21"/>
              </w:rPr>
              <w:t>上年年末</w:t>
            </w:r>
            <w:r>
              <w:rPr>
                <w:rFonts w:hint="eastAsia" w:ascii="Arial Narrow" w:hAnsi="Arial Narrow" w:eastAsia="仿宋_GB3212" w:cs="Arial"/>
                <w:b/>
                <w:sz w:val="24"/>
                <w:szCs w:val="21"/>
              </w:rPr>
              <w:t>余额</w:t>
            </w:r>
          </w:p>
        </w:tc>
      </w:tr>
      <w:tr w14:paraId="666A40A0">
        <w:trPr>
          <w:cantSplit/>
          <w:trHeight w:val="0" w:hRule="atLeast"/>
          <w:jc w:val="center"/>
        </w:trPr>
        <w:tc>
          <w:tcPr>
            <w:tcBorders>
              <w:left w:val="nil"/>
              <w:right w:val="nil"/>
            </w:tcBorders>
            <w:vAlign w:val="center"/>
          </w:tcPr>
          <w:p w14:paraId="6E0ED109">
            <w:pPr>
              <w:tabs>
                <w:tab w:val="left" w:pos="735"/>
              </w:tabs>
              <w:snapToGrid w:val="0"/>
              <w:jc w:val="left"/>
              <w:rPr>
                <w:rFonts w:ascii="Arial Narrow" w:hAnsi="Arial Narrow" w:eastAsia="仿宋_GB2312"/>
                <w:szCs w:val="21"/>
              </w:rPr>
            </w:pPr>
            <w:r>
              <w:rPr>
                <w:rFonts w:ascii="Arial Narrow" w:hAnsi="Arial Narrow" w:eastAsia="仿宋_GB3212"/>
                <w:sz w:val="24"/>
                <w:szCs w:val="21"/>
              </w:rPr>
              <w:t>应付利息</w:t>
            </w:r>
          </w:p>
        </w:tc>
        <w:tc>
          <w:tcPr>
            <w:tcBorders>
              <w:left w:val="nil"/>
              <w:right w:val="nil"/>
            </w:tcBorders>
            <w:vAlign w:val="center"/>
          </w:tcPr>
          <w:p w14:paraId="49764AAB">
            <w:pPr>
              <w:tabs>
                <w:tab w:val="left" w:pos="735"/>
              </w:tabs>
              <w:snapToGrid w:val="0"/>
              <w:jc w:val="right"/>
              <w:rPr>
                <w:rFonts w:ascii="Arial Narrow" w:hAnsi="Arial Narrow" w:eastAsia="仿宋_GB2312"/>
                <w:szCs w:val="21"/>
              </w:rPr>
            </w:pPr>
          </w:p>
        </w:tc>
        <w:tc>
          <w:tcPr>
            <w:tcBorders>
              <w:left w:val="nil"/>
              <w:right w:val="nil"/>
            </w:tcBorders>
            <w:vAlign w:val="center"/>
          </w:tcPr>
          <w:p w14:paraId="5A1B5A76">
            <w:pPr>
              <w:tabs>
                <w:tab w:val="left" w:pos="735"/>
              </w:tabs>
              <w:snapToGrid w:val="0"/>
              <w:jc w:val="right"/>
              <w:rPr>
                <w:rFonts w:ascii="Arial Narrow" w:hAnsi="Arial Narrow" w:eastAsia="仿宋_GB2312"/>
                <w:szCs w:val="21"/>
              </w:rPr>
            </w:pPr>
          </w:p>
        </w:tc>
      </w:tr>
      <w:tr w14:paraId="2F6F859F">
        <w:trPr>
          <w:cantSplit/>
          <w:trHeight w:val="0" w:hRule="atLeast"/>
          <w:jc w:val="center"/>
        </w:trPr>
        <w:tc>
          <w:tcPr>
            <w:tcBorders>
              <w:left w:val="nil"/>
              <w:right w:val="nil"/>
            </w:tcBorders>
            <w:vAlign w:val="center"/>
          </w:tcPr>
          <w:p w14:paraId="153E1936">
            <w:pPr>
              <w:tabs>
                <w:tab w:val="left" w:pos="735"/>
              </w:tabs>
              <w:snapToGrid w:val="0"/>
              <w:jc w:val="left"/>
              <w:rPr>
                <w:rFonts w:ascii="Arial Narrow" w:hAnsi="Arial Narrow" w:eastAsia="仿宋_GB2312"/>
                <w:szCs w:val="21"/>
              </w:rPr>
            </w:pPr>
            <w:r>
              <w:rPr>
                <w:rFonts w:ascii="Arial Narrow" w:hAnsi="Arial Narrow" w:eastAsia="仿宋_GB3212"/>
                <w:sz w:val="24"/>
                <w:szCs w:val="21"/>
              </w:rPr>
              <w:t>应付股利</w:t>
            </w:r>
          </w:p>
        </w:tc>
        <w:tc>
          <w:tcPr>
            <w:tcBorders>
              <w:left w:val="nil"/>
              <w:right w:val="nil"/>
            </w:tcBorders>
            <w:vAlign w:val="center"/>
          </w:tcPr>
          <w:p w14:paraId="0A59F35A">
            <w:pPr>
              <w:tabs>
                <w:tab w:val="left" w:pos="735"/>
              </w:tabs>
              <w:snapToGrid w:val="0"/>
              <w:jc w:val="right"/>
              <w:rPr>
                <w:rFonts w:ascii="Arial Narrow" w:hAnsi="Arial Narrow" w:eastAsia="仿宋_GB2312"/>
                <w:szCs w:val="21"/>
              </w:rPr>
            </w:pPr>
          </w:p>
        </w:tc>
        <w:tc>
          <w:tcPr>
            <w:tcBorders>
              <w:left w:val="nil"/>
              <w:right w:val="nil"/>
            </w:tcBorders>
            <w:vAlign w:val="center"/>
          </w:tcPr>
          <w:p w14:paraId="37D98928">
            <w:pPr>
              <w:tabs>
                <w:tab w:val="left" w:pos="735"/>
              </w:tabs>
              <w:snapToGrid w:val="0"/>
              <w:jc w:val="right"/>
              <w:rPr>
                <w:rFonts w:ascii="Arial Narrow" w:hAnsi="Arial Narrow" w:eastAsia="仿宋_GB2312"/>
                <w:szCs w:val="21"/>
              </w:rPr>
            </w:pPr>
          </w:p>
        </w:tc>
      </w:tr>
      <w:tr w14:paraId="50FA5249">
        <w:trPr>
          <w:cantSplit/>
          <w:trHeight w:val="0" w:hRule="atLeast"/>
          <w:jc w:val="center"/>
        </w:trPr>
        <w:tc>
          <w:tcPr>
            <w:tcBorders>
              <w:left w:val="nil"/>
              <w:right w:val="nil"/>
            </w:tcBorders>
            <w:vAlign w:val="center"/>
          </w:tcPr>
          <w:p w14:paraId="6465E02E">
            <w:pPr>
              <w:tabs>
                <w:tab w:val="left" w:pos="735"/>
              </w:tabs>
              <w:snapToGrid w:val="0"/>
              <w:jc w:val="left"/>
              <w:rPr>
                <w:rFonts w:ascii="Arial Narrow" w:hAnsi="Arial Narrow" w:eastAsia="仿宋_GB2312"/>
                <w:szCs w:val="21"/>
              </w:rPr>
            </w:pPr>
            <w:r>
              <w:rPr>
                <w:rFonts w:ascii="Arial Narrow" w:hAnsi="Arial Narrow" w:eastAsia="仿宋_GB3212"/>
                <w:sz w:val="24"/>
                <w:szCs w:val="21"/>
              </w:rPr>
              <w:t>其他应付款</w:t>
            </w:r>
          </w:p>
        </w:tc>
        <w:tc>
          <w:tcPr>
            <w:tcBorders>
              <w:left w:val="nil"/>
              <w:right w:val="nil"/>
            </w:tcBorders>
            <w:vAlign w:val="center"/>
          </w:tcPr>
          <w:p w14:paraId="33562020">
            <w:pPr>
              <w:autoSpaceDE w:val="0"/>
              <w:autoSpaceDN w:val="0"/>
              <w:snapToGrid w:val="0"/>
              <w:jc w:val="right"/>
              <w:rPr>
                <w:rFonts w:ascii="Arial Narrow" w:hAnsi="Arial Narrow" w:eastAsia="仿宋_GB2312"/>
                <w:szCs w:val="21"/>
              </w:rPr>
            </w:pPr>
          </w:p>
        </w:tc>
        <w:tc>
          <w:tcPr>
            <w:tcBorders>
              <w:left w:val="nil"/>
              <w:right w:val="nil"/>
            </w:tcBorders>
            <w:vAlign w:val="center"/>
          </w:tcPr>
          <w:p w14:paraId="0A1B362F">
            <w:pPr>
              <w:autoSpaceDE w:val="0"/>
              <w:autoSpaceDN w:val="0"/>
              <w:snapToGrid w:val="0"/>
              <w:jc w:val="right"/>
              <w:rPr>
                <w:rFonts w:ascii="Arial Narrow" w:hAnsi="Arial Narrow" w:eastAsia="仿宋_GB2312"/>
                <w:szCs w:val="21"/>
              </w:rPr>
            </w:pPr>
          </w:p>
        </w:tc>
      </w:tr>
      <w:tr w14:paraId="7C035741">
        <w:trPr>
          <w:cantSplit/>
          <w:trHeight w:val="0" w:hRule="atLeast"/>
          <w:jc w:val="center"/>
        </w:trPr>
        <w:tc>
          <w:tcPr>
            <w:tcBorders>
              <w:top w:val="single" w:color="000000" w:sz="4" w:space="0"/>
              <w:left w:val="nil"/>
              <w:bottom w:val="single" w:color="000000" w:sz="8" w:space="0"/>
              <w:right w:val="nil"/>
            </w:tcBorders>
            <w:vAlign w:val="center"/>
          </w:tcPr>
          <w:p w14:paraId="2E33909D">
            <w:pPr>
              <w:tabs>
                <w:tab w:val="left" w:pos="735"/>
              </w:tabs>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left w:val="nil"/>
              <w:bottom w:val="single" w:color="000000" w:sz="8" w:space="0"/>
              <w:right w:val="nil"/>
            </w:tcBorders>
            <w:vAlign w:val="center"/>
          </w:tcPr>
          <w:p w14:paraId="0B3FA590">
            <w:pPr>
              <w:autoSpaceDE w:val="0"/>
              <w:autoSpaceDN w:val="0"/>
              <w:snapToGrid w:val="0"/>
              <w:jc w:val="right"/>
              <w:rPr>
                <w:rFonts w:ascii="Arial Narrow" w:hAnsi="Arial Narrow" w:eastAsia="仿宋_GB2312"/>
                <w:b/>
                <w:szCs w:val="21"/>
              </w:rPr>
            </w:pPr>
          </w:p>
        </w:tc>
        <w:tc>
          <w:tcPr>
            <w:tcBorders>
              <w:top w:val="single" w:color="000000" w:sz="4" w:space="0"/>
              <w:left w:val="nil"/>
              <w:bottom w:val="single" w:color="000000" w:sz="8" w:space="0"/>
              <w:right w:val="nil"/>
            </w:tcBorders>
            <w:vAlign w:val="center"/>
          </w:tcPr>
          <w:p w14:paraId="23BF4694">
            <w:pPr>
              <w:autoSpaceDE w:val="0"/>
              <w:autoSpaceDN w:val="0"/>
              <w:snapToGrid w:val="0"/>
              <w:jc w:val="right"/>
              <w:rPr>
                <w:rFonts w:ascii="Arial Narrow" w:hAnsi="Arial Narrow" w:eastAsia="仿宋_GB2312"/>
                <w:b/>
                <w:szCs w:val="21"/>
              </w:rPr>
            </w:pPr>
          </w:p>
        </w:tc>
      </w:tr>
    </w:tbl>
    <w:p w14:paraId="2737615C">
      <w:pPr>
        <w:snapToGrid w:val="0"/>
        <w:spacing w:before="120" w:beforeLines="50" w:after="216" w:afterLines="90"/>
        <w:outlineLvl w:val="2"/>
        <w:rPr>
          <w:rFonts w:ascii="Arial Narrow" w:hAnsi="Arial Narrow" w:eastAsia="仿宋_GB2312"/>
          <w:sz w:val="24"/>
          <w:szCs w:val="24"/>
        </w:rPr>
      </w:pPr>
      <w:r>
        <w:rPr>
          <w:rFonts w:ascii="Arial Narrow" w:hAnsi="Arial Narrow" w:eastAsia="仿宋_GB3212"/>
          <w:sz w:val="24"/>
          <w:szCs w:val="24"/>
        </w:rPr>
        <w:t>（1）应付利息</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4"/>
        <w:gridCol w:w="1500"/>
        <w:gridCol w:w="2112"/>
      </w:tblGrid>
      <w:tr w14:paraId="7ACC20AB">
        <w:trPr>
          <w:cantSplit/>
          <w:trHeight w:val="0" w:hRule="atLeast"/>
          <w:tblHeader/>
          <w:jc w:val="center"/>
        </w:trPr>
        <w:tc>
          <w:tcPr>
            <w:tcBorders>
              <w:top w:val="single" w:color="000000" w:sz="8" w:space="0"/>
              <w:bottom w:val="single" w:color="000000" w:sz="4" w:space="0"/>
            </w:tcBorders>
            <w:vAlign w:val="center"/>
          </w:tcPr>
          <w:p w14:paraId="129ECCEF">
            <w:pPr>
              <w:snapToGrid w:val="0"/>
              <w:jc w:val="left"/>
              <w:rPr>
                <w:rFonts w:ascii="Arial Narrow" w:hAnsi="Arial Narrow" w:eastAsia="仿宋_GB2312"/>
                <w:b/>
                <w:szCs w:val="21"/>
                <w:lang w:val="en-GB"/>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71289D60">
            <w:pPr>
              <w:snapToGrid w:val="0"/>
              <w:jc w:val="right"/>
              <w:rPr>
                <w:rFonts w:ascii="Arial Narrow" w:hAnsi="Arial Narrow" w:eastAsia="仿宋_GB2312" w:cs="Arial"/>
                <w:b/>
                <w:szCs w:val="21"/>
                <w:lang w:val="en-GB"/>
              </w:rPr>
            </w:pPr>
            <w:r>
              <w:rPr>
                <w:rFonts w:ascii="Arial Narrow" w:hAnsi="Arial Narrow" w:eastAsia="仿宋_GB3212" w:cs="Arial"/>
                <w:b/>
                <w:color w:val="000000"/>
                <w:sz w:val="24"/>
                <w:szCs w:val="21"/>
              </w:rPr>
              <w:t>期末</w:t>
            </w:r>
            <w:r>
              <w:rPr>
                <w:rFonts w:hint="eastAsia" w:ascii="Arial Narrow" w:hAnsi="Arial Narrow" w:eastAsia="仿宋_GB3212" w:cs="Arial"/>
                <w:b/>
                <w:color w:val="000000"/>
                <w:sz w:val="24"/>
                <w:szCs w:val="21"/>
              </w:rPr>
              <w:t>余额</w:t>
            </w:r>
          </w:p>
        </w:tc>
        <w:tc>
          <w:tcPr>
            <w:tcBorders>
              <w:top w:val="single" w:color="000000" w:sz="8" w:space="0"/>
              <w:bottom w:val="single" w:color="000000" w:sz="4" w:space="0"/>
            </w:tcBorders>
            <w:vAlign w:val="center"/>
          </w:tcPr>
          <w:p w14:paraId="3E2A60B0">
            <w:pPr>
              <w:snapToGrid w:val="0"/>
              <w:jc w:val="right"/>
              <w:rPr>
                <w:rFonts w:ascii="Arial Narrow" w:hAnsi="Arial Narrow" w:eastAsia="仿宋_GB2312" w:cs="Arial"/>
                <w:b/>
                <w:szCs w:val="21"/>
                <w:lang w:val="en-GB"/>
              </w:rPr>
            </w:pPr>
            <w:r>
              <w:rPr>
                <w:rFonts w:ascii="Arial Narrow" w:hAnsi="Arial Narrow" w:eastAsia="仿宋_GB3212" w:cs="Arial"/>
                <w:b/>
                <w:color w:val="000000"/>
                <w:sz w:val="24"/>
                <w:szCs w:val="21"/>
              </w:rPr>
              <w:t>上年年末</w:t>
            </w:r>
            <w:r>
              <w:rPr>
                <w:rFonts w:hint="eastAsia" w:ascii="Arial Narrow" w:hAnsi="Arial Narrow" w:eastAsia="仿宋_GB3212" w:cs="Arial"/>
                <w:b/>
                <w:color w:val="000000"/>
                <w:sz w:val="24"/>
                <w:szCs w:val="21"/>
              </w:rPr>
              <w:t>余额</w:t>
            </w:r>
          </w:p>
        </w:tc>
      </w:tr>
      <w:tr w14:paraId="020EA4E5">
        <w:trPr>
          <w:cantSplit/>
          <w:trHeight w:val="0" w:hRule="atLeast"/>
          <w:jc w:val="center"/>
        </w:trPr>
        <w:tc>
          <w:tcPr>
            <w:vAlign w:val="center"/>
          </w:tcPr>
          <w:p w14:paraId="040E2D12">
            <w:pPr>
              <w:autoSpaceDE w:val="0"/>
              <w:autoSpaceDN w:val="0"/>
              <w:adjustRightInd w:val="0"/>
              <w:snapToGrid w:val="0"/>
              <w:jc w:val="left"/>
              <w:rPr>
                <w:rFonts w:ascii="Arial Narrow" w:hAnsi="Arial Narrow" w:eastAsia="仿宋_GB2312"/>
                <w:color w:val="000000"/>
                <w:szCs w:val="21"/>
              </w:rPr>
            </w:pPr>
            <w:r>
              <w:rPr>
                <w:rFonts w:ascii="Arial Narrow" w:hAnsi="Arial Narrow" w:eastAsia="仿宋_GB3212"/>
                <w:color w:val="000000"/>
                <w:sz w:val="24"/>
                <w:szCs w:val="21"/>
              </w:rPr>
              <w:t>分期付息到期还本的长期借款利息</w:t>
            </w:r>
          </w:p>
        </w:tc>
        <w:tc>
          <w:tcPr>
            <w:vAlign w:val="center"/>
          </w:tcPr>
          <w:p w14:paraId="2EE3C336">
            <w:pPr>
              <w:autoSpaceDE w:val="0"/>
              <w:autoSpaceDN w:val="0"/>
              <w:adjustRightInd w:val="0"/>
              <w:snapToGrid w:val="0"/>
              <w:jc w:val="right"/>
              <w:rPr>
                <w:rFonts w:ascii="Arial Narrow" w:hAnsi="Arial Narrow" w:eastAsia="仿宋_GB2312"/>
                <w:color w:val="000000"/>
                <w:szCs w:val="21"/>
              </w:rPr>
            </w:pPr>
          </w:p>
        </w:tc>
        <w:tc>
          <w:tcPr>
            <w:vAlign w:val="center"/>
          </w:tcPr>
          <w:p w14:paraId="72C4C6E1">
            <w:pPr>
              <w:autoSpaceDE w:val="0"/>
              <w:autoSpaceDN w:val="0"/>
              <w:adjustRightInd w:val="0"/>
              <w:snapToGrid w:val="0"/>
              <w:jc w:val="right"/>
              <w:rPr>
                <w:rFonts w:ascii="Arial Narrow" w:hAnsi="Arial Narrow" w:eastAsia="仿宋_GB2312"/>
                <w:color w:val="000000"/>
                <w:szCs w:val="21"/>
              </w:rPr>
            </w:pPr>
          </w:p>
        </w:tc>
      </w:tr>
      <w:tr w14:paraId="2BA064C6">
        <w:trPr>
          <w:cantSplit/>
          <w:trHeight w:val="0" w:hRule="atLeast"/>
          <w:jc w:val="center"/>
        </w:trPr>
        <w:tc>
          <w:tcPr>
            <w:tcBorders>
              <w:right w:val="nil"/>
            </w:tcBorders>
            <w:vAlign w:val="center"/>
          </w:tcPr>
          <w:p w14:paraId="06D8A21D">
            <w:pPr>
              <w:autoSpaceDE w:val="0"/>
              <w:autoSpaceDN w:val="0"/>
              <w:adjustRightInd w:val="0"/>
              <w:snapToGrid w:val="0"/>
              <w:jc w:val="left"/>
              <w:rPr>
                <w:rFonts w:ascii="Arial Narrow" w:hAnsi="Arial Narrow" w:eastAsia="仿宋_GB2312"/>
                <w:color w:val="000000"/>
                <w:szCs w:val="21"/>
              </w:rPr>
            </w:pPr>
            <w:r>
              <w:rPr>
                <w:rFonts w:ascii="Arial Narrow" w:hAnsi="Arial Narrow" w:eastAsia="仿宋_GB3212"/>
                <w:color w:val="000000"/>
                <w:sz w:val="24"/>
                <w:szCs w:val="21"/>
              </w:rPr>
              <w:t>企业债券利息</w:t>
            </w:r>
          </w:p>
        </w:tc>
        <w:tc>
          <w:tcPr>
            <w:tcBorders>
              <w:left w:val="nil"/>
              <w:right w:val="nil"/>
            </w:tcBorders>
            <w:vAlign w:val="center"/>
          </w:tcPr>
          <w:p w14:paraId="3FCFD980">
            <w:pPr>
              <w:autoSpaceDE w:val="0"/>
              <w:autoSpaceDN w:val="0"/>
              <w:snapToGrid w:val="0"/>
              <w:jc w:val="right"/>
              <w:rPr>
                <w:rFonts w:ascii="Arial Narrow" w:hAnsi="Arial Narrow" w:eastAsia="仿宋_GB2312"/>
                <w:szCs w:val="21"/>
              </w:rPr>
            </w:pPr>
          </w:p>
        </w:tc>
        <w:tc>
          <w:tcPr>
            <w:tcBorders>
              <w:left w:val="nil"/>
            </w:tcBorders>
            <w:vAlign w:val="center"/>
          </w:tcPr>
          <w:p w14:paraId="23D7DF5B">
            <w:pPr>
              <w:autoSpaceDE w:val="0"/>
              <w:autoSpaceDN w:val="0"/>
              <w:snapToGrid w:val="0"/>
              <w:jc w:val="right"/>
              <w:rPr>
                <w:rFonts w:ascii="Arial Narrow" w:hAnsi="Arial Narrow" w:eastAsia="仿宋_GB2312"/>
                <w:szCs w:val="21"/>
              </w:rPr>
            </w:pPr>
          </w:p>
        </w:tc>
      </w:tr>
      <w:tr w14:paraId="7221B7E4">
        <w:trPr>
          <w:cantSplit/>
          <w:trHeight w:val="0" w:hRule="atLeast"/>
          <w:jc w:val="center"/>
        </w:trPr>
        <w:tc>
          <w:tcPr>
            <w:tcBorders>
              <w:right w:val="nil"/>
            </w:tcBorders>
            <w:vAlign w:val="center"/>
          </w:tcPr>
          <w:p w14:paraId="4346DB0B">
            <w:pPr>
              <w:autoSpaceDE w:val="0"/>
              <w:autoSpaceDN w:val="0"/>
              <w:adjustRightInd w:val="0"/>
              <w:snapToGrid w:val="0"/>
              <w:jc w:val="left"/>
              <w:rPr>
                <w:rFonts w:ascii="Arial Narrow" w:hAnsi="Arial Narrow" w:eastAsia="仿宋_GB2312"/>
                <w:color w:val="000000"/>
                <w:szCs w:val="21"/>
              </w:rPr>
            </w:pPr>
            <w:r>
              <w:rPr>
                <w:rFonts w:ascii="Arial Narrow" w:hAnsi="Arial Narrow" w:eastAsia="仿宋_GB3212"/>
                <w:color w:val="000000"/>
                <w:sz w:val="24"/>
                <w:szCs w:val="21"/>
              </w:rPr>
              <w:t>短期借款应付利息</w:t>
            </w:r>
          </w:p>
        </w:tc>
        <w:tc>
          <w:tcPr>
            <w:tcBorders>
              <w:left w:val="nil"/>
              <w:right w:val="nil"/>
            </w:tcBorders>
            <w:vAlign w:val="center"/>
          </w:tcPr>
          <w:p w14:paraId="104E0A0B">
            <w:pPr>
              <w:autoSpaceDE w:val="0"/>
              <w:autoSpaceDN w:val="0"/>
              <w:snapToGrid w:val="0"/>
              <w:jc w:val="right"/>
              <w:rPr>
                <w:rFonts w:ascii="Arial Narrow" w:hAnsi="Arial Narrow" w:eastAsia="仿宋_GB2312"/>
                <w:szCs w:val="21"/>
              </w:rPr>
            </w:pPr>
          </w:p>
        </w:tc>
        <w:tc>
          <w:tcPr>
            <w:tcBorders>
              <w:left w:val="nil"/>
            </w:tcBorders>
            <w:vAlign w:val="center"/>
          </w:tcPr>
          <w:p w14:paraId="1CE401B1">
            <w:pPr>
              <w:autoSpaceDE w:val="0"/>
              <w:autoSpaceDN w:val="0"/>
              <w:snapToGrid w:val="0"/>
              <w:jc w:val="right"/>
              <w:rPr>
                <w:rFonts w:ascii="Arial Narrow" w:hAnsi="Arial Narrow" w:eastAsia="仿宋_GB2312"/>
                <w:szCs w:val="21"/>
              </w:rPr>
            </w:pPr>
          </w:p>
        </w:tc>
      </w:tr>
      <w:tr w14:paraId="277E5143">
        <w:trPr>
          <w:cantSplit/>
          <w:trHeight w:val="0" w:hRule="atLeast"/>
          <w:jc w:val="center"/>
        </w:trPr>
        <w:tc>
          <w:tcPr>
            <w:tcBorders>
              <w:right w:val="nil"/>
            </w:tcBorders>
            <w:vAlign w:val="center"/>
          </w:tcPr>
          <w:p w14:paraId="1298A8CE">
            <w:pPr>
              <w:adjustRightInd w:val="0"/>
              <w:snapToGrid w:val="0"/>
              <w:ind w:left="-2" w:leftChars="-2" w:right="19" w:rightChars="9" w:hanging="2" w:hangingChars="1"/>
              <w:jc w:val="left"/>
              <w:rPr>
                <w:rFonts w:ascii="Arial Narrow" w:hAnsi="Arial Narrow" w:eastAsia="仿宋_GB2312"/>
                <w:color w:val="000000"/>
                <w:szCs w:val="21"/>
              </w:rPr>
            </w:pPr>
            <w:r>
              <w:rPr>
                <w:rFonts w:ascii="Arial Narrow" w:hAnsi="Arial Narrow" w:eastAsia="仿宋_GB3212"/>
                <w:color w:val="000000"/>
                <w:sz w:val="24"/>
                <w:szCs w:val="21"/>
              </w:rPr>
              <w:t>划分为金融负债的</w:t>
            </w:r>
            <w:r>
              <w:rPr>
                <w:rFonts w:hint="eastAsia" w:ascii="Arial Narrow" w:hAnsi="Arial Narrow" w:eastAsia="仿宋_GB3212"/>
                <w:color w:val="FF0000"/>
                <w:sz w:val="24"/>
                <w:szCs w:val="21"/>
              </w:rPr>
              <w:t>优先股</w:t>
            </w:r>
            <w:r>
              <w:rPr>
                <w:rFonts w:ascii="Arial Narrow" w:hAnsi="Arial Narrow" w:eastAsia="仿宋_GB3212"/>
                <w:color w:val="FF0000"/>
                <w:sz w:val="24"/>
                <w:szCs w:val="21"/>
              </w:rPr>
              <w:t>\</w:t>
            </w:r>
            <w:r>
              <w:rPr>
                <w:rFonts w:hint="eastAsia" w:ascii="Arial Narrow" w:hAnsi="Arial Narrow" w:eastAsia="仿宋_GB3212"/>
                <w:color w:val="FF0000"/>
                <w:sz w:val="24"/>
                <w:szCs w:val="21"/>
              </w:rPr>
              <w:t>永续债</w:t>
            </w:r>
            <w:r>
              <w:rPr>
                <w:rFonts w:ascii="Arial Narrow" w:hAnsi="Arial Narrow" w:eastAsia="仿宋_GB3212"/>
                <w:color w:val="000000"/>
                <w:sz w:val="24"/>
                <w:szCs w:val="21"/>
              </w:rPr>
              <w:t>利息</w:t>
            </w:r>
          </w:p>
        </w:tc>
        <w:tc>
          <w:tcPr>
            <w:tcBorders>
              <w:left w:val="nil"/>
              <w:right w:val="nil"/>
            </w:tcBorders>
            <w:vAlign w:val="center"/>
          </w:tcPr>
          <w:p w14:paraId="0590ADCC">
            <w:pPr>
              <w:autoSpaceDE w:val="0"/>
              <w:autoSpaceDN w:val="0"/>
              <w:snapToGrid w:val="0"/>
              <w:jc w:val="right"/>
              <w:rPr>
                <w:rFonts w:ascii="Arial Narrow" w:hAnsi="Arial Narrow" w:eastAsia="仿宋_GB2312"/>
                <w:szCs w:val="21"/>
              </w:rPr>
            </w:pPr>
          </w:p>
        </w:tc>
        <w:tc>
          <w:tcPr>
            <w:tcBorders>
              <w:left w:val="nil"/>
            </w:tcBorders>
            <w:vAlign w:val="center"/>
          </w:tcPr>
          <w:p w14:paraId="1A681F1D">
            <w:pPr>
              <w:autoSpaceDE w:val="0"/>
              <w:autoSpaceDN w:val="0"/>
              <w:snapToGrid w:val="0"/>
              <w:jc w:val="right"/>
              <w:rPr>
                <w:rFonts w:ascii="Arial Narrow" w:hAnsi="Arial Narrow" w:eastAsia="仿宋_GB2312"/>
                <w:szCs w:val="21"/>
              </w:rPr>
            </w:pPr>
          </w:p>
        </w:tc>
      </w:tr>
      <w:tr w14:paraId="20F64238">
        <w:trPr>
          <w:cantSplit/>
          <w:trHeight w:val="0" w:hRule="atLeast"/>
          <w:jc w:val="center"/>
        </w:trPr>
        <w:tc>
          <w:tcPr>
            <w:tcBorders>
              <w:right w:val="nil"/>
            </w:tcBorders>
            <w:vAlign w:val="center"/>
          </w:tcPr>
          <w:p w14:paraId="340033E2">
            <w:pPr>
              <w:adjustRightInd w:val="0"/>
              <w:snapToGrid w:val="0"/>
              <w:ind w:left="-4" w:leftChars="-2" w:right="19" w:rightChars="9" w:firstLine="240" w:firstLineChars="100"/>
              <w:jc w:val="left"/>
              <w:rPr>
                <w:rFonts w:ascii="Arial Narrow" w:hAnsi="Arial Narrow" w:eastAsia="仿宋_GB2312"/>
                <w:color w:val="000000"/>
                <w:szCs w:val="21"/>
              </w:rPr>
            </w:pPr>
            <w:r>
              <w:rPr>
                <w:rFonts w:ascii="Arial Narrow" w:hAnsi="Arial Narrow" w:eastAsia="仿宋_GB3212"/>
                <w:color w:val="000000"/>
                <w:sz w:val="24"/>
                <w:szCs w:val="21"/>
              </w:rPr>
              <w:t>其中：</w:t>
            </w:r>
            <w:r>
              <w:rPr>
                <w:rFonts w:hint="eastAsia" w:ascii="Arial Narrow" w:hAnsi="Arial Narrow" w:eastAsia="仿宋_GB3212"/>
                <w:color w:val="FF0000"/>
                <w:sz w:val="24"/>
                <w:szCs w:val="21"/>
              </w:rPr>
              <w:t>工具</w:t>
            </w:r>
            <w:r>
              <w:rPr>
                <w:rFonts w:ascii="Arial Narrow" w:hAnsi="Arial Narrow" w:eastAsia="仿宋_GB3212"/>
                <w:color w:val="FF0000"/>
                <w:sz w:val="24"/>
                <w:szCs w:val="21"/>
              </w:rPr>
              <w:t>1</w:t>
            </w:r>
          </w:p>
        </w:tc>
        <w:tc>
          <w:tcPr>
            <w:tcBorders>
              <w:left w:val="nil"/>
              <w:right w:val="nil"/>
            </w:tcBorders>
            <w:vAlign w:val="center"/>
          </w:tcPr>
          <w:p w14:paraId="06D335F4">
            <w:pPr>
              <w:autoSpaceDE w:val="0"/>
              <w:autoSpaceDN w:val="0"/>
              <w:snapToGrid w:val="0"/>
              <w:jc w:val="right"/>
              <w:rPr>
                <w:rFonts w:ascii="Arial Narrow" w:hAnsi="Arial Narrow" w:eastAsia="仿宋_GB2312"/>
                <w:szCs w:val="21"/>
              </w:rPr>
            </w:pPr>
          </w:p>
        </w:tc>
        <w:tc>
          <w:tcPr>
            <w:tcBorders>
              <w:left w:val="nil"/>
            </w:tcBorders>
            <w:vAlign w:val="center"/>
          </w:tcPr>
          <w:p w14:paraId="6FC984BD">
            <w:pPr>
              <w:autoSpaceDE w:val="0"/>
              <w:autoSpaceDN w:val="0"/>
              <w:snapToGrid w:val="0"/>
              <w:jc w:val="right"/>
              <w:rPr>
                <w:rFonts w:ascii="Arial Narrow" w:hAnsi="Arial Narrow" w:eastAsia="仿宋_GB2312"/>
                <w:szCs w:val="21"/>
              </w:rPr>
            </w:pPr>
          </w:p>
        </w:tc>
      </w:tr>
      <w:tr w14:paraId="0A5F3B74">
        <w:trPr>
          <w:cantSplit/>
          <w:trHeight w:val="0" w:hRule="atLeast"/>
          <w:jc w:val="center"/>
        </w:trPr>
        <w:tc>
          <w:tcPr>
            <w:tcBorders>
              <w:right w:val="nil"/>
            </w:tcBorders>
            <w:vAlign w:val="center"/>
          </w:tcPr>
          <w:p w14:paraId="2257260D">
            <w:pPr>
              <w:adjustRightInd w:val="0"/>
              <w:snapToGrid w:val="0"/>
              <w:ind w:left="-4" w:leftChars="-2" w:right="19" w:rightChars="9" w:firstLine="960" w:firstLineChars="400"/>
              <w:jc w:val="left"/>
              <w:rPr>
                <w:rFonts w:ascii="Arial Narrow" w:hAnsi="Arial Narrow" w:eastAsia="仿宋_GB2312"/>
                <w:color w:val="000000"/>
                <w:szCs w:val="21"/>
              </w:rPr>
            </w:pPr>
            <w:r>
              <w:rPr>
                <w:rFonts w:hint="eastAsia" w:ascii="Arial Narrow" w:hAnsi="Arial Narrow" w:eastAsia="仿宋_GB3212"/>
                <w:color w:val="FF0000"/>
                <w:sz w:val="24"/>
                <w:szCs w:val="21"/>
              </w:rPr>
              <w:t>工具</w:t>
            </w:r>
            <w:r>
              <w:rPr>
                <w:rFonts w:ascii="Arial Narrow" w:hAnsi="Arial Narrow" w:eastAsia="仿宋_GB3212"/>
                <w:color w:val="FF0000"/>
                <w:sz w:val="24"/>
                <w:szCs w:val="21"/>
              </w:rPr>
              <w:t>2</w:t>
            </w:r>
          </w:p>
        </w:tc>
        <w:tc>
          <w:tcPr>
            <w:tcBorders>
              <w:left w:val="nil"/>
              <w:right w:val="nil"/>
            </w:tcBorders>
            <w:vAlign w:val="center"/>
          </w:tcPr>
          <w:p w14:paraId="045B940C">
            <w:pPr>
              <w:autoSpaceDE w:val="0"/>
              <w:autoSpaceDN w:val="0"/>
              <w:snapToGrid w:val="0"/>
              <w:jc w:val="right"/>
              <w:rPr>
                <w:rFonts w:ascii="Arial Narrow" w:hAnsi="Arial Narrow" w:eastAsia="仿宋_GB2312"/>
                <w:szCs w:val="21"/>
              </w:rPr>
            </w:pPr>
          </w:p>
        </w:tc>
        <w:tc>
          <w:tcPr>
            <w:tcBorders>
              <w:left w:val="nil"/>
            </w:tcBorders>
            <w:vAlign w:val="center"/>
          </w:tcPr>
          <w:p w14:paraId="484B433C">
            <w:pPr>
              <w:autoSpaceDE w:val="0"/>
              <w:autoSpaceDN w:val="0"/>
              <w:snapToGrid w:val="0"/>
              <w:jc w:val="right"/>
              <w:rPr>
                <w:rFonts w:ascii="Arial Narrow" w:hAnsi="Arial Narrow" w:eastAsia="仿宋_GB2312"/>
                <w:szCs w:val="21"/>
              </w:rPr>
            </w:pPr>
          </w:p>
        </w:tc>
      </w:tr>
      <w:tr w14:paraId="3F1CE9E0">
        <w:trPr>
          <w:cantSplit/>
          <w:trHeight w:val="0" w:hRule="atLeast"/>
          <w:jc w:val="center"/>
        </w:trPr>
        <w:tc>
          <w:tcPr>
            <w:tcBorders>
              <w:right w:val="nil"/>
            </w:tcBorders>
            <w:vAlign w:val="center"/>
          </w:tcPr>
          <w:p w14:paraId="02787EC7">
            <w:pPr>
              <w:autoSpaceDE w:val="0"/>
              <w:autoSpaceDN w:val="0"/>
              <w:adjustRightInd w:val="0"/>
              <w:snapToGrid w:val="0"/>
              <w:jc w:val="left"/>
              <w:rPr>
                <w:rFonts w:ascii="Arial Narrow" w:hAnsi="Arial Narrow" w:eastAsia="仿宋_GB2312"/>
                <w:color w:val="000000"/>
                <w:szCs w:val="21"/>
              </w:rPr>
            </w:pPr>
          </w:p>
        </w:tc>
        <w:tc>
          <w:tcPr>
            <w:tcBorders>
              <w:left w:val="nil"/>
              <w:right w:val="nil"/>
            </w:tcBorders>
            <w:vAlign w:val="center"/>
          </w:tcPr>
          <w:p w14:paraId="63A43D28">
            <w:pPr>
              <w:autoSpaceDE w:val="0"/>
              <w:autoSpaceDN w:val="0"/>
              <w:snapToGrid w:val="0"/>
              <w:jc w:val="right"/>
              <w:rPr>
                <w:rFonts w:ascii="Arial Narrow" w:hAnsi="Arial Narrow" w:eastAsia="仿宋_GB2312"/>
                <w:szCs w:val="21"/>
              </w:rPr>
            </w:pPr>
          </w:p>
        </w:tc>
        <w:tc>
          <w:tcPr>
            <w:tcBorders>
              <w:left w:val="nil"/>
            </w:tcBorders>
            <w:vAlign w:val="center"/>
          </w:tcPr>
          <w:p w14:paraId="2ECB0F76">
            <w:pPr>
              <w:autoSpaceDE w:val="0"/>
              <w:autoSpaceDN w:val="0"/>
              <w:snapToGrid w:val="0"/>
              <w:jc w:val="right"/>
              <w:rPr>
                <w:rFonts w:ascii="Arial Narrow" w:hAnsi="Arial Narrow" w:eastAsia="仿宋_GB2312"/>
                <w:szCs w:val="21"/>
              </w:rPr>
            </w:pPr>
          </w:p>
        </w:tc>
      </w:tr>
      <w:tr w14:paraId="6FDB66A5">
        <w:trPr>
          <w:cantSplit/>
          <w:trHeight w:val="0" w:hRule="atLeast"/>
          <w:jc w:val="center"/>
        </w:trPr>
        <w:tc>
          <w:tcPr>
            <w:tcBorders>
              <w:top w:val="single" w:color="000000" w:sz="4" w:space="0"/>
              <w:bottom w:val="single" w:color="000000" w:sz="8" w:space="0"/>
            </w:tcBorders>
            <w:vAlign w:val="center"/>
          </w:tcPr>
          <w:p w14:paraId="5344FF34">
            <w:pPr>
              <w:autoSpaceDE w:val="0"/>
              <w:autoSpaceDN w:val="0"/>
              <w:adjustRightInd w:val="0"/>
              <w:snapToGrid w:val="0"/>
              <w:jc w:val="left"/>
              <w:rPr>
                <w:rFonts w:ascii="Arial Narrow" w:hAnsi="Arial Narrow" w:eastAsia="仿宋_GB2312"/>
                <w:b/>
                <w:color w:val="000000"/>
                <w:szCs w:val="21"/>
              </w:rPr>
            </w:pPr>
            <w:r>
              <w:rPr>
                <w:rFonts w:ascii="Arial Narrow" w:hAnsi="Arial Narrow" w:eastAsia="仿宋_GB3212"/>
                <w:b/>
                <w:color w:val="000000"/>
                <w:sz w:val="24"/>
                <w:szCs w:val="21"/>
              </w:rPr>
              <w:t>合  计</w:t>
            </w:r>
          </w:p>
        </w:tc>
        <w:tc>
          <w:tcPr>
            <w:tcBorders>
              <w:top w:val="single" w:color="000000" w:sz="4" w:space="0"/>
              <w:bottom w:val="single" w:color="000000" w:sz="8" w:space="0"/>
            </w:tcBorders>
            <w:vAlign w:val="center"/>
          </w:tcPr>
          <w:p w14:paraId="18FF5D03">
            <w:pPr>
              <w:autoSpaceDE w:val="0"/>
              <w:autoSpaceDN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179FFDE1">
            <w:pPr>
              <w:autoSpaceDE w:val="0"/>
              <w:autoSpaceDN w:val="0"/>
              <w:snapToGrid w:val="0"/>
              <w:jc w:val="right"/>
              <w:rPr>
                <w:rFonts w:ascii="Arial Narrow" w:hAnsi="Arial Narrow" w:eastAsia="仿宋_GB2312"/>
                <w:b/>
                <w:szCs w:val="21"/>
              </w:rPr>
            </w:pPr>
          </w:p>
        </w:tc>
      </w:tr>
    </w:tbl>
    <w:p w14:paraId="4EFDB3D6">
      <w:pPr>
        <w:snapToGrid w:val="0"/>
        <w:spacing w:before="120" w:beforeLines="50" w:after="216" w:afterLines="90"/>
        <w:outlineLvl w:val="2"/>
        <w:rPr>
          <w:rFonts w:ascii="Arial Narrow" w:hAnsi="Arial Narrow" w:eastAsia="仿宋_GB2312"/>
          <w:sz w:val="24"/>
          <w:szCs w:val="24"/>
        </w:rPr>
      </w:pPr>
      <w:r>
        <w:rPr>
          <w:rFonts w:ascii="Arial Narrow" w:hAnsi="Arial Narrow" w:eastAsia="仿宋_GB3212"/>
          <w:sz w:val="24"/>
          <w:szCs w:val="24"/>
        </w:rPr>
        <w:t>（2）应付股利</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36"/>
        <w:gridCol w:w="1503"/>
        <w:gridCol w:w="2117"/>
      </w:tblGrid>
      <w:tr w14:paraId="43ED5AA6">
        <w:trPr>
          <w:cantSplit/>
          <w:trHeight w:val="0" w:hRule="atLeast"/>
          <w:tblHeader/>
          <w:jc w:val="center"/>
        </w:trPr>
        <w:tc>
          <w:tcPr>
            <w:tcBorders>
              <w:top w:val="single" w:color="000000" w:sz="8" w:space="0"/>
              <w:bottom w:val="single" w:color="000000" w:sz="4" w:space="0"/>
            </w:tcBorders>
            <w:vAlign w:val="center"/>
          </w:tcPr>
          <w:p w14:paraId="75E90828">
            <w:pPr>
              <w:snapToGrid w:val="0"/>
              <w:jc w:val="left"/>
              <w:rPr>
                <w:rFonts w:ascii="Arial Narrow" w:hAnsi="Arial Narrow" w:eastAsia="仿宋_GB2312"/>
                <w:b/>
                <w:szCs w:val="21"/>
                <w:lang w:val="en-GB"/>
              </w:rPr>
            </w:pPr>
            <w:r>
              <w:rPr>
                <w:rFonts w:ascii="Arial Narrow" w:hAnsi="Arial Narrow" w:eastAsia="仿宋_GB3212"/>
                <w:b/>
                <w:sz w:val="24"/>
                <w:szCs w:val="21"/>
              </w:rPr>
              <w:t>项</w:t>
            </w:r>
            <w:r>
              <w:rPr>
                <w:rFonts w:hint="eastAsia" w:ascii="Arial Narrow" w:hAnsi="Arial Narrow" w:eastAsia="仿宋_GB3212"/>
                <w:b/>
                <w:sz w:val="24"/>
                <w:szCs w:val="21"/>
              </w:rPr>
              <w:t xml:space="preserve">  </w:t>
            </w:r>
            <w:r>
              <w:rPr>
                <w:rFonts w:ascii="Arial Narrow" w:hAnsi="Arial Narrow" w:eastAsia="仿宋_GB3212"/>
                <w:b/>
                <w:sz w:val="24"/>
                <w:szCs w:val="21"/>
              </w:rPr>
              <w:t>目</w:t>
            </w:r>
            <w:r>
              <w:rPr>
                <w:rFonts w:ascii="Arial Narrow" w:hAnsi="Arial Narrow" w:eastAsia="仿宋_GB3212"/>
                <w:b/>
                <w:color w:val="0000FF"/>
                <w:sz w:val="24"/>
                <w:szCs w:val="21"/>
              </w:rPr>
              <w:t>（或股东名称）</w:t>
            </w:r>
          </w:p>
        </w:tc>
        <w:tc>
          <w:tcPr>
            <w:tcBorders>
              <w:top w:val="single" w:color="000000" w:sz="8" w:space="0"/>
              <w:bottom w:val="single" w:color="000000" w:sz="4" w:space="0"/>
            </w:tcBorders>
            <w:vAlign w:val="center"/>
          </w:tcPr>
          <w:p w14:paraId="07EAEA8F">
            <w:pPr>
              <w:snapToGrid w:val="0"/>
              <w:jc w:val="right"/>
              <w:rPr>
                <w:rFonts w:ascii="Arial Narrow" w:hAnsi="Arial Narrow" w:eastAsia="仿宋_GB2312" w:cs="Arial"/>
                <w:b/>
                <w:szCs w:val="21"/>
                <w:lang w:val="en-GB"/>
              </w:rPr>
            </w:pPr>
            <w:r>
              <w:rPr>
                <w:rFonts w:ascii="Arial Narrow" w:hAnsi="Arial Narrow" w:eastAsia="仿宋_GB3212" w:cs="Arial"/>
                <w:b/>
                <w:color w:val="000000"/>
                <w:sz w:val="24"/>
                <w:szCs w:val="21"/>
              </w:rPr>
              <w:t>期末</w:t>
            </w:r>
            <w:r>
              <w:rPr>
                <w:rFonts w:hint="eastAsia" w:ascii="Arial Narrow" w:hAnsi="Arial Narrow" w:eastAsia="仿宋_GB3212" w:cs="Arial"/>
                <w:b/>
                <w:color w:val="000000"/>
                <w:sz w:val="24"/>
                <w:szCs w:val="21"/>
              </w:rPr>
              <w:t>余额</w:t>
            </w:r>
          </w:p>
        </w:tc>
        <w:tc>
          <w:tcPr>
            <w:tcBorders>
              <w:top w:val="single" w:color="000000" w:sz="8" w:space="0"/>
              <w:bottom w:val="single" w:color="000000" w:sz="4" w:space="0"/>
            </w:tcBorders>
            <w:vAlign w:val="center"/>
          </w:tcPr>
          <w:p w14:paraId="5A352586">
            <w:pPr>
              <w:snapToGrid w:val="0"/>
              <w:jc w:val="right"/>
              <w:rPr>
                <w:rFonts w:ascii="Arial Narrow" w:hAnsi="Arial Narrow" w:eastAsia="仿宋_GB2312" w:cs="Arial"/>
                <w:b/>
                <w:color w:val="000000"/>
                <w:szCs w:val="21"/>
              </w:rPr>
            </w:pPr>
            <w:r>
              <w:rPr>
                <w:rFonts w:ascii="Arial Narrow" w:hAnsi="Arial Narrow" w:eastAsia="仿宋_GB3212" w:cs="Arial"/>
                <w:b/>
                <w:color w:val="000000"/>
                <w:sz w:val="24"/>
                <w:szCs w:val="21"/>
              </w:rPr>
              <w:t>上年年末</w:t>
            </w:r>
            <w:r>
              <w:rPr>
                <w:rFonts w:hint="eastAsia" w:ascii="Arial Narrow" w:hAnsi="Arial Narrow" w:eastAsia="仿宋_GB3212" w:cs="Arial"/>
                <w:b/>
                <w:color w:val="000000"/>
                <w:sz w:val="24"/>
                <w:szCs w:val="21"/>
              </w:rPr>
              <w:t>余额</w:t>
            </w:r>
          </w:p>
        </w:tc>
      </w:tr>
      <w:tr w14:paraId="12D71E4C">
        <w:trPr>
          <w:cantSplit/>
          <w:trHeight w:val="0" w:hRule="atLeast"/>
          <w:jc w:val="center"/>
        </w:trPr>
        <w:tc>
          <w:tcPr>
            <w:vAlign w:val="center"/>
          </w:tcPr>
          <w:p w14:paraId="03BB6B66">
            <w:pPr>
              <w:autoSpaceDE w:val="0"/>
              <w:autoSpaceDN w:val="0"/>
              <w:adjustRightInd w:val="0"/>
              <w:snapToGrid w:val="0"/>
              <w:jc w:val="left"/>
              <w:rPr>
                <w:rFonts w:ascii="Arial Narrow" w:hAnsi="Arial Narrow" w:eastAsia="仿宋_GB2312"/>
                <w:color w:val="000000"/>
                <w:szCs w:val="21"/>
              </w:rPr>
            </w:pPr>
            <w:r>
              <w:rPr>
                <w:rFonts w:ascii="Arial Narrow" w:hAnsi="Arial Narrow" w:eastAsia="仿宋_GB3212"/>
                <w:color w:val="000000"/>
                <w:sz w:val="24"/>
                <w:szCs w:val="21"/>
              </w:rPr>
              <w:t>普通股股利</w:t>
            </w:r>
          </w:p>
        </w:tc>
        <w:tc>
          <w:tcPr>
            <w:vAlign w:val="center"/>
          </w:tcPr>
          <w:p w14:paraId="4813DA68">
            <w:pPr>
              <w:autoSpaceDE w:val="0"/>
              <w:autoSpaceDN w:val="0"/>
              <w:snapToGrid w:val="0"/>
              <w:jc w:val="right"/>
              <w:rPr>
                <w:rFonts w:ascii="Arial Narrow" w:hAnsi="Arial Narrow" w:eastAsia="仿宋_GB2312"/>
                <w:szCs w:val="21"/>
              </w:rPr>
            </w:pPr>
          </w:p>
        </w:tc>
        <w:tc>
          <w:tcPr>
            <w:vAlign w:val="center"/>
          </w:tcPr>
          <w:p w14:paraId="3CAEA405">
            <w:pPr>
              <w:autoSpaceDE w:val="0"/>
              <w:autoSpaceDN w:val="0"/>
              <w:snapToGrid w:val="0"/>
              <w:jc w:val="right"/>
              <w:rPr>
                <w:rFonts w:ascii="Arial Narrow" w:hAnsi="Arial Narrow" w:eastAsia="仿宋_GB2312"/>
                <w:szCs w:val="21"/>
              </w:rPr>
            </w:pPr>
          </w:p>
        </w:tc>
      </w:tr>
      <w:tr w14:paraId="0F92B637">
        <w:trPr>
          <w:cantSplit/>
          <w:trHeight w:val="0" w:hRule="atLeast"/>
          <w:jc w:val="center"/>
        </w:trPr>
        <w:tc>
          <w:tcPr>
            <w:vAlign w:val="center"/>
          </w:tcPr>
          <w:p w14:paraId="61B21237">
            <w:pPr>
              <w:jc w:val="left"/>
              <w:rPr>
                <w:rFonts w:ascii="Arial Narrow" w:hAnsi="Arial Narrow" w:eastAsia="仿宋_GB2312"/>
                <w:szCs w:val="21"/>
              </w:rPr>
            </w:pPr>
            <w:r>
              <w:rPr>
                <w:rFonts w:ascii="Arial Narrow" w:hAnsi="Arial Narrow" w:eastAsia="仿宋_GB3212"/>
                <w:color w:val="000000"/>
                <w:sz w:val="24"/>
                <w:szCs w:val="21"/>
              </w:rPr>
              <w:t>划分为权益工具的</w:t>
            </w:r>
            <w:r>
              <w:rPr>
                <w:rFonts w:hint="eastAsia" w:ascii="Arial Narrow" w:hAnsi="Arial Narrow" w:eastAsia="仿宋_GB3212"/>
                <w:color w:val="FF0000"/>
                <w:sz w:val="24"/>
                <w:szCs w:val="21"/>
              </w:rPr>
              <w:t>优先股</w:t>
            </w:r>
            <w:r>
              <w:rPr>
                <w:rFonts w:ascii="Arial Narrow" w:hAnsi="Arial Narrow" w:eastAsia="仿宋_GB3212"/>
                <w:color w:val="FF0000"/>
                <w:sz w:val="24"/>
                <w:szCs w:val="21"/>
              </w:rPr>
              <w:t>\</w:t>
            </w:r>
            <w:r>
              <w:rPr>
                <w:rFonts w:hint="eastAsia" w:ascii="Arial Narrow" w:hAnsi="Arial Narrow" w:eastAsia="仿宋_GB3212"/>
                <w:color w:val="FF0000"/>
                <w:sz w:val="24"/>
                <w:szCs w:val="21"/>
              </w:rPr>
              <w:t>永续债</w:t>
            </w:r>
            <w:r>
              <w:rPr>
                <w:rFonts w:ascii="Arial Narrow" w:hAnsi="Arial Narrow" w:eastAsia="仿宋_GB3212"/>
                <w:color w:val="000000"/>
                <w:sz w:val="24"/>
                <w:szCs w:val="21"/>
              </w:rPr>
              <w:t>股利</w:t>
            </w:r>
          </w:p>
        </w:tc>
        <w:tc>
          <w:tcPr>
            <w:vAlign w:val="center"/>
          </w:tcPr>
          <w:p w14:paraId="0771A233">
            <w:pPr>
              <w:autoSpaceDE w:val="0"/>
              <w:autoSpaceDN w:val="0"/>
              <w:snapToGrid w:val="0"/>
              <w:jc w:val="right"/>
              <w:rPr>
                <w:rFonts w:ascii="Arial Narrow" w:hAnsi="Arial Narrow" w:eastAsia="仿宋_GB2312"/>
                <w:szCs w:val="21"/>
              </w:rPr>
            </w:pPr>
          </w:p>
        </w:tc>
        <w:tc>
          <w:tcPr>
            <w:vAlign w:val="center"/>
          </w:tcPr>
          <w:p w14:paraId="2D682651">
            <w:pPr>
              <w:autoSpaceDE w:val="0"/>
              <w:autoSpaceDN w:val="0"/>
              <w:snapToGrid w:val="0"/>
              <w:jc w:val="right"/>
              <w:rPr>
                <w:rFonts w:ascii="Arial Narrow" w:hAnsi="Arial Narrow" w:eastAsia="仿宋_GB2312"/>
                <w:szCs w:val="21"/>
              </w:rPr>
            </w:pPr>
          </w:p>
        </w:tc>
      </w:tr>
      <w:tr w14:paraId="0AE83687">
        <w:trPr>
          <w:cantSplit/>
          <w:trHeight w:val="0" w:hRule="atLeast"/>
          <w:jc w:val="center"/>
        </w:trPr>
        <w:tc>
          <w:tcPr>
            <w:vAlign w:val="center"/>
          </w:tcPr>
          <w:p w14:paraId="0A6505B8">
            <w:pPr>
              <w:jc w:val="left"/>
              <w:rPr>
                <w:rFonts w:ascii="Arial Narrow" w:hAnsi="Arial Narrow" w:eastAsia="仿宋_GB2312"/>
                <w:color w:val="000000"/>
                <w:szCs w:val="21"/>
              </w:rPr>
            </w:pPr>
            <w:r>
              <w:rPr>
                <w:rFonts w:ascii="Arial Narrow" w:hAnsi="Arial Narrow" w:eastAsia="仿宋_GB3212"/>
                <w:color w:val="000000"/>
                <w:sz w:val="24"/>
                <w:szCs w:val="21"/>
              </w:rPr>
              <w:t xml:space="preserve">  其中：</w:t>
            </w:r>
            <w:r>
              <w:rPr>
                <w:rFonts w:hint="eastAsia" w:ascii="Arial Narrow" w:hAnsi="Arial Narrow" w:eastAsia="仿宋_GB3212"/>
                <w:color w:val="FF0000"/>
                <w:sz w:val="24"/>
                <w:szCs w:val="21"/>
              </w:rPr>
              <w:t>工具</w:t>
            </w:r>
            <w:r>
              <w:rPr>
                <w:rFonts w:ascii="Arial Narrow" w:hAnsi="Arial Narrow" w:eastAsia="仿宋_GB3212"/>
                <w:color w:val="FF0000"/>
                <w:sz w:val="24"/>
                <w:szCs w:val="21"/>
              </w:rPr>
              <w:t>1</w:t>
            </w:r>
          </w:p>
        </w:tc>
        <w:tc>
          <w:tcPr>
            <w:vAlign w:val="center"/>
          </w:tcPr>
          <w:p w14:paraId="60991DFD">
            <w:pPr>
              <w:autoSpaceDE w:val="0"/>
              <w:autoSpaceDN w:val="0"/>
              <w:snapToGrid w:val="0"/>
              <w:jc w:val="right"/>
              <w:rPr>
                <w:rFonts w:ascii="Arial Narrow" w:hAnsi="Arial Narrow" w:eastAsia="仿宋_GB2312"/>
                <w:szCs w:val="21"/>
              </w:rPr>
            </w:pPr>
          </w:p>
        </w:tc>
        <w:tc>
          <w:tcPr>
            <w:vAlign w:val="center"/>
          </w:tcPr>
          <w:p w14:paraId="6D204AF3">
            <w:pPr>
              <w:autoSpaceDE w:val="0"/>
              <w:autoSpaceDN w:val="0"/>
              <w:snapToGrid w:val="0"/>
              <w:jc w:val="right"/>
              <w:rPr>
                <w:rFonts w:ascii="Arial Narrow" w:hAnsi="Arial Narrow" w:eastAsia="仿宋_GB2312"/>
                <w:szCs w:val="21"/>
              </w:rPr>
            </w:pPr>
          </w:p>
        </w:tc>
      </w:tr>
      <w:tr w14:paraId="44225D68">
        <w:trPr>
          <w:cantSplit/>
          <w:trHeight w:val="0" w:hRule="atLeast"/>
          <w:jc w:val="center"/>
        </w:trPr>
        <w:tc>
          <w:tcPr>
            <w:vAlign w:val="center"/>
          </w:tcPr>
          <w:p w14:paraId="0980A267">
            <w:pPr>
              <w:jc w:val="left"/>
              <w:rPr>
                <w:rFonts w:ascii="Arial Narrow" w:hAnsi="Arial Narrow" w:eastAsia="仿宋_GB2312"/>
                <w:color w:val="000000"/>
                <w:szCs w:val="21"/>
              </w:rPr>
            </w:pPr>
            <w:r>
              <w:rPr>
                <w:rFonts w:ascii="Arial Narrow" w:hAnsi="Arial Narrow" w:eastAsia="仿宋_GB3212"/>
                <w:color w:val="000000"/>
                <w:sz w:val="24"/>
                <w:szCs w:val="21"/>
              </w:rPr>
              <w:t xml:space="preserve">        </w:t>
            </w:r>
            <w:r>
              <w:rPr>
                <w:rFonts w:hint="eastAsia" w:ascii="Arial Narrow" w:hAnsi="Arial Narrow" w:eastAsia="仿宋_GB3212"/>
                <w:color w:val="FF0000"/>
                <w:sz w:val="24"/>
                <w:szCs w:val="21"/>
              </w:rPr>
              <w:t>工具</w:t>
            </w:r>
            <w:r>
              <w:rPr>
                <w:rFonts w:ascii="Arial Narrow" w:hAnsi="Arial Narrow" w:eastAsia="仿宋_GB3212"/>
                <w:color w:val="FF0000"/>
                <w:sz w:val="24"/>
                <w:szCs w:val="21"/>
              </w:rPr>
              <w:t>2</w:t>
            </w:r>
          </w:p>
        </w:tc>
        <w:tc>
          <w:tcPr>
            <w:vAlign w:val="center"/>
          </w:tcPr>
          <w:p w14:paraId="26E2F63A">
            <w:pPr>
              <w:autoSpaceDE w:val="0"/>
              <w:autoSpaceDN w:val="0"/>
              <w:snapToGrid w:val="0"/>
              <w:jc w:val="right"/>
              <w:rPr>
                <w:rFonts w:ascii="Arial Narrow" w:hAnsi="Arial Narrow" w:eastAsia="仿宋_GB2312"/>
                <w:szCs w:val="21"/>
              </w:rPr>
            </w:pPr>
          </w:p>
        </w:tc>
        <w:tc>
          <w:tcPr>
            <w:vAlign w:val="center"/>
          </w:tcPr>
          <w:p w14:paraId="6C0CDA5F">
            <w:pPr>
              <w:autoSpaceDE w:val="0"/>
              <w:autoSpaceDN w:val="0"/>
              <w:snapToGrid w:val="0"/>
              <w:jc w:val="right"/>
              <w:rPr>
                <w:rFonts w:ascii="Arial Narrow" w:hAnsi="Arial Narrow" w:eastAsia="仿宋_GB2312"/>
                <w:szCs w:val="21"/>
              </w:rPr>
            </w:pPr>
          </w:p>
        </w:tc>
      </w:tr>
      <w:tr w14:paraId="7A3FBCAD">
        <w:trPr>
          <w:cantSplit/>
          <w:trHeight w:val="0" w:hRule="atLeast"/>
          <w:jc w:val="center"/>
        </w:trPr>
        <w:tc>
          <w:tcPr>
            <w:vAlign w:val="center"/>
          </w:tcPr>
          <w:p w14:paraId="75663206">
            <w:pPr>
              <w:autoSpaceDE w:val="0"/>
              <w:autoSpaceDN w:val="0"/>
              <w:adjustRightInd w:val="0"/>
              <w:snapToGrid w:val="0"/>
              <w:jc w:val="left"/>
              <w:rPr>
                <w:rFonts w:ascii="Arial Narrow" w:hAnsi="Arial Narrow" w:eastAsia="仿宋_GB2312"/>
                <w:color w:val="000000"/>
                <w:szCs w:val="21"/>
              </w:rPr>
            </w:pPr>
          </w:p>
        </w:tc>
        <w:tc>
          <w:tcPr>
            <w:vAlign w:val="center"/>
          </w:tcPr>
          <w:p w14:paraId="6C9A08D0">
            <w:pPr>
              <w:autoSpaceDE w:val="0"/>
              <w:autoSpaceDN w:val="0"/>
              <w:snapToGrid w:val="0"/>
              <w:jc w:val="right"/>
              <w:rPr>
                <w:rFonts w:ascii="Arial Narrow" w:hAnsi="Arial Narrow" w:eastAsia="仿宋_GB2312"/>
                <w:szCs w:val="21"/>
              </w:rPr>
            </w:pPr>
          </w:p>
        </w:tc>
        <w:tc>
          <w:tcPr>
            <w:vAlign w:val="center"/>
          </w:tcPr>
          <w:p w14:paraId="6C50FE7C">
            <w:pPr>
              <w:autoSpaceDE w:val="0"/>
              <w:autoSpaceDN w:val="0"/>
              <w:snapToGrid w:val="0"/>
              <w:jc w:val="right"/>
              <w:rPr>
                <w:rFonts w:ascii="Arial Narrow" w:hAnsi="Arial Narrow" w:eastAsia="仿宋_GB2312"/>
                <w:szCs w:val="21"/>
              </w:rPr>
            </w:pPr>
          </w:p>
        </w:tc>
      </w:tr>
      <w:tr w14:paraId="08EB695E">
        <w:trPr>
          <w:cantSplit/>
          <w:trHeight w:val="0" w:hRule="atLeast"/>
          <w:jc w:val="center"/>
        </w:trPr>
        <w:tc>
          <w:tcPr>
            <w:tcBorders>
              <w:top w:val="single" w:color="000000" w:sz="4" w:space="0"/>
              <w:bottom w:val="single" w:color="000000" w:sz="8" w:space="0"/>
            </w:tcBorders>
            <w:vAlign w:val="center"/>
          </w:tcPr>
          <w:p w14:paraId="7A362CC2">
            <w:pPr>
              <w:autoSpaceDE w:val="0"/>
              <w:autoSpaceDN w:val="0"/>
              <w:adjustRightInd w:val="0"/>
              <w:snapToGrid w:val="0"/>
              <w:jc w:val="left"/>
              <w:rPr>
                <w:rFonts w:ascii="Arial Narrow" w:hAnsi="Arial Narrow" w:eastAsia="仿宋_GB2312"/>
                <w:b/>
                <w:color w:val="000000"/>
                <w:szCs w:val="21"/>
              </w:rPr>
            </w:pPr>
            <w:r>
              <w:rPr>
                <w:rFonts w:ascii="Arial Narrow" w:hAnsi="Arial Narrow" w:eastAsia="仿宋_GB3212"/>
                <w:b/>
                <w:color w:val="000000"/>
                <w:sz w:val="24"/>
                <w:szCs w:val="21"/>
              </w:rPr>
              <w:t>合  计</w:t>
            </w:r>
          </w:p>
        </w:tc>
        <w:tc>
          <w:tcPr>
            <w:tcBorders>
              <w:top w:val="single" w:color="000000" w:sz="4" w:space="0"/>
              <w:bottom w:val="single" w:color="000000" w:sz="8" w:space="0"/>
            </w:tcBorders>
            <w:vAlign w:val="center"/>
          </w:tcPr>
          <w:p w14:paraId="0B600EAF">
            <w:pPr>
              <w:autoSpaceDE w:val="0"/>
              <w:autoSpaceDN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7F1FFAF4">
            <w:pPr>
              <w:autoSpaceDE w:val="0"/>
              <w:autoSpaceDN w:val="0"/>
              <w:snapToGrid w:val="0"/>
              <w:jc w:val="right"/>
              <w:rPr>
                <w:rFonts w:ascii="Arial Narrow" w:hAnsi="Arial Narrow" w:eastAsia="仿宋_GB2312"/>
                <w:b/>
                <w:szCs w:val="21"/>
              </w:rPr>
            </w:pPr>
          </w:p>
        </w:tc>
      </w:tr>
    </w:tbl>
    <w:p w14:paraId="4A35DF0A">
      <w:pPr>
        <w:snapToGrid w:val="0"/>
        <w:spacing w:before="120" w:beforeLines="50" w:after="216" w:afterLines="90"/>
        <w:ind w:left="-2" w:leftChars="-1"/>
        <w:outlineLvl w:val="2"/>
        <w:rPr>
          <w:rFonts w:ascii="Arial Narrow" w:hAnsi="Arial Narrow" w:eastAsia="仿宋_GB2312"/>
          <w:sz w:val="24"/>
          <w:szCs w:val="24"/>
        </w:rPr>
      </w:pPr>
      <w:r>
        <w:rPr>
          <w:rFonts w:ascii="Arial Narrow" w:hAnsi="Arial Narrow" w:eastAsia="仿宋_GB3212"/>
          <w:sz w:val="24"/>
          <w:szCs w:val="24"/>
        </w:rPr>
        <w:t>（3）</w:t>
      </w:r>
      <w:r>
        <w:rPr>
          <w:rFonts w:hint="eastAsia" w:ascii="Arial Narrow" w:hAnsi="Arial Narrow" w:eastAsia="仿宋_GB3212"/>
          <w:sz w:val="24"/>
          <w:szCs w:val="24"/>
          <w:lang w:val="en-US" w:eastAsia="zh-CN"/>
        </w:rPr>
        <w:t>按款项性质披露</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3"/>
        <w:gridCol w:w="2206"/>
        <w:gridCol w:w="3107"/>
      </w:tblGrid>
      <w:tr w14:paraId="2AAF8293">
        <w:trPr>
          <w:cantSplit/>
          <w:trHeight w:val="0" w:hRule="atLeast"/>
          <w:tblHeader/>
          <w:jc w:val="center"/>
        </w:trPr>
        <w:tc>
          <w:tcPr>
            <w:tcBorders>
              <w:top w:val="single" w:color="000000" w:sz="8" w:space="0"/>
              <w:bottom w:val="single" w:color="000000" w:sz="4" w:space="0"/>
            </w:tcBorders>
            <w:vAlign w:val="center"/>
          </w:tcPr>
          <w:p w14:paraId="0FBA5CB3">
            <w:pPr>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7B82FF3D">
            <w:pPr>
              <w:jc w:val="right"/>
              <w:rPr>
                <w:rFonts w:ascii="Arial Narrow" w:hAnsi="Arial Narrow" w:eastAsia="仿宋_GB2312"/>
                <w:b/>
                <w:szCs w:val="21"/>
              </w:rPr>
            </w:pPr>
            <w:r>
              <w:rPr>
                <w:rFonts w:ascii="Arial Narrow" w:hAnsi="Arial Narrow" w:eastAsia="仿宋_GB3212" w:cs="Arial"/>
                <w:b/>
                <w:sz w:val="24"/>
                <w:szCs w:val="21"/>
              </w:rPr>
              <w:t>期末</w:t>
            </w:r>
            <w:r>
              <w:rPr>
                <w:rFonts w:hint="eastAsia" w:ascii="Arial Narrow" w:hAnsi="Arial Narrow" w:eastAsia="仿宋_GB3212" w:cs="Arial"/>
                <w:b/>
                <w:sz w:val="24"/>
                <w:szCs w:val="21"/>
              </w:rPr>
              <w:t>余额</w:t>
            </w:r>
          </w:p>
        </w:tc>
        <w:tc>
          <w:tcPr>
            <w:tcBorders>
              <w:top w:val="single" w:color="000000" w:sz="8" w:space="0"/>
              <w:bottom w:val="single" w:color="000000" w:sz="4" w:space="0"/>
            </w:tcBorders>
            <w:vAlign w:val="center"/>
          </w:tcPr>
          <w:p w14:paraId="6B86BA8C">
            <w:pPr>
              <w:jc w:val="right"/>
              <w:rPr>
                <w:rFonts w:ascii="Arial Narrow" w:hAnsi="Arial Narrow" w:eastAsia="仿宋_GB2312"/>
                <w:b/>
                <w:szCs w:val="21"/>
              </w:rPr>
            </w:pPr>
            <w:r>
              <w:rPr>
                <w:rFonts w:ascii="Arial Narrow" w:hAnsi="Arial Narrow" w:eastAsia="仿宋_GB3212" w:cs="Arial"/>
                <w:b/>
                <w:sz w:val="24"/>
                <w:szCs w:val="21"/>
              </w:rPr>
              <w:t>上年年末</w:t>
            </w:r>
            <w:r>
              <w:rPr>
                <w:rFonts w:hint="eastAsia" w:ascii="Arial Narrow" w:hAnsi="Arial Narrow" w:eastAsia="仿宋_GB3212" w:cs="Arial"/>
                <w:b/>
                <w:sz w:val="24"/>
                <w:szCs w:val="21"/>
              </w:rPr>
              <w:t>余额</w:t>
            </w:r>
          </w:p>
        </w:tc>
      </w:tr>
      <w:tr w14:paraId="28BE714E">
        <w:trPr>
          <w:cantSplit/>
          <w:trHeight w:val="0" w:hRule="atLeast"/>
          <w:jc w:val="center"/>
        </w:trPr>
        <w:tc>
          <w:tcPr>
            <w:vAlign w:val="center"/>
          </w:tcPr>
          <w:p w14:paraId="2A3102AB">
            <w:pPr>
              <w:jc w:val="left"/>
              <w:rPr>
                <w:rFonts w:ascii="Arial Narrow" w:hAnsi="Arial Narrow" w:eastAsia="仿宋_GB2312"/>
                <w:color w:val="0000FF"/>
                <w:szCs w:val="21"/>
              </w:rPr>
            </w:pPr>
            <w:r>
              <w:rPr>
                <w:rFonts w:ascii="Arial Narrow" w:hAnsi="Arial Narrow" w:eastAsia="仿宋_GB3212"/>
                <w:color w:val="0000FF"/>
                <w:sz w:val="24"/>
                <w:szCs w:val="21"/>
              </w:rPr>
              <w:t>押金</w:t>
            </w:r>
          </w:p>
        </w:tc>
        <w:tc>
          <w:tcPr>
            <w:vAlign w:val="center"/>
          </w:tcPr>
          <w:p w14:paraId="3540159D">
            <w:pPr>
              <w:jc w:val="right"/>
              <w:rPr>
                <w:rFonts w:ascii="Arial Narrow" w:hAnsi="Arial Narrow" w:eastAsia="仿宋_GB2312"/>
                <w:b/>
                <w:szCs w:val="21"/>
              </w:rPr>
            </w:pPr>
          </w:p>
        </w:tc>
        <w:tc>
          <w:tcPr>
            <w:vAlign w:val="center"/>
          </w:tcPr>
          <w:p w14:paraId="768A0A6A">
            <w:pPr>
              <w:jc w:val="right"/>
              <w:rPr>
                <w:rFonts w:ascii="Arial Narrow" w:hAnsi="Arial Narrow" w:eastAsia="仿宋_GB2312"/>
                <w:b/>
                <w:szCs w:val="21"/>
              </w:rPr>
            </w:pPr>
          </w:p>
        </w:tc>
      </w:tr>
      <w:tr w14:paraId="5849FCCA">
        <w:trPr>
          <w:cantSplit/>
          <w:trHeight w:val="0" w:hRule="atLeast"/>
          <w:jc w:val="center"/>
        </w:trPr>
        <w:tc>
          <w:tcPr>
            <w:vAlign w:val="center"/>
          </w:tcPr>
          <w:p w14:paraId="2D0D8D49">
            <w:pPr>
              <w:jc w:val="left"/>
              <w:rPr>
                <w:rFonts w:ascii="Arial Narrow" w:hAnsi="Arial Narrow" w:eastAsia="仿宋_GB2312"/>
                <w:color w:val="0000FF"/>
                <w:szCs w:val="21"/>
              </w:rPr>
            </w:pPr>
            <w:r>
              <w:rPr>
                <w:rFonts w:ascii="Arial Narrow" w:hAnsi="Arial Narrow" w:eastAsia="仿宋_GB3212"/>
                <w:color w:val="0000FF"/>
                <w:sz w:val="24"/>
                <w:szCs w:val="21"/>
              </w:rPr>
              <w:t>质保金</w:t>
            </w:r>
          </w:p>
        </w:tc>
        <w:tc>
          <w:tcPr>
            <w:vAlign w:val="center"/>
          </w:tcPr>
          <w:p w14:paraId="7BF1FC16">
            <w:pPr>
              <w:jc w:val="right"/>
              <w:rPr>
                <w:rFonts w:ascii="Arial Narrow" w:hAnsi="Arial Narrow" w:eastAsia="仿宋_GB2312"/>
                <w:b/>
                <w:szCs w:val="21"/>
              </w:rPr>
            </w:pPr>
          </w:p>
        </w:tc>
        <w:tc>
          <w:tcPr>
            <w:vAlign w:val="center"/>
          </w:tcPr>
          <w:p w14:paraId="0D60DEA4">
            <w:pPr>
              <w:jc w:val="right"/>
              <w:rPr>
                <w:rFonts w:ascii="Arial Narrow" w:hAnsi="Arial Narrow" w:eastAsia="仿宋_GB2312"/>
                <w:b/>
                <w:szCs w:val="21"/>
              </w:rPr>
            </w:pPr>
          </w:p>
        </w:tc>
      </w:tr>
      <w:tr w14:paraId="5BC0249D">
        <w:trPr>
          <w:cantSplit/>
          <w:trHeight w:val="0" w:hRule="atLeast"/>
          <w:jc w:val="center"/>
        </w:trPr>
        <w:tc>
          <w:tcPr>
            <w:vAlign w:val="center"/>
          </w:tcPr>
          <w:p w14:paraId="2973A89A">
            <w:pPr>
              <w:jc w:val="left"/>
              <w:rPr>
                <w:rFonts w:ascii="Arial Narrow" w:hAnsi="Arial Narrow" w:eastAsia="仿宋_GB2312"/>
                <w:color w:val="0000FF"/>
                <w:szCs w:val="21"/>
              </w:rPr>
            </w:pPr>
            <w:r>
              <w:rPr>
                <w:rFonts w:ascii="Arial Narrow" w:hAnsi="Arial Narrow" w:eastAsia="仿宋_GB3212"/>
                <w:color w:val="0000FF"/>
                <w:sz w:val="24"/>
                <w:szCs w:val="21"/>
              </w:rPr>
              <w:t>可无限量添加行</w:t>
            </w:r>
          </w:p>
        </w:tc>
        <w:tc>
          <w:tcPr>
            <w:vAlign w:val="center"/>
          </w:tcPr>
          <w:p w14:paraId="5517DFE8">
            <w:pPr>
              <w:jc w:val="right"/>
              <w:rPr>
                <w:rFonts w:ascii="Arial Narrow" w:hAnsi="Arial Narrow" w:eastAsia="仿宋_GB2312"/>
                <w:b/>
                <w:szCs w:val="21"/>
              </w:rPr>
            </w:pPr>
          </w:p>
        </w:tc>
        <w:tc>
          <w:tcPr>
            <w:vAlign w:val="center"/>
          </w:tcPr>
          <w:p w14:paraId="0FF59775">
            <w:pPr>
              <w:jc w:val="right"/>
              <w:rPr>
                <w:rFonts w:ascii="Arial Narrow" w:hAnsi="Arial Narrow" w:eastAsia="仿宋_GB2312"/>
                <w:b/>
                <w:szCs w:val="21"/>
              </w:rPr>
            </w:pPr>
          </w:p>
        </w:tc>
      </w:tr>
      <w:tr w14:paraId="6CA20BA4">
        <w:trPr>
          <w:cantSplit/>
          <w:trHeight w:val="0" w:hRule="atLeast"/>
          <w:jc w:val="center"/>
        </w:trPr>
        <w:tc>
          <w:tcPr>
            <w:vAlign w:val="center"/>
          </w:tcPr>
          <w:p w14:paraId="75499551">
            <w:pPr>
              <w:jc w:val="left"/>
              <w:rPr>
                <w:rFonts w:ascii="Arial Narrow" w:hAnsi="Arial Narrow" w:eastAsia="仿宋_GB2312"/>
                <w:b/>
                <w:szCs w:val="21"/>
              </w:rPr>
            </w:pPr>
          </w:p>
        </w:tc>
        <w:tc>
          <w:tcPr>
            <w:vAlign w:val="center"/>
          </w:tcPr>
          <w:p w14:paraId="22F22F0D">
            <w:pPr>
              <w:jc w:val="right"/>
              <w:rPr>
                <w:rFonts w:ascii="Arial Narrow" w:hAnsi="Arial Narrow" w:eastAsia="仿宋_GB2312"/>
                <w:b/>
                <w:szCs w:val="21"/>
              </w:rPr>
            </w:pPr>
          </w:p>
        </w:tc>
        <w:tc>
          <w:tcPr>
            <w:vAlign w:val="center"/>
          </w:tcPr>
          <w:p w14:paraId="4003CB7B">
            <w:pPr>
              <w:jc w:val="right"/>
              <w:rPr>
                <w:rFonts w:ascii="Arial Narrow" w:hAnsi="Arial Narrow" w:eastAsia="仿宋_GB2312"/>
                <w:b/>
                <w:szCs w:val="21"/>
              </w:rPr>
            </w:pPr>
          </w:p>
        </w:tc>
      </w:tr>
      <w:tr w14:paraId="20380C49">
        <w:trPr>
          <w:cantSplit/>
          <w:trHeight w:val="0" w:hRule="atLeast"/>
          <w:jc w:val="center"/>
        </w:trPr>
        <w:tc>
          <w:tcPr>
            <w:tcBorders>
              <w:top w:val="single" w:color="000000" w:sz="4" w:space="0"/>
              <w:bottom w:val="single" w:color="000000" w:sz="8" w:space="0"/>
            </w:tcBorders>
            <w:vAlign w:val="center"/>
          </w:tcPr>
          <w:p w14:paraId="1FA58A3E">
            <w:pPr>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2CB52326">
            <w:pPr>
              <w:jc w:val="right"/>
              <w:rPr>
                <w:rFonts w:ascii="Arial Narrow" w:hAnsi="Arial Narrow" w:eastAsia="仿宋_GB2312"/>
                <w:b/>
                <w:szCs w:val="21"/>
              </w:rPr>
            </w:pPr>
          </w:p>
        </w:tc>
        <w:tc>
          <w:tcPr>
            <w:tcBorders>
              <w:top w:val="single" w:color="000000" w:sz="4" w:space="0"/>
              <w:bottom w:val="single" w:color="000000" w:sz="8" w:space="0"/>
            </w:tcBorders>
            <w:vAlign w:val="center"/>
          </w:tcPr>
          <w:p w14:paraId="3C122C3E">
            <w:pPr>
              <w:jc w:val="right"/>
              <w:rPr>
                <w:rFonts w:ascii="Arial Narrow" w:hAnsi="Arial Narrow" w:eastAsia="仿宋_GB2312"/>
                <w:b/>
                <w:szCs w:val="21"/>
              </w:rPr>
            </w:pPr>
          </w:p>
        </w:tc>
      </w:tr>
    </w:tbl>
    <w:p w14:paraId="213C041E">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一年内到期的非流动负债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39"/>
        <w:gridCol w:w="1834"/>
        <w:gridCol w:w="2583"/>
      </w:tblGrid>
      <w:tr w14:paraId="3A3E2C2D">
        <w:trPr>
          <w:cantSplit/>
          <w:trHeight w:val="0" w:hRule="atLeast"/>
          <w:tblHeader/>
          <w:jc w:val="center"/>
        </w:trPr>
        <w:tc>
          <w:tcPr>
            <w:tcBorders>
              <w:top w:val="single" w:color="000000" w:sz="8" w:space="0"/>
              <w:bottom w:val="single" w:color="000000" w:sz="4" w:space="0"/>
            </w:tcBorders>
            <w:vAlign w:val="center"/>
          </w:tcPr>
          <w:p w14:paraId="1676C433">
            <w:pPr>
              <w:snapToGrid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65518F13">
            <w:pPr>
              <w:snapToGrid w:val="0"/>
              <w:jc w:val="right"/>
              <w:rPr>
                <w:rFonts w:ascii="Arial Narrow" w:hAnsi="Arial Narrow" w:eastAsia="仿宋_GB2312"/>
                <w:b/>
                <w:szCs w:val="21"/>
              </w:rPr>
            </w:pPr>
            <w:r>
              <w:rPr>
                <w:rFonts w:ascii="Arial Narrow" w:hAnsi="Arial Narrow" w:eastAsia="仿宋_GB3212"/>
                <w:b/>
                <w:sz w:val="24"/>
                <w:szCs w:val="21"/>
              </w:rPr>
              <w:t>期末</w:t>
            </w:r>
            <w:r>
              <w:rPr>
                <w:rFonts w:hint="eastAsia" w:ascii="Arial Narrow" w:hAnsi="Arial Narrow" w:eastAsia="仿宋_GB3212"/>
                <w:b/>
                <w:sz w:val="24"/>
                <w:szCs w:val="21"/>
              </w:rPr>
              <w:t>余额</w:t>
            </w:r>
          </w:p>
        </w:tc>
        <w:tc>
          <w:tcPr>
            <w:tcBorders>
              <w:top w:val="single" w:color="000000" w:sz="8" w:space="0"/>
              <w:bottom w:val="single" w:color="000000" w:sz="4" w:space="0"/>
            </w:tcBorders>
            <w:vAlign w:val="center"/>
          </w:tcPr>
          <w:p w14:paraId="04EAAEBD">
            <w:pPr>
              <w:snapToGrid w:val="0"/>
              <w:jc w:val="right"/>
              <w:rPr>
                <w:rFonts w:ascii="Arial Narrow" w:hAnsi="Arial Narrow" w:eastAsia="仿宋_GB2312"/>
                <w:b/>
                <w:szCs w:val="21"/>
              </w:rPr>
            </w:pPr>
            <w:r>
              <w:rPr>
                <w:rFonts w:ascii="Arial Narrow" w:hAnsi="Arial Narrow" w:eastAsia="仿宋_GB3212"/>
                <w:b/>
                <w:sz w:val="24"/>
                <w:szCs w:val="21"/>
              </w:rPr>
              <w:t>上年年末</w:t>
            </w:r>
            <w:r>
              <w:rPr>
                <w:rFonts w:hint="eastAsia" w:ascii="Arial Narrow" w:hAnsi="Arial Narrow" w:eastAsia="仿宋_GB3212"/>
                <w:b/>
                <w:sz w:val="24"/>
                <w:szCs w:val="21"/>
              </w:rPr>
              <w:t>余额</w:t>
            </w:r>
          </w:p>
        </w:tc>
      </w:tr>
      <w:tr w14:paraId="11624AAE">
        <w:trPr>
          <w:cantSplit/>
          <w:trHeight w:val="0" w:hRule="atLeast"/>
          <w:jc w:val="center"/>
        </w:trPr>
        <w:tc>
          <w:tcPr>
            <w:vAlign w:val="center"/>
          </w:tcPr>
          <w:p w14:paraId="7E3197EE">
            <w:pPr>
              <w:snapToGrid w:val="0"/>
              <w:jc w:val="left"/>
              <w:rPr>
                <w:rFonts w:ascii="Arial Narrow" w:hAnsi="Arial Narrow" w:eastAsia="仿宋_GB2312"/>
                <w:snapToGrid w:val="0"/>
                <w:szCs w:val="21"/>
                <w:u w:val="single"/>
              </w:rPr>
            </w:pPr>
            <w:r>
              <w:rPr>
                <w:rFonts w:hint="eastAsia" w:ascii="Arial Narrow" w:hAnsi="Arial Narrow" w:eastAsia="仿宋_GB3212"/>
                <w:color w:val="FF0000"/>
                <w:sz w:val="24"/>
                <w:szCs w:val="21"/>
              </w:rPr>
              <w:t>一年内到期的长期借款</w:t>
            </w:r>
          </w:p>
        </w:tc>
        <w:tc>
          <w:tcPr>
            <w:vAlign w:val="center"/>
          </w:tcPr>
          <w:p w14:paraId="4F9E80A4">
            <w:pPr>
              <w:snapToGrid w:val="0"/>
              <w:jc w:val="right"/>
              <w:rPr>
                <w:rFonts w:ascii="Arial Narrow" w:hAnsi="Arial Narrow" w:eastAsia="仿宋_GB2312"/>
                <w:snapToGrid w:val="0"/>
                <w:szCs w:val="21"/>
                <w:u w:val="single"/>
              </w:rPr>
            </w:pPr>
          </w:p>
        </w:tc>
        <w:tc>
          <w:tcPr>
            <w:vAlign w:val="center"/>
          </w:tcPr>
          <w:p w14:paraId="0EBA0519">
            <w:pPr>
              <w:snapToGrid w:val="0"/>
              <w:jc w:val="right"/>
              <w:rPr>
                <w:rFonts w:ascii="Arial Narrow" w:hAnsi="Arial Narrow" w:eastAsia="仿宋_GB2312"/>
                <w:snapToGrid w:val="0"/>
                <w:szCs w:val="21"/>
                <w:u w:val="single"/>
              </w:rPr>
            </w:pPr>
          </w:p>
        </w:tc>
      </w:tr>
      <w:tr w14:paraId="71CC0280">
        <w:trPr>
          <w:cantSplit/>
          <w:trHeight w:val="0" w:hRule="atLeast"/>
          <w:jc w:val="center"/>
        </w:trPr>
        <w:tc>
          <w:tcPr>
            <w:vAlign w:val="center"/>
          </w:tcPr>
          <w:p w14:paraId="02D7AA57">
            <w:pPr>
              <w:snapToGrid w:val="0"/>
              <w:jc w:val="left"/>
              <w:rPr>
                <w:rFonts w:ascii="Arial Narrow" w:hAnsi="Arial Narrow" w:eastAsia="仿宋_GB2312"/>
                <w:szCs w:val="21"/>
              </w:rPr>
            </w:pPr>
            <w:r>
              <w:rPr>
                <w:rFonts w:hint="eastAsia" w:ascii="Arial Narrow" w:hAnsi="Arial Narrow" w:eastAsia="仿宋_GB3212"/>
                <w:color w:val="FF0000"/>
                <w:sz w:val="24"/>
                <w:szCs w:val="21"/>
              </w:rPr>
              <w:t>一年内到期的应付债券</w:t>
            </w:r>
          </w:p>
        </w:tc>
        <w:tc>
          <w:tcPr>
            <w:vAlign w:val="center"/>
          </w:tcPr>
          <w:p w14:paraId="26AE76C4">
            <w:pPr>
              <w:snapToGrid w:val="0"/>
              <w:jc w:val="right"/>
              <w:rPr>
                <w:rFonts w:ascii="Arial Narrow" w:hAnsi="Arial Narrow" w:eastAsia="仿宋_GB2312"/>
                <w:snapToGrid w:val="0"/>
                <w:szCs w:val="21"/>
                <w:u w:val="single"/>
              </w:rPr>
            </w:pPr>
          </w:p>
        </w:tc>
        <w:tc>
          <w:tcPr>
            <w:vAlign w:val="center"/>
          </w:tcPr>
          <w:p w14:paraId="0E0F08A9">
            <w:pPr>
              <w:snapToGrid w:val="0"/>
              <w:jc w:val="right"/>
              <w:rPr>
                <w:rFonts w:ascii="Arial Narrow" w:hAnsi="Arial Narrow" w:eastAsia="仿宋_GB2312"/>
                <w:snapToGrid w:val="0"/>
                <w:szCs w:val="21"/>
                <w:u w:val="single"/>
              </w:rPr>
            </w:pPr>
          </w:p>
        </w:tc>
      </w:tr>
      <w:tr w14:paraId="10EA7670">
        <w:trPr>
          <w:cantSplit/>
          <w:trHeight w:val="0" w:hRule="atLeast"/>
          <w:jc w:val="center"/>
        </w:trPr>
        <w:tc>
          <w:tcPr>
            <w:vAlign w:val="center"/>
          </w:tcPr>
          <w:p w14:paraId="3A88D0CD">
            <w:pPr>
              <w:snapToGrid w:val="0"/>
              <w:jc w:val="left"/>
              <w:rPr>
                <w:rFonts w:ascii="Arial Narrow" w:hAnsi="Arial Narrow" w:eastAsia="仿宋_GB2312"/>
                <w:szCs w:val="21"/>
              </w:rPr>
            </w:pPr>
            <w:r>
              <w:rPr>
                <w:rFonts w:hint="eastAsia" w:ascii="Arial Narrow" w:hAnsi="Arial Narrow" w:eastAsia="仿宋_GB3212"/>
                <w:color w:val="FF0000"/>
                <w:sz w:val="24"/>
                <w:szCs w:val="21"/>
              </w:rPr>
              <w:t>一年内到期的长期应付款</w:t>
            </w:r>
          </w:p>
        </w:tc>
        <w:tc>
          <w:tcPr>
            <w:vAlign w:val="center"/>
          </w:tcPr>
          <w:p w14:paraId="2DBF1C52">
            <w:pPr>
              <w:snapToGrid w:val="0"/>
              <w:jc w:val="right"/>
              <w:rPr>
                <w:rFonts w:ascii="Arial Narrow" w:hAnsi="Arial Narrow" w:eastAsia="仿宋_GB2312"/>
                <w:snapToGrid w:val="0"/>
                <w:szCs w:val="21"/>
                <w:u w:val="single"/>
              </w:rPr>
            </w:pPr>
          </w:p>
        </w:tc>
        <w:tc>
          <w:tcPr>
            <w:vAlign w:val="center"/>
          </w:tcPr>
          <w:p w14:paraId="17AE3315">
            <w:pPr>
              <w:snapToGrid w:val="0"/>
              <w:jc w:val="right"/>
              <w:rPr>
                <w:rFonts w:ascii="Arial Narrow" w:hAnsi="Arial Narrow" w:eastAsia="仿宋_GB2312"/>
                <w:snapToGrid w:val="0"/>
                <w:szCs w:val="21"/>
                <w:u w:val="single"/>
              </w:rPr>
            </w:pPr>
          </w:p>
        </w:tc>
      </w:tr>
      <w:tr w14:paraId="0C7255B4">
        <w:trPr>
          <w:cantSplit/>
          <w:trHeight w:val="0" w:hRule="atLeast"/>
          <w:jc w:val="center"/>
        </w:trPr>
        <w:tc>
          <w:tcPr>
            <w:vAlign w:val="center"/>
          </w:tcPr>
          <w:p w14:paraId="0DCE56F2">
            <w:pPr>
              <w:snapToGrid w:val="0"/>
              <w:jc w:val="left"/>
              <w:rPr>
                <w:rFonts w:ascii="Arial Narrow" w:hAnsi="Arial Narrow" w:eastAsia="仿宋_GB2312"/>
                <w:szCs w:val="21"/>
              </w:rPr>
            </w:pPr>
            <w:r>
              <w:rPr>
                <w:rFonts w:hint="eastAsia" w:ascii="Arial Narrow" w:hAnsi="Arial Narrow" w:eastAsia="仿宋_GB3212"/>
                <w:color w:val="FF0000"/>
                <w:sz w:val="24"/>
                <w:szCs w:val="21"/>
              </w:rPr>
              <w:t>一年内到期的预计负债</w:t>
            </w:r>
          </w:p>
        </w:tc>
        <w:tc>
          <w:tcPr>
            <w:vAlign w:val="center"/>
          </w:tcPr>
          <w:p w14:paraId="3FEA347E">
            <w:pPr>
              <w:snapToGrid w:val="0"/>
              <w:jc w:val="right"/>
              <w:rPr>
                <w:rFonts w:ascii="Arial Narrow" w:hAnsi="Arial Narrow" w:eastAsia="仿宋_GB2312"/>
                <w:szCs w:val="21"/>
              </w:rPr>
            </w:pPr>
          </w:p>
        </w:tc>
        <w:tc>
          <w:tcPr>
            <w:vAlign w:val="center"/>
          </w:tcPr>
          <w:p w14:paraId="16EC908E">
            <w:pPr>
              <w:snapToGrid w:val="0"/>
              <w:jc w:val="right"/>
              <w:rPr>
                <w:rFonts w:ascii="Arial Narrow" w:hAnsi="Arial Narrow" w:eastAsia="仿宋_GB2312"/>
                <w:szCs w:val="21"/>
              </w:rPr>
            </w:pPr>
          </w:p>
        </w:tc>
      </w:tr>
      <w:tr w14:paraId="5D0E7D4E">
        <w:trPr>
          <w:cantSplit/>
          <w:trHeight w:val="0" w:hRule="atLeast"/>
          <w:jc w:val="center"/>
        </w:trPr>
        <w:tc>
          <w:tcPr>
            <w:vAlign w:val="center"/>
          </w:tcPr>
          <w:p w14:paraId="194EA41F">
            <w:pPr>
              <w:snapToGrid w:val="0"/>
              <w:jc w:val="left"/>
              <w:rPr>
                <w:rFonts w:ascii="Arial Narrow" w:hAnsi="Arial Narrow" w:eastAsia="仿宋_GB2312"/>
                <w:szCs w:val="21"/>
              </w:rPr>
            </w:pPr>
            <w:r>
              <w:rPr>
                <w:rFonts w:hint="eastAsia" w:ascii="Arial Narrow" w:hAnsi="Arial Narrow" w:eastAsia="仿宋_GB3212"/>
                <w:color w:val="FF0000"/>
                <w:sz w:val="24"/>
                <w:szCs w:val="21"/>
              </w:rPr>
              <w:t>一年内到期的租赁负债</w:t>
            </w:r>
          </w:p>
        </w:tc>
        <w:tc>
          <w:tcPr>
            <w:vAlign w:val="center"/>
          </w:tcPr>
          <w:p w14:paraId="78FB08E8">
            <w:pPr>
              <w:snapToGrid w:val="0"/>
              <w:jc w:val="right"/>
              <w:rPr>
                <w:rFonts w:ascii="Arial Narrow" w:hAnsi="Arial Narrow" w:eastAsia="仿宋_GB2312"/>
                <w:szCs w:val="21"/>
              </w:rPr>
            </w:pPr>
          </w:p>
        </w:tc>
        <w:tc>
          <w:tcPr>
            <w:vAlign w:val="center"/>
          </w:tcPr>
          <w:p w14:paraId="5191AFB4">
            <w:pPr>
              <w:snapToGrid w:val="0"/>
              <w:jc w:val="right"/>
              <w:rPr>
                <w:rFonts w:ascii="Arial Narrow" w:hAnsi="Arial Narrow" w:eastAsia="仿宋_GB2312"/>
                <w:szCs w:val="21"/>
              </w:rPr>
            </w:pPr>
          </w:p>
        </w:tc>
      </w:tr>
      <w:tr w14:paraId="4A9A9F84">
        <w:trPr>
          <w:cantSplit/>
          <w:trHeight w:val="0" w:hRule="atLeast"/>
          <w:jc w:val="center"/>
        </w:trPr>
        <w:tc>
          <w:tcPr>
            <w:vAlign w:val="center"/>
          </w:tcPr>
          <w:p w14:paraId="0FEA0F47">
            <w:pPr>
              <w:snapToGrid w:val="0"/>
              <w:jc w:val="left"/>
              <w:rPr>
                <w:rFonts w:ascii="Arial Narrow" w:hAnsi="Arial Narrow" w:eastAsia="仿宋_GB2312"/>
                <w:szCs w:val="21"/>
              </w:rPr>
            </w:pPr>
          </w:p>
        </w:tc>
        <w:tc>
          <w:tcPr>
            <w:vAlign w:val="center"/>
          </w:tcPr>
          <w:p w14:paraId="2158C686">
            <w:pPr>
              <w:snapToGrid w:val="0"/>
              <w:jc w:val="right"/>
              <w:rPr>
                <w:rFonts w:ascii="Arial Narrow" w:hAnsi="Arial Narrow" w:eastAsia="仿宋_GB2312"/>
                <w:snapToGrid w:val="0"/>
                <w:color w:val="0000FF"/>
                <w:szCs w:val="21"/>
                <w:u w:val="single"/>
              </w:rPr>
            </w:pPr>
          </w:p>
        </w:tc>
        <w:tc>
          <w:tcPr>
            <w:vAlign w:val="center"/>
          </w:tcPr>
          <w:p w14:paraId="65C4D134">
            <w:pPr>
              <w:snapToGrid w:val="0"/>
              <w:jc w:val="right"/>
              <w:rPr>
                <w:rFonts w:ascii="Arial Narrow" w:hAnsi="Arial Narrow" w:eastAsia="仿宋_GB2312"/>
                <w:snapToGrid w:val="0"/>
                <w:color w:val="0000FF"/>
                <w:szCs w:val="21"/>
                <w:u w:val="single"/>
              </w:rPr>
            </w:pPr>
          </w:p>
        </w:tc>
      </w:tr>
      <w:tr w14:paraId="19A25143">
        <w:trPr>
          <w:cantSplit/>
          <w:trHeight w:val="0" w:hRule="atLeast"/>
          <w:jc w:val="center"/>
        </w:trPr>
        <w:tc>
          <w:tcPr>
            <w:tcBorders>
              <w:top w:val="single" w:color="000000" w:sz="4" w:space="0"/>
              <w:bottom w:val="single" w:color="000000" w:sz="8" w:space="0"/>
            </w:tcBorders>
            <w:vAlign w:val="center"/>
          </w:tcPr>
          <w:p w14:paraId="28E66CD0">
            <w:pPr>
              <w:snapToGrid w:val="0"/>
              <w:jc w:val="left"/>
              <w:rPr>
                <w:rFonts w:ascii="Arial Narrow" w:hAnsi="Arial Narrow" w:eastAsia="仿宋_GB2312"/>
                <w:b/>
                <w:snapToGrid w:val="0"/>
                <w:szCs w:val="21"/>
              </w:rPr>
            </w:pPr>
            <w:r>
              <w:rPr>
                <w:rFonts w:ascii="Arial Narrow" w:hAnsi="Arial Narrow" w:eastAsia="仿宋_GB3212"/>
                <w:b/>
                <w:snapToGrid w:val="0"/>
                <w:sz w:val="24"/>
                <w:szCs w:val="21"/>
              </w:rPr>
              <w:t>合  计</w:t>
            </w:r>
          </w:p>
        </w:tc>
        <w:tc>
          <w:tcPr>
            <w:tcBorders>
              <w:top w:val="single" w:color="000000" w:sz="4" w:space="0"/>
              <w:bottom w:val="single" w:color="000000" w:sz="8" w:space="0"/>
            </w:tcBorders>
            <w:vAlign w:val="center"/>
          </w:tcPr>
          <w:p w14:paraId="2AE92395">
            <w:pPr>
              <w:snapToGrid w:val="0"/>
              <w:jc w:val="right"/>
              <w:rPr>
                <w:rFonts w:ascii="Arial Narrow" w:hAnsi="Arial Narrow" w:eastAsia="仿宋_GB2312"/>
                <w:b/>
                <w:snapToGrid w:val="0"/>
                <w:szCs w:val="21"/>
                <w:u w:val="double"/>
              </w:rPr>
            </w:pPr>
          </w:p>
        </w:tc>
        <w:tc>
          <w:tcPr>
            <w:tcBorders>
              <w:top w:val="single" w:color="000000" w:sz="4" w:space="0"/>
              <w:bottom w:val="single" w:color="000000" w:sz="8" w:space="0"/>
            </w:tcBorders>
            <w:vAlign w:val="center"/>
          </w:tcPr>
          <w:p w14:paraId="4D06D190">
            <w:pPr>
              <w:snapToGrid w:val="0"/>
              <w:jc w:val="right"/>
              <w:rPr>
                <w:rFonts w:ascii="Arial Narrow" w:hAnsi="Arial Narrow" w:eastAsia="仿宋_GB2312"/>
                <w:b/>
                <w:snapToGrid w:val="0"/>
                <w:szCs w:val="21"/>
                <w:u w:val="double"/>
              </w:rPr>
            </w:pPr>
          </w:p>
        </w:tc>
      </w:tr>
    </w:tbl>
    <w:p w14:paraId="031449EA">
      <w:pPr>
        <w:snapToGrid w:val="0"/>
        <w:spacing w:before="120" w:beforeLines="50" w:after="216" w:afterLines="90"/>
        <w:ind w:left="-4" w:leftChars="-2" w:firstLine="2" w:firstLineChars="1"/>
        <w:outlineLvl w:val="2"/>
        <w:rPr>
          <w:rFonts w:ascii="Arial Narrow" w:hAnsi="Arial Narrow" w:eastAsia="仿宋_GB2312"/>
          <w:sz w:val="24"/>
          <w:szCs w:val="24"/>
        </w:rPr>
      </w:pPr>
      <w:r>
        <w:rPr>
          <w:rFonts w:ascii="Arial Narrow" w:hAnsi="Arial Narrow" w:eastAsia="仿宋_GB3212"/>
          <w:sz w:val="24"/>
          <w:szCs w:val="24"/>
        </w:rPr>
        <w:t>（1）一年内到期的长期借款</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92"/>
        <w:gridCol w:w="2601"/>
        <w:gridCol w:w="3663"/>
      </w:tblGrid>
      <w:tr w14:paraId="5DD4F4E8">
        <w:trPr>
          <w:cantSplit/>
          <w:trHeight w:val="0" w:hRule="atLeast"/>
          <w:tblHeader/>
          <w:jc w:val="center"/>
        </w:trPr>
        <w:tc>
          <w:tcPr>
            <w:tcBorders>
              <w:top w:val="single" w:color="000000" w:sz="8" w:space="0"/>
              <w:bottom w:val="single" w:color="000000" w:sz="4" w:space="0"/>
            </w:tcBorders>
            <w:vAlign w:val="center"/>
          </w:tcPr>
          <w:p w14:paraId="3C644FEE">
            <w:pPr>
              <w:snapToGrid w:val="0"/>
              <w:jc w:val="left"/>
              <w:rPr>
                <w:rFonts w:ascii="Arial Narrow" w:hAnsi="Arial Narrow" w:eastAsia="仿宋_GB2312"/>
                <w:b/>
                <w:szCs w:val="21"/>
                <w:lang w:val="en-GB"/>
              </w:rPr>
            </w:pPr>
            <w:r>
              <w:rPr>
                <w:rFonts w:ascii="Arial Narrow" w:hAnsi="Arial Narrow" w:eastAsia="仿宋_GB3212"/>
                <w:b/>
                <w:sz w:val="24"/>
                <w:szCs w:val="21"/>
                <w:lang w:val="en-GB"/>
              </w:rPr>
              <w:t>项  目</w:t>
            </w:r>
          </w:p>
        </w:tc>
        <w:tc>
          <w:tcPr>
            <w:tcBorders>
              <w:top w:val="single" w:color="000000" w:sz="8" w:space="0"/>
              <w:bottom w:val="single" w:color="000000" w:sz="4" w:space="0"/>
            </w:tcBorders>
            <w:vAlign w:val="center"/>
          </w:tcPr>
          <w:p w14:paraId="6F5B2099">
            <w:pPr>
              <w:tabs>
                <w:tab w:val="left" w:pos="735"/>
              </w:tabs>
              <w:snapToGrid w:val="0"/>
              <w:jc w:val="right"/>
              <w:rPr>
                <w:rFonts w:ascii="Arial Narrow" w:hAnsi="Arial Narrow" w:eastAsia="仿宋_GB2312" w:cs="Arial"/>
                <w:b/>
                <w:szCs w:val="21"/>
              </w:rPr>
            </w:pPr>
            <w:r>
              <w:rPr>
                <w:rFonts w:ascii="Arial Narrow" w:hAnsi="Arial Narrow" w:eastAsia="仿宋_GB3212" w:cs="Arial"/>
                <w:b/>
                <w:color w:val="000000"/>
                <w:sz w:val="24"/>
                <w:szCs w:val="21"/>
              </w:rPr>
              <w:t>期末</w:t>
            </w:r>
            <w:r>
              <w:rPr>
                <w:rFonts w:hint="eastAsia" w:ascii="Arial Narrow" w:hAnsi="Arial Narrow" w:eastAsia="仿宋_GB3212" w:cs="Arial"/>
                <w:b/>
                <w:color w:val="000000"/>
                <w:sz w:val="24"/>
                <w:szCs w:val="21"/>
              </w:rPr>
              <w:t>余额</w:t>
            </w:r>
          </w:p>
        </w:tc>
        <w:tc>
          <w:tcPr>
            <w:tcBorders>
              <w:top w:val="single" w:color="000000" w:sz="8" w:space="0"/>
              <w:bottom w:val="single" w:color="000000" w:sz="4" w:space="0"/>
            </w:tcBorders>
            <w:vAlign w:val="center"/>
          </w:tcPr>
          <w:p w14:paraId="15FE74D6">
            <w:pPr>
              <w:snapToGrid w:val="0"/>
              <w:jc w:val="right"/>
              <w:rPr>
                <w:rFonts w:ascii="Arial Narrow" w:hAnsi="Arial Narrow" w:eastAsia="仿宋_GB2312" w:cs="Arial"/>
                <w:b/>
                <w:szCs w:val="21"/>
                <w:lang w:val="en-GB"/>
              </w:rPr>
            </w:pPr>
            <w:r>
              <w:rPr>
                <w:rFonts w:ascii="Arial Narrow" w:hAnsi="Arial Narrow" w:eastAsia="仿宋_GB3212" w:cs="Arial"/>
                <w:b/>
                <w:color w:val="000000"/>
                <w:sz w:val="24"/>
                <w:szCs w:val="21"/>
              </w:rPr>
              <w:t>上年年末</w:t>
            </w:r>
            <w:r>
              <w:rPr>
                <w:rFonts w:hint="eastAsia" w:ascii="Arial Narrow" w:hAnsi="Arial Narrow" w:eastAsia="仿宋_GB3212" w:cs="Arial"/>
                <w:b/>
                <w:color w:val="000000"/>
                <w:sz w:val="24"/>
                <w:szCs w:val="21"/>
              </w:rPr>
              <w:t>余额</w:t>
            </w:r>
          </w:p>
        </w:tc>
      </w:tr>
      <w:tr w14:paraId="71FF7AFA">
        <w:trPr>
          <w:cantSplit/>
          <w:trHeight w:val="0" w:hRule="atLeast"/>
          <w:jc w:val="center"/>
        </w:trPr>
        <w:tc>
          <w:tcPr>
            <w:vAlign w:val="center"/>
          </w:tcPr>
          <w:p w14:paraId="4DC446D7">
            <w:pPr>
              <w:autoSpaceDE w:val="0"/>
              <w:autoSpaceDN w:val="0"/>
              <w:snapToGrid w:val="0"/>
              <w:jc w:val="left"/>
              <w:rPr>
                <w:rFonts w:ascii="Arial Narrow" w:hAnsi="Arial Narrow" w:eastAsia="仿宋_GB2312"/>
                <w:color w:val="000000"/>
                <w:szCs w:val="21"/>
              </w:rPr>
            </w:pPr>
            <w:r>
              <w:rPr>
                <w:rFonts w:ascii="Arial Narrow" w:hAnsi="Arial Narrow" w:eastAsia="仿宋_GB3212"/>
                <w:color w:val="000000"/>
                <w:sz w:val="24"/>
                <w:szCs w:val="21"/>
              </w:rPr>
              <w:t>质押借款</w:t>
            </w:r>
          </w:p>
        </w:tc>
        <w:tc>
          <w:tcPr>
            <w:vAlign w:val="center"/>
          </w:tcPr>
          <w:p w14:paraId="7DDE88C8">
            <w:pPr>
              <w:autoSpaceDE w:val="0"/>
              <w:autoSpaceDN w:val="0"/>
              <w:snapToGrid w:val="0"/>
              <w:jc w:val="right"/>
              <w:rPr>
                <w:rFonts w:ascii="Arial Narrow" w:hAnsi="Arial Narrow" w:eastAsia="仿宋_GB2312"/>
                <w:szCs w:val="21"/>
                <w:u w:val="single"/>
              </w:rPr>
            </w:pPr>
          </w:p>
        </w:tc>
        <w:tc>
          <w:tcPr>
            <w:vAlign w:val="center"/>
          </w:tcPr>
          <w:p w14:paraId="5D326953">
            <w:pPr>
              <w:pStyle w:val="23"/>
              <w:tabs>
                <w:tab w:val="clear" w:pos="4153"/>
                <w:tab w:val="clear" w:pos="8306"/>
              </w:tabs>
              <w:snapToGrid w:val="0"/>
              <w:spacing w:line="240" w:lineRule="auto"/>
              <w:jc w:val="right"/>
              <w:rPr>
                <w:rFonts w:ascii="Arial Narrow" w:hAnsi="Arial Narrow" w:eastAsia="仿宋_GB2312"/>
                <w:sz w:val="21"/>
                <w:szCs w:val="21"/>
                <w:u w:val="single"/>
              </w:rPr>
            </w:pPr>
          </w:p>
        </w:tc>
      </w:tr>
      <w:tr w14:paraId="275C6CC2">
        <w:trPr>
          <w:cantSplit/>
          <w:trHeight w:val="0" w:hRule="atLeast"/>
          <w:jc w:val="center"/>
        </w:trPr>
        <w:tc>
          <w:tcPr>
            <w:vAlign w:val="center"/>
          </w:tcPr>
          <w:p w14:paraId="711DC340">
            <w:pPr>
              <w:snapToGrid w:val="0"/>
              <w:jc w:val="left"/>
              <w:rPr>
                <w:rFonts w:ascii="Arial Narrow" w:hAnsi="Arial Narrow" w:eastAsia="仿宋_GB2312"/>
                <w:szCs w:val="21"/>
                <w:lang w:val="en-GB"/>
              </w:rPr>
            </w:pPr>
            <w:r>
              <w:rPr>
                <w:rFonts w:ascii="Arial Narrow" w:hAnsi="Arial Narrow" w:eastAsia="仿宋_GB3212"/>
                <w:sz w:val="24"/>
                <w:szCs w:val="21"/>
              </w:rPr>
              <w:t>抵押借款</w:t>
            </w:r>
          </w:p>
        </w:tc>
        <w:tc>
          <w:tcPr>
            <w:vAlign w:val="center"/>
          </w:tcPr>
          <w:p w14:paraId="1DD866F6">
            <w:pPr>
              <w:autoSpaceDE w:val="0"/>
              <w:autoSpaceDN w:val="0"/>
              <w:snapToGrid w:val="0"/>
              <w:jc w:val="right"/>
              <w:rPr>
                <w:rFonts w:ascii="Arial Narrow" w:hAnsi="Arial Narrow" w:eastAsia="仿宋_GB2312"/>
                <w:color w:val="000000"/>
                <w:szCs w:val="21"/>
                <w:u w:val="double"/>
              </w:rPr>
            </w:pPr>
          </w:p>
        </w:tc>
        <w:tc>
          <w:tcPr>
            <w:vAlign w:val="center"/>
          </w:tcPr>
          <w:p w14:paraId="11F2B6D3">
            <w:pPr>
              <w:pStyle w:val="23"/>
              <w:tabs>
                <w:tab w:val="clear" w:pos="4153"/>
                <w:tab w:val="clear" w:pos="8306"/>
              </w:tabs>
              <w:snapToGrid w:val="0"/>
              <w:spacing w:line="240" w:lineRule="auto"/>
              <w:jc w:val="right"/>
              <w:rPr>
                <w:rFonts w:ascii="Arial Narrow" w:hAnsi="Arial Narrow" w:eastAsia="仿宋_GB2312"/>
                <w:sz w:val="21"/>
                <w:szCs w:val="21"/>
              </w:rPr>
            </w:pPr>
          </w:p>
        </w:tc>
      </w:tr>
      <w:tr w14:paraId="76434508">
        <w:trPr>
          <w:cantSplit/>
          <w:trHeight w:val="0" w:hRule="atLeast"/>
          <w:jc w:val="center"/>
        </w:trPr>
        <w:tc>
          <w:tcPr>
            <w:vAlign w:val="center"/>
          </w:tcPr>
          <w:p w14:paraId="1FC5197B">
            <w:pPr>
              <w:autoSpaceDE w:val="0"/>
              <w:autoSpaceDN w:val="0"/>
              <w:snapToGrid w:val="0"/>
              <w:jc w:val="left"/>
              <w:rPr>
                <w:rFonts w:ascii="Arial Narrow" w:hAnsi="Arial Narrow" w:eastAsia="仿宋_GB2312"/>
                <w:szCs w:val="21"/>
              </w:rPr>
            </w:pPr>
            <w:r>
              <w:rPr>
                <w:rFonts w:ascii="Arial Narrow" w:hAnsi="Arial Narrow" w:eastAsia="仿宋_GB3212"/>
                <w:sz w:val="24"/>
                <w:szCs w:val="21"/>
              </w:rPr>
              <w:t>保证借款</w:t>
            </w:r>
          </w:p>
        </w:tc>
        <w:tc>
          <w:tcPr>
            <w:vAlign w:val="center"/>
          </w:tcPr>
          <w:p w14:paraId="676F56B4">
            <w:pPr>
              <w:pStyle w:val="23"/>
              <w:tabs>
                <w:tab w:val="clear" w:pos="4153"/>
                <w:tab w:val="clear" w:pos="8306"/>
              </w:tabs>
              <w:snapToGrid w:val="0"/>
              <w:spacing w:line="240" w:lineRule="auto"/>
              <w:jc w:val="right"/>
              <w:rPr>
                <w:rFonts w:ascii="Arial Narrow" w:hAnsi="Arial Narrow" w:eastAsia="仿宋_GB2312"/>
                <w:sz w:val="21"/>
                <w:szCs w:val="21"/>
              </w:rPr>
            </w:pPr>
          </w:p>
        </w:tc>
        <w:tc>
          <w:tcPr>
            <w:vAlign w:val="center"/>
          </w:tcPr>
          <w:p w14:paraId="355E1B1F">
            <w:pPr>
              <w:pStyle w:val="23"/>
              <w:tabs>
                <w:tab w:val="clear" w:pos="4153"/>
                <w:tab w:val="clear" w:pos="8306"/>
              </w:tabs>
              <w:snapToGrid w:val="0"/>
              <w:spacing w:line="240" w:lineRule="auto"/>
              <w:jc w:val="right"/>
              <w:rPr>
                <w:rFonts w:ascii="Arial Narrow" w:hAnsi="Arial Narrow" w:eastAsia="仿宋_GB2312"/>
                <w:sz w:val="21"/>
                <w:szCs w:val="21"/>
              </w:rPr>
            </w:pPr>
          </w:p>
        </w:tc>
      </w:tr>
      <w:tr w14:paraId="4E34262B">
        <w:trPr>
          <w:cantSplit/>
          <w:trHeight w:val="0" w:hRule="atLeast"/>
          <w:jc w:val="center"/>
        </w:trPr>
        <w:tc>
          <w:tcPr>
            <w:vAlign w:val="center"/>
          </w:tcPr>
          <w:p w14:paraId="0DBC3CC5">
            <w:pPr>
              <w:autoSpaceDE w:val="0"/>
              <w:autoSpaceDN w:val="0"/>
              <w:snapToGrid w:val="0"/>
              <w:jc w:val="left"/>
              <w:rPr>
                <w:rFonts w:ascii="Arial Narrow" w:hAnsi="Arial Narrow" w:eastAsia="仿宋_GB2312"/>
                <w:color w:val="000000"/>
                <w:szCs w:val="21"/>
              </w:rPr>
            </w:pPr>
            <w:r>
              <w:rPr>
                <w:rFonts w:ascii="Arial Narrow" w:hAnsi="Arial Narrow" w:eastAsia="仿宋_GB3212"/>
                <w:color w:val="000000"/>
                <w:sz w:val="24"/>
                <w:szCs w:val="21"/>
              </w:rPr>
              <w:t>信用借款</w:t>
            </w:r>
          </w:p>
        </w:tc>
        <w:tc>
          <w:tcPr>
            <w:vAlign w:val="center"/>
          </w:tcPr>
          <w:p w14:paraId="09740499">
            <w:pPr>
              <w:autoSpaceDE w:val="0"/>
              <w:autoSpaceDN w:val="0"/>
              <w:adjustRightInd w:val="0"/>
              <w:snapToGrid w:val="0"/>
              <w:jc w:val="right"/>
              <w:rPr>
                <w:rFonts w:ascii="Arial Narrow" w:hAnsi="Arial Narrow" w:eastAsia="仿宋_GB2312"/>
                <w:color w:val="000000"/>
                <w:szCs w:val="21"/>
              </w:rPr>
            </w:pPr>
          </w:p>
        </w:tc>
        <w:tc>
          <w:tcPr>
            <w:vAlign w:val="center"/>
          </w:tcPr>
          <w:p w14:paraId="42E10972">
            <w:pPr>
              <w:pStyle w:val="23"/>
              <w:tabs>
                <w:tab w:val="clear" w:pos="4153"/>
                <w:tab w:val="clear" w:pos="8306"/>
              </w:tabs>
              <w:snapToGrid w:val="0"/>
              <w:spacing w:line="240" w:lineRule="auto"/>
              <w:jc w:val="right"/>
              <w:rPr>
                <w:rFonts w:ascii="Arial Narrow" w:hAnsi="Arial Narrow" w:eastAsia="仿宋_GB2312"/>
                <w:sz w:val="21"/>
                <w:szCs w:val="21"/>
              </w:rPr>
            </w:pPr>
          </w:p>
        </w:tc>
      </w:tr>
      <w:tr w14:paraId="5C7AF564">
        <w:trPr>
          <w:cantSplit/>
          <w:trHeight w:val="0" w:hRule="atLeast"/>
          <w:jc w:val="center"/>
        </w:trPr>
        <w:tc>
          <w:tcPr>
            <w:tcBorders>
              <w:top w:val="single" w:color="000000" w:sz="4" w:space="0"/>
              <w:bottom w:val="single" w:color="000000" w:sz="8" w:space="0"/>
            </w:tcBorders>
            <w:vAlign w:val="center"/>
          </w:tcPr>
          <w:p w14:paraId="41A90B99">
            <w:pPr>
              <w:autoSpaceDE w:val="0"/>
              <w:autoSpaceDN w:val="0"/>
              <w:snapToGrid w:val="0"/>
              <w:jc w:val="left"/>
              <w:rPr>
                <w:rFonts w:ascii="Arial Narrow" w:hAnsi="Arial Narrow" w:eastAsia="仿宋_GB2312"/>
                <w:b/>
                <w:color w:val="000000"/>
                <w:szCs w:val="21"/>
              </w:rPr>
            </w:pPr>
            <w:r>
              <w:rPr>
                <w:rFonts w:ascii="Arial Narrow" w:hAnsi="Arial Narrow" w:eastAsia="仿宋_GB3212"/>
                <w:b/>
                <w:color w:val="000000"/>
                <w:sz w:val="24"/>
                <w:szCs w:val="21"/>
              </w:rPr>
              <w:t>合  计</w:t>
            </w:r>
          </w:p>
        </w:tc>
        <w:tc>
          <w:tcPr>
            <w:tcBorders>
              <w:top w:val="single" w:color="000000" w:sz="4" w:space="0"/>
              <w:bottom w:val="single" w:color="000000" w:sz="8" w:space="0"/>
            </w:tcBorders>
            <w:vAlign w:val="center"/>
          </w:tcPr>
          <w:p w14:paraId="0D2ECD78">
            <w:pPr>
              <w:autoSpaceDE w:val="0"/>
              <w:autoSpaceDN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578D22C0">
            <w:pPr>
              <w:autoSpaceDE w:val="0"/>
              <w:autoSpaceDN w:val="0"/>
              <w:snapToGrid w:val="0"/>
              <w:jc w:val="right"/>
              <w:rPr>
                <w:rFonts w:ascii="Arial Narrow" w:hAnsi="Arial Narrow" w:eastAsia="仿宋_GB2312"/>
                <w:b/>
                <w:szCs w:val="21"/>
              </w:rPr>
            </w:pPr>
          </w:p>
        </w:tc>
      </w:tr>
    </w:tbl>
    <w:p w14:paraId="7424EEC4">
      <w:pPr>
        <w:snapToGrid w:val="0"/>
        <w:spacing w:before="120" w:beforeLines="50" w:after="216" w:afterLines="90"/>
        <w:ind w:left="-4" w:leftChars="-2" w:firstLine="2" w:firstLineChars="1"/>
        <w:outlineLvl w:val="2"/>
        <w:rPr>
          <w:rFonts w:ascii="Arial Narrow" w:hAnsi="Arial Narrow" w:eastAsia="仿宋_GB2312"/>
          <w:sz w:val="24"/>
          <w:szCs w:val="24"/>
        </w:rPr>
      </w:pPr>
      <w:r>
        <w:rPr>
          <w:rFonts w:ascii="Arial Narrow" w:hAnsi="Arial Narrow" w:eastAsia="仿宋_GB3212"/>
          <w:sz w:val="24"/>
          <w:szCs w:val="24"/>
        </w:rPr>
        <w:t>（2）一年内到期的长期应付款</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97"/>
        <w:gridCol w:w="2765"/>
        <w:gridCol w:w="3894"/>
      </w:tblGrid>
      <w:tr w14:paraId="5E09B0ED">
        <w:trPr>
          <w:cantSplit/>
          <w:trHeight w:val="0" w:hRule="atLeast"/>
          <w:tblHeader/>
          <w:jc w:val="center"/>
        </w:trPr>
        <w:tc>
          <w:tcPr>
            <w:tcBorders>
              <w:top w:val="single" w:color="000000" w:sz="8" w:space="0"/>
              <w:bottom w:val="single" w:color="000000" w:sz="4" w:space="0"/>
            </w:tcBorders>
            <w:vAlign w:val="center"/>
          </w:tcPr>
          <w:p w14:paraId="47E8D58E">
            <w:pPr>
              <w:snapToGrid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4A558845">
            <w:pPr>
              <w:snapToGrid w:val="0"/>
              <w:jc w:val="right"/>
              <w:rPr>
                <w:rFonts w:ascii="Arial Narrow" w:hAnsi="Arial Narrow" w:eastAsia="仿宋_GB2312" w:cs="Arial"/>
                <w:b/>
                <w:szCs w:val="21"/>
              </w:rPr>
            </w:pPr>
            <w:r>
              <w:rPr>
                <w:rFonts w:ascii="Arial Narrow" w:hAnsi="Arial Narrow" w:eastAsia="仿宋_GB3212" w:cs="Arial"/>
                <w:b/>
                <w:color w:val="000000"/>
                <w:sz w:val="24"/>
                <w:szCs w:val="21"/>
              </w:rPr>
              <w:t>期末</w:t>
            </w:r>
            <w:r>
              <w:rPr>
                <w:rFonts w:hint="eastAsia" w:ascii="Arial Narrow" w:hAnsi="Arial Narrow" w:eastAsia="仿宋_GB3212" w:cs="Arial"/>
                <w:b/>
                <w:color w:val="000000"/>
                <w:sz w:val="24"/>
                <w:szCs w:val="21"/>
              </w:rPr>
              <w:t>余额</w:t>
            </w:r>
          </w:p>
        </w:tc>
        <w:tc>
          <w:tcPr>
            <w:tcBorders>
              <w:top w:val="single" w:color="000000" w:sz="8" w:space="0"/>
              <w:bottom w:val="single" w:color="000000" w:sz="4" w:space="0"/>
            </w:tcBorders>
            <w:vAlign w:val="center"/>
          </w:tcPr>
          <w:p w14:paraId="4E59972E">
            <w:pPr>
              <w:snapToGrid w:val="0"/>
              <w:jc w:val="right"/>
              <w:rPr>
                <w:rFonts w:ascii="Arial Narrow" w:hAnsi="Arial Narrow" w:eastAsia="仿宋_GB2312" w:cs="Arial"/>
                <w:b/>
                <w:szCs w:val="21"/>
              </w:rPr>
            </w:pPr>
            <w:r>
              <w:rPr>
                <w:rFonts w:ascii="Arial Narrow" w:hAnsi="Arial Narrow" w:eastAsia="仿宋_GB3212" w:cs="Arial"/>
                <w:b/>
                <w:color w:val="000000"/>
                <w:sz w:val="24"/>
                <w:szCs w:val="21"/>
              </w:rPr>
              <w:t>上年年末</w:t>
            </w:r>
            <w:r>
              <w:rPr>
                <w:rFonts w:hint="eastAsia" w:ascii="Arial Narrow" w:hAnsi="Arial Narrow" w:eastAsia="仿宋_GB3212" w:cs="Arial"/>
                <w:b/>
                <w:color w:val="000000"/>
                <w:sz w:val="24"/>
                <w:szCs w:val="21"/>
              </w:rPr>
              <w:t>余额</w:t>
            </w:r>
          </w:p>
        </w:tc>
      </w:tr>
      <w:tr w14:paraId="0718E0F1">
        <w:trPr>
          <w:cantSplit/>
          <w:trHeight w:val="0" w:hRule="atLeast"/>
          <w:jc w:val="center"/>
        </w:trPr>
        <w:tc>
          <w:tcPr>
            <w:vAlign w:val="center"/>
          </w:tcPr>
          <w:p w14:paraId="34D55F8C">
            <w:pPr>
              <w:snapToGrid w:val="0"/>
              <w:jc w:val="left"/>
              <w:rPr>
                <w:rFonts w:ascii="Arial Narrow" w:hAnsi="Arial Narrow" w:eastAsia="仿宋_GB2312"/>
                <w:szCs w:val="21"/>
              </w:rPr>
            </w:pPr>
          </w:p>
        </w:tc>
        <w:tc>
          <w:tcPr>
            <w:vAlign w:val="center"/>
          </w:tcPr>
          <w:p w14:paraId="78BF4377">
            <w:pPr>
              <w:snapToGrid w:val="0"/>
              <w:jc w:val="right"/>
              <w:rPr>
                <w:rFonts w:ascii="Arial Narrow" w:hAnsi="Arial Narrow" w:eastAsia="仿宋_GB2312"/>
                <w:szCs w:val="21"/>
              </w:rPr>
            </w:pPr>
          </w:p>
        </w:tc>
        <w:tc>
          <w:tcPr>
            <w:vAlign w:val="center"/>
          </w:tcPr>
          <w:p w14:paraId="5C8C229E">
            <w:pPr>
              <w:snapToGrid w:val="0"/>
              <w:jc w:val="right"/>
              <w:rPr>
                <w:rFonts w:ascii="Arial Narrow" w:hAnsi="Arial Narrow" w:eastAsia="仿宋_GB2312"/>
                <w:szCs w:val="21"/>
              </w:rPr>
            </w:pPr>
          </w:p>
        </w:tc>
      </w:tr>
      <w:tr w14:paraId="51E05F06">
        <w:trPr>
          <w:cantSplit/>
          <w:trHeight w:val="0" w:hRule="atLeast"/>
          <w:jc w:val="center"/>
        </w:trPr>
        <w:tc>
          <w:tcPr>
            <w:vAlign w:val="center"/>
          </w:tcPr>
          <w:p w14:paraId="607A3359">
            <w:pPr>
              <w:snapToGrid w:val="0"/>
              <w:jc w:val="left"/>
              <w:rPr>
                <w:rFonts w:ascii="Arial Narrow" w:hAnsi="Arial Narrow" w:eastAsia="仿宋_GB2312"/>
                <w:szCs w:val="21"/>
              </w:rPr>
            </w:pPr>
          </w:p>
        </w:tc>
        <w:tc>
          <w:tcPr>
            <w:vAlign w:val="center"/>
          </w:tcPr>
          <w:p w14:paraId="4B10C735">
            <w:pPr>
              <w:snapToGrid w:val="0"/>
              <w:jc w:val="right"/>
              <w:rPr>
                <w:rFonts w:ascii="Arial Narrow" w:hAnsi="Arial Narrow" w:eastAsia="仿宋_GB2312"/>
                <w:szCs w:val="21"/>
              </w:rPr>
            </w:pPr>
          </w:p>
        </w:tc>
        <w:tc>
          <w:tcPr>
            <w:vAlign w:val="center"/>
          </w:tcPr>
          <w:p w14:paraId="5DB708FB">
            <w:pPr>
              <w:snapToGrid w:val="0"/>
              <w:jc w:val="right"/>
              <w:rPr>
                <w:rFonts w:ascii="Arial Narrow" w:hAnsi="Arial Narrow" w:eastAsia="仿宋_GB2312"/>
                <w:szCs w:val="21"/>
              </w:rPr>
            </w:pPr>
          </w:p>
        </w:tc>
      </w:tr>
      <w:tr w14:paraId="327D4C99">
        <w:trPr>
          <w:cantSplit/>
          <w:trHeight w:val="0" w:hRule="atLeast"/>
          <w:jc w:val="center"/>
        </w:trPr>
        <w:tc>
          <w:tcPr>
            <w:vAlign w:val="center"/>
          </w:tcPr>
          <w:p w14:paraId="27AA3ADA">
            <w:pPr>
              <w:snapToGrid w:val="0"/>
              <w:jc w:val="left"/>
              <w:rPr>
                <w:rFonts w:ascii="Arial Narrow" w:hAnsi="Arial Narrow" w:eastAsia="仿宋_GB2312"/>
                <w:szCs w:val="21"/>
              </w:rPr>
            </w:pPr>
          </w:p>
        </w:tc>
        <w:tc>
          <w:tcPr>
            <w:vAlign w:val="center"/>
          </w:tcPr>
          <w:p w14:paraId="48A09696">
            <w:pPr>
              <w:snapToGrid w:val="0"/>
              <w:jc w:val="right"/>
              <w:rPr>
                <w:rFonts w:ascii="Arial Narrow" w:hAnsi="Arial Narrow" w:eastAsia="仿宋_GB2312"/>
                <w:szCs w:val="21"/>
              </w:rPr>
            </w:pPr>
          </w:p>
        </w:tc>
        <w:tc>
          <w:tcPr>
            <w:vAlign w:val="center"/>
          </w:tcPr>
          <w:p w14:paraId="53BDC6B7">
            <w:pPr>
              <w:snapToGrid w:val="0"/>
              <w:jc w:val="right"/>
              <w:rPr>
                <w:rFonts w:ascii="Arial Narrow" w:hAnsi="Arial Narrow" w:eastAsia="仿宋_GB2312"/>
                <w:szCs w:val="21"/>
              </w:rPr>
            </w:pPr>
          </w:p>
        </w:tc>
      </w:tr>
      <w:tr w14:paraId="7F699732">
        <w:trPr>
          <w:cantSplit/>
          <w:trHeight w:val="0" w:hRule="atLeast"/>
          <w:jc w:val="center"/>
        </w:trPr>
        <w:tc>
          <w:tcPr>
            <w:tcBorders>
              <w:top w:val="single" w:color="000000" w:sz="4" w:space="0"/>
              <w:bottom w:val="single" w:color="000000" w:sz="8" w:space="0"/>
            </w:tcBorders>
            <w:vAlign w:val="center"/>
          </w:tcPr>
          <w:p w14:paraId="0BF05590">
            <w:pPr>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1E0F2FD5">
            <w:pPr>
              <w:snapToGrid w:val="0"/>
              <w:jc w:val="right"/>
              <w:rPr>
                <w:rFonts w:ascii="Arial Narrow" w:hAnsi="Arial Narrow" w:eastAsia="仿宋_GB2312"/>
                <w:b/>
                <w:color w:val="000000"/>
                <w:szCs w:val="21"/>
              </w:rPr>
            </w:pPr>
          </w:p>
        </w:tc>
        <w:tc>
          <w:tcPr>
            <w:tcBorders>
              <w:top w:val="single" w:color="000000" w:sz="4" w:space="0"/>
              <w:bottom w:val="single" w:color="000000" w:sz="8" w:space="0"/>
            </w:tcBorders>
            <w:vAlign w:val="center"/>
          </w:tcPr>
          <w:p w14:paraId="47AAD2E6">
            <w:pPr>
              <w:snapToGrid w:val="0"/>
              <w:jc w:val="right"/>
              <w:rPr>
                <w:rFonts w:ascii="Arial Narrow" w:hAnsi="Arial Narrow" w:eastAsia="仿宋_GB2312"/>
                <w:b/>
                <w:color w:val="000000"/>
                <w:szCs w:val="21"/>
              </w:rPr>
            </w:pPr>
          </w:p>
        </w:tc>
      </w:tr>
    </w:tbl>
    <w:p w14:paraId="10DA4A9C">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其他流动负债</w:t>
      </w:r>
    </w:p>
    <w:tbl>
      <w:tblPr>
        <w:tblStyle w:val="31"/>
        <w:tblW w:w="5000" w:type="pct"/>
        <w:jc w:val="center"/>
        <w:tblLayout w:type="autofit"/>
        <w:tblCellMar>
          <w:top w:w="0" w:type="dxa"/>
          <w:left w:w="108" w:type="dxa"/>
          <w:bottom w:w="0" w:type="dxa"/>
          <w:right w:w="108" w:type="dxa"/>
        </w:tblCellMar>
      </w:tblPr>
      <w:tblGrid>
        <w:gridCol w:w="3260"/>
        <w:gridCol w:w="2323"/>
        <w:gridCol w:w="3273"/>
      </w:tblGrid>
      <w:tr w14:paraId="541EFB3A">
        <w:trPr>
          <w:cantSplit/>
          <w:trHeight w:val="0" w:hRule="atLeast"/>
          <w:tblHeader/>
          <w:jc w:val="center"/>
        </w:trPr>
        <w:tc>
          <w:tcPr>
            <w:tcBorders>
              <w:top w:val="single" w:color="000000" w:sz="8" w:space="0"/>
              <w:bottom w:val="single" w:color="000000" w:sz="4" w:space="0"/>
            </w:tcBorders>
            <w:vAlign w:val="center"/>
          </w:tcPr>
          <w:p w14:paraId="216CF673">
            <w:pPr>
              <w:snapToGrid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6C3760F5">
            <w:pPr>
              <w:snapToGrid w:val="0"/>
              <w:jc w:val="right"/>
              <w:rPr>
                <w:rFonts w:ascii="Arial Narrow" w:hAnsi="Arial Narrow" w:eastAsia="仿宋_GB2312"/>
                <w:b/>
                <w:szCs w:val="21"/>
              </w:rPr>
            </w:pPr>
            <w:r>
              <w:rPr>
                <w:rFonts w:ascii="Arial Narrow" w:hAnsi="Arial Narrow" w:eastAsia="仿宋_GB3212" w:cs="Arial"/>
                <w:b/>
                <w:color w:val="000000"/>
                <w:sz w:val="24"/>
                <w:szCs w:val="21"/>
              </w:rPr>
              <w:t>期末</w:t>
            </w:r>
            <w:r>
              <w:rPr>
                <w:rFonts w:hint="eastAsia" w:ascii="Arial Narrow" w:hAnsi="Arial Narrow" w:eastAsia="仿宋_GB3212" w:cs="Arial"/>
                <w:b/>
                <w:color w:val="000000"/>
                <w:sz w:val="24"/>
                <w:szCs w:val="21"/>
              </w:rPr>
              <w:t>余额</w:t>
            </w:r>
          </w:p>
        </w:tc>
        <w:tc>
          <w:tcPr>
            <w:tcBorders>
              <w:top w:val="single" w:color="000000" w:sz="8" w:space="0"/>
              <w:bottom w:val="single" w:color="000000" w:sz="4" w:space="0"/>
            </w:tcBorders>
            <w:vAlign w:val="center"/>
          </w:tcPr>
          <w:p w14:paraId="238F8646">
            <w:pPr>
              <w:snapToGrid w:val="0"/>
              <w:jc w:val="right"/>
              <w:rPr>
                <w:rFonts w:ascii="Arial Narrow" w:hAnsi="Arial Narrow" w:eastAsia="仿宋_GB2312"/>
                <w:b/>
                <w:szCs w:val="21"/>
              </w:rPr>
            </w:pPr>
            <w:r>
              <w:rPr>
                <w:rFonts w:ascii="Arial Narrow" w:hAnsi="Arial Narrow" w:eastAsia="仿宋_GB3212" w:cs="Arial"/>
                <w:b/>
                <w:color w:val="000000"/>
                <w:sz w:val="24"/>
                <w:szCs w:val="21"/>
              </w:rPr>
              <w:t>上年年末</w:t>
            </w:r>
            <w:r>
              <w:rPr>
                <w:rFonts w:hint="eastAsia" w:ascii="Arial Narrow" w:hAnsi="Arial Narrow" w:eastAsia="仿宋_GB3212" w:cs="Arial"/>
                <w:b/>
                <w:color w:val="000000"/>
                <w:sz w:val="24"/>
                <w:szCs w:val="21"/>
              </w:rPr>
              <w:t>余额</w:t>
            </w:r>
          </w:p>
        </w:tc>
      </w:tr>
      <w:tr w14:paraId="13B5A396">
        <w:trPr>
          <w:cantSplit/>
          <w:trHeight w:val="0" w:hRule="atLeast"/>
          <w:jc w:val="center"/>
        </w:trPr>
        <w:tc>
          <w:tcPr>
            <w:vAlign w:val="center"/>
          </w:tcPr>
          <w:p w14:paraId="4398CB11">
            <w:pPr>
              <w:snapToGrid w:val="0"/>
              <w:jc w:val="left"/>
              <w:rPr>
                <w:rFonts w:ascii="Arial Narrow" w:hAnsi="Arial Narrow" w:eastAsia="仿宋_GB2312"/>
                <w:color w:val="FF0000"/>
                <w:szCs w:val="21"/>
              </w:rPr>
            </w:pPr>
            <w:r>
              <w:rPr>
                <w:rFonts w:hint="eastAsia" w:ascii="Arial Narrow" w:hAnsi="Arial Narrow" w:eastAsia="仿宋_GB3212"/>
                <w:color w:val="FF0000"/>
                <w:sz w:val="24"/>
                <w:szCs w:val="21"/>
              </w:rPr>
              <w:t>短期应付债券</w:t>
            </w:r>
          </w:p>
        </w:tc>
        <w:tc>
          <w:tcPr>
            <w:vAlign w:val="center"/>
          </w:tcPr>
          <w:p w14:paraId="57B333B3">
            <w:pPr>
              <w:snapToGrid w:val="0"/>
              <w:jc w:val="right"/>
              <w:rPr>
                <w:rFonts w:ascii="Arial Narrow" w:hAnsi="Arial Narrow" w:eastAsia="仿宋_GB2312"/>
                <w:szCs w:val="21"/>
                <w:u w:val="single"/>
              </w:rPr>
            </w:pPr>
          </w:p>
        </w:tc>
        <w:tc>
          <w:tcPr>
            <w:vAlign w:val="center"/>
          </w:tcPr>
          <w:p w14:paraId="10D342C8">
            <w:pPr>
              <w:snapToGrid w:val="0"/>
              <w:jc w:val="right"/>
              <w:rPr>
                <w:rFonts w:ascii="Arial Narrow" w:hAnsi="Arial Narrow" w:eastAsia="仿宋_GB2312"/>
                <w:szCs w:val="21"/>
                <w:u w:val="single"/>
              </w:rPr>
            </w:pPr>
          </w:p>
        </w:tc>
      </w:tr>
      <w:tr w14:paraId="715C03E8">
        <w:trPr>
          <w:cantSplit/>
          <w:trHeight w:val="0" w:hRule="atLeast"/>
          <w:jc w:val="center"/>
        </w:trPr>
        <w:tc>
          <w:tcPr>
            <w:vAlign w:val="center"/>
          </w:tcPr>
          <w:p w14:paraId="3A517C6C">
            <w:pPr>
              <w:snapToGrid w:val="0"/>
              <w:jc w:val="left"/>
              <w:rPr>
                <w:rFonts w:ascii="Arial Narrow" w:hAnsi="Arial Narrow" w:eastAsia="仿宋_GB2312"/>
                <w:color w:val="FF0000"/>
                <w:szCs w:val="21"/>
              </w:rPr>
            </w:pPr>
            <w:r>
              <w:rPr>
                <w:rFonts w:hint="eastAsia" w:ascii="Arial Narrow" w:hAnsi="Arial Narrow" w:eastAsia="仿宋_GB3212"/>
                <w:color w:val="FF0000"/>
                <w:sz w:val="24"/>
                <w:szCs w:val="21"/>
              </w:rPr>
              <w:t>政府补助</w:t>
            </w:r>
          </w:p>
        </w:tc>
        <w:tc>
          <w:tcPr>
            <w:vAlign w:val="center"/>
          </w:tcPr>
          <w:p w14:paraId="631F0749">
            <w:pPr>
              <w:snapToGrid w:val="0"/>
              <w:jc w:val="right"/>
              <w:rPr>
                <w:rFonts w:ascii="Arial Narrow" w:hAnsi="Arial Narrow" w:eastAsia="仿宋_GB2312"/>
                <w:szCs w:val="21"/>
                <w:u w:val="single"/>
              </w:rPr>
            </w:pPr>
          </w:p>
        </w:tc>
        <w:tc>
          <w:tcPr>
            <w:vAlign w:val="center"/>
          </w:tcPr>
          <w:p w14:paraId="3867635F">
            <w:pPr>
              <w:snapToGrid w:val="0"/>
              <w:jc w:val="right"/>
              <w:rPr>
                <w:rFonts w:ascii="Arial Narrow" w:hAnsi="Arial Narrow" w:eastAsia="仿宋_GB2312"/>
                <w:szCs w:val="21"/>
                <w:u w:val="single"/>
              </w:rPr>
            </w:pPr>
          </w:p>
        </w:tc>
      </w:tr>
      <w:tr w14:paraId="3AF34A8D">
        <w:trPr>
          <w:cantSplit/>
          <w:trHeight w:val="0" w:hRule="atLeast"/>
          <w:jc w:val="center"/>
        </w:trPr>
        <w:tc>
          <w:tcPr>
            <w:vAlign w:val="center"/>
          </w:tcPr>
          <w:p w14:paraId="720ED7A9">
            <w:pPr>
              <w:snapToGrid w:val="0"/>
              <w:jc w:val="left"/>
              <w:rPr>
                <w:rFonts w:ascii="Arial Narrow" w:hAnsi="Arial Narrow" w:eastAsia="仿宋_GB2312"/>
                <w:color w:val="FF0000"/>
                <w:szCs w:val="21"/>
              </w:rPr>
            </w:pPr>
            <w:r>
              <w:rPr>
                <w:rFonts w:ascii="Arial Narrow" w:hAnsi="Arial Narrow" w:eastAsia="仿宋_GB3212"/>
                <w:color w:val="FF0000"/>
                <w:sz w:val="24"/>
                <w:szCs w:val="21"/>
              </w:rPr>
              <w:t>待转销项税额</w:t>
            </w:r>
          </w:p>
        </w:tc>
        <w:tc>
          <w:tcPr>
            <w:vAlign w:val="center"/>
          </w:tcPr>
          <w:p w14:paraId="3E745C51">
            <w:pPr>
              <w:snapToGrid w:val="0"/>
              <w:jc w:val="right"/>
              <w:rPr>
                <w:rFonts w:ascii="Arial Narrow" w:hAnsi="Arial Narrow" w:eastAsia="仿宋_GB2312"/>
                <w:color w:val="FF0000"/>
                <w:szCs w:val="21"/>
                <w:u w:val="single"/>
              </w:rPr>
            </w:pPr>
          </w:p>
        </w:tc>
        <w:tc>
          <w:tcPr>
            <w:vAlign w:val="center"/>
          </w:tcPr>
          <w:p w14:paraId="110654E3">
            <w:pPr>
              <w:snapToGrid w:val="0"/>
              <w:jc w:val="right"/>
              <w:rPr>
                <w:rFonts w:ascii="Arial Narrow" w:hAnsi="Arial Narrow" w:eastAsia="仿宋_GB2312"/>
                <w:color w:val="FF0000"/>
                <w:szCs w:val="21"/>
                <w:u w:val="single"/>
              </w:rPr>
            </w:pPr>
          </w:p>
        </w:tc>
      </w:tr>
      <w:tr w14:paraId="392A4268">
        <w:trPr>
          <w:cantSplit/>
          <w:trHeight w:val="0" w:hRule="atLeast"/>
          <w:jc w:val="center"/>
        </w:trPr>
        <w:tc>
          <w:tcPr>
            <w:vAlign w:val="center"/>
          </w:tcPr>
          <w:p w14:paraId="227FE502">
            <w:pPr>
              <w:snapToGrid w:val="0"/>
              <w:jc w:val="left"/>
              <w:rPr>
                <w:rFonts w:ascii="Arial Narrow" w:hAnsi="Arial Narrow" w:eastAsia="仿宋_GB2312"/>
                <w:color w:val="0000FF"/>
                <w:szCs w:val="21"/>
              </w:rPr>
            </w:pPr>
            <w:r>
              <w:rPr>
                <w:rFonts w:hint="eastAsia" w:ascii="Arial Narrow" w:hAnsi="Arial Narrow" w:eastAsia="仿宋_GB3212"/>
                <w:color w:val="FF0000"/>
                <w:sz w:val="24"/>
                <w:szCs w:val="21"/>
              </w:rPr>
              <w:t>应付退货款</w:t>
            </w:r>
          </w:p>
        </w:tc>
        <w:tc>
          <w:tcPr>
            <w:vAlign w:val="center"/>
          </w:tcPr>
          <w:p w14:paraId="1F8132C7">
            <w:pPr>
              <w:snapToGrid w:val="0"/>
              <w:jc w:val="right"/>
              <w:rPr>
                <w:rFonts w:ascii="Arial Narrow" w:hAnsi="Arial Narrow" w:eastAsia="仿宋_GB2312"/>
                <w:szCs w:val="21"/>
                <w:u w:val="single"/>
              </w:rPr>
            </w:pPr>
          </w:p>
        </w:tc>
        <w:tc>
          <w:tcPr>
            <w:vAlign w:val="center"/>
          </w:tcPr>
          <w:p w14:paraId="3A85C6D9">
            <w:pPr>
              <w:snapToGrid w:val="0"/>
              <w:jc w:val="right"/>
              <w:rPr>
                <w:rFonts w:ascii="Arial Narrow" w:hAnsi="Arial Narrow" w:eastAsia="仿宋_GB2312"/>
                <w:szCs w:val="21"/>
                <w:u w:val="single"/>
              </w:rPr>
            </w:pPr>
          </w:p>
        </w:tc>
      </w:tr>
      <w:tr w14:paraId="5022D9A4">
        <w:trPr>
          <w:cantSplit/>
          <w:trHeight w:val="0" w:hRule="atLeast"/>
          <w:jc w:val="center"/>
        </w:trPr>
        <w:tc>
          <w:tcPr>
            <w:tcBorders>
              <w:top w:val="single" w:color="000000" w:sz="4" w:space="0"/>
              <w:bottom w:val="single" w:color="000000" w:sz="8" w:space="0"/>
            </w:tcBorders>
            <w:vAlign w:val="center"/>
          </w:tcPr>
          <w:p w14:paraId="254265E0">
            <w:pPr>
              <w:snapToGrid w:val="0"/>
              <w:jc w:val="left"/>
              <w:rPr>
                <w:rFonts w:ascii="Arial Narrow" w:hAnsi="Arial Narrow" w:eastAsia="仿宋_GB2312"/>
                <w:b/>
                <w:szCs w:val="21"/>
                <w:u w:val="single"/>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7F4B10E5">
            <w:pPr>
              <w:snapToGrid w:val="0"/>
              <w:jc w:val="right"/>
              <w:rPr>
                <w:rFonts w:ascii="Arial Narrow" w:hAnsi="Arial Narrow" w:eastAsia="仿宋_GB2312"/>
                <w:b/>
                <w:szCs w:val="21"/>
                <w:u w:val="single"/>
              </w:rPr>
            </w:pPr>
          </w:p>
        </w:tc>
        <w:tc>
          <w:tcPr>
            <w:tcBorders>
              <w:top w:val="single" w:color="000000" w:sz="4" w:space="0"/>
              <w:bottom w:val="single" w:color="000000" w:sz="8" w:space="0"/>
            </w:tcBorders>
            <w:vAlign w:val="center"/>
          </w:tcPr>
          <w:p w14:paraId="7DD42F2D">
            <w:pPr>
              <w:snapToGrid w:val="0"/>
              <w:jc w:val="right"/>
              <w:rPr>
                <w:rFonts w:ascii="Arial Narrow" w:hAnsi="Arial Narrow" w:eastAsia="仿宋_GB2312"/>
                <w:b/>
                <w:szCs w:val="21"/>
                <w:u w:val="single"/>
              </w:rPr>
            </w:pPr>
          </w:p>
        </w:tc>
      </w:tr>
    </w:tbl>
    <w:p w14:paraId="64045200">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长期借款</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04"/>
        <w:gridCol w:w="1259"/>
        <w:gridCol w:w="1259"/>
        <w:gridCol w:w="1774"/>
        <w:gridCol w:w="1260"/>
      </w:tblGrid>
      <w:tr w14:paraId="2CA794F9">
        <w:trPr>
          <w:cantSplit/>
          <w:trHeight w:val="0" w:hRule="atLeast"/>
          <w:tblHeader/>
          <w:jc w:val="center"/>
        </w:trPr>
        <w:tc>
          <w:tcPr>
            <w:tcBorders>
              <w:top w:val="single" w:color="000000" w:sz="8" w:space="0"/>
              <w:bottom w:val="single" w:color="000000" w:sz="4" w:space="0"/>
            </w:tcBorders>
            <w:vAlign w:val="center"/>
          </w:tcPr>
          <w:p w14:paraId="14CAB9A5">
            <w:pPr>
              <w:snapToGrid w:val="0"/>
              <w:jc w:val="left"/>
              <w:rPr>
                <w:rFonts w:ascii="Arial Narrow" w:hAnsi="Arial Narrow" w:eastAsia="仿宋_GB2312"/>
                <w:b/>
                <w:szCs w:val="21"/>
                <w:lang w:val="en-GB"/>
              </w:rPr>
            </w:pPr>
            <w:r>
              <w:rPr>
                <w:rFonts w:ascii="Arial Narrow" w:hAnsi="Arial Narrow" w:eastAsia="仿宋_GB3212"/>
                <w:b/>
                <w:sz w:val="24"/>
                <w:szCs w:val="21"/>
                <w:lang w:val="en-GB"/>
              </w:rPr>
              <w:t>项  目</w:t>
            </w:r>
          </w:p>
        </w:tc>
        <w:tc>
          <w:tcPr>
            <w:tcBorders>
              <w:top w:val="single" w:color="000000" w:sz="8" w:space="0"/>
              <w:bottom w:val="single" w:color="000000" w:sz="4" w:space="0"/>
            </w:tcBorders>
            <w:vAlign w:val="center"/>
          </w:tcPr>
          <w:p w14:paraId="4040BB25">
            <w:pPr>
              <w:tabs>
                <w:tab w:val="left" w:pos="735"/>
              </w:tabs>
              <w:snapToGrid w:val="0"/>
              <w:jc w:val="right"/>
              <w:rPr>
                <w:rFonts w:ascii="Arial Narrow" w:hAnsi="Arial Narrow" w:eastAsia="仿宋_GB2312" w:cs="Arial"/>
                <w:b/>
                <w:szCs w:val="21"/>
              </w:rPr>
            </w:pPr>
            <w:r>
              <w:rPr>
                <w:rFonts w:ascii="Arial Narrow" w:hAnsi="Arial Narrow" w:eastAsia="仿宋_GB3212" w:cs="Arial"/>
                <w:b/>
                <w:color w:val="000000"/>
                <w:sz w:val="24"/>
                <w:szCs w:val="21"/>
              </w:rPr>
              <w:t>期末</w:t>
            </w:r>
            <w:r>
              <w:rPr>
                <w:rFonts w:hint="eastAsia" w:ascii="Arial Narrow" w:hAnsi="Arial Narrow" w:eastAsia="仿宋_GB3212" w:cs="Arial"/>
                <w:b/>
                <w:color w:val="000000"/>
                <w:sz w:val="24"/>
                <w:szCs w:val="21"/>
              </w:rPr>
              <w:t>余额</w:t>
            </w:r>
          </w:p>
        </w:tc>
        <w:tc>
          <w:tcPr>
            <w:tcBorders>
              <w:top w:val="single" w:color="000000" w:sz="8" w:space="0"/>
              <w:bottom w:val="single" w:color="000000" w:sz="4" w:space="0"/>
            </w:tcBorders>
            <w:vAlign w:val="center"/>
          </w:tcPr>
          <w:p w14:paraId="0E5849DE">
            <w:pPr>
              <w:snapToGrid w:val="0"/>
              <w:jc w:val="right"/>
              <w:rPr>
                <w:rFonts w:ascii="Arial Narrow" w:hAnsi="Arial Narrow" w:eastAsia="仿宋_GB2312" w:cs="Arial"/>
                <w:b/>
                <w:color w:val="000000"/>
                <w:szCs w:val="21"/>
              </w:rPr>
            </w:pPr>
            <w:r>
              <w:rPr>
                <w:rFonts w:ascii="Arial Narrow" w:hAnsi="Arial Narrow" w:eastAsia="仿宋_GB3212" w:cs="Arial"/>
                <w:b/>
                <w:color w:val="000000"/>
                <w:sz w:val="24"/>
                <w:szCs w:val="21"/>
              </w:rPr>
              <w:t>利率区间</w:t>
            </w:r>
          </w:p>
        </w:tc>
        <w:tc>
          <w:tcPr>
            <w:tcBorders>
              <w:top w:val="single" w:color="000000" w:sz="8" w:space="0"/>
              <w:bottom w:val="single" w:color="000000" w:sz="4" w:space="0"/>
            </w:tcBorders>
            <w:vAlign w:val="center"/>
          </w:tcPr>
          <w:p w14:paraId="6C1691CD">
            <w:pPr>
              <w:snapToGrid w:val="0"/>
              <w:jc w:val="right"/>
              <w:rPr>
                <w:rFonts w:ascii="Arial Narrow" w:hAnsi="Arial Narrow" w:eastAsia="仿宋_GB2312" w:cs="Arial"/>
                <w:b/>
                <w:color w:val="000000"/>
                <w:szCs w:val="21"/>
              </w:rPr>
            </w:pPr>
            <w:r>
              <w:rPr>
                <w:rFonts w:ascii="Arial Narrow" w:hAnsi="Arial Narrow" w:eastAsia="仿宋_GB3212" w:cs="Arial"/>
                <w:b/>
                <w:color w:val="000000"/>
                <w:sz w:val="24"/>
                <w:szCs w:val="21"/>
              </w:rPr>
              <w:t>上年年末</w:t>
            </w:r>
            <w:r>
              <w:rPr>
                <w:rFonts w:hint="eastAsia" w:ascii="Arial Narrow" w:hAnsi="Arial Narrow" w:eastAsia="仿宋_GB3212" w:cs="Arial"/>
                <w:b/>
                <w:color w:val="000000"/>
                <w:sz w:val="24"/>
                <w:szCs w:val="21"/>
              </w:rPr>
              <w:t>余额</w:t>
            </w:r>
          </w:p>
        </w:tc>
        <w:tc>
          <w:tcPr>
            <w:tcBorders>
              <w:top w:val="single" w:color="000000" w:sz="8" w:space="0"/>
              <w:bottom w:val="single" w:color="000000" w:sz="4" w:space="0"/>
            </w:tcBorders>
            <w:vAlign w:val="center"/>
          </w:tcPr>
          <w:p w14:paraId="38E4629B">
            <w:pPr>
              <w:snapToGrid w:val="0"/>
              <w:jc w:val="right"/>
              <w:rPr>
                <w:rFonts w:ascii="Arial Narrow" w:hAnsi="Arial Narrow" w:eastAsia="仿宋_GB2312" w:cs="Arial"/>
                <w:b/>
                <w:szCs w:val="21"/>
                <w:lang w:val="en-GB"/>
              </w:rPr>
            </w:pPr>
            <w:r>
              <w:rPr>
                <w:rFonts w:ascii="Arial Narrow" w:hAnsi="Arial Narrow" w:eastAsia="仿宋_GB3212" w:cs="Arial"/>
                <w:b/>
                <w:sz w:val="24"/>
                <w:szCs w:val="21"/>
                <w:lang w:val="en-GB"/>
              </w:rPr>
              <w:t>利率区间</w:t>
            </w:r>
          </w:p>
        </w:tc>
      </w:tr>
      <w:tr w14:paraId="7C33B60E">
        <w:trPr>
          <w:cantSplit/>
          <w:trHeight w:val="0" w:hRule="atLeast"/>
          <w:jc w:val="center"/>
        </w:trPr>
        <w:tc>
          <w:tcPr>
            <w:vAlign w:val="center"/>
          </w:tcPr>
          <w:p w14:paraId="340AE4EE">
            <w:pPr>
              <w:autoSpaceDE w:val="0"/>
              <w:autoSpaceDN w:val="0"/>
              <w:snapToGrid w:val="0"/>
              <w:jc w:val="left"/>
              <w:rPr>
                <w:rFonts w:ascii="Arial Narrow" w:hAnsi="Arial Narrow" w:eastAsia="仿宋_GB2312"/>
                <w:color w:val="000000"/>
                <w:szCs w:val="21"/>
              </w:rPr>
            </w:pPr>
            <w:r>
              <w:rPr>
                <w:rFonts w:ascii="Arial Narrow" w:hAnsi="Arial Narrow" w:eastAsia="仿宋_GB3212"/>
                <w:color w:val="000000"/>
                <w:sz w:val="24"/>
                <w:szCs w:val="21"/>
              </w:rPr>
              <w:t>质押借款</w:t>
            </w:r>
          </w:p>
        </w:tc>
        <w:tc>
          <w:tcPr>
            <w:vAlign w:val="center"/>
          </w:tcPr>
          <w:p w14:paraId="20FD5B73">
            <w:pPr>
              <w:autoSpaceDE w:val="0"/>
              <w:autoSpaceDN w:val="0"/>
              <w:snapToGrid w:val="0"/>
              <w:jc w:val="right"/>
              <w:rPr>
                <w:rFonts w:ascii="Arial Narrow" w:hAnsi="Arial Narrow" w:eastAsia="仿宋_GB2312"/>
                <w:szCs w:val="21"/>
              </w:rPr>
            </w:pPr>
          </w:p>
        </w:tc>
        <w:tc>
          <w:tcPr>
            <w:vAlign w:val="center"/>
          </w:tcPr>
          <w:p w14:paraId="32AA0E37">
            <w:pPr>
              <w:pStyle w:val="23"/>
              <w:tabs>
                <w:tab w:val="clear" w:pos="4153"/>
                <w:tab w:val="clear" w:pos="8306"/>
              </w:tabs>
              <w:snapToGrid w:val="0"/>
              <w:spacing w:line="240" w:lineRule="auto"/>
              <w:jc w:val="right"/>
              <w:rPr>
                <w:rFonts w:ascii="Arial Narrow" w:hAnsi="Arial Narrow" w:eastAsia="仿宋_GB2312"/>
                <w:sz w:val="21"/>
                <w:szCs w:val="21"/>
              </w:rPr>
            </w:pPr>
          </w:p>
        </w:tc>
        <w:tc>
          <w:tcPr>
            <w:vAlign w:val="center"/>
          </w:tcPr>
          <w:p w14:paraId="40F019BD">
            <w:pPr>
              <w:pStyle w:val="23"/>
              <w:tabs>
                <w:tab w:val="clear" w:pos="4153"/>
                <w:tab w:val="clear" w:pos="8306"/>
              </w:tabs>
              <w:snapToGrid w:val="0"/>
              <w:spacing w:line="240" w:lineRule="auto"/>
              <w:jc w:val="right"/>
              <w:rPr>
                <w:rFonts w:ascii="Arial Narrow" w:hAnsi="Arial Narrow" w:eastAsia="仿宋_GB2312"/>
                <w:sz w:val="21"/>
                <w:szCs w:val="21"/>
              </w:rPr>
            </w:pPr>
          </w:p>
        </w:tc>
        <w:tc>
          <w:tcPr>
            <w:vAlign w:val="center"/>
          </w:tcPr>
          <w:p w14:paraId="5618459F">
            <w:pPr>
              <w:pStyle w:val="23"/>
              <w:tabs>
                <w:tab w:val="clear" w:pos="4153"/>
                <w:tab w:val="clear" w:pos="8306"/>
              </w:tabs>
              <w:snapToGrid w:val="0"/>
              <w:spacing w:line="240" w:lineRule="auto"/>
              <w:jc w:val="right"/>
              <w:rPr>
                <w:rFonts w:ascii="Arial Narrow" w:hAnsi="Arial Narrow" w:eastAsia="仿宋_GB2312"/>
                <w:sz w:val="21"/>
                <w:szCs w:val="21"/>
              </w:rPr>
            </w:pPr>
          </w:p>
        </w:tc>
      </w:tr>
      <w:tr w14:paraId="468233AD">
        <w:trPr>
          <w:cantSplit/>
          <w:trHeight w:val="0" w:hRule="atLeast"/>
          <w:jc w:val="center"/>
        </w:trPr>
        <w:tc>
          <w:tcPr>
            <w:vAlign w:val="center"/>
          </w:tcPr>
          <w:p w14:paraId="66DC3A5C">
            <w:pPr>
              <w:snapToGrid w:val="0"/>
              <w:jc w:val="left"/>
              <w:rPr>
                <w:rFonts w:ascii="Arial Narrow" w:hAnsi="Arial Narrow" w:eastAsia="仿宋_GB2312"/>
                <w:szCs w:val="21"/>
                <w:lang w:val="en-GB"/>
              </w:rPr>
            </w:pPr>
            <w:r>
              <w:rPr>
                <w:rFonts w:ascii="Arial Narrow" w:hAnsi="Arial Narrow" w:eastAsia="仿宋_GB3212"/>
                <w:sz w:val="24"/>
                <w:szCs w:val="21"/>
              </w:rPr>
              <w:t>抵押借款</w:t>
            </w:r>
          </w:p>
        </w:tc>
        <w:tc>
          <w:tcPr>
            <w:vAlign w:val="center"/>
          </w:tcPr>
          <w:p w14:paraId="29B7BE41">
            <w:pPr>
              <w:autoSpaceDE w:val="0"/>
              <w:autoSpaceDN w:val="0"/>
              <w:snapToGrid w:val="0"/>
              <w:jc w:val="right"/>
              <w:rPr>
                <w:rFonts w:ascii="Arial Narrow" w:hAnsi="Arial Narrow" w:eastAsia="仿宋_GB2312"/>
                <w:color w:val="000000"/>
                <w:szCs w:val="21"/>
              </w:rPr>
            </w:pPr>
          </w:p>
        </w:tc>
        <w:tc>
          <w:tcPr>
            <w:vAlign w:val="center"/>
          </w:tcPr>
          <w:p w14:paraId="090A8D7F">
            <w:pPr>
              <w:pStyle w:val="23"/>
              <w:tabs>
                <w:tab w:val="clear" w:pos="4153"/>
                <w:tab w:val="clear" w:pos="8306"/>
              </w:tabs>
              <w:snapToGrid w:val="0"/>
              <w:spacing w:line="240" w:lineRule="auto"/>
              <w:jc w:val="right"/>
              <w:rPr>
                <w:rFonts w:ascii="Arial Narrow" w:hAnsi="Arial Narrow" w:eastAsia="仿宋_GB2312"/>
                <w:sz w:val="21"/>
                <w:szCs w:val="21"/>
              </w:rPr>
            </w:pPr>
          </w:p>
        </w:tc>
        <w:tc>
          <w:tcPr>
            <w:vAlign w:val="center"/>
          </w:tcPr>
          <w:p w14:paraId="74E2F85B">
            <w:pPr>
              <w:pStyle w:val="23"/>
              <w:tabs>
                <w:tab w:val="clear" w:pos="4153"/>
                <w:tab w:val="clear" w:pos="8306"/>
              </w:tabs>
              <w:snapToGrid w:val="0"/>
              <w:spacing w:line="240" w:lineRule="auto"/>
              <w:jc w:val="right"/>
              <w:rPr>
                <w:rFonts w:ascii="Arial Narrow" w:hAnsi="Arial Narrow" w:eastAsia="仿宋_GB2312"/>
                <w:sz w:val="21"/>
                <w:szCs w:val="21"/>
              </w:rPr>
            </w:pPr>
          </w:p>
        </w:tc>
        <w:tc>
          <w:tcPr>
            <w:vAlign w:val="center"/>
          </w:tcPr>
          <w:p w14:paraId="425EB63E">
            <w:pPr>
              <w:pStyle w:val="23"/>
              <w:tabs>
                <w:tab w:val="clear" w:pos="4153"/>
                <w:tab w:val="clear" w:pos="8306"/>
              </w:tabs>
              <w:snapToGrid w:val="0"/>
              <w:spacing w:line="240" w:lineRule="auto"/>
              <w:jc w:val="right"/>
              <w:rPr>
                <w:rFonts w:ascii="Arial Narrow" w:hAnsi="Arial Narrow" w:eastAsia="仿宋_GB2312"/>
                <w:sz w:val="21"/>
                <w:szCs w:val="21"/>
              </w:rPr>
            </w:pPr>
          </w:p>
        </w:tc>
      </w:tr>
      <w:tr w14:paraId="3EE50C0F">
        <w:trPr>
          <w:cantSplit/>
          <w:trHeight w:val="0" w:hRule="atLeast"/>
          <w:jc w:val="center"/>
        </w:trPr>
        <w:tc>
          <w:tcPr>
            <w:vAlign w:val="center"/>
          </w:tcPr>
          <w:p w14:paraId="0C0554CF">
            <w:pPr>
              <w:autoSpaceDE w:val="0"/>
              <w:autoSpaceDN w:val="0"/>
              <w:snapToGrid w:val="0"/>
              <w:jc w:val="left"/>
              <w:rPr>
                <w:rFonts w:ascii="Arial Narrow" w:hAnsi="Arial Narrow" w:eastAsia="仿宋_GB2312"/>
                <w:szCs w:val="21"/>
              </w:rPr>
            </w:pPr>
            <w:r>
              <w:rPr>
                <w:rFonts w:ascii="Arial Narrow" w:hAnsi="Arial Narrow" w:eastAsia="仿宋_GB3212"/>
                <w:sz w:val="24"/>
                <w:szCs w:val="21"/>
              </w:rPr>
              <w:t>保证借款</w:t>
            </w:r>
          </w:p>
        </w:tc>
        <w:tc>
          <w:tcPr>
            <w:vAlign w:val="center"/>
          </w:tcPr>
          <w:p w14:paraId="43933E53">
            <w:pPr>
              <w:pStyle w:val="23"/>
              <w:tabs>
                <w:tab w:val="clear" w:pos="4153"/>
                <w:tab w:val="clear" w:pos="8306"/>
              </w:tabs>
              <w:snapToGrid w:val="0"/>
              <w:spacing w:line="240" w:lineRule="auto"/>
              <w:jc w:val="right"/>
              <w:rPr>
                <w:rFonts w:ascii="Arial Narrow" w:hAnsi="Arial Narrow" w:eastAsia="仿宋_GB2312"/>
                <w:sz w:val="21"/>
                <w:szCs w:val="21"/>
              </w:rPr>
            </w:pPr>
          </w:p>
        </w:tc>
        <w:tc>
          <w:tcPr>
            <w:vAlign w:val="center"/>
          </w:tcPr>
          <w:p w14:paraId="02CAC7AE">
            <w:pPr>
              <w:pStyle w:val="23"/>
              <w:tabs>
                <w:tab w:val="clear" w:pos="4153"/>
                <w:tab w:val="clear" w:pos="8306"/>
              </w:tabs>
              <w:snapToGrid w:val="0"/>
              <w:spacing w:line="240" w:lineRule="auto"/>
              <w:jc w:val="right"/>
              <w:rPr>
                <w:rFonts w:ascii="Arial Narrow" w:hAnsi="Arial Narrow" w:eastAsia="仿宋_GB2312"/>
                <w:sz w:val="21"/>
                <w:szCs w:val="21"/>
              </w:rPr>
            </w:pPr>
          </w:p>
        </w:tc>
        <w:tc>
          <w:tcPr>
            <w:vAlign w:val="center"/>
          </w:tcPr>
          <w:p w14:paraId="385B034D">
            <w:pPr>
              <w:pStyle w:val="23"/>
              <w:tabs>
                <w:tab w:val="clear" w:pos="4153"/>
                <w:tab w:val="clear" w:pos="8306"/>
              </w:tabs>
              <w:snapToGrid w:val="0"/>
              <w:spacing w:line="240" w:lineRule="auto"/>
              <w:jc w:val="right"/>
              <w:rPr>
                <w:rFonts w:ascii="Arial Narrow" w:hAnsi="Arial Narrow" w:eastAsia="仿宋_GB2312"/>
                <w:sz w:val="21"/>
                <w:szCs w:val="21"/>
              </w:rPr>
            </w:pPr>
          </w:p>
        </w:tc>
        <w:tc>
          <w:tcPr>
            <w:vAlign w:val="center"/>
          </w:tcPr>
          <w:p w14:paraId="169A7772">
            <w:pPr>
              <w:pStyle w:val="23"/>
              <w:tabs>
                <w:tab w:val="clear" w:pos="4153"/>
                <w:tab w:val="clear" w:pos="8306"/>
              </w:tabs>
              <w:snapToGrid w:val="0"/>
              <w:spacing w:line="240" w:lineRule="auto"/>
              <w:jc w:val="right"/>
              <w:rPr>
                <w:rFonts w:ascii="Arial Narrow" w:hAnsi="Arial Narrow" w:eastAsia="仿宋_GB2312"/>
                <w:sz w:val="21"/>
                <w:szCs w:val="21"/>
              </w:rPr>
            </w:pPr>
          </w:p>
        </w:tc>
      </w:tr>
      <w:tr w14:paraId="073C1AC2">
        <w:trPr>
          <w:cantSplit/>
          <w:trHeight w:val="0" w:hRule="atLeast"/>
          <w:jc w:val="center"/>
        </w:trPr>
        <w:tc>
          <w:tcPr>
            <w:vAlign w:val="center"/>
          </w:tcPr>
          <w:p w14:paraId="740C6567">
            <w:pPr>
              <w:autoSpaceDE w:val="0"/>
              <w:autoSpaceDN w:val="0"/>
              <w:snapToGrid w:val="0"/>
              <w:jc w:val="left"/>
              <w:rPr>
                <w:rFonts w:ascii="Arial Narrow" w:hAnsi="Arial Narrow" w:eastAsia="仿宋_GB2312"/>
                <w:szCs w:val="21"/>
              </w:rPr>
            </w:pPr>
            <w:r>
              <w:rPr>
                <w:rFonts w:ascii="Arial Narrow" w:hAnsi="Arial Narrow" w:eastAsia="仿宋_GB3212"/>
                <w:color w:val="000000"/>
                <w:sz w:val="24"/>
                <w:szCs w:val="21"/>
              </w:rPr>
              <w:t>信用借款</w:t>
            </w:r>
          </w:p>
        </w:tc>
        <w:tc>
          <w:tcPr>
            <w:vAlign w:val="center"/>
          </w:tcPr>
          <w:p w14:paraId="1A9B04F9">
            <w:pPr>
              <w:pStyle w:val="23"/>
              <w:tabs>
                <w:tab w:val="clear" w:pos="4153"/>
                <w:tab w:val="clear" w:pos="8306"/>
              </w:tabs>
              <w:snapToGrid w:val="0"/>
              <w:spacing w:line="240" w:lineRule="auto"/>
              <w:jc w:val="right"/>
              <w:rPr>
                <w:rFonts w:ascii="Arial Narrow" w:hAnsi="Arial Narrow" w:eastAsia="仿宋_GB2312"/>
                <w:sz w:val="21"/>
                <w:szCs w:val="21"/>
              </w:rPr>
            </w:pPr>
          </w:p>
        </w:tc>
        <w:tc>
          <w:tcPr>
            <w:vAlign w:val="center"/>
          </w:tcPr>
          <w:p w14:paraId="481A954E">
            <w:pPr>
              <w:pStyle w:val="23"/>
              <w:tabs>
                <w:tab w:val="clear" w:pos="4153"/>
                <w:tab w:val="clear" w:pos="8306"/>
              </w:tabs>
              <w:snapToGrid w:val="0"/>
              <w:spacing w:line="240" w:lineRule="auto"/>
              <w:jc w:val="right"/>
              <w:rPr>
                <w:rFonts w:ascii="Arial Narrow" w:hAnsi="Arial Narrow" w:eastAsia="仿宋_GB2312"/>
                <w:sz w:val="21"/>
                <w:szCs w:val="21"/>
              </w:rPr>
            </w:pPr>
          </w:p>
        </w:tc>
        <w:tc>
          <w:tcPr>
            <w:vAlign w:val="center"/>
          </w:tcPr>
          <w:p w14:paraId="3EDEAACD">
            <w:pPr>
              <w:pStyle w:val="23"/>
              <w:tabs>
                <w:tab w:val="clear" w:pos="4153"/>
                <w:tab w:val="clear" w:pos="8306"/>
              </w:tabs>
              <w:snapToGrid w:val="0"/>
              <w:spacing w:line="240" w:lineRule="auto"/>
              <w:jc w:val="right"/>
              <w:rPr>
                <w:rFonts w:ascii="Arial Narrow" w:hAnsi="Arial Narrow" w:eastAsia="仿宋_GB2312"/>
                <w:sz w:val="21"/>
                <w:szCs w:val="21"/>
              </w:rPr>
            </w:pPr>
          </w:p>
        </w:tc>
        <w:tc>
          <w:tcPr>
            <w:vAlign w:val="center"/>
          </w:tcPr>
          <w:p w14:paraId="7F4B4FAA">
            <w:pPr>
              <w:pStyle w:val="23"/>
              <w:tabs>
                <w:tab w:val="clear" w:pos="4153"/>
                <w:tab w:val="clear" w:pos="8306"/>
              </w:tabs>
              <w:snapToGrid w:val="0"/>
              <w:spacing w:line="240" w:lineRule="auto"/>
              <w:jc w:val="right"/>
              <w:rPr>
                <w:rFonts w:ascii="Arial Narrow" w:hAnsi="Arial Narrow" w:eastAsia="仿宋_GB2312"/>
                <w:sz w:val="21"/>
                <w:szCs w:val="21"/>
              </w:rPr>
            </w:pPr>
          </w:p>
        </w:tc>
      </w:tr>
      <w:tr w14:paraId="5456E6BC">
        <w:trPr>
          <w:cantSplit/>
          <w:trHeight w:val="0" w:hRule="atLeast"/>
          <w:jc w:val="center"/>
        </w:trPr>
        <w:tc>
          <w:tcPr>
            <w:vAlign w:val="center"/>
          </w:tcPr>
          <w:p w14:paraId="27DB2A78">
            <w:pPr>
              <w:autoSpaceDE w:val="0"/>
              <w:autoSpaceDN w:val="0"/>
              <w:snapToGrid w:val="0"/>
              <w:jc w:val="left"/>
              <w:rPr>
                <w:rFonts w:ascii="Arial Narrow" w:hAnsi="Arial Narrow" w:eastAsia="仿宋_GB2312"/>
                <w:b/>
                <w:color w:val="000000"/>
                <w:szCs w:val="21"/>
              </w:rPr>
            </w:pPr>
            <w:r>
              <w:rPr>
                <w:rFonts w:ascii="Arial Narrow" w:hAnsi="Arial Narrow" w:eastAsia="仿宋_GB3212"/>
                <w:b/>
                <w:color w:val="000000"/>
                <w:sz w:val="24"/>
                <w:szCs w:val="21"/>
              </w:rPr>
              <w:t>小  计</w:t>
            </w:r>
          </w:p>
        </w:tc>
        <w:tc>
          <w:tcPr>
            <w:vAlign w:val="center"/>
          </w:tcPr>
          <w:p w14:paraId="1DF8F498">
            <w:pPr>
              <w:autoSpaceDE w:val="0"/>
              <w:autoSpaceDN w:val="0"/>
              <w:snapToGrid w:val="0"/>
              <w:jc w:val="right"/>
              <w:rPr>
                <w:rFonts w:ascii="Arial Narrow" w:hAnsi="Arial Narrow" w:eastAsia="仿宋_GB2312"/>
                <w:b/>
                <w:szCs w:val="21"/>
              </w:rPr>
            </w:pPr>
          </w:p>
        </w:tc>
        <w:tc>
          <w:tcPr>
            <w:vAlign w:val="center"/>
          </w:tcPr>
          <w:p w14:paraId="72CC2B21">
            <w:pPr>
              <w:autoSpaceDE w:val="0"/>
              <w:autoSpaceDN w:val="0"/>
              <w:snapToGrid w:val="0"/>
              <w:jc w:val="right"/>
              <w:rPr>
                <w:rFonts w:ascii="Arial Narrow" w:hAnsi="Arial Narrow" w:eastAsia="仿宋_GB2312"/>
                <w:b/>
                <w:color w:val="000000"/>
                <w:szCs w:val="21"/>
              </w:rPr>
            </w:pPr>
          </w:p>
        </w:tc>
        <w:tc>
          <w:tcPr>
            <w:vAlign w:val="center"/>
          </w:tcPr>
          <w:p w14:paraId="1D9F8EDF">
            <w:pPr>
              <w:autoSpaceDE w:val="0"/>
              <w:autoSpaceDN w:val="0"/>
              <w:snapToGrid w:val="0"/>
              <w:jc w:val="right"/>
              <w:rPr>
                <w:rFonts w:ascii="Arial Narrow" w:hAnsi="Arial Narrow" w:eastAsia="仿宋_GB2312"/>
                <w:b/>
                <w:szCs w:val="21"/>
              </w:rPr>
            </w:pPr>
          </w:p>
        </w:tc>
        <w:tc>
          <w:tcPr>
            <w:vAlign w:val="center"/>
          </w:tcPr>
          <w:p w14:paraId="0D38BA7C">
            <w:pPr>
              <w:autoSpaceDE w:val="0"/>
              <w:autoSpaceDN w:val="0"/>
              <w:snapToGrid w:val="0"/>
              <w:jc w:val="right"/>
              <w:rPr>
                <w:rFonts w:ascii="Arial Narrow" w:hAnsi="Arial Narrow" w:eastAsia="仿宋_GB2312"/>
                <w:b/>
                <w:szCs w:val="21"/>
              </w:rPr>
            </w:pPr>
          </w:p>
        </w:tc>
      </w:tr>
      <w:tr w14:paraId="27AF9883">
        <w:trPr>
          <w:cantSplit/>
          <w:trHeight w:val="0" w:hRule="atLeast"/>
          <w:jc w:val="center"/>
        </w:trPr>
        <w:tc>
          <w:tcPr>
            <w:vAlign w:val="center"/>
          </w:tcPr>
          <w:p w14:paraId="24DEA346">
            <w:pPr>
              <w:autoSpaceDE w:val="0"/>
              <w:autoSpaceDN w:val="0"/>
              <w:snapToGrid w:val="0"/>
              <w:jc w:val="left"/>
              <w:rPr>
                <w:rFonts w:ascii="Arial Narrow" w:hAnsi="Arial Narrow" w:eastAsia="仿宋_GB2312"/>
                <w:color w:val="000000"/>
                <w:szCs w:val="21"/>
              </w:rPr>
            </w:pPr>
            <w:r>
              <w:rPr>
                <w:rFonts w:ascii="Arial Narrow" w:hAnsi="Arial Narrow" w:eastAsia="仿宋_GB3212"/>
                <w:color w:val="000000"/>
                <w:sz w:val="24"/>
                <w:szCs w:val="21"/>
              </w:rPr>
              <w:t>减：一年内到期的长期借款</w:t>
            </w:r>
          </w:p>
        </w:tc>
        <w:tc>
          <w:tcPr>
            <w:vAlign w:val="center"/>
          </w:tcPr>
          <w:p w14:paraId="0C2A7A44">
            <w:pPr>
              <w:pStyle w:val="23"/>
              <w:tabs>
                <w:tab w:val="clear" w:pos="4153"/>
                <w:tab w:val="clear" w:pos="8306"/>
              </w:tabs>
              <w:snapToGrid w:val="0"/>
              <w:spacing w:line="240" w:lineRule="auto"/>
              <w:jc w:val="right"/>
              <w:rPr>
                <w:rFonts w:ascii="Arial Narrow" w:hAnsi="Arial Narrow" w:eastAsia="仿宋_GB2312"/>
                <w:sz w:val="21"/>
                <w:szCs w:val="21"/>
              </w:rPr>
            </w:pPr>
          </w:p>
        </w:tc>
        <w:tc>
          <w:tcPr>
            <w:vAlign w:val="center"/>
          </w:tcPr>
          <w:p w14:paraId="54A14144">
            <w:pPr>
              <w:pStyle w:val="23"/>
              <w:tabs>
                <w:tab w:val="clear" w:pos="4153"/>
                <w:tab w:val="clear" w:pos="8306"/>
              </w:tabs>
              <w:snapToGrid w:val="0"/>
              <w:spacing w:line="240" w:lineRule="auto"/>
              <w:jc w:val="right"/>
              <w:rPr>
                <w:rFonts w:ascii="Arial Narrow" w:hAnsi="Arial Narrow" w:eastAsia="仿宋_GB2312"/>
                <w:sz w:val="21"/>
                <w:szCs w:val="21"/>
              </w:rPr>
            </w:pPr>
          </w:p>
        </w:tc>
        <w:tc>
          <w:tcPr>
            <w:vAlign w:val="center"/>
          </w:tcPr>
          <w:p w14:paraId="4951C13E">
            <w:pPr>
              <w:pStyle w:val="23"/>
              <w:tabs>
                <w:tab w:val="clear" w:pos="4153"/>
                <w:tab w:val="clear" w:pos="8306"/>
              </w:tabs>
              <w:snapToGrid w:val="0"/>
              <w:spacing w:line="240" w:lineRule="auto"/>
              <w:jc w:val="right"/>
              <w:rPr>
                <w:rFonts w:ascii="Arial Narrow" w:hAnsi="Arial Narrow" w:eastAsia="仿宋_GB2312"/>
                <w:sz w:val="21"/>
                <w:szCs w:val="21"/>
              </w:rPr>
            </w:pPr>
          </w:p>
        </w:tc>
        <w:tc>
          <w:tcPr>
            <w:vAlign w:val="center"/>
          </w:tcPr>
          <w:p w14:paraId="606F44CF">
            <w:pPr>
              <w:pStyle w:val="23"/>
              <w:tabs>
                <w:tab w:val="clear" w:pos="4153"/>
                <w:tab w:val="clear" w:pos="8306"/>
              </w:tabs>
              <w:snapToGrid w:val="0"/>
              <w:spacing w:line="240" w:lineRule="auto"/>
              <w:jc w:val="right"/>
              <w:rPr>
                <w:rFonts w:ascii="Arial Narrow" w:hAnsi="Arial Narrow" w:eastAsia="仿宋_GB2312"/>
                <w:sz w:val="21"/>
                <w:szCs w:val="21"/>
              </w:rPr>
            </w:pPr>
          </w:p>
        </w:tc>
      </w:tr>
      <w:tr w14:paraId="16D3B964">
        <w:trPr>
          <w:cantSplit/>
          <w:trHeight w:val="0" w:hRule="atLeast"/>
          <w:jc w:val="center"/>
        </w:trPr>
        <w:tc>
          <w:tcPr>
            <w:tcBorders>
              <w:top w:val="single" w:color="000000" w:sz="4" w:space="0"/>
              <w:bottom w:val="single" w:color="000000" w:sz="8" w:space="0"/>
            </w:tcBorders>
            <w:vAlign w:val="center"/>
          </w:tcPr>
          <w:p w14:paraId="167A8EDE">
            <w:pPr>
              <w:autoSpaceDE w:val="0"/>
              <w:autoSpaceDN w:val="0"/>
              <w:snapToGrid w:val="0"/>
              <w:jc w:val="left"/>
              <w:rPr>
                <w:rFonts w:ascii="Arial Narrow" w:hAnsi="Arial Narrow" w:eastAsia="仿宋_GB2312"/>
                <w:b/>
                <w:color w:val="000000"/>
                <w:szCs w:val="21"/>
              </w:rPr>
            </w:pPr>
            <w:r>
              <w:rPr>
                <w:rFonts w:ascii="Arial Narrow" w:hAnsi="Arial Narrow" w:eastAsia="仿宋_GB3212"/>
                <w:b/>
                <w:color w:val="000000"/>
                <w:sz w:val="24"/>
                <w:szCs w:val="21"/>
              </w:rPr>
              <w:t>合  计</w:t>
            </w:r>
          </w:p>
        </w:tc>
        <w:tc>
          <w:tcPr>
            <w:tcBorders>
              <w:top w:val="single" w:color="000000" w:sz="4" w:space="0"/>
              <w:bottom w:val="single" w:color="000000" w:sz="8" w:space="0"/>
            </w:tcBorders>
            <w:vAlign w:val="center"/>
          </w:tcPr>
          <w:p w14:paraId="76C793BE">
            <w:pPr>
              <w:autoSpaceDE w:val="0"/>
              <w:autoSpaceDN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617BC998">
            <w:pPr>
              <w:autoSpaceDE w:val="0"/>
              <w:autoSpaceDN w:val="0"/>
              <w:snapToGrid w:val="0"/>
              <w:jc w:val="right"/>
              <w:rPr>
                <w:rFonts w:ascii="Arial Narrow" w:hAnsi="Arial Narrow" w:eastAsia="仿宋_GB2312"/>
                <w:b/>
                <w:color w:val="000000"/>
                <w:szCs w:val="21"/>
              </w:rPr>
            </w:pPr>
          </w:p>
        </w:tc>
        <w:tc>
          <w:tcPr>
            <w:tcBorders>
              <w:top w:val="single" w:color="000000" w:sz="4" w:space="0"/>
              <w:bottom w:val="single" w:color="000000" w:sz="8" w:space="0"/>
            </w:tcBorders>
            <w:vAlign w:val="center"/>
          </w:tcPr>
          <w:p w14:paraId="64F1C9DF">
            <w:pPr>
              <w:autoSpaceDE w:val="0"/>
              <w:autoSpaceDN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2ADA614E">
            <w:pPr>
              <w:autoSpaceDE w:val="0"/>
              <w:autoSpaceDN w:val="0"/>
              <w:snapToGrid w:val="0"/>
              <w:jc w:val="right"/>
              <w:rPr>
                <w:rFonts w:ascii="Arial Narrow" w:hAnsi="Arial Narrow" w:eastAsia="仿宋_GB2312"/>
                <w:b/>
                <w:szCs w:val="21"/>
              </w:rPr>
            </w:pPr>
          </w:p>
        </w:tc>
      </w:tr>
    </w:tbl>
    <w:tbl>
      <w:tblPr>
        <w:tblStyle w:val="31"/>
        <w:tblW w:w="0" w:type="auto"/>
        <w:tblInd w:w="0" w:type="dxa"/>
        <w:tblLayout w:type="autofit"/>
        <w:tblCellMar>
          <w:top w:w="0" w:type="dxa"/>
          <w:left w:w="108" w:type="dxa"/>
          <w:bottom w:w="0" w:type="dxa"/>
          <w:right w:w="108" w:type="dxa"/>
        </w:tblCellMar>
      </w:tblPr>
      <w:tblGrid>
        <w:gridCol w:w="2799"/>
        <w:gridCol w:w="2799"/>
        <w:gridCol w:w="2799"/>
      </w:tblGrid>
      <w:tr w14:paraId="5A03C13A">
        <w:tc>
          <w:tcPr>
            <w:tcW w:w="2799" w:type="dxa"/>
          </w:tcPr>
          <w:p w14:paraId="3F532A1D">
            <w:pPr>
              <w:autoSpaceDE w:val="0"/>
              <w:autoSpaceDN w:val="0"/>
              <w:snapToGrid w:val="0"/>
              <w:jc w:val="left"/>
              <w:rPr>
                <w:rFonts w:ascii="Arial Narrow" w:hAnsi="Arial Narrow" w:eastAsia="仿宋_GB3212" w:cs="Arial"/>
                <w:b/>
                <w:color w:val="000000"/>
                <w:sz w:val="24"/>
                <w:szCs w:val="21"/>
              </w:rPr>
            </w:pPr>
            <w:r>
              <w:rPr>
                <w:rFonts w:ascii="Arial Narrow" w:hAnsi="Arial Narrow" w:eastAsia="仿宋_GB3212" w:cs="Arial"/>
                <w:b/>
                <w:color w:val="000000"/>
                <w:sz w:val="24"/>
                <w:szCs w:val="21"/>
              </w:rPr>
              <w:t>项  目</w:t>
            </w:r>
          </w:p>
        </w:tc>
        <w:tc>
          <w:tcPr>
            <w:tcW w:w="2799" w:type="dxa"/>
          </w:tcPr>
          <w:p w14:paraId="55CB5DC5">
            <w:pPr>
              <w:autoSpaceDE w:val="0"/>
              <w:autoSpaceDN w:val="0"/>
              <w:snapToGrid w:val="0"/>
              <w:jc w:val="right"/>
              <w:rPr>
                <w:rFonts w:ascii="Arial Narrow" w:hAnsi="Arial Narrow" w:eastAsia="仿宋_GB3212" w:cs="Arial"/>
                <w:b/>
                <w:color w:val="000000"/>
                <w:sz w:val="24"/>
                <w:szCs w:val="21"/>
              </w:rPr>
            </w:pPr>
            <w:r>
              <w:rPr>
                <w:rFonts w:ascii="Arial Narrow" w:hAnsi="Arial Narrow" w:eastAsia="仿宋_GB3212" w:cs="Arial"/>
                <w:b/>
                <w:color w:val="000000"/>
                <w:sz w:val="24"/>
                <w:szCs w:val="21"/>
              </w:rPr>
              <w:t>期末余额</w:t>
            </w:r>
          </w:p>
        </w:tc>
        <w:tc>
          <w:tcPr>
            <w:tcW w:w="2799" w:type="dxa"/>
          </w:tcPr>
          <w:p w14:paraId="195A2D57">
            <w:pPr>
              <w:autoSpaceDE w:val="0"/>
              <w:autoSpaceDN w:val="0"/>
              <w:snapToGrid w:val="0"/>
              <w:jc w:val="right"/>
              <w:rPr>
                <w:rFonts w:ascii="Arial Narrow" w:hAnsi="Arial Narrow" w:eastAsia="仿宋_GB3212" w:cs="Arial"/>
                <w:b/>
                <w:color w:val="000000"/>
                <w:sz w:val="24"/>
                <w:szCs w:val="21"/>
              </w:rPr>
            </w:pPr>
            <w:r>
              <w:rPr>
                <w:rFonts w:ascii="Arial Narrow" w:hAnsi="Arial Narrow" w:eastAsia="仿宋_GB3212" w:cs="Arial"/>
                <w:b/>
                <w:color w:val="000000"/>
                <w:sz w:val="24"/>
                <w:szCs w:val="21"/>
              </w:rPr>
              <w:t>上年年末余额</w:t>
            </w:r>
          </w:p>
        </w:tc>
      </w:tr>
      <w:tr w14:paraId="4355E784">
        <w:tc>
          <w:tcPr>
            <w:tcW w:w="2799" w:type="dxa"/>
          </w:tcPr>
          <w:p w14:paraId="1F2A13F9">
            <w:pPr>
              <w:snapToGrid w:val="0"/>
              <w:jc w:val="left"/>
              <w:rPr>
                <w:rFonts w:ascii="Arial Narrow" w:hAnsi="Arial Narrow" w:eastAsia="仿宋_GB3212"/>
                <w:sz w:val="24"/>
                <w:szCs w:val="21"/>
              </w:rPr>
            </w:pPr>
            <w:r>
              <w:rPr>
                <w:rFonts w:ascii="Arial Narrow" w:hAnsi="Arial Narrow" w:eastAsia="仿宋_GB3212"/>
                <w:sz w:val="24"/>
                <w:szCs w:val="21"/>
              </w:rPr>
              <w:t>租赁付款额</w:t>
            </w:r>
          </w:p>
        </w:tc>
        <w:tc>
          <w:tcPr>
            <w:tcW w:w="2799" w:type="dxa"/>
          </w:tcPr>
          <w:p w14:paraId="11F34A86">
            <w:pPr>
              <w:snapToGrid w:val="0"/>
              <w:jc w:val="left"/>
              <w:rPr>
                <w:rFonts w:ascii="Arial Narrow" w:hAnsi="Arial Narrow" w:eastAsia="仿宋_GB3212"/>
                <w:sz w:val="24"/>
                <w:szCs w:val="21"/>
              </w:rPr>
            </w:pPr>
          </w:p>
        </w:tc>
        <w:tc>
          <w:tcPr>
            <w:tcW w:w="2799" w:type="dxa"/>
          </w:tcPr>
          <w:p w14:paraId="5A257984">
            <w:pPr>
              <w:snapToGrid w:val="0"/>
              <w:jc w:val="left"/>
              <w:rPr>
                <w:rFonts w:ascii="Arial Narrow" w:hAnsi="Arial Narrow" w:eastAsia="仿宋_GB3212"/>
                <w:sz w:val="24"/>
                <w:szCs w:val="21"/>
              </w:rPr>
            </w:pPr>
          </w:p>
        </w:tc>
      </w:tr>
      <w:tr w14:paraId="6A2A121D">
        <w:tc>
          <w:tcPr>
            <w:tcW w:w="2799" w:type="dxa"/>
          </w:tcPr>
          <w:p w14:paraId="6A1E2BB9">
            <w:pPr>
              <w:snapToGrid w:val="0"/>
              <w:jc w:val="left"/>
              <w:rPr>
                <w:rFonts w:ascii="Arial Narrow" w:hAnsi="Arial Narrow" w:eastAsia="仿宋_GB3212"/>
                <w:sz w:val="24"/>
                <w:szCs w:val="21"/>
              </w:rPr>
            </w:pPr>
            <w:r>
              <w:rPr>
                <w:rFonts w:hint="eastAsia" w:ascii="Arial Narrow" w:hAnsi="Arial Narrow" w:eastAsia="仿宋_GB3212"/>
                <w:sz w:val="24"/>
                <w:szCs w:val="21"/>
                <w:lang w:val="en-US" w:eastAsia="zh-CN"/>
              </w:rPr>
              <w:t>减：</w:t>
            </w:r>
            <w:r>
              <w:rPr>
                <w:rFonts w:ascii="Arial Narrow" w:hAnsi="Arial Narrow" w:eastAsia="仿宋_GB3212"/>
                <w:sz w:val="24"/>
                <w:szCs w:val="21"/>
              </w:rPr>
              <w:t>未确认融资费用</w:t>
            </w:r>
          </w:p>
        </w:tc>
        <w:tc>
          <w:tcPr>
            <w:tcW w:w="2799" w:type="dxa"/>
          </w:tcPr>
          <w:p w14:paraId="1AF315B1">
            <w:pPr>
              <w:snapToGrid w:val="0"/>
              <w:jc w:val="left"/>
              <w:rPr>
                <w:rFonts w:ascii="Arial Narrow" w:hAnsi="Arial Narrow" w:eastAsia="仿宋_GB3212"/>
                <w:sz w:val="24"/>
                <w:szCs w:val="21"/>
              </w:rPr>
            </w:pPr>
          </w:p>
        </w:tc>
        <w:tc>
          <w:tcPr>
            <w:tcW w:w="2799" w:type="dxa"/>
          </w:tcPr>
          <w:p w14:paraId="4DD02D8F">
            <w:pPr>
              <w:snapToGrid w:val="0"/>
              <w:jc w:val="left"/>
              <w:rPr>
                <w:rFonts w:ascii="Arial Narrow" w:hAnsi="Arial Narrow" w:eastAsia="仿宋_GB3212"/>
                <w:sz w:val="24"/>
                <w:szCs w:val="21"/>
              </w:rPr>
            </w:pPr>
          </w:p>
        </w:tc>
      </w:tr>
      <w:tr w14:paraId="1D9173EE">
        <w:tc>
          <w:tcPr>
            <w:tcW w:w="2799" w:type="dxa"/>
          </w:tcPr>
          <w:p w14:paraId="66F02DBA">
            <w:pPr>
              <w:autoSpaceDE w:val="0"/>
              <w:autoSpaceDN w:val="0"/>
              <w:snapToGrid w:val="0"/>
              <w:jc w:val="left"/>
              <w:rPr>
                <w:rFonts w:ascii="Arial Narrow" w:hAnsi="Arial Narrow" w:eastAsia="仿宋_GB3212" w:cs="Arial"/>
                <w:b/>
                <w:color w:val="000000"/>
                <w:sz w:val="24"/>
                <w:szCs w:val="21"/>
              </w:rPr>
            </w:pPr>
            <w:r>
              <w:rPr>
                <w:rFonts w:ascii="Arial Narrow" w:hAnsi="Arial Narrow" w:eastAsia="仿宋_GB3212"/>
                <w:b/>
                <w:bCs/>
                <w:sz w:val="24"/>
                <w:szCs w:val="21"/>
              </w:rPr>
              <w:t>租赁付款</w:t>
            </w:r>
            <w:r>
              <w:rPr>
                <w:rFonts w:hint="eastAsia" w:ascii="Arial Narrow" w:hAnsi="Arial Narrow" w:eastAsia="仿宋_GB3212"/>
                <w:b/>
                <w:bCs/>
                <w:sz w:val="24"/>
                <w:szCs w:val="21"/>
                <w:lang w:val="en-US" w:eastAsia="zh-CN"/>
              </w:rPr>
              <w:t>净</w:t>
            </w:r>
            <w:r>
              <w:rPr>
                <w:rFonts w:ascii="Arial Narrow" w:hAnsi="Arial Narrow" w:eastAsia="仿宋_GB3212"/>
                <w:b/>
                <w:bCs/>
                <w:sz w:val="24"/>
                <w:szCs w:val="21"/>
              </w:rPr>
              <w:t>额</w:t>
            </w:r>
          </w:p>
        </w:tc>
        <w:tc>
          <w:tcPr>
            <w:tcW w:w="2799" w:type="dxa"/>
          </w:tcPr>
          <w:p w14:paraId="710D5151">
            <w:pPr>
              <w:autoSpaceDE w:val="0"/>
              <w:autoSpaceDN w:val="0"/>
              <w:snapToGrid w:val="0"/>
              <w:jc w:val="left"/>
              <w:rPr>
                <w:rFonts w:ascii="Arial Narrow" w:hAnsi="Arial Narrow" w:eastAsia="仿宋_GB3212" w:cs="Arial"/>
                <w:b/>
                <w:color w:val="000000"/>
                <w:sz w:val="24"/>
                <w:szCs w:val="21"/>
              </w:rPr>
            </w:pPr>
          </w:p>
        </w:tc>
        <w:tc>
          <w:tcPr>
            <w:tcW w:w="2799" w:type="dxa"/>
          </w:tcPr>
          <w:p w14:paraId="4A53EF23">
            <w:pPr>
              <w:autoSpaceDE w:val="0"/>
              <w:autoSpaceDN w:val="0"/>
              <w:snapToGrid w:val="0"/>
              <w:jc w:val="left"/>
              <w:rPr>
                <w:rFonts w:ascii="Arial Narrow" w:hAnsi="Arial Narrow" w:eastAsia="仿宋_GB3212" w:cs="Arial"/>
                <w:b/>
                <w:color w:val="000000"/>
                <w:sz w:val="24"/>
                <w:szCs w:val="21"/>
              </w:rPr>
            </w:pPr>
          </w:p>
        </w:tc>
      </w:tr>
    </w:tbl>
    <w:p w14:paraId="4ADCC3DC">
      <w:pPr>
        <w:pStyle w:val="78"/>
        <w:numPr>
          <w:ilvl w:val="0"/>
          <w:numId w:val="7"/>
        </w:numPr>
        <w:snapToGrid w:val="0"/>
        <w:spacing w:before="120" w:beforeLines="50" w:after="216" w:afterLines="90"/>
        <w:ind w:firstLineChars="0"/>
        <w:outlineLvl w:val="1"/>
        <w:rPr>
          <w:rFonts w:ascii="Arial Narrow" w:hAnsi="Arial Narrow" w:eastAsia="仿宋_GB3212"/>
          <w:sz w:val="24"/>
          <w:szCs w:val="24"/>
        </w:rPr>
      </w:pPr>
      <w:r>
        <w:rPr>
          <w:rFonts w:ascii="Arial Narrow" w:hAnsi="Arial Narrow" w:eastAsia="仿宋_GB3212"/>
          <w:sz w:val="24"/>
          <w:szCs w:val="24"/>
        </w:rPr>
        <w:t>租赁负债</w:t>
      </w:r>
    </w:p>
    <w:p w14:paraId="537BF2D1">
      <w:pPr>
        <w:pStyle w:val="78"/>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长期应付款</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45"/>
        <w:gridCol w:w="2454"/>
        <w:gridCol w:w="3457"/>
      </w:tblGrid>
      <w:tr w14:paraId="49C64EE1">
        <w:trPr>
          <w:cantSplit/>
          <w:trHeight w:val="0" w:hRule="atLeast"/>
          <w:tblHeader/>
          <w:jc w:val="center"/>
        </w:trPr>
        <w:tc>
          <w:tcPr>
            <w:tcBorders>
              <w:top w:val="single" w:color="000000" w:sz="8" w:space="0"/>
              <w:left w:val="nil"/>
              <w:bottom w:val="single" w:color="000000" w:sz="4" w:space="0"/>
              <w:right w:val="nil"/>
            </w:tcBorders>
            <w:vAlign w:val="center"/>
          </w:tcPr>
          <w:p w14:paraId="551F0C53">
            <w:pPr>
              <w:tabs>
                <w:tab w:val="left" w:pos="735"/>
              </w:tabs>
              <w:snapToGrid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left w:val="nil"/>
              <w:bottom w:val="single" w:color="000000" w:sz="4" w:space="0"/>
              <w:right w:val="nil"/>
            </w:tcBorders>
            <w:vAlign w:val="center"/>
          </w:tcPr>
          <w:p w14:paraId="2328A22C">
            <w:pPr>
              <w:tabs>
                <w:tab w:val="left" w:pos="735"/>
              </w:tabs>
              <w:snapToGrid w:val="0"/>
              <w:jc w:val="right"/>
              <w:rPr>
                <w:rFonts w:ascii="Arial Narrow" w:hAnsi="Arial Narrow" w:eastAsia="仿宋_GB2312" w:cs="Arial"/>
                <w:b/>
                <w:szCs w:val="21"/>
              </w:rPr>
            </w:pPr>
            <w:r>
              <w:rPr>
                <w:rFonts w:ascii="Arial Narrow" w:hAnsi="Arial Narrow" w:eastAsia="仿宋_GB3212" w:cs="Arial"/>
                <w:b/>
                <w:sz w:val="24"/>
                <w:szCs w:val="21"/>
              </w:rPr>
              <w:t>期末</w:t>
            </w:r>
            <w:r>
              <w:rPr>
                <w:rFonts w:hint="eastAsia" w:ascii="Arial Narrow" w:hAnsi="Arial Narrow" w:eastAsia="仿宋_GB3212" w:cs="Arial"/>
                <w:b/>
                <w:sz w:val="24"/>
                <w:szCs w:val="21"/>
              </w:rPr>
              <w:t>余额</w:t>
            </w:r>
          </w:p>
        </w:tc>
        <w:tc>
          <w:tcPr>
            <w:tcBorders>
              <w:top w:val="single" w:color="000000" w:sz="8" w:space="0"/>
              <w:left w:val="nil"/>
              <w:bottom w:val="single" w:color="000000" w:sz="4" w:space="0"/>
              <w:right w:val="nil"/>
            </w:tcBorders>
            <w:vAlign w:val="center"/>
          </w:tcPr>
          <w:p w14:paraId="68E2398A">
            <w:pPr>
              <w:tabs>
                <w:tab w:val="left" w:pos="735"/>
              </w:tabs>
              <w:snapToGrid w:val="0"/>
              <w:jc w:val="right"/>
              <w:rPr>
                <w:rFonts w:ascii="Arial Narrow" w:hAnsi="Arial Narrow" w:eastAsia="仿宋_GB2312" w:cs="Arial"/>
                <w:b/>
                <w:szCs w:val="21"/>
              </w:rPr>
            </w:pPr>
            <w:r>
              <w:rPr>
                <w:rFonts w:ascii="Arial Narrow" w:hAnsi="Arial Narrow" w:eastAsia="仿宋_GB3212" w:cs="Arial"/>
                <w:b/>
                <w:sz w:val="24"/>
                <w:szCs w:val="21"/>
              </w:rPr>
              <w:t>上年年末</w:t>
            </w:r>
            <w:r>
              <w:rPr>
                <w:rFonts w:hint="eastAsia" w:ascii="Arial Narrow" w:hAnsi="Arial Narrow" w:eastAsia="仿宋_GB3212" w:cs="Arial"/>
                <w:b/>
                <w:sz w:val="24"/>
                <w:szCs w:val="21"/>
              </w:rPr>
              <w:t>余额</w:t>
            </w:r>
          </w:p>
        </w:tc>
      </w:tr>
      <w:tr w14:paraId="417D5640">
        <w:trPr>
          <w:cantSplit/>
          <w:trHeight w:val="0" w:hRule="atLeast"/>
          <w:jc w:val="center"/>
        </w:trPr>
        <w:tc>
          <w:tcPr>
            <w:tcBorders>
              <w:left w:val="nil"/>
              <w:right w:val="nil"/>
            </w:tcBorders>
            <w:vAlign w:val="center"/>
          </w:tcPr>
          <w:p w14:paraId="57CCEF38">
            <w:pPr>
              <w:tabs>
                <w:tab w:val="left" w:pos="735"/>
              </w:tabs>
              <w:snapToGrid w:val="0"/>
              <w:jc w:val="left"/>
              <w:rPr>
                <w:rFonts w:ascii="Arial Narrow" w:hAnsi="Arial Narrow" w:eastAsia="仿宋_GB2312"/>
                <w:szCs w:val="21"/>
              </w:rPr>
            </w:pPr>
            <w:r>
              <w:rPr>
                <w:rFonts w:ascii="Arial Narrow" w:hAnsi="Arial Narrow" w:eastAsia="仿宋_GB3212"/>
                <w:sz w:val="24"/>
                <w:szCs w:val="21"/>
              </w:rPr>
              <w:t>长期应付款</w:t>
            </w:r>
          </w:p>
        </w:tc>
        <w:tc>
          <w:tcPr>
            <w:tcBorders>
              <w:left w:val="nil"/>
              <w:right w:val="nil"/>
            </w:tcBorders>
            <w:vAlign w:val="center"/>
          </w:tcPr>
          <w:p w14:paraId="6C021D3E">
            <w:pPr>
              <w:tabs>
                <w:tab w:val="left" w:pos="735"/>
              </w:tabs>
              <w:snapToGrid w:val="0"/>
              <w:jc w:val="right"/>
              <w:rPr>
                <w:rFonts w:ascii="Arial Narrow" w:hAnsi="Arial Narrow" w:eastAsia="仿宋_GB2312"/>
                <w:szCs w:val="21"/>
              </w:rPr>
            </w:pPr>
          </w:p>
        </w:tc>
        <w:tc>
          <w:tcPr>
            <w:tcBorders>
              <w:left w:val="nil"/>
              <w:right w:val="nil"/>
            </w:tcBorders>
            <w:vAlign w:val="center"/>
          </w:tcPr>
          <w:p w14:paraId="2828D4ED">
            <w:pPr>
              <w:tabs>
                <w:tab w:val="left" w:pos="735"/>
              </w:tabs>
              <w:snapToGrid w:val="0"/>
              <w:jc w:val="right"/>
              <w:rPr>
                <w:rFonts w:ascii="Arial Narrow" w:hAnsi="Arial Narrow" w:eastAsia="仿宋_GB2312"/>
                <w:szCs w:val="21"/>
              </w:rPr>
            </w:pPr>
          </w:p>
        </w:tc>
      </w:tr>
      <w:tr w14:paraId="3615A476">
        <w:trPr>
          <w:cantSplit/>
          <w:trHeight w:val="0" w:hRule="atLeast"/>
          <w:jc w:val="center"/>
        </w:trPr>
        <w:tc>
          <w:tcPr>
            <w:tcBorders>
              <w:left w:val="nil"/>
              <w:right w:val="nil"/>
            </w:tcBorders>
            <w:vAlign w:val="center"/>
          </w:tcPr>
          <w:p w14:paraId="00629A0A">
            <w:pPr>
              <w:tabs>
                <w:tab w:val="left" w:pos="735"/>
              </w:tabs>
              <w:snapToGrid w:val="0"/>
              <w:jc w:val="left"/>
              <w:rPr>
                <w:rFonts w:ascii="Arial Narrow" w:hAnsi="Arial Narrow" w:eastAsia="仿宋_GB2312"/>
                <w:szCs w:val="21"/>
              </w:rPr>
            </w:pPr>
            <w:r>
              <w:rPr>
                <w:rFonts w:ascii="Arial Narrow" w:hAnsi="Arial Narrow" w:eastAsia="仿宋_GB3212"/>
                <w:sz w:val="24"/>
                <w:szCs w:val="21"/>
              </w:rPr>
              <w:t>专项应付款</w:t>
            </w:r>
          </w:p>
        </w:tc>
        <w:tc>
          <w:tcPr>
            <w:tcBorders>
              <w:left w:val="nil"/>
              <w:right w:val="nil"/>
            </w:tcBorders>
            <w:vAlign w:val="center"/>
          </w:tcPr>
          <w:p w14:paraId="61BC1B5E">
            <w:pPr>
              <w:autoSpaceDE w:val="0"/>
              <w:autoSpaceDN w:val="0"/>
              <w:snapToGrid w:val="0"/>
              <w:jc w:val="right"/>
              <w:rPr>
                <w:rFonts w:ascii="Arial Narrow" w:hAnsi="Arial Narrow" w:eastAsia="仿宋_GB2312"/>
                <w:szCs w:val="21"/>
              </w:rPr>
            </w:pPr>
          </w:p>
        </w:tc>
        <w:tc>
          <w:tcPr>
            <w:tcBorders>
              <w:left w:val="nil"/>
              <w:right w:val="nil"/>
            </w:tcBorders>
            <w:vAlign w:val="center"/>
          </w:tcPr>
          <w:p w14:paraId="0872C5A9">
            <w:pPr>
              <w:autoSpaceDE w:val="0"/>
              <w:autoSpaceDN w:val="0"/>
              <w:snapToGrid w:val="0"/>
              <w:jc w:val="right"/>
              <w:rPr>
                <w:rFonts w:ascii="Arial Narrow" w:hAnsi="Arial Narrow" w:eastAsia="仿宋_GB2312"/>
                <w:szCs w:val="21"/>
              </w:rPr>
            </w:pPr>
          </w:p>
        </w:tc>
      </w:tr>
      <w:tr w14:paraId="25003A9F">
        <w:trPr>
          <w:cantSplit/>
          <w:trHeight w:val="0" w:hRule="atLeast"/>
          <w:jc w:val="center"/>
        </w:trPr>
        <w:tc>
          <w:tcPr>
            <w:tcBorders>
              <w:top w:val="single" w:color="000000" w:sz="4" w:space="0"/>
              <w:left w:val="nil"/>
              <w:bottom w:val="single" w:color="000000" w:sz="8" w:space="0"/>
              <w:right w:val="nil"/>
            </w:tcBorders>
            <w:vAlign w:val="center"/>
          </w:tcPr>
          <w:p w14:paraId="775301F4">
            <w:pPr>
              <w:tabs>
                <w:tab w:val="left" w:pos="735"/>
              </w:tabs>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left w:val="nil"/>
              <w:bottom w:val="single" w:color="000000" w:sz="8" w:space="0"/>
              <w:right w:val="nil"/>
            </w:tcBorders>
            <w:vAlign w:val="center"/>
          </w:tcPr>
          <w:p w14:paraId="467EEB98">
            <w:pPr>
              <w:autoSpaceDE w:val="0"/>
              <w:autoSpaceDN w:val="0"/>
              <w:snapToGrid w:val="0"/>
              <w:jc w:val="right"/>
              <w:rPr>
                <w:rFonts w:ascii="Arial Narrow" w:hAnsi="Arial Narrow" w:eastAsia="仿宋_GB2312"/>
                <w:b/>
                <w:szCs w:val="21"/>
              </w:rPr>
            </w:pPr>
          </w:p>
        </w:tc>
        <w:tc>
          <w:tcPr>
            <w:tcBorders>
              <w:top w:val="single" w:color="000000" w:sz="4" w:space="0"/>
              <w:left w:val="nil"/>
              <w:bottom w:val="single" w:color="000000" w:sz="8" w:space="0"/>
              <w:right w:val="nil"/>
            </w:tcBorders>
            <w:vAlign w:val="center"/>
          </w:tcPr>
          <w:p w14:paraId="0E210D19">
            <w:pPr>
              <w:autoSpaceDE w:val="0"/>
              <w:autoSpaceDN w:val="0"/>
              <w:snapToGrid w:val="0"/>
              <w:jc w:val="right"/>
              <w:rPr>
                <w:rFonts w:ascii="Arial Narrow" w:hAnsi="Arial Narrow" w:eastAsia="仿宋_GB2312"/>
                <w:b/>
                <w:szCs w:val="21"/>
              </w:rPr>
            </w:pPr>
          </w:p>
        </w:tc>
      </w:tr>
    </w:tbl>
    <w:p w14:paraId="14D5A4A1">
      <w:pPr>
        <w:snapToGrid w:val="0"/>
        <w:spacing w:before="120" w:beforeLines="50" w:after="216" w:afterLines="90"/>
        <w:ind w:left="-4" w:leftChars="-2" w:firstLine="2" w:firstLineChars="1"/>
        <w:outlineLvl w:val="2"/>
        <w:rPr>
          <w:rFonts w:ascii="Arial Narrow" w:hAnsi="Arial Narrow" w:eastAsia="仿宋_GB2312"/>
          <w:sz w:val="24"/>
          <w:szCs w:val="24"/>
        </w:rPr>
      </w:pPr>
      <w:r>
        <w:rPr>
          <w:rFonts w:ascii="Arial Narrow" w:hAnsi="Arial Narrow" w:eastAsia="仿宋_GB3212"/>
          <w:sz w:val="24"/>
          <w:szCs w:val="24"/>
        </w:rPr>
        <w:t>（1）长期应付款</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17"/>
        <w:gridCol w:w="1760"/>
        <w:gridCol w:w="2479"/>
      </w:tblGrid>
      <w:tr w14:paraId="00FDD497">
        <w:trPr>
          <w:cantSplit/>
          <w:trHeight w:val="0" w:hRule="atLeast"/>
          <w:tblHeader/>
          <w:jc w:val="center"/>
        </w:trPr>
        <w:tc>
          <w:tcPr>
            <w:tcBorders>
              <w:top w:val="single" w:color="000000" w:sz="8" w:space="0"/>
              <w:bottom w:val="single" w:color="000000" w:sz="4" w:space="0"/>
            </w:tcBorders>
            <w:vAlign w:val="center"/>
          </w:tcPr>
          <w:p w14:paraId="6319772C">
            <w:pPr>
              <w:snapToGrid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62FDC626">
            <w:pPr>
              <w:snapToGrid w:val="0"/>
              <w:jc w:val="right"/>
              <w:rPr>
                <w:rFonts w:ascii="Arial Narrow" w:hAnsi="Arial Narrow" w:eastAsia="仿宋_GB2312" w:cs="Arial"/>
                <w:b/>
                <w:szCs w:val="21"/>
              </w:rPr>
            </w:pPr>
            <w:r>
              <w:rPr>
                <w:rFonts w:ascii="Arial Narrow" w:hAnsi="Arial Narrow" w:eastAsia="仿宋_GB3212" w:cs="Arial"/>
                <w:b/>
                <w:color w:val="000000"/>
                <w:sz w:val="24"/>
                <w:szCs w:val="21"/>
              </w:rPr>
              <w:t>期末</w:t>
            </w:r>
            <w:r>
              <w:rPr>
                <w:rFonts w:hint="eastAsia" w:ascii="Arial Narrow" w:hAnsi="Arial Narrow" w:eastAsia="仿宋_GB3212" w:cs="Arial"/>
                <w:b/>
                <w:color w:val="000000"/>
                <w:sz w:val="24"/>
                <w:szCs w:val="21"/>
              </w:rPr>
              <w:t>余额</w:t>
            </w:r>
          </w:p>
        </w:tc>
        <w:tc>
          <w:tcPr>
            <w:tcBorders>
              <w:top w:val="single" w:color="000000" w:sz="8" w:space="0"/>
              <w:bottom w:val="single" w:color="000000" w:sz="4" w:space="0"/>
            </w:tcBorders>
            <w:vAlign w:val="center"/>
          </w:tcPr>
          <w:p w14:paraId="3CA7809D">
            <w:pPr>
              <w:snapToGrid w:val="0"/>
              <w:jc w:val="right"/>
              <w:rPr>
                <w:rFonts w:ascii="Arial Narrow" w:hAnsi="Arial Narrow" w:eastAsia="仿宋_GB2312" w:cs="Arial"/>
                <w:b/>
                <w:szCs w:val="21"/>
              </w:rPr>
            </w:pPr>
            <w:r>
              <w:rPr>
                <w:rFonts w:ascii="Arial Narrow" w:hAnsi="Arial Narrow" w:eastAsia="仿宋_GB3212" w:cs="Arial"/>
                <w:b/>
                <w:color w:val="000000"/>
                <w:sz w:val="24"/>
                <w:szCs w:val="21"/>
              </w:rPr>
              <w:t>上年年末</w:t>
            </w:r>
            <w:r>
              <w:rPr>
                <w:rFonts w:hint="eastAsia" w:ascii="Arial Narrow" w:hAnsi="Arial Narrow" w:eastAsia="仿宋_GB3212" w:cs="Arial"/>
                <w:b/>
                <w:color w:val="000000"/>
                <w:sz w:val="24"/>
                <w:szCs w:val="21"/>
              </w:rPr>
              <w:t>余额</w:t>
            </w:r>
          </w:p>
        </w:tc>
      </w:tr>
      <w:tr w14:paraId="63C24934">
        <w:trPr>
          <w:cantSplit/>
          <w:trHeight w:val="0" w:hRule="atLeast"/>
          <w:jc w:val="center"/>
        </w:trPr>
        <w:tc>
          <w:tcPr>
            <w:vAlign w:val="center"/>
          </w:tcPr>
          <w:p w14:paraId="24D15842">
            <w:pPr>
              <w:snapToGrid w:val="0"/>
              <w:jc w:val="left"/>
              <w:rPr>
                <w:rFonts w:ascii="Arial Narrow" w:hAnsi="Arial Narrow" w:eastAsia="仿宋_GB2312"/>
                <w:szCs w:val="21"/>
              </w:rPr>
            </w:pPr>
          </w:p>
        </w:tc>
        <w:tc>
          <w:tcPr>
            <w:vAlign w:val="center"/>
          </w:tcPr>
          <w:p w14:paraId="0E33A6AF">
            <w:pPr>
              <w:snapToGrid w:val="0"/>
              <w:jc w:val="right"/>
              <w:rPr>
                <w:rFonts w:ascii="Arial Narrow" w:hAnsi="Arial Narrow" w:eastAsia="仿宋_GB2312"/>
                <w:szCs w:val="21"/>
              </w:rPr>
            </w:pPr>
          </w:p>
        </w:tc>
        <w:tc>
          <w:tcPr>
            <w:vAlign w:val="center"/>
          </w:tcPr>
          <w:p w14:paraId="6E8E4A38">
            <w:pPr>
              <w:snapToGrid w:val="0"/>
              <w:jc w:val="right"/>
              <w:rPr>
                <w:rFonts w:ascii="Arial Narrow" w:hAnsi="Arial Narrow" w:eastAsia="仿宋_GB2312"/>
                <w:szCs w:val="21"/>
              </w:rPr>
            </w:pPr>
          </w:p>
        </w:tc>
      </w:tr>
      <w:tr w14:paraId="241290E6">
        <w:trPr>
          <w:cantSplit/>
          <w:trHeight w:val="0" w:hRule="atLeast"/>
          <w:jc w:val="center"/>
        </w:trPr>
        <w:tc>
          <w:tcPr>
            <w:vAlign w:val="center"/>
          </w:tcPr>
          <w:p w14:paraId="2F7F460E">
            <w:pPr>
              <w:snapToGrid w:val="0"/>
              <w:jc w:val="left"/>
              <w:rPr>
                <w:rFonts w:ascii="Arial Narrow" w:hAnsi="Arial Narrow" w:eastAsia="仿宋_GB2312"/>
                <w:szCs w:val="21"/>
              </w:rPr>
            </w:pPr>
          </w:p>
        </w:tc>
        <w:tc>
          <w:tcPr>
            <w:vAlign w:val="center"/>
          </w:tcPr>
          <w:p w14:paraId="40AF4BB8">
            <w:pPr>
              <w:snapToGrid w:val="0"/>
              <w:jc w:val="right"/>
              <w:rPr>
                <w:rFonts w:ascii="Arial Narrow" w:hAnsi="Arial Narrow" w:eastAsia="仿宋_GB2312"/>
                <w:szCs w:val="21"/>
              </w:rPr>
            </w:pPr>
          </w:p>
        </w:tc>
        <w:tc>
          <w:tcPr>
            <w:vAlign w:val="center"/>
          </w:tcPr>
          <w:p w14:paraId="1FF8BA5F">
            <w:pPr>
              <w:snapToGrid w:val="0"/>
              <w:jc w:val="right"/>
              <w:rPr>
                <w:rFonts w:ascii="Arial Narrow" w:hAnsi="Arial Narrow" w:eastAsia="仿宋_GB2312"/>
                <w:szCs w:val="21"/>
              </w:rPr>
            </w:pPr>
          </w:p>
        </w:tc>
      </w:tr>
      <w:tr w14:paraId="22E4A3C1">
        <w:trPr>
          <w:cantSplit/>
          <w:trHeight w:val="0" w:hRule="atLeast"/>
          <w:jc w:val="center"/>
        </w:trPr>
        <w:tc>
          <w:tcPr>
            <w:vAlign w:val="center"/>
          </w:tcPr>
          <w:p w14:paraId="774D9ED8">
            <w:pPr>
              <w:snapToGrid w:val="0"/>
              <w:jc w:val="left"/>
              <w:rPr>
                <w:rFonts w:ascii="Arial Narrow" w:hAnsi="Arial Narrow" w:eastAsia="仿宋_GB2312"/>
                <w:szCs w:val="21"/>
              </w:rPr>
            </w:pPr>
          </w:p>
        </w:tc>
        <w:tc>
          <w:tcPr>
            <w:vAlign w:val="center"/>
          </w:tcPr>
          <w:p w14:paraId="77D3B5C2">
            <w:pPr>
              <w:snapToGrid w:val="0"/>
              <w:jc w:val="right"/>
              <w:rPr>
                <w:rFonts w:ascii="Arial Narrow" w:hAnsi="Arial Narrow" w:eastAsia="仿宋_GB2312"/>
                <w:szCs w:val="21"/>
              </w:rPr>
            </w:pPr>
          </w:p>
        </w:tc>
        <w:tc>
          <w:tcPr>
            <w:vAlign w:val="center"/>
          </w:tcPr>
          <w:p w14:paraId="0FF0C5E5">
            <w:pPr>
              <w:snapToGrid w:val="0"/>
              <w:jc w:val="right"/>
              <w:rPr>
                <w:rFonts w:ascii="Arial Narrow" w:hAnsi="Arial Narrow" w:eastAsia="仿宋_GB2312"/>
                <w:szCs w:val="21"/>
              </w:rPr>
            </w:pPr>
          </w:p>
        </w:tc>
      </w:tr>
      <w:tr w14:paraId="062875AE">
        <w:trPr>
          <w:cantSplit/>
          <w:trHeight w:val="0" w:hRule="atLeast"/>
          <w:jc w:val="center"/>
        </w:trPr>
        <w:tc>
          <w:tcPr>
            <w:vAlign w:val="center"/>
          </w:tcPr>
          <w:p w14:paraId="386AFA7B">
            <w:pPr>
              <w:snapToGrid w:val="0"/>
              <w:jc w:val="left"/>
              <w:rPr>
                <w:rFonts w:ascii="Arial Narrow" w:hAnsi="Arial Narrow" w:eastAsia="仿宋_GB2312"/>
                <w:szCs w:val="21"/>
              </w:rPr>
            </w:pPr>
            <w:r>
              <w:rPr>
                <w:rFonts w:ascii="Arial Narrow" w:hAnsi="Arial Narrow" w:eastAsia="仿宋_GB3212"/>
                <w:b/>
                <w:sz w:val="24"/>
                <w:szCs w:val="21"/>
              </w:rPr>
              <w:t>小计</w:t>
            </w:r>
          </w:p>
        </w:tc>
        <w:tc>
          <w:tcPr>
            <w:vAlign w:val="center"/>
          </w:tcPr>
          <w:p w14:paraId="7B181294">
            <w:pPr>
              <w:snapToGrid w:val="0"/>
              <w:jc w:val="right"/>
              <w:rPr>
                <w:rFonts w:ascii="Arial Narrow" w:hAnsi="Arial Narrow" w:eastAsia="仿宋_GB2312"/>
                <w:szCs w:val="21"/>
              </w:rPr>
            </w:pPr>
          </w:p>
        </w:tc>
        <w:tc>
          <w:tcPr>
            <w:vAlign w:val="center"/>
          </w:tcPr>
          <w:p w14:paraId="658DA60F">
            <w:pPr>
              <w:snapToGrid w:val="0"/>
              <w:jc w:val="right"/>
              <w:rPr>
                <w:rFonts w:ascii="Arial Narrow" w:hAnsi="Arial Narrow" w:eastAsia="仿宋_GB2312"/>
                <w:szCs w:val="21"/>
              </w:rPr>
            </w:pPr>
          </w:p>
        </w:tc>
      </w:tr>
      <w:tr w14:paraId="5FC0EEF5">
        <w:trPr>
          <w:cantSplit/>
          <w:trHeight w:val="0" w:hRule="atLeast"/>
          <w:jc w:val="center"/>
        </w:trPr>
        <w:tc>
          <w:tcPr>
            <w:vAlign w:val="center"/>
          </w:tcPr>
          <w:p w14:paraId="59373AB9">
            <w:pPr>
              <w:snapToGrid w:val="0"/>
              <w:jc w:val="left"/>
              <w:rPr>
                <w:rFonts w:ascii="Arial Narrow" w:hAnsi="Arial Narrow" w:eastAsia="仿宋_GB2312"/>
                <w:szCs w:val="21"/>
              </w:rPr>
            </w:pPr>
            <w:r>
              <w:rPr>
                <w:rFonts w:ascii="Arial Narrow" w:hAnsi="Arial Narrow" w:eastAsia="仿宋_GB3212"/>
                <w:sz w:val="24"/>
                <w:szCs w:val="21"/>
              </w:rPr>
              <w:t>减：一年内到期长期应付款</w:t>
            </w:r>
          </w:p>
        </w:tc>
        <w:tc>
          <w:tcPr>
            <w:vAlign w:val="center"/>
          </w:tcPr>
          <w:p w14:paraId="36D4B2FC">
            <w:pPr>
              <w:snapToGrid w:val="0"/>
              <w:jc w:val="right"/>
              <w:rPr>
                <w:rFonts w:ascii="Arial Narrow" w:hAnsi="Arial Narrow" w:eastAsia="仿宋_GB2312"/>
                <w:color w:val="000000"/>
                <w:szCs w:val="21"/>
              </w:rPr>
            </w:pPr>
          </w:p>
        </w:tc>
        <w:tc>
          <w:tcPr>
            <w:vAlign w:val="center"/>
          </w:tcPr>
          <w:p w14:paraId="18E336FB">
            <w:pPr>
              <w:snapToGrid w:val="0"/>
              <w:jc w:val="right"/>
              <w:rPr>
                <w:rFonts w:ascii="Arial Narrow" w:hAnsi="Arial Narrow" w:eastAsia="仿宋_GB2312"/>
                <w:color w:val="000000"/>
                <w:szCs w:val="21"/>
              </w:rPr>
            </w:pPr>
          </w:p>
        </w:tc>
      </w:tr>
      <w:tr w14:paraId="09008326">
        <w:trPr>
          <w:cantSplit/>
          <w:trHeight w:val="0" w:hRule="atLeast"/>
          <w:jc w:val="center"/>
        </w:trPr>
        <w:tc>
          <w:tcPr>
            <w:tcBorders>
              <w:top w:val="single" w:color="000000" w:sz="4" w:space="0"/>
              <w:bottom w:val="single" w:color="000000" w:sz="8" w:space="0"/>
            </w:tcBorders>
            <w:vAlign w:val="center"/>
          </w:tcPr>
          <w:p w14:paraId="079C1A8E">
            <w:pPr>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0AB35C22">
            <w:pPr>
              <w:snapToGrid w:val="0"/>
              <w:jc w:val="right"/>
              <w:rPr>
                <w:rFonts w:ascii="Arial Narrow" w:hAnsi="Arial Narrow" w:eastAsia="仿宋_GB2312"/>
                <w:b/>
                <w:color w:val="000000"/>
                <w:szCs w:val="21"/>
              </w:rPr>
            </w:pPr>
          </w:p>
        </w:tc>
        <w:tc>
          <w:tcPr>
            <w:tcBorders>
              <w:top w:val="single" w:color="000000" w:sz="4" w:space="0"/>
              <w:bottom w:val="single" w:color="000000" w:sz="8" w:space="0"/>
            </w:tcBorders>
            <w:vAlign w:val="center"/>
          </w:tcPr>
          <w:p w14:paraId="1DE22DB7">
            <w:pPr>
              <w:snapToGrid w:val="0"/>
              <w:jc w:val="right"/>
              <w:rPr>
                <w:rFonts w:ascii="Arial Narrow" w:hAnsi="Arial Narrow" w:eastAsia="仿宋_GB2312"/>
                <w:b/>
                <w:color w:val="000000"/>
                <w:szCs w:val="21"/>
              </w:rPr>
            </w:pPr>
          </w:p>
        </w:tc>
      </w:tr>
    </w:tbl>
    <w:p w14:paraId="73B40F16">
      <w:pPr>
        <w:snapToGrid w:val="0"/>
        <w:spacing w:before="120" w:beforeLines="50" w:after="216" w:afterLines="90"/>
        <w:ind w:left="-4" w:leftChars="-2" w:firstLine="2" w:firstLineChars="1"/>
        <w:outlineLvl w:val="2"/>
        <w:rPr>
          <w:rFonts w:ascii="Arial Narrow" w:hAnsi="Arial Narrow" w:eastAsia="仿宋_GB2312"/>
          <w:sz w:val="24"/>
          <w:szCs w:val="24"/>
        </w:rPr>
      </w:pPr>
      <w:r>
        <w:rPr>
          <w:rFonts w:ascii="Arial Narrow" w:hAnsi="Arial Narrow" w:eastAsia="仿宋_GB3212"/>
          <w:sz w:val="24"/>
          <w:szCs w:val="24"/>
        </w:rPr>
        <w:t>（2）专项应付款</w:t>
      </w:r>
    </w:p>
    <w:tbl>
      <w:tblPr>
        <w:tblStyle w:val="31"/>
        <w:tblW w:w="5000" w:type="pct"/>
        <w:jc w:val="center"/>
        <w:tblLayout w:type="autofit"/>
        <w:tblCellMar>
          <w:top w:w="0" w:type="dxa"/>
          <w:left w:w="85" w:type="dxa"/>
          <w:bottom w:w="0" w:type="dxa"/>
          <w:right w:w="85" w:type="dxa"/>
        </w:tblCellMar>
      </w:tblPr>
      <w:tblGrid>
        <w:gridCol w:w="1198"/>
        <w:gridCol w:w="1522"/>
        <w:gridCol w:w="1522"/>
        <w:gridCol w:w="1522"/>
        <w:gridCol w:w="1523"/>
        <w:gridCol w:w="1523"/>
      </w:tblGrid>
      <w:tr w14:paraId="6F52E5EA">
        <w:trPr>
          <w:cantSplit/>
          <w:trHeight w:val="0" w:hRule="atLeast"/>
          <w:tblHeader/>
          <w:jc w:val="center"/>
        </w:trPr>
        <w:tc>
          <w:tcPr>
            <w:tcBorders>
              <w:top w:val="single" w:color="000000" w:sz="8" w:space="0"/>
              <w:bottom w:val="single" w:color="000000" w:sz="4" w:space="0"/>
            </w:tcBorders>
            <w:vAlign w:val="center"/>
          </w:tcPr>
          <w:p w14:paraId="5DB3A75E">
            <w:pPr>
              <w:autoSpaceDE w:val="0"/>
              <w:autoSpaceDN w:val="0"/>
              <w:snapToGrid w:val="0"/>
              <w:jc w:val="left"/>
              <w:rPr>
                <w:rFonts w:ascii="Arial Narrow" w:hAnsi="Arial Narrow" w:eastAsia="仿宋_GB2312" w:cs="Arial"/>
                <w:b/>
                <w:color w:val="000000"/>
                <w:szCs w:val="21"/>
              </w:rPr>
            </w:pPr>
            <w:r>
              <w:rPr>
                <w:rFonts w:ascii="Arial Narrow" w:hAnsi="Arial Narrow" w:eastAsia="仿宋_GB3212" w:cs="Arial"/>
                <w:b/>
                <w:color w:val="000000"/>
                <w:sz w:val="24"/>
                <w:szCs w:val="21"/>
              </w:rPr>
              <w:t>项  目</w:t>
            </w:r>
          </w:p>
        </w:tc>
        <w:tc>
          <w:tcPr>
            <w:tcBorders>
              <w:top w:val="single" w:color="000000" w:sz="8" w:space="0"/>
              <w:bottom w:val="single" w:color="000000" w:sz="4" w:space="0"/>
            </w:tcBorders>
            <w:vAlign w:val="center"/>
          </w:tcPr>
          <w:p w14:paraId="50289C09">
            <w:pPr>
              <w:pStyle w:val="2"/>
              <w:snapToGrid w:val="0"/>
              <w:spacing w:line="240" w:lineRule="auto"/>
              <w:jc w:val="right"/>
              <w:rPr>
                <w:rFonts w:ascii="Arial Narrow" w:hAnsi="Arial Narrow" w:eastAsia="仿宋_GB2312" w:cs="Arial"/>
                <w:b/>
                <w:szCs w:val="21"/>
                <w:u w:val="none"/>
              </w:rPr>
            </w:pPr>
            <w:r>
              <w:rPr>
                <w:rFonts w:ascii="Arial Narrow" w:hAnsi="Arial Narrow" w:eastAsia="仿宋_GB3212" w:cs="Arial"/>
                <w:b/>
                <w:sz w:val="24"/>
                <w:szCs w:val="21"/>
                <w:u w:val="none"/>
              </w:rPr>
              <w:t>期初</w:t>
            </w:r>
            <w:r>
              <w:rPr>
                <w:rFonts w:hint="eastAsia" w:ascii="Arial Narrow" w:hAnsi="Arial Narrow" w:eastAsia="仿宋_GB3212" w:cs="Arial"/>
                <w:b/>
                <w:sz w:val="24"/>
                <w:szCs w:val="21"/>
                <w:u w:val="none"/>
              </w:rPr>
              <w:t>余额</w:t>
            </w:r>
          </w:p>
        </w:tc>
        <w:tc>
          <w:tcPr>
            <w:tcBorders>
              <w:top w:val="single" w:color="000000" w:sz="8" w:space="0"/>
              <w:bottom w:val="single" w:color="000000" w:sz="4" w:space="0"/>
            </w:tcBorders>
            <w:vAlign w:val="center"/>
          </w:tcPr>
          <w:p w14:paraId="40F6EBC6">
            <w:pPr>
              <w:autoSpaceDE w:val="0"/>
              <w:autoSpaceDN w:val="0"/>
              <w:snapToGrid w:val="0"/>
              <w:jc w:val="right"/>
              <w:rPr>
                <w:rFonts w:ascii="Arial Narrow" w:hAnsi="Arial Narrow" w:eastAsia="仿宋_GB2312"/>
                <w:b/>
                <w:color w:val="000000"/>
                <w:szCs w:val="21"/>
              </w:rPr>
            </w:pPr>
            <w:r>
              <w:rPr>
                <w:rFonts w:ascii="Arial Narrow" w:hAnsi="Arial Narrow" w:eastAsia="仿宋_GB3212"/>
                <w:b/>
                <w:color w:val="000000"/>
                <w:sz w:val="24"/>
                <w:szCs w:val="21"/>
              </w:rPr>
              <w:t>本期增加</w:t>
            </w:r>
          </w:p>
        </w:tc>
        <w:tc>
          <w:tcPr>
            <w:tcBorders>
              <w:top w:val="single" w:color="000000" w:sz="8" w:space="0"/>
              <w:bottom w:val="single" w:color="000000" w:sz="4" w:space="0"/>
            </w:tcBorders>
            <w:vAlign w:val="center"/>
          </w:tcPr>
          <w:p w14:paraId="5BBFD0FC">
            <w:pPr>
              <w:autoSpaceDE w:val="0"/>
              <w:autoSpaceDN w:val="0"/>
              <w:snapToGrid w:val="0"/>
              <w:jc w:val="right"/>
              <w:rPr>
                <w:rFonts w:ascii="Arial Narrow" w:hAnsi="Arial Narrow" w:eastAsia="仿宋_GB2312"/>
                <w:b/>
                <w:color w:val="000000"/>
                <w:szCs w:val="21"/>
              </w:rPr>
            </w:pPr>
            <w:r>
              <w:rPr>
                <w:rFonts w:ascii="Arial Narrow" w:hAnsi="Arial Narrow" w:eastAsia="仿宋_GB3212"/>
                <w:b/>
                <w:color w:val="000000"/>
                <w:sz w:val="24"/>
                <w:szCs w:val="21"/>
              </w:rPr>
              <w:t>本期减少</w:t>
            </w:r>
          </w:p>
        </w:tc>
        <w:tc>
          <w:tcPr>
            <w:tcBorders>
              <w:top w:val="single" w:color="000000" w:sz="8" w:space="0"/>
              <w:bottom w:val="single" w:color="000000" w:sz="4" w:space="0"/>
            </w:tcBorders>
            <w:vAlign w:val="center"/>
          </w:tcPr>
          <w:p w14:paraId="68C14D61">
            <w:pPr>
              <w:pStyle w:val="2"/>
              <w:snapToGrid w:val="0"/>
              <w:spacing w:line="240" w:lineRule="auto"/>
              <w:jc w:val="right"/>
              <w:rPr>
                <w:rFonts w:ascii="Arial Narrow" w:hAnsi="Arial Narrow" w:eastAsia="仿宋_GB2312" w:cs="Arial"/>
                <w:b/>
                <w:szCs w:val="21"/>
                <w:u w:val="none"/>
              </w:rPr>
            </w:pPr>
            <w:r>
              <w:rPr>
                <w:rFonts w:ascii="Arial Narrow" w:hAnsi="Arial Narrow" w:eastAsia="仿宋_GB3212" w:cs="Arial"/>
                <w:b/>
                <w:sz w:val="24"/>
                <w:szCs w:val="21"/>
                <w:u w:val="none"/>
              </w:rPr>
              <w:t>期末</w:t>
            </w:r>
            <w:r>
              <w:rPr>
                <w:rFonts w:hint="eastAsia" w:ascii="Arial Narrow" w:hAnsi="Arial Narrow" w:eastAsia="仿宋_GB3212" w:cs="Arial"/>
                <w:b/>
                <w:sz w:val="24"/>
                <w:szCs w:val="21"/>
                <w:u w:val="none"/>
              </w:rPr>
              <w:t>余额</w:t>
            </w:r>
          </w:p>
        </w:tc>
        <w:tc>
          <w:tcPr>
            <w:tcBorders>
              <w:top w:val="single" w:color="000000" w:sz="8" w:space="0"/>
              <w:bottom w:val="single" w:color="000000" w:sz="4" w:space="0"/>
            </w:tcBorders>
            <w:vAlign w:val="center"/>
          </w:tcPr>
          <w:p w14:paraId="5AC2696A">
            <w:pPr>
              <w:pStyle w:val="2"/>
              <w:snapToGrid w:val="0"/>
              <w:spacing w:line="240" w:lineRule="auto"/>
              <w:jc w:val="right"/>
              <w:rPr>
                <w:rFonts w:ascii="Arial Narrow" w:hAnsi="Arial Narrow" w:eastAsia="仿宋_GB2312" w:cs="Arial"/>
                <w:b/>
                <w:szCs w:val="21"/>
                <w:u w:val="none"/>
              </w:rPr>
            </w:pPr>
            <w:r>
              <w:rPr>
                <w:rFonts w:ascii="Arial Narrow" w:hAnsi="Arial Narrow" w:eastAsia="仿宋_GB3212" w:cs="Arial"/>
                <w:b/>
                <w:sz w:val="24"/>
                <w:szCs w:val="21"/>
                <w:u w:val="none"/>
              </w:rPr>
              <w:t>形成原因</w:t>
            </w:r>
          </w:p>
        </w:tc>
      </w:tr>
      <w:tr w14:paraId="163001D1">
        <w:trPr>
          <w:cantSplit/>
          <w:trHeight w:val="0" w:hRule="atLeast"/>
          <w:jc w:val="center"/>
        </w:trPr>
        <w:tc>
          <w:tcPr>
            <w:vAlign w:val="center"/>
          </w:tcPr>
          <w:p w14:paraId="5A4B3D1D">
            <w:pPr>
              <w:autoSpaceDE w:val="0"/>
              <w:autoSpaceDN w:val="0"/>
              <w:snapToGrid w:val="0"/>
              <w:jc w:val="left"/>
              <w:rPr>
                <w:rFonts w:ascii="Arial Narrow" w:hAnsi="Arial Narrow" w:eastAsia="仿宋_GB2312"/>
                <w:color w:val="000000"/>
                <w:szCs w:val="21"/>
              </w:rPr>
            </w:pPr>
          </w:p>
        </w:tc>
        <w:tc>
          <w:tcPr>
            <w:vAlign w:val="center"/>
          </w:tcPr>
          <w:p w14:paraId="13746C29">
            <w:pPr>
              <w:autoSpaceDE w:val="0"/>
              <w:autoSpaceDN w:val="0"/>
              <w:adjustRightInd w:val="0"/>
              <w:snapToGrid w:val="0"/>
              <w:jc w:val="right"/>
              <w:rPr>
                <w:rFonts w:ascii="Arial Narrow" w:hAnsi="Arial Narrow" w:eastAsia="仿宋_GB2312"/>
                <w:color w:val="000000"/>
                <w:szCs w:val="21"/>
              </w:rPr>
            </w:pPr>
          </w:p>
        </w:tc>
        <w:tc>
          <w:tcPr>
            <w:vAlign w:val="center"/>
          </w:tcPr>
          <w:p w14:paraId="74662693">
            <w:pPr>
              <w:autoSpaceDE w:val="0"/>
              <w:autoSpaceDN w:val="0"/>
              <w:adjustRightInd w:val="0"/>
              <w:snapToGrid w:val="0"/>
              <w:jc w:val="right"/>
              <w:rPr>
                <w:rFonts w:ascii="Arial Narrow" w:hAnsi="Arial Narrow" w:eastAsia="仿宋_GB2312"/>
                <w:color w:val="000000"/>
                <w:szCs w:val="21"/>
              </w:rPr>
            </w:pPr>
          </w:p>
        </w:tc>
        <w:tc>
          <w:tcPr>
            <w:vAlign w:val="center"/>
          </w:tcPr>
          <w:p w14:paraId="0DE2D2C3">
            <w:pPr>
              <w:autoSpaceDE w:val="0"/>
              <w:autoSpaceDN w:val="0"/>
              <w:adjustRightInd w:val="0"/>
              <w:snapToGrid w:val="0"/>
              <w:jc w:val="right"/>
              <w:rPr>
                <w:rFonts w:ascii="Arial Narrow" w:hAnsi="Arial Narrow" w:eastAsia="仿宋_GB2312"/>
                <w:color w:val="000000"/>
                <w:szCs w:val="21"/>
              </w:rPr>
            </w:pPr>
          </w:p>
        </w:tc>
        <w:tc>
          <w:tcPr>
            <w:vAlign w:val="center"/>
          </w:tcPr>
          <w:p w14:paraId="51BC31F8">
            <w:pPr>
              <w:autoSpaceDE w:val="0"/>
              <w:autoSpaceDN w:val="0"/>
              <w:adjustRightInd w:val="0"/>
              <w:snapToGrid w:val="0"/>
              <w:jc w:val="right"/>
              <w:rPr>
                <w:rFonts w:ascii="Arial Narrow" w:hAnsi="Arial Narrow" w:eastAsia="仿宋_GB2312"/>
                <w:color w:val="000000"/>
                <w:szCs w:val="21"/>
              </w:rPr>
            </w:pPr>
          </w:p>
        </w:tc>
        <w:tc>
          <w:tcPr>
            <w:vAlign w:val="center"/>
          </w:tcPr>
          <w:p w14:paraId="3BD5DA99">
            <w:pPr>
              <w:autoSpaceDE w:val="0"/>
              <w:autoSpaceDN w:val="0"/>
              <w:adjustRightInd w:val="0"/>
              <w:snapToGrid w:val="0"/>
              <w:jc w:val="right"/>
              <w:rPr>
                <w:rFonts w:ascii="Arial Narrow" w:hAnsi="Arial Narrow" w:eastAsia="仿宋_GB2312"/>
                <w:color w:val="000000"/>
                <w:szCs w:val="21"/>
              </w:rPr>
            </w:pPr>
          </w:p>
        </w:tc>
      </w:tr>
      <w:tr w14:paraId="52B95E65">
        <w:trPr>
          <w:cantSplit/>
          <w:trHeight w:val="0" w:hRule="atLeast"/>
          <w:jc w:val="center"/>
        </w:trPr>
        <w:tc>
          <w:tcPr>
            <w:vAlign w:val="center"/>
          </w:tcPr>
          <w:p w14:paraId="4AC2676C">
            <w:pPr>
              <w:autoSpaceDE w:val="0"/>
              <w:autoSpaceDN w:val="0"/>
              <w:snapToGrid w:val="0"/>
              <w:jc w:val="left"/>
              <w:rPr>
                <w:rFonts w:ascii="Arial Narrow" w:hAnsi="Arial Narrow" w:eastAsia="仿宋_GB2312"/>
                <w:color w:val="000000"/>
                <w:szCs w:val="21"/>
              </w:rPr>
            </w:pPr>
          </w:p>
        </w:tc>
        <w:tc>
          <w:tcPr>
            <w:vAlign w:val="center"/>
          </w:tcPr>
          <w:p w14:paraId="1F06726D">
            <w:pPr>
              <w:autoSpaceDE w:val="0"/>
              <w:autoSpaceDN w:val="0"/>
              <w:snapToGrid w:val="0"/>
              <w:jc w:val="right"/>
              <w:rPr>
                <w:rFonts w:ascii="Arial Narrow" w:hAnsi="Arial Narrow" w:eastAsia="仿宋_GB2312"/>
                <w:szCs w:val="21"/>
              </w:rPr>
            </w:pPr>
          </w:p>
        </w:tc>
        <w:tc>
          <w:tcPr>
            <w:vAlign w:val="center"/>
          </w:tcPr>
          <w:p w14:paraId="5560916B">
            <w:pPr>
              <w:autoSpaceDE w:val="0"/>
              <w:autoSpaceDN w:val="0"/>
              <w:adjustRightInd w:val="0"/>
              <w:snapToGrid w:val="0"/>
              <w:jc w:val="right"/>
              <w:rPr>
                <w:rFonts w:ascii="Arial Narrow" w:hAnsi="Arial Narrow" w:eastAsia="仿宋_GB2312"/>
                <w:color w:val="000000"/>
                <w:szCs w:val="21"/>
              </w:rPr>
            </w:pPr>
          </w:p>
        </w:tc>
        <w:tc>
          <w:tcPr>
            <w:vAlign w:val="center"/>
          </w:tcPr>
          <w:p w14:paraId="74B79D32">
            <w:pPr>
              <w:autoSpaceDE w:val="0"/>
              <w:autoSpaceDN w:val="0"/>
              <w:adjustRightInd w:val="0"/>
              <w:snapToGrid w:val="0"/>
              <w:jc w:val="right"/>
              <w:rPr>
                <w:rFonts w:ascii="Arial Narrow" w:hAnsi="Arial Narrow" w:eastAsia="仿宋_GB2312"/>
                <w:color w:val="000000"/>
                <w:szCs w:val="21"/>
              </w:rPr>
            </w:pPr>
          </w:p>
        </w:tc>
        <w:tc>
          <w:tcPr>
            <w:vAlign w:val="center"/>
          </w:tcPr>
          <w:p w14:paraId="43167383">
            <w:pPr>
              <w:autoSpaceDE w:val="0"/>
              <w:autoSpaceDN w:val="0"/>
              <w:snapToGrid w:val="0"/>
              <w:jc w:val="right"/>
              <w:rPr>
                <w:rFonts w:ascii="Arial Narrow" w:hAnsi="Arial Narrow" w:eastAsia="仿宋_GB2312"/>
                <w:szCs w:val="21"/>
              </w:rPr>
            </w:pPr>
          </w:p>
        </w:tc>
        <w:tc>
          <w:tcPr>
            <w:vAlign w:val="center"/>
          </w:tcPr>
          <w:p w14:paraId="4F5A353E">
            <w:pPr>
              <w:autoSpaceDE w:val="0"/>
              <w:autoSpaceDN w:val="0"/>
              <w:snapToGrid w:val="0"/>
              <w:jc w:val="right"/>
              <w:rPr>
                <w:rFonts w:ascii="Arial Narrow" w:hAnsi="Arial Narrow" w:eastAsia="仿宋_GB2312"/>
                <w:szCs w:val="21"/>
              </w:rPr>
            </w:pPr>
          </w:p>
        </w:tc>
      </w:tr>
      <w:tr w14:paraId="04CB12D8">
        <w:trPr>
          <w:cantSplit/>
          <w:trHeight w:val="0" w:hRule="atLeast"/>
          <w:jc w:val="center"/>
        </w:trPr>
        <w:tc>
          <w:tcPr>
            <w:tcBorders>
              <w:top w:val="single" w:color="000000" w:sz="4" w:space="0"/>
              <w:bottom w:val="single" w:color="000000" w:sz="8" w:space="0"/>
            </w:tcBorders>
            <w:vAlign w:val="center"/>
          </w:tcPr>
          <w:p w14:paraId="2C671E7C">
            <w:pPr>
              <w:autoSpaceDE w:val="0"/>
              <w:autoSpaceDN w:val="0"/>
              <w:snapToGrid w:val="0"/>
              <w:jc w:val="left"/>
              <w:rPr>
                <w:rFonts w:ascii="Arial Narrow" w:hAnsi="Arial Narrow" w:eastAsia="仿宋_GB2312"/>
                <w:b/>
                <w:color w:val="000000"/>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0B095411">
            <w:pPr>
              <w:autoSpaceDE w:val="0"/>
              <w:autoSpaceDN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7FEABB8E">
            <w:pPr>
              <w:autoSpaceDE w:val="0"/>
              <w:autoSpaceDN w:val="0"/>
              <w:adjustRightInd w:val="0"/>
              <w:snapToGrid w:val="0"/>
              <w:jc w:val="right"/>
              <w:rPr>
                <w:rFonts w:ascii="Arial Narrow" w:hAnsi="Arial Narrow" w:eastAsia="仿宋_GB2312"/>
                <w:b/>
                <w:color w:val="000000"/>
                <w:szCs w:val="21"/>
              </w:rPr>
            </w:pPr>
          </w:p>
        </w:tc>
        <w:tc>
          <w:tcPr>
            <w:tcBorders>
              <w:top w:val="single" w:color="000000" w:sz="4" w:space="0"/>
              <w:bottom w:val="single" w:color="000000" w:sz="8" w:space="0"/>
            </w:tcBorders>
            <w:vAlign w:val="center"/>
          </w:tcPr>
          <w:p w14:paraId="6B2A3D4E">
            <w:pPr>
              <w:autoSpaceDE w:val="0"/>
              <w:autoSpaceDN w:val="0"/>
              <w:adjustRightInd w:val="0"/>
              <w:snapToGrid w:val="0"/>
              <w:jc w:val="right"/>
              <w:rPr>
                <w:rFonts w:ascii="Arial Narrow" w:hAnsi="Arial Narrow" w:eastAsia="仿宋_GB2312"/>
                <w:b/>
                <w:color w:val="000000"/>
                <w:szCs w:val="21"/>
              </w:rPr>
            </w:pPr>
          </w:p>
        </w:tc>
        <w:tc>
          <w:tcPr>
            <w:tcBorders>
              <w:top w:val="single" w:color="000000" w:sz="4" w:space="0"/>
              <w:bottom w:val="single" w:color="000000" w:sz="8" w:space="0"/>
            </w:tcBorders>
            <w:vAlign w:val="center"/>
          </w:tcPr>
          <w:p w14:paraId="4E7EC9F4">
            <w:pPr>
              <w:autoSpaceDE w:val="0"/>
              <w:autoSpaceDN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71166FC7">
            <w:pPr>
              <w:autoSpaceDE w:val="0"/>
              <w:autoSpaceDN w:val="0"/>
              <w:snapToGrid w:val="0"/>
              <w:jc w:val="right"/>
              <w:rPr>
                <w:rFonts w:ascii="Arial Narrow" w:hAnsi="Arial Narrow" w:eastAsia="仿宋_GB2312"/>
                <w:b/>
                <w:szCs w:val="21"/>
              </w:rPr>
            </w:pPr>
          </w:p>
        </w:tc>
      </w:tr>
    </w:tbl>
    <w:p w14:paraId="7D9E8B28">
      <w:pPr>
        <w:pStyle w:val="78"/>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预计负债</w:t>
      </w:r>
    </w:p>
    <w:tbl>
      <w:tblPr>
        <w:tblStyle w:val="31"/>
        <w:tblW w:w="5000" w:type="pct"/>
        <w:jc w:val="center"/>
        <w:tblLayout w:type="autofit"/>
        <w:tblCellMar>
          <w:top w:w="0" w:type="dxa"/>
          <w:left w:w="85" w:type="dxa"/>
          <w:bottom w:w="0" w:type="dxa"/>
          <w:right w:w="85" w:type="dxa"/>
        </w:tblCellMar>
      </w:tblPr>
      <w:tblGrid>
        <w:gridCol w:w="3082"/>
        <w:gridCol w:w="1672"/>
        <w:gridCol w:w="2383"/>
        <w:gridCol w:w="1673"/>
      </w:tblGrid>
      <w:tr w14:paraId="41522168">
        <w:trPr>
          <w:cantSplit/>
          <w:trHeight w:val="0" w:hRule="atLeast"/>
          <w:tblHeader/>
          <w:jc w:val="center"/>
        </w:trPr>
        <w:tc>
          <w:tcPr>
            <w:tcBorders>
              <w:top w:val="single" w:color="000000" w:sz="8" w:space="0"/>
              <w:bottom w:val="single" w:color="000000" w:sz="4" w:space="0"/>
            </w:tcBorders>
            <w:vAlign w:val="center"/>
          </w:tcPr>
          <w:p w14:paraId="464D818E">
            <w:pPr>
              <w:snapToGrid w:val="0"/>
              <w:jc w:val="left"/>
              <w:rPr>
                <w:rFonts w:ascii="Arial Narrow" w:hAnsi="Arial Narrow" w:eastAsia="仿宋_GB2312"/>
                <w:b/>
                <w:szCs w:val="21"/>
                <w:lang w:val="en-GB"/>
              </w:rPr>
            </w:pPr>
            <w:r>
              <w:rPr>
                <w:rFonts w:ascii="Arial Narrow" w:hAnsi="Arial Narrow" w:eastAsia="仿宋_GB3212"/>
                <w:b/>
                <w:sz w:val="24"/>
                <w:szCs w:val="21"/>
                <w:lang w:val="en-GB"/>
              </w:rPr>
              <w:t>项  目</w:t>
            </w:r>
          </w:p>
        </w:tc>
        <w:tc>
          <w:tcPr>
            <w:tcBorders>
              <w:top w:val="single" w:color="000000" w:sz="8" w:space="0"/>
              <w:bottom w:val="single" w:color="000000" w:sz="4" w:space="0"/>
            </w:tcBorders>
            <w:vAlign w:val="center"/>
          </w:tcPr>
          <w:p w14:paraId="26700086">
            <w:pPr>
              <w:snapToGrid w:val="0"/>
              <w:jc w:val="right"/>
              <w:rPr>
                <w:rFonts w:ascii="Arial Narrow" w:hAnsi="Arial Narrow" w:eastAsia="仿宋_GB2312"/>
                <w:b/>
                <w:color w:val="000000"/>
                <w:szCs w:val="21"/>
              </w:rPr>
            </w:pPr>
            <w:r>
              <w:rPr>
                <w:rFonts w:ascii="Arial Narrow" w:hAnsi="Arial Narrow" w:eastAsia="仿宋_GB3212" w:cs="Arial"/>
                <w:b/>
                <w:color w:val="000000"/>
                <w:sz w:val="24"/>
                <w:szCs w:val="21"/>
              </w:rPr>
              <w:t>期末</w:t>
            </w:r>
            <w:r>
              <w:rPr>
                <w:rFonts w:hint="eastAsia" w:ascii="Arial Narrow" w:hAnsi="Arial Narrow" w:eastAsia="仿宋_GB3212" w:cs="Arial"/>
                <w:b/>
                <w:color w:val="000000"/>
                <w:sz w:val="24"/>
                <w:szCs w:val="21"/>
              </w:rPr>
              <w:t>余额</w:t>
            </w:r>
          </w:p>
        </w:tc>
        <w:tc>
          <w:tcPr>
            <w:tcBorders>
              <w:top w:val="single" w:color="000000" w:sz="8" w:space="0"/>
              <w:bottom w:val="single" w:color="000000" w:sz="4" w:space="0"/>
            </w:tcBorders>
            <w:vAlign w:val="center"/>
          </w:tcPr>
          <w:p w14:paraId="31D0E9A6">
            <w:pPr>
              <w:snapToGrid w:val="0"/>
              <w:jc w:val="right"/>
              <w:rPr>
                <w:rFonts w:ascii="Arial Narrow" w:hAnsi="Arial Narrow" w:eastAsia="仿宋_GB2312" w:cs="Arial"/>
                <w:b/>
                <w:szCs w:val="21"/>
                <w:lang w:val="en-GB"/>
              </w:rPr>
            </w:pPr>
            <w:r>
              <w:rPr>
                <w:rFonts w:ascii="Arial Narrow" w:hAnsi="Arial Narrow" w:eastAsia="仿宋_GB3212" w:cs="Arial"/>
                <w:b/>
                <w:color w:val="000000"/>
                <w:sz w:val="24"/>
                <w:szCs w:val="21"/>
              </w:rPr>
              <w:t>上年年末</w:t>
            </w:r>
            <w:r>
              <w:rPr>
                <w:rFonts w:hint="eastAsia" w:ascii="Arial Narrow" w:hAnsi="Arial Narrow" w:eastAsia="仿宋_GB3212" w:cs="Arial"/>
                <w:b/>
                <w:color w:val="000000"/>
                <w:sz w:val="24"/>
                <w:szCs w:val="21"/>
              </w:rPr>
              <w:t>余额</w:t>
            </w:r>
          </w:p>
        </w:tc>
        <w:tc>
          <w:tcPr>
            <w:tcBorders>
              <w:top w:val="single" w:color="000000" w:sz="8" w:space="0"/>
              <w:bottom w:val="single" w:color="000000" w:sz="4" w:space="0"/>
            </w:tcBorders>
            <w:vAlign w:val="center"/>
          </w:tcPr>
          <w:p w14:paraId="36A05E65">
            <w:pPr>
              <w:snapToGrid w:val="0"/>
              <w:jc w:val="right"/>
              <w:rPr>
                <w:rFonts w:ascii="Arial Narrow" w:hAnsi="Arial Narrow" w:eastAsia="仿宋_GB2312" w:cs="Arial"/>
                <w:b/>
                <w:color w:val="000000"/>
                <w:szCs w:val="21"/>
              </w:rPr>
            </w:pPr>
            <w:r>
              <w:rPr>
                <w:rFonts w:ascii="Arial Narrow" w:hAnsi="Arial Narrow" w:eastAsia="仿宋_GB3212" w:cs="Arial"/>
                <w:b/>
                <w:color w:val="000000"/>
                <w:sz w:val="24"/>
                <w:szCs w:val="21"/>
              </w:rPr>
              <w:t>形成原因</w:t>
            </w:r>
          </w:p>
        </w:tc>
      </w:tr>
      <w:tr w14:paraId="6A33E150">
        <w:trPr>
          <w:cantSplit/>
          <w:trHeight w:val="0" w:hRule="atLeast"/>
          <w:jc w:val="center"/>
        </w:trPr>
        <w:tc>
          <w:tcPr>
            <w:vAlign w:val="center"/>
          </w:tcPr>
          <w:p w14:paraId="06D86F06">
            <w:pPr>
              <w:autoSpaceDE w:val="0"/>
              <w:autoSpaceDN w:val="0"/>
              <w:snapToGrid w:val="0"/>
              <w:jc w:val="left"/>
              <w:rPr>
                <w:rFonts w:ascii="Arial Narrow" w:hAnsi="Arial Narrow" w:eastAsia="仿宋_GB2312"/>
                <w:color w:val="FF0000"/>
                <w:szCs w:val="21"/>
              </w:rPr>
            </w:pPr>
            <w:r>
              <w:rPr>
                <w:rFonts w:hint="eastAsia" w:ascii="Arial Narrow" w:hAnsi="Arial Narrow" w:eastAsia="仿宋_GB3212"/>
                <w:color w:val="FF0000"/>
                <w:sz w:val="24"/>
                <w:szCs w:val="21"/>
              </w:rPr>
              <w:t>对外提供担保</w:t>
            </w:r>
          </w:p>
        </w:tc>
        <w:tc>
          <w:tcPr>
            <w:vAlign w:val="center"/>
          </w:tcPr>
          <w:p w14:paraId="3827DD4C">
            <w:pPr>
              <w:autoSpaceDE w:val="0"/>
              <w:autoSpaceDN w:val="0"/>
              <w:adjustRightInd w:val="0"/>
              <w:snapToGrid w:val="0"/>
              <w:jc w:val="right"/>
              <w:rPr>
                <w:rFonts w:ascii="Arial Narrow" w:hAnsi="Arial Narrow" w:eastAsia="仿宋_GB2312"/>
                <w:color w:val="000000"/>
                <w:szCs w:val="21"/>
                <w:u w:val="single"/>
              </w:rPr>
            </w:pPr>
          </w:p>
        </w:tc>
        <w:tc>
          <w:tcPr>
            <w:vAlign w:val="center"/>
          </w:tcPr>
          <w:p w14:paraId="6C617536">
            <w:pPr>
              <w:pStyle w:val="23"/>
              <w:tabs>
                <w:tab w:val="clear" w:pos="4153"/>
                <w:tab w:val="clear" w:pos="8306"/>
              </w:tabs>
              <w:snapToGrid w:val="0"/>
              <w:spacing w:line="240" w:lineRule="auto"/>
              <w:jc w:val="right"/>
              <w:rPr>
                <w:rFonts w:ascii="Arial Narrow" w:hAnsi="Arial Narrow" w:eastAsia="仿宋_GB2312"/>
                <w:sz w:val="21"/>
                <w:szCs w:val="21"/>
                <w:u w:val="single"/>
              </w:rPr>
            </w:pPr>
          </w:p>
        </w:tc>
        <w:tc>
          <w:tcPr>
            <w:vAlign w:val="center"/>
          </w:tcPr>
          <w:p w14:paraId="71DA9931">
            <w:pPr>
              <w:pStyle w:val="23"/>
              <w:tabs>
                <w:tab w:val="clear" w:pos="4153"/>
                <w:tab w:val="clear" w:pos="8306"/>
              </w:tabs>
              <w:snapToGrid w:val="0"/>
              <w:spacing w:line="240" w:lineRule="auto"/>
              <w:jc w:val="right"/>
              <w:rPr>
                <w:rFonts w:ascii="Arial Narrow" w:hAnsi="Arial Narrow" w:eastAsia="仿宋_GB2312"/>
                <w:sz w:val="21"/>
                <w:szCs w:val="21"/>
                <w:u w:val="single"/>
              </w:rPr>
            </w:pPr>
          </w:p>
        </w:tc>
      </w:tr>
      <w:tr w14:paraId="11792CE6">
        <w:trPr>
          <w:cantSplit/>
          <w:trHeight w:val="0" w:hRule="atLeast"/>
          <w:jc w:val="center"/>
        </w:trPr>
        <w:tc>
          <w:tcPr>
            <w:vAlign w:val="center"/>
          </w:tcPr>
          <w:p w14:paraId="6357A548">
            <w:pPr>
              <w:snapToGrid w:val="0"/>
              <w:jc w:val="left"/>
              <w:rPr>
                <w:rFonts w:ascii="Arial Narrow" w:hAnsi="Arial Narrow" w:eastAsia="仿宋_GB2312"/>
                <w:color w:val="FF0000"/>
                <w:szCs w:val="21"/>
              </w:rPr>
            </w:pPr>
            <w:r>
              <w:rPr>
                <w:rFonts w:hint="eastAsia" w:ascii="Arial Narrow" w:hAnsi="Arial Narrow" w:eastAsia="仿宋_GB3212"/>
                <w:color w:val="FF0000"/>
                <w:sz w:val="24"/>
                <w:szCs w:val="21"/>
              </w:rPr>
              <w:t>未决诉讼</w:t>
            </w:r>
          </w:p>
        </w:tc>
        <w:tc>
          <w:tcPr>
            <w:vAlign w:val="center"/>
          </w:tcPr>
          <w:p w14:paraId="346CB896">
            <w:pPr>
              <w:pStyle w:val="23"/>
              <w:tabs>
                <w:tab w:val="clear" w:pos="4153"/>
                <w:tab w:val="clear" w:pos="8306"/>
              </w:tabs>
              <w:snapToGrid w:val="0"/>
              <w:spacing w:line="240" w:lineRule="auto"/>
              <w:jc w:val="right"/>
              <w:rPr>
                <w:rFonts w:ascii="Arial Narrow" w:hAnsi="Arial Narrow" w:eastAsia="仿宋_GB2312"/>
                <w:sz w:val="21"/>
                <w:szCs w:val="21"/>
              </w:rPr>
            </w:pPr>
          </w:p>
        </w:tc>
        <w:tc>
          <w:tcPr>
            <w:vAlign w:val="center"/>
          </w:tcPr>
          <w:p w14:paraId="49F22EE1">
            <w:pPr>
              <w:pStyle w:val="23"/>
              <w:tabs>
                <w:tab w:val="clear" w:pos="4153"/>
                <w:tab w:val="clear" w:pos="8306"/>
              </w:tabs>
              <w:snapToGrid w:val="0"/>
              <w:spacing w:line="240" w:lineRule="auto"/>
              <w:jc w:val="right"/>
              <w:rPr>
                <w:rFonts w:ascii="Arial Narrow" w:hAnsi="Arial Narrow" w:eastAsia="仿宋_GB2312"/>
                <w:sz w:val="21"/>
                <w:szCs w:val="21"/>
              </w:rPr>
            </w:pPr>
          </w:p>
        </w:tc>
        <w:tc>
          <w:tcPr>
            <w:vAlign w:val="center"/>
          </w:tcPr>
          <w:p w14:paraId="6AFD4627">
            <w:pPr>
              <w:pStyle w:val="23"/>
              <w:tabs>
                <w:tab w:val="clear" w:pos="4153"/>
                <w:tab w:val="clear" w:pos="8306"/>
              </w:tabs>
              <w:snapToGrid w:val="0"/>
              <w:spacing w:line="240" w:lineRule="auto"/>
              <w:jc w:val="right"/>
              <w:rPr>
                <w:rFonts w:ascii="Arial Narrow" w:hAnsi="Arial Narrow" w:eastAsia="仿宋_GB2312"/>
                <w:sz w:val="21"/>
                <w:szCs w:val="21"/>
              </w:rPr>
            </w:pPr>
          </w:p>
        </w:tc>
      </w:tr>
      <w:tr w14:paraId="49418DDC">
        <w:trPr>
          <w:cantSplit/>
          <w:trHeight w:val="0" w:hRule="atLeast"/>
          <w:jc w:val="center"/>
        </w:trPr>
        <w:tc>
          <w:tcPr>
            <w:vAlign w:val="center"/>
          </w:tcPr>
          <w:p w14:paraId="70BC283A">
            <w:pPr>
              <w:snapToGrid w:val="0"/>
              <w:jc w:val="left"/>
              <w:rPr>
                <w:rFonts w:ascii="Arial Narrow" w:hAnsi="Arial Narrow" w:eastAsia="仿宋_GB2312"/>
                <w:color w:val="FF0000"/>
                <w:szCs w:val="21"/>
              </w:rPr>
            </w:pPr>
            <w:r>
              <w:rPr>
                <w:rFonts w:hint="eastAsia" w:ascii="Arial Narrow" w:hAnsi="Arial Narrow" w:eastAsia="仿宋_GB3212"/>
                <w:color w:val="FF0000"/>
                <w:sz w:val="24"/>
                <w:szCs w:val="21"/>
              </w:rPr>
              <w:t>产品质量保证</w:t>
            </w:r>
          </w:p>
        </w:tc>
        <w:tc>
          <w:tcPr>
            <w:vAlign w:val="center"/>
          </w:tcPr>
          <w:p w14:paraId="7D602D81">
            <w:pPr>
              <w:pStyle w:val="23"/>
              <w:tabs>
                <w:tab w:val="clear" w:pos="4153"/>
                <w:tab w:val="clear" w:pos="8306"/>
              </w:tabs>
              <w:snapToGrid w:val="0"/>
              <w:spacing w:line="240" w:lineRule="auto"/>
              <w:jc w:val="right"/>
              <w:rPr>
                <w:rFonts w:ascii="Arial Narrow" w:hAnsi="Arial Narrow" w:eastAsia="仿宋_GB2312"/>
                <w:sz w:val="21"/>
                <w:szCs w:val="21"/>
              </w:rPr>
            </w:pPr>
          </w:p>
        </w:tc>
        <w:tc>
          <w:tcPr>
            <w:vAlign w:val="center"/>
          </w:tcPr>
          <w:p w14:paraId="6DBEB88E">
            <w:pPr>
              <w:pStyle w:val="23"/>
              <w:tabs>
                <w:tab w:val="clear" w:pos="4153"/>
                <w:tab w:val="clear" w:pos="8306"/>
              </w:tabs>
              <w:snapToGrid w:val="0"/>
              <w:spacing w:line="240" w:lineRule="auto"/>
              <w:jc w:val="right"/>
              <w:rPr>
                <w:rFonts w:ascii="Arial Narrow" w:hAnsi="Arial Narrow" w:eastAsia="仿宋_GB2312"/>
                <w:sz w:val="21"/>
                <w:szCs w:val="21"/>
              </w:rPr>
            </w:pPr>
          </w:p>
        </w:tc>
        <w:tc>
          <w:tcPr>
            <w:vAlign w:val="center"/>
          </w:tcPr>
          <w:p w14:paraId="48BB01D1">
            <w:pPr>
              <w:pStyle w:val="23"/>
              <w:tabs>
                <w:tab w:val="clear" w:pos="4153"/>
                <w:tab w:val="clear" w:pos="8306"/>
              </w:tabs>
              <w:snapToGrid w:val="0"/>
              <w:spacing w:line="240" w:lineRule="auto"/>
              <w:jc w:val="right"/>
              <w:rPr>
                <w:rFonts w:ascii="Arial Narrow" w:hAnsi="Arial Narrow" w:eastAsia="仿宋_GB2312"/>
                <w:sz w:val="21"/>
                <w:szCs w:val="21"/>
              </w:rPr>
            </w:pPr>
          </w:p>
        </w:tc>
      </w:tr>
      <w:tr w14:paraId="321FB1FD">
        <w:trPr>
          <w:cantSplit/>
          <w:trHeight w:val="0" w:hRule="atLeast"/>
          <w:jc w:val="center"/>
        </w:trPr>
        <w:tc>
          <w:tcPr>
            <w:vAlign w:val="center"/>
          </w:tcPr>
          <w:p w14:paraId="72EC1014">
            <w:pPr>
              <w:snapToGrid w:val="0"/>
              <w:jc w:val="left"/>
              <w:rPr>
                <w:rFonts w:ascii="Arial Narrow" w:hAnsi="Arial Narrow" w:eastAsia="仿宋_GB2312"/>
                <w:color w:val="FF0000"/>
                <w:szCs w:val="21"/>
              </w:rPr>
            </w:pPr>
            <w:r>
              <w:rPr>
                <w:rFonts w:hint="eastAsia" w:ascii="Arial Narrow" w:hAnsi="Arial Narrow" w:eastAsia="仿宋_GB3212"/>
                <w:color w:val="FF0000"/>
                <w:sz w:val="24"/>
                <w:szCs w:val="21"/>
              </w:rPr>
              <w:t>重组义务</w:t>
            </w:r>
          </w:p>
        </w:tc>
        <w:tc>
          <w:tcPr>
            <w:vAlign w:val="center"/>
          </w:tcPr>
          <w:p w14:paraId="6531C354">
            <w:pPr>
              <w:pStyle w:val="23"/>
              <w:tabs>
                <w:tab w:val="clear" w:pos="4153"/>
                <w:tab w:val="clear" w:pos="8306"/>
              </w:tabs>
              <w:snapToGrid w:val="0"/>
              <w:spacing w:line="240" w:lineRule="auto"/>
              <w:jc w:val="right"/>
              <w:rPr>
                <w:rFonts w:ascii="Arial Narrow" w:hAnsi="Arial Narrow" w:eastAsia="仿宋_GB2312"/>
                <w:sz w:val="21"/>
                <w:szCs w:val="21"/>
              </w:rPr>
            </w:pPr>
          </w:p>
        </w:tc>
        <w:tc>
          <w:tcPr>
            <w:vAlign w:val="center"/>
          </w:tcPr>
          <w:p w14:paraId="411F554B">
            <w:pPr>
              <w:pStyle w:val="23"/>
              <w:tabs>
                <w:tab w:val="clear" w:pos="4153"/>
                <w:tab w:val="clear" w:pos="8306"/>
              </w:tabs>
              <w:snapToGrid w:val="0"/>
              <w:spacing w:line="240" w:lineRule="auto"/>
              <w:jc w:val="right"/>
              <w:rPr>
                <w:rFonts w:ascii="Arial Narrow" w:hAnsi="Arial Narrow" w:eastAsia="仿宋_GB2312"/>
                <w:sz w:val="21"/>
                <w:szCs w:val="21"/>
              </w:rPr>
            </w:pPr>
          </w:p>
        </w:tc>
        <w:tc>
          <w:tcPr>
            <w:vAlign w:val="center"/>
          </w:tcPr>
          <w:p w14:paraId="6A17E7AC">
            <w:pPr>
              <w:pStyle w:val="23"/>
              <w:tabs>
                <w:tab w:val="clear" w:pos="4153"/>
                <w:tab w:val="clear" w:pos="8306"/>
              </w:tabs>
              <w:snapToGrid w:val="0"/>
              <w:spacing w:line="240" w:lineRule="auto"/>
              <w:jc w:val="right"/>
              <w:rPr>
                <w:rFonts w:ascii="Arial Narrow" w:hAnsi="Arial Narrow" w:eastAsia="仿宋_GB2312"/>
                <w:sz w:val="21"/>
                <w:szCs w:val="21"/>
              </w:rPr>
            </w:pPr>
          </w:p>
        </w:tc>
      </w:tr>
      <w:tr w14:paraId="2269C092">
        <w:trPr>
          <w:cantSplit/>
          <w:trHeight w:val="0" w:hRule="atLeast"/>
          <w:jc w:val="center"/>
        </w:trPr>
        <w:tc>
          <w:tcPr>
            <w:vAlign w:val="center"/>
          </w:tcPr>
          <w:p w14:paraId="04FBFE19">
            <w:pPr>
              <w:snapToGrid w:val="0"/>
              <w:jc w:val="left"/>
              <w:rPr>
                <w:rFonts w:ascii="Arial Narrow" w:hAnsi="Arial Narrow" w:eastAsia="仿宋_GB2312"/>
                <w:color w:val="FF0000"/>
                <w:szCs w:val="21"/>
              </w:rPr>
            </w:pPr>
            <w:r>
              <w:rPr>
                <w:rFonts w:hint="eastAsia" w:ascii="Arial Narrow" w:hAnsi="Arial Narrow" w:eastAsia="仿宋_GB3212"/>
                <w:color w:val="FF0000"/>
                <w:sz w:val="24"/>
                <w:szCs w:val="21"/>
              </w:rPr>
              <w:t>弃置义务</w:t>
            </w:r>
          </w:p>
        </w:tc>
        <w:tc>
          <w:tcPr>
            <w:vAlign w:val="center"/>
          </w:tcPr>
          <w:p w14:paraId="524FA7A0">
            <w:pPr>
              <w:pStyle w:val="23"/>
              <w:tabs>
                <w:tab w:val="clear" w:pos="4153"/>
                <w:tab w:val="clear" w:pos="8306"/>
              </w:tabs>
              <w:snapToGrid w:val="0"/>
              <w:spacing w:line="240" w:lineRule="auto"/>
              <w:jc w:val="right"/>
              <w:rPr>
                <w:rFonts w:ascii="Arial Narrow" w:hAnsi="Arial Narrow" w:eastAsia="仿宋_GB2312"/>
                <w:sz w:val="21"/>
                <w:szCs w:val="21"/>
              </w:rPr>
            </w:pPr>
          </w:p>
        </w:tc>
        <w:tc>
          <w:tcPr>
            <w:vAlign w:val="center"/>
          </w:tcPr>
          <w:p w14:paraId="54DE74D9">
            <w:pPr>
              <w:pStyle w:val="23"/>
              <w:tabs>
                <w:tab w:val="clear" w:pos="4153"/>
                <w:tab w:val="clear" w:pos="8306"/>
              </w:tabs>
              <w:snapToGrid w:val="0"/>
              <w:spacing w:line="240" w:lineRule="auto"/>
              <w:jc w:val="right"/>
              <w:rPr>
                <w:rFonts w:ascii="Arial Narrow" w:hAnsi="Arial Narrow" w:eastAsia="仿宋_GB2312"/>
                <w:sz w:val="21"/>
                <w:szCs w:val="21"/>
              </w:rPr>
            </w:pPr>
          </w:p>
        </w:tc>
        <w:tc>
          <w:tcPr>
            <w:vAlign w:val="center"/>
          </w:tcPr>
          <w:p w14:paraId="75358CDC">
            <w:pPr>
              <w:pStyle w:val="23"/>
              <w:tabs>
                <w:tab w:val="clear" w:pos="4153"/>
                <w:tab w:val="clear" w:pos="8306"/>
              </w:tabs>
              <w:snapToGrid w:val="0"/>
              <w:spacing w:line="240" w:lineRule="auto"/>
              <w:jc w:val="right"/>
              <w:rPr>
                <w:rFonts w:ascii="Arial Narrow" w:hAnsi="Arial Narrow" w:eastAsia="仿宋_GB2312"/>
                <w:sz w:val="21"/>
                <w:szCs w:val="21"/>
              </w:rPr>
            </w:pPr>
          </w:p>
        </w:tc>
      </w:tr>
      <w:tr w14:paraId="7BDF2EA7">
        <w:trPr>
          <w:cantSplit/>
          <w:trHeight w:val="0" w:hRule="atLeast"/>
          <w:jc w:val="center"/>
        </w:trPr>
        <w:tc>
          <w:tcPr>
            <w:vAlign w:val="center"/>
          </w:tcPr>
          <w:p w14:paraId="4E0D6333">
            <w:pPr>
              <w:autoSpaceDE w:val="0"/>
              <w:autoSpaceDN w:val="0"/>
              <w:snapToGrid w:val="0"/>
              <w:jc w:val="left"/>
              <w:rPr>
                <w:rFonts w:ascii="Arial Narrow" w:hAnsi="Arial Narrow" w:eastAsia="仿宋_GB2312"/>
                <w:color w:val="FF0000"/>
                <w:szCs w:val="21"/>
              </w:rPr>
            </w:pPr>
            <w:r>
              <w:rPr>
                <w:rFonts w:hint="eastAsia" w:ascii="Arial Narrow" w:hAnsi="Arial Narrow" w:eastAsia="仿宋_GB3212"/>
                <w:color w:val="FF0000"/>
                <w:sz w:val="24"/>
                <w:szCs w:val="21"/>
              </w:rPr>
              <w:t>待执行的亏损合同</w:t>
            </w:r>
          </w:p>
        </w:tc>
        <w:tc>
          <w:tcPr>
            <w:vAlign w:val="center"/>
          </w:tcPr>
          <w:p w14:paraId="72A38446">
            <w:pPr>
              <w:autoSpaceDE w:val="0"/>
              <w:autoSpaceDN w:val="0"/>
              <w:adjustRightInd w:val="0"/>
              <w:snapToGrid w:val="0"/>
              <w:jc w:val="right"/>
              <w:rPr>
                <w:rFonts w:ascii="Arial Narrow" w:hAnsi="Arial Narrow" w:eastAsia="仿宋_GB2312"/>
                <w:szCs w:val="21"/>
              </w:rPr>
            </w:pPr>
          </w:p>
        </w:tc>
        <w:tc>
          <w:tcPr>
            <w:vAlign w:val="center"/>
          </w:tcPr>
          <w:p w14:paraId="06166F17">
            <w:pPr>
              <w:pStyle w:val="23"/>
              <w:tabs>
                <w:tab w:val="clear" w:pos="4153"/>
                <w:tab w:val="clear" w:pos="8306"/>
              </w:tabs>
              <w:snapToGrid w:val="0"/>
              <w:spacing w:line="240" w:lineRule="auto"/>
              <w:jc w:val="right"/>
              <w:rPr>
                <w:rFonts w:ascii="Arial Narrow" w:hAnsi="Arial Narrow" w:eastAsia="仿宋_GB2312"/>
                <w:sz w:val="21"/>
                <w:szCs w:val="21"/>
              </w:rPr>
            </w:pPr>
          </w:p>
        </w:tc>
        <w:tc>
          <w:tcPr>
            <w:vAlign w:val="center"/>
          </w:tcPr>
          <w:p w14:paraId="25B069FF">
            <w:pPr>
              <w:pStyle w:val="23"/>
              <w:tabs>
                <w:tab w:val="clear" w:pos="4153"/>
                <w:tab w:val="clear" w:pos="8306"/>
              </w:tabs>
              <w:snapToGrid w:val="0"/>
              <w:spacing w:line="240" w:lineRule="auto"/>
              <w:jc w:val="right"/>
              <w:rPr>
                <w:rFonts w:ascii="Arial Narrow" w:hAnsi="Arial Narrow" w:eastAsia="仿宋_GB2312"/>
                <w:sz w:val="21"/>
                <w:szCs w:val="21"/>
              </w:rPr>
            </w:pPr>
          </w:p>
        </w:tc>
      </w:tr>
      <w:tr w14:paraId="102A5669">
        <w:trPr>
          <w:cantSplit/>
          <w:trHeight w:val="0" w:hRule="atLeast"/>
          <w:jc w:val="center"/>
        </w:trPr>
        <w:tc>
          <w:tcPr>
            <w:vAlign w:val="center"/>
          </w:tcPr>
          <w:p w14:paraId="3C0DC6C3">
            <w:pPr>
              <w:autoSpaceDE w:val="0"/>
              <w:autoSpaceDN w:val="0"/>
              <w:snapToGrid w:val="0"/>
              <w:jc w:val="left"/>
              <w:rPr>
                <w:rFonts w:ascii="Arial Narrow" w:hAnsi="Arial Narrow" w:eastAsia="仿宋_GB2312"/>
                <w:color w:val="FF0000"/>
                <w:szCs w:val="21"/>
              </w:rPr>
            </w:pPr>
            <w:r>
              <w:rPr>
                <w:rFonts w:hint="eastAsia" w:ascii="Arial Narrow" w:hAnsi="Arial Narrow" w:eastAsia="仿宋_GB3212"/>
                <w:color w:val="FF0000"/>
                <w:sz w:val="24"/>
                <w:szCs w:val="21"/>
              </w:rPr>
              <w:t>应付退货款</w:t>
            </w:r>
          </w:p>
        </w:tc>
        <w:tc>
          <w:tcPr>
            <w:vAlign w:val="center"/>
          </w:tcPr>
          <w:p w14:paraId="778EF7AF">
            <w:pPr>
              <w:autoSpaceDE w:val="0"/>
              <w:autoSpaceDN w:val="0"/>
              <w:adjustRightInd w:val="0"/>
              <w:snapToGrid w:val="0"/>
              <w:jc w:val="right"/>
              <w:rPr>
                <w:rFonts w:ascii="Arial Narrow" w:hAnsi="Arial Narrow" w:eastAsia="仿宋_GB2312"/>
                <w:color w:val="FF0000"/>
                <w:szCs w:val="21"/>
              </w:rPr>
            </w:pPr>
          </w:p>
        </w:tc>
        <w:tc>
          <w:tcPr>
            <w:vAlign w:val="center"/>
          </w:tcPr>
          <w:p w14:paraId="42C0F467">
            <w:pPr>
              <w:pStyle w:val="23"/>
              <w:tabs>
                <w:tab w:val="clear" w:pos="4153"/>
                <w:tab w:val="clear" w:pos="8306"/>
              </w:tabs>
              <w:snapToGrid w:val="0"/>
              <w:spacing w:line="240" w:lineRule="auto"/>
              <w:jc w:val="right"/>
              <w:rPr>
                <w:rFonts w:ascii="Arial Narrow" w:hAnsi="Arial Narrow" w:eastAsia="仿宋_GB2312"/>
                <w:color w:val="FF0000"/>
                <w:sz w:val="21"/>
                <w:szCs w:val="21"/>
              </w:rPr>
            </w:pPr>
          </w:p>
        </w:tc>
        <w:tc>
          <w:tcPr>
            <w:vAlign w:val="center"/>
          </w:tcPr>
          <w:p w14:paraId="7F6CE8C2">
            <w:pPr>
              <w:pStyle w:val="23"/>
              <w:tabs>
                <w:tab w:val="clear" w:pos="4153"/>
                <w:tab w:val="clear" w:pos="8306"/>
              </w:tabs>
              <w:snapToGrid w:val="0"/>
              <w:spacing w:line="240" w:lineRule="auto"/>
              <w:jc w:val="right"/>
              <w:rPr>
                <w:rFonts w:ascii="Arial Narrow" w:hAnsi="Arial Narrow" w:eastAsia="仿宋_GB2312"/>
                <w:color w:val="FF0000"/>
                <w:sz w:val="21"/>
                <w:szCs w:val="21"/>
              </w:rPr>
            </w:pPr>
          </w:p>
        </w:tc>
      </w:tr>
      <w:tr w14:paraId="2DEA792A">
        <w:trPr>
          <w:cantSplit/>
          <w:trHeight w:val="0" w:hRule="atLeast"/>
          <w:jc w:val="center"/>
        </w:trPr>
        <w:tc>
          <w:tcPr>
            <w:vAlign w:val="center"/>
          </w:tcPr>
          <w:p w14:paraId="4341BE68">
            <w:pPr>
              <w:autoSpaceDE w:val="0"/>
              <w:autoSpaceDN w:val="0"/>
              <w:snapToGrid w:val="0"/>
              <w:jc w:val="left"/>
              <w:rPr>
                <w:rFonts w:ascii="Arial Narrow" w:hAnsi="Arial Narrow" w:eastAsia="仿宋_GB2312"/>
                <w:color w:val="FF0000"/>
                <w:szCs w:val="21"/>
              </w:rPr>
            </w:pPr>
            <w:r>
              <w:rPr>
                <w:rFonts w:hint="eastAsia" w:ascii="Arial Narrow" w:hAnsi="Arial Narrow" w:eastAsia="仿宋_GB3212"/>
                <w:color w:val="FF0000"/>
                <w:sz w:val="24"/>
                <w:szCs w:val="21"/>
              </w:rPr>
              <w:t>其他</w:t>
            </w:r>
          </w:p>
        </w:tc>
        <w:tc>
          <w:tcPr>
            <w:vAlign w:val="center"/>
          </w:tcPr>
          <w:p w14:paraId="4C326177">
            <w:pPr>
              <w:autoSpaceDE w:val="0"/>
              <w:autoSpaceDN w:val="0"/>
              <w:adjustRightInd w:val="0"/>
              <w:snapToGrid w:val="0"/>
              <w:jc w:val="right"/>
              <w:rPr>
                <w:rFonts w:ascii="Arial Narrow" w:hAnsi="Arial Narrow" w:eastAsia="仿宋_GB2312"/>
                <w:color w:val="000000"/>
                <w:szCs w:val="21"/>
              </w:rPr>
            </w:pPr>
          </w:p>
        </w:tc>
        <w:tc>
          <w:tcPr>
            <w:vAlign w:val="center"/>
          </w:tcPr>
          <w:p w14:paraId="43D1E939">
            <w:pPr>
              <w:pStyle w:val="23"/>
              <w:tabs>
                <w:tab w:val="clear" w:pos="4153"/>
                <w:tab w:val="clear" w:pos="8306"/>
              </w:tabs>
              <w:snapToGrid w:val="0"/>
              <w:spacing w:line="240" w:lineRule="auto"/>
              <w:jc w:val="right"/>
              <w:rPr>
                <w:rFonts w:ascii="Arial Narrow" w:hAnsi="Arial Narrow" w:eastAsia="仿宋_GB2312"/>
                <w:sz w:val="21"/>
                <w:szCs w:val="21"/>
              </w:rPr>
            </w:pPr>
          </w:p>
        </w:tc>
        <w:tc>
          <w:tcPr>
            <w:vAlign w:val="center"/>
          </w:tcPr>
          <w:p w14:paraId="66ED0520">
            <w:pPr>
              <w:pStyle w:val="23"/>
              <w:tabs>
                <w:tab w:val="clear" w:pos="4153"/>
                <w:tab w:val="clear" w:pos="8306"/>
              </w:tabs>
              <w:snapToGrid w:val="0"/>
              <w:spacing w:line="240" w:lineRule="auto"/>
              <w:jc w:val="right"/>
              <w:rPr>
                <w:rFonts w:ascii="Arial Narrow" w:hAnsi="Arial Narrow" w:eastAsia="仿宋_GB2312"/>
                <w:sz w:val="21"/>
                <w:szCs w:val="21"/>
              </w:rPr>
            </w:pPr>
          </w:p>
        </w:tc>
      </w:tr>
      <w:tr w14:paraId="78AE6DCD">
        <w:trPr>
          <w:cantSplit/>
          <w:trHeight w:val="0" w:hRule="atLeast"/>
          <w:jc w:val="center"/>
        </w:trPr>
        <w:tc>
          <w:tcPr>
            <w:tcBorders>
              <w:top w:val="single" w:color="000000" w:sz="4" w:space="0"/>
              <w:bottom w:val="single" w:color="000000" w:sz="8" w:space="0"/>
            </w:tcBorders>
            <w:vAlign w:val="center"/>
          </w:tcPr>
          <w:p w14:paraId="17370040">
            <w:pPr>
              <w:autoSpaceDE w:val="0"/>
              <w:autoSpaceDN w:val="0"/>
              <w:snapToGrid w:val="0"/>
              <w:jc w:val="left"/>
              <w:rPr>
                <w:rFonts w:ascii="Arial Narrow" w:hAnsi="Arial Narrow" w:eastAsia="仿宋_GB2312"/>
                <w:b/>
                <w:color w:val="000000"/>
                <w:szCs w:val="21"/>
              </w:rPr>
            </w:pPr>
            <w:r>
              <w:rPr>
                <w:rFonts w:ascii="Arial Narrow" w:hAnsi="Arial Narrow" w:eastAsia="仿宋_GB3212"/>
                <w:b/>
                <w:color w:val="000000"/>
                <w:sz w:val="24"/>
                <w:szCs w:val="21"/>
              </w:rPr>
              <w:t>合  计</w:t>
            </w:r>
          </w:p>
        </w:tc>
        <w:tc>
          <w:tcPr>
            <w:tcBorders>
              <w:top w:val="single" w:color="000000" w:sz="4" w:space="0"/>
              <w:bottom w:val="single" w:color="000000" w:sz="8" w:space="0"/>
            </w:tcBorders>
            <w:vAlign w:val="center"/>
          </w:tcPr>
          <w:p w14:paraId="34114F5F">
            <w:pPr>
              <w:autoSpaceDE w:val="0"/>
              <w:autoSpaceDN w:val="0"/>
              <w:snapToGrid w:val="0"/>
              <w:jc w:val="right"/>
              <w:rPr>
                <w:rFonts w:ascii="Arial Narrow" w:hAnsi="Arial Narrow" w:eastAsia="仿宋_GB2312"/>
                <w:b/>
                <w:color w:val="000000"/>
                <w:szCs w:val="21"/>
              </w:rPr>
            </w:pPr>
          </w:p>
        </w:tc>
        <w:tc>
          <w:tcPr>
            <w:tcBorders>
              <w:top w:val="single" w:color="000000" w:sz="4" w:space="0"/>
              <w:bottom w:val="single" w:color="000000" w:sz="8" w:space="0"/>
            </w:tcBorders>
            <w:vAlign w:val="center"/>
          </w:tcPr>
          <w:p w14:paraId="171ECB3A">
            <w:pPr>
              <w:autoSpaceDE w:val="0"/>
              <w:autoSpaceDN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13673023">
            <w:pPr>
              <w:autoSpaceDE w:val="0"/>
              <w:autoSpaceDN w:val="0"/>
              <w:snapToGrid w:val="0"/>
              <w:jc w:val="right"/>
              <w:rPr>
                <w:rFonts w:ascii="Arial Narrow" w:hAnsi="Arial Narrow" w:eastAsia="仿宋_GB2312"/>
                <w:b/>
                <w:color w:val="000000"/>
                <w:szCs w:val="21"/>
              </w:rPr>
            </w:pPr>
          </w:p>
        </w:tc>
      </w:tr>
    </w:tbl>
    <w:p w14:paraId="56B74F6D">
      <w:pPr>
        <w:pStyle w:val="78"/>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递延收益</w:t>
      </w:r>
    </w:p>
    <w:tbl>
      <w:tblPr>
        <w:tblStyle w:val="31"/>
        <w:tblW w:w="5000" w:type="pct"/>
        <w:jc w:val="center"/>
        <w:tblLayout w:type="autofit"/>
        <w:tblCellMar>
          <w:top w:w="0" w:type="dxa"/>
          <w:left w:w="85" w:type="dxa"/>
          <w:bottom w:w="0" w:type="dxa"/>
          <w:right w:w="85" w:type="dxa"/>
        </w:tblCellMar>
      </w:tblPr>
      <w:tblGrid>
        <w:gridCol w:w="1464"/>
        <w:gridCol w:w="1469"/>
        <w:gridCol w:w="1469"/>
        <w:gridCol w:w="1469"/>
        <w:gridCol w:w="1469"/>
        <w:gridCol w:w="1470"/>
      </w:tblGrid>
      <w:tr w14:paraId="43ECC00F">
        <w:trPr>
          <w:cantSplit/>
          <w:trHeight w:val="0" w:hRule="atLeast"/>
          <w:tblHeader/>
          <w:jc w:val="center"/>
        </w:trPr>
        <w:tc>
          <w:tcPr>
            <w:tcBorders>
              <w:top w:val="single" w:color="000000" w:sz="8" w:space="0"/>
              <w:bottom w:val="single" w:color="000000" w:sz="4" w:space="0"/>
            </w:tcBorders>
            <w:vAlign w:val="center"/>
          </w:tcPr>
          <w:p w14:paraId="516EEF79">
            <w:pPr>
              <w:autoSpaceDE w:val="0"/>
              <w:autoSpaceDN w:val="0"/>
              <w:snapToGrid w:val="0"/>
              <w:jc w:val="left"/>
              <w:rPr>
                <w:rFonts w:ascii="Arial Narrow" w:hAnsi="Arial Narrow" w:eastAsia="仿宋_GB2312" w:cs="Arial"/>
                <w:b/>
                <w:color w:val="000000"/>
                <w:szCs w:val="21"/>
              </w:rPr>
            </w:pPr>
            <w:r>
              <w:rPr>
                <w:rFonts w:ascii="Arial Narrow" w:hAnsi="Arial Narrow" w:eastAsia="仿宋_GB3212" w:cs="Arial"/>
                <w:b/>
                <w:color w:val="000000"/>
                <w:sz w:val="24"/>
                <w:szCs w:val="21"/>
              </w:rPr>
              <w:t>项  目</w:t>
            </w:r>
          </w:p>
        </w:tc>
        <w:tc>
          <w:tcPr>
            <w:tcBorders>
              <w:top w:val="single" w:color="000000" w:sz="8" w:space="0"/>
              <w:bottom w:val="single" w:color="000000" w:sz="4" w:space="0"/>
            </w:tcBorders>
            <w:vAlign w:val="center"/>
          </w:tcPr>
          <w:p w14:paraId="27E5DDDC">
            <w:pPr>
              <w:pStyle w:val="2"/>
              <w:snapToGrid w:val="0"/>
              <w:spacing w:line="240" w:lineRule="auto"/>
              <w:jc w:val="right"/>
              <w:rPr>
                <w:rFonts w:ascii="Arial Narrow" w:hAnsi="Arial Narrow" w:eastAsia="仿宋_GB2312" w:cs="Arial"/>
                <w:b/>
                <w:szCs w:val="21"/>
                <w:u w:val="none"/>
              </w:rPr>
            </w:pPr>
            <w:r>
              <w:rPr>
                <w:rFonts w:ascii="Arial Narrow" w:hAnsi="Arial Narrow" w:eastAsia="仿宋_GB3212" w:cs="Arial"/>
                <w:b/>
                <w:sz w:val="24"/>
                <w:szCs w:val="21"/>
                <w:u w:val="none"/>
              </w:rPr>
              <w:t>期初</w:t>
            </w:r>
            <w:r>
              <w:rPr>
                <w:rFonts w:hint="eastAsia" w:ascii="Arial Narrow" w:hAnsi="Arial Narrow" w:eastAsia="仿宋_GB3212" w:cs="Arial"/>
                <w:b/>
                <w:sz w:val="24"/>
                <w:szCs w:val="21"/>
                <w:u w:val="none"/>
              </w:rPr>
              <w:t>余额</w:t>
            </w:r>
          </w:p>
        </w:tc>
        <w:tc>
          <w:tcPr>
            <w:tcBorders>
              <w:top w:val="single" w:color="000000" w:sz="8" w:space="0"/>
              <w:bottom w:val="single" w:color="000000" w:sz="4" w:space="0"/>
            </w:tcBorders>
            <w:vAlign w:val="center"/>
          </w:tcPr>
          <w:p w14:paraId="387CFFCA">
            <w:pPr>
              <w:autoSpaceDE w:val="0"/>
              <w:autoSpaceDN w:val="0"/>
              <w:snapToGrid w:val="0"/>
              <w:jc w:val="right"/>
              <w:rPr>
                <w:rFonts w:ascii="Arial Narrow" w:hAnsi="Arial Narrow" w:eastAsia="仿宋_GB2312"/>
                <w:b/>
                <w:color w:val="000000"/>
                <w:szCs w:val="21"/>
              </w:rPr>
            </w:pPr>
            <w:r>
              <w:rPr>
                <w:rFonts w:ascii="Arial Narrow" w:hAnsi="Arial Narrow" w:eastAsia="仿宋_GB3212"/>
                <w:b/>
                <w:color w:val="000000"/>
                <w:sz w:val="24"/>
                <w:szCs w:val="21"/>
              </w:rPr>
              <w:t>本期增加</w:t>
            </w:r>
          </w:p>
        </w:tc>
        <w:tc>
          <w:tcPr>
            <w:tcBorders>
              <w:top w:val="single" w:color="000000" w:sz="8" w:space="0"/>
              <w:bottom w:val="single" w:color="000000" w:sz="4" w:space="0"/>
            </w:tcBorders>
            <w:vAlign w:val="center"/>
          </w:tcPr>
          <w:p w14:paraId="2E6DAB12">
            <w:pPr>
              <w:autoSpaceDE w:val="0"/>
              <w:autoSpaceDN w:val="0"/>
              <w:snapToGrid w:val="0"/>
              <w:jc w:val="right"/>
              <w:rPr>
                <w:rFonts w:ascii="Arial Narrow" w:hAnsi="Arial Narrow" w:eastAsia="仿宋_GB2312"/>
                <w:b/>
                <w:color w:val="000000"/>
                <w:szCs w:val="21"/>
              </w:rPr>
            </w:pPr>
            <w:r>
              <w:rPr>
                <w:rFonts w:ascii="Arial Narrow" w:hAnsi="Arial Narrow" w:eastAsia="仿宋_GB3212"/>
                <w:b/>
                <w:color w:val="000000"/>
                <w:sz w:val="24"/>
                <w:szCs w:val="21"/>
              </w:rPr>
              <w:t>本期减少</w:t>
            </w:r>
          </w:p>
        </w:tc>
        <w:tc>
          <w:tcPr>
            <w:tcBorders>
              <w:top w:val="single" w:color="000000" w:sz="8" w:space="0"/>
              <w:bottom w:val="single" w:color="000000" w:sz="4" w:space="0"/>
            </w:tcBorders>
            <w:vAlign w:val="center"/>
          </w:tcPr>
          <w:p w14:paraId="40489E57">
            <w:pPr>
              <w:pStyle w:val="2"/>
              <w:snapToGrid w:val="0"/>
              <w:spacing w:line="240" w:lineRule="auto"/>
              <w:jc w:val="right"/>
              <w:rPr>
                <w:rFonts w:ascii="Arial Narrow" w:hAnsi="Arial Narrow" w:eastAsia="仿宋_GB2312" w:cs="Arial"/>
                <w:b/>
                <w:szCs w:val="21"/>
                <w:u w:val="none"/>
              </w:rPr>
            </w:pPr>
            <w:r>
              <w:rPr>
                <w:rFonts w:ascii="Arial Narrow" w:hAnsi="Arial Narrow" w:eastAsia="仿宋_GB3212" w:cs="Arial"/>
                <w:b/>
                <w:sz w:val="24"/>
                <w:szCs w:val="21"/>
                <w:u w:val="none"/>
              </w:rPr>
              <w:t>期末</w:t>
            </w:r>
            <w:r>
              <w:rPr>
                <w:rFonts w:hint="eastAsia" w:ascii="Arial Narrow" w:hAnsi="Arial Narrow" w:eastAsia="仿宋_GB3212" w:cs="Arial"/>
                <w:b/>
                <w:sz w:val="24"/>
                <w:szCs w:val="21"/>
                <w:u w:val="none"/>
              </w:rPr>
              <w:t>余额</w:t>
            </w:r>
          </w:p>
        </w:tc>
        <w:tc>
          <w:tcPr>
            <w:tcBorders>
              <w:top w:val="single" w:color="000000" w:sz="8" w:space="0"/>
              <w:bottom w:val="single" w:color="000000" w:sz="4" w:space="0"/>
            </w:tcBorders>
            <w:vAlign w:val="center"/>
          </w:tcPr>
          <w:p w14:paraId="3CEF506A">
            <w:pPr>
              <w:pStyle w:val="2"/>
              <w:snapToGrid w:val="0"/>
              <w:spacing w:line="240" w:lineRule="auto"/>
              <w:jc w:val="right"/>
              <w:rPr>
                <w:rFonts w:ascii="Arial Narrow" w:hAnsi="Arial Narrow" w:eastAsia="仿宋_GB2312" w:cs="Arial"/>
                <w:b/>
                <w:szCs w:val="21"/>
                <w:u w:val="none"/>
              </w:rPr>
            </w:pPr>
            <w:r>
              <w:rPr>
                <w:rFonts w:ascii="Arial Narrow" w:hAnsi="Arial Narrow" w:eastAsia="仿宋_GB3212" w:cs="Arial"/>
                <w:b/>
                <w:sz w:val="24"/>
                <w:szCs w:val="21"/>
                <w:u w:val="none"/>
              </w:rPr>
              <w:t>形成原因</w:t>
            </w:r>
          </w:p>
        </w:tc>
      </w:tr>
      <w:tr w14:paraId="5D8277AF">
        <w:trPr>
          <w:cantSplit/>
          <w:trHeight w:val="0" w:hRule="atLeast"/>
          <w:jc w:val="center"/>
        </w:trPr>
        <w:tc>
          <w:tcPr>
            <w:vAlign w:val="center"/>
          </w:tcPr>
          <w:p w14:paraId="6C90D936">
            <w:pPr>
              <w:autoSpaceDE w:val="0"/>
              <w:autoSpaceDN w:val="0"/>
              <w:snapToGrid w:val="0"/>
              <w:jc w:val="left"/>
              <w:rPr>
                <w:rFonts w:ascii="Arial Narrow" w:hAnsi="Arial Narrow" w:eastAsia="仿宋_GB2312"/>
                <w:color w:val="000000"/>
                <w:szCs w:val="21"/>
              </w:rPr>
            </w:pPr>
            <w:r>
              <w:rPr>
                <w:rFonts w:hint="eastAsia" w:ascii="Arial Narrow" w:hAnsi="Arial Narrow" w:eastAsia="仿宋_GB3212"/>
                <w:color w:val="FF0000"/>
                <w:sz w:val="24"/>
                <w:szCs w:val="21"/>
              </w:rPr>
              <w:t>政府补助</w:t>
            </w:r>
          </w:p>
        </w:tc>
        <w:tc>
          <w:tcPr>
            <w:vAlign w:val="center"/>
          </w:tcPr>
          <w:p w14:paraId="0BE9DDB0">
            <w:pPr>
              <w:autoSpaceDE w:val="0"/>
              <w:autoSpaceDN w:val="0"/>
              <w:adjustRightInd w:val="0"/>
              <w:snapToGrid w:val="0"/>
              <w:jc w:val="right"/>
              <w:rPr>
                <w:rFonts w:ascii="Arial Narrow" w:hAnsi="Arial Narrow" w:eastAsia="仿宋_GB2312"/>
                <w:color w:val="000000"/>
                <w:szCs w:val="21"/>
              </w:rPr>
            </w:pPr>
          </w:p>
        </w:tc>
        <w:tc>
          <w:tcPr>
            <w:vAlign w:val="center"/>
          </w:tcPr>
          <w:p w14:paraId="25EA6029">
            <w:pPr>
              <w:autoSpaceDE w:val="0"/>
              <w:autoSpaceDN w:val="0"/>
              <w:adjustRightInd w:val="0"/>
              <w:snapToGrid w:val="0"/>
              <w:jc w:val="right"/>
              <w:rPr>
                <w:rFonts w:ascii="Arial Narrow" w:hAnsi="Arial Narrow" w:eastAsia="仿宋_GB2312"/>
                <w:color w:val="000000"/>
                <w:szCs w:val="21"/>
              </w:rPr>
            </w:pPr>
          </w:p>
        </w:tc>
        <w:tc>
          <w:tcPr>
            <w:vAlign w:val="center"/>
          </w:tcPr>
          <w:p w14:paraId="2B77D9B7">
            <w:pPr>
              <w:autoSpaceDE w:val="0"/>
              <w:autoSpaceDN w:val="0"/>
              <w:adjustRightInd w:val="0"/>
              <w:snapToGrid w:val="0"/>
              <w:jc w:val="right"/>
              <w:rPr>
                <w:rFonts w:ascii="Arial Narrow" w:hAnsi="Arial Narrow" w:eastAsia="仿宋_GB2312"/>
                <w:color w:val="000000"/>
                <w:szCs w:val="21"/>
              </w:rPr>
            </w:pPr>
          </w:p>
        </w:tc>
        <w:tc>
          <w:tcPr>
            <w:vAlign w:val="center"/>
          </w:tcPr>
          <w:p w14:paraId="2FE80CA3">
            <w:pPr>
              <w:autoSpaceDE w:val="0"/>
              <w:autoSpaceDN w:val="0"/>
              <w:adjustRightInd w:val="0"/>
              <w:snapToGrid w:val="0"/>
              <w:jc w:val="right"/>
              <w:rPr>
                <w:rFonts w:ascii="Arial Narrow" w:hAnsi="Arial Narrow" w:eastAsia="仿宋_GB2312"/>
                <w:color w:val="000000"/>
                <w:szCs w:val="21"/>
              </w:rPr>
            </w:pPr>
          </w:p>
        </w:tc>
        <w:tc>
          <w:tcPr>
            <w:vAlign w:val="center"/>
          </w:tcPr>
          <w:p w14:paraId="743983CE">
            <w:pPr>
              <w:autoSpaceDE w:val="0"/>
              <w:autoSpaceDN w:val="0"/>
              <w:adjustRightInd w:val="0"/>
              <w:snapToGrid w:val="0"/>
              <w:jc w:val="right"/>
              <w:rPr>
                <w:rFonts w:ascii="Arial Narrow" w:hAnsi="Arial Narrow" w:eastAsia="仿宋_GB2312"/>
                <w:color w:val="000000"/>
                <w:szCs w:val="21"/>
              </w:rPr>
            </w:pPr>
          </w:p>
        </w:tc>
      </w:tr>
      <w:tr w14:paraId="557E8EB0">
        <w:trPr>
          <w:cantSplit/>
          <w:trHeight w:val="0" w:hRule="atLeast"/>
          <w:jc w:val="center"/>
        </w:trPr>
        <w:tc>
          <w:tcPr>
            <w:vAlign w:val="center"/>
          </w:tcPr>
          <w:p w14:paraId="71366C88">
            <w:pPr>
              <w:autoSpaceDE w:val="0"/>
              <w:autoSpaceDN w:val="0"/>
              <w:snapToGrid w:val="0"/>
              <w:jc w:val="left"/>
              <w:rPr>
                <w:rFonts w:ascii="Arial Narrow" w:hAnsi="Arial Narrow" w:eastAsia="仿宋_GB2312"/>
                <w:color w:val="000000"/>
                <w:szCs w:val="21"/>
              </w:rPr>
            </w:pPr>
          </w:p>
        </w:tc>
        <w:tc>
          <w:tcPr>
            <w:vAlign w:val="center"/>
          </w:tcPr>
          <w:p w14:paraId="4FEE9631">
            <w:pPr>
              <w:autoSpaceDE w:val="0"/>
              <w:autoSpaceDN w:val="0"/>
              <w:snapToGrid w:val="0"/>
              <w:jc w:val="right"/>
              <w:rPr>
                <w:rFonts w:ascii="Arial Narrow" w:hAnsi="Arial Narrow" w:eastAsia="仿宋_GB2312"/>
                <w:szCs w:val="21"/>
              </w:rPr>
            </w:pPr>
          </w:p>
        </w:tc>
        <w:tc>
          <w:tcPr>
            <w:vAlign w:val="center"/>
          </w:tcPr>
          <w:p w14:paraId="0F04A826">
            <w:pPr>
              <w:autoSpaceDE w:val="0"/>
              <w:autoSpaceDN w:val="0"/>
              <w:adjustRightInd w:val="0"/>
              <w:snapToGrid w:val="0"/>
              <w:jc w:val="right"/>
              <w:rPr>
                <w:rFonts w:ascii="Arial Narrow" w:hAnsi="Arial Narrow" w:eastAsia="仿宋_GB2312"/>
                <w:color w:val="000000"/>
                <w:szCs w:val="21"/>
              </w:rPr>
            </w:pPr>
          </w:p>
        </w:tc>
        <w:tc>
          <w:tcPr>
            <w:vAlign w:val="center"/>
          </w:tcPr>
          <w:p w14:paraId="40B3852F">
            <w:pPr>
              <w:autoSpaceDE w:val="0"/>
              <w:autoSpaceDN w:val="0"/>
              <w:adjustRightInd w:val="0"/>
              <w:snapToGrid w:val="0"/>
              <w:jc w:val="right"/>
              <w:rPr>
                <w:rFonts w:ascii="Arial Narrow" w:hAnsi="Arial Narrow" w:eastAsia="仿宋_GB2312"/>
                <w:color w:val="000000"/>
                <w:szCs w:val="21"/>
              </w:rPr>
            </w:pPr>
          </w:p>
        </w:tc>
        <w:tc>
          <w:tcPr>
            <w:vAlign w:val="center"/>
          </w:tcPr>
          <w:p w14:paraId="42092B93">
            <w:pPr>
              <w:autoSpaceDE w:val="0"/>
              <w:autoSpaceDN w:val="0"/>
              <w:snapToGrid w:val="0"/>
              <w:jc w:val="right"/>
              <w:rPr>
                <w:rFonts w:ascii="Arial Narrow" w:hAnsi="Arial Narrow" w:eastAsia="仿宋_GB2312"/>
                <w:szCs w:val="21"/>
              </w:rPr>
            </w:pPr>
          </w:p>
        </w:tc>
        <w:tc>
          <w:tcPr>
            <w:vAlign w:val="center"/>
          </w:tcPr>
          <w:p w14:paraId="74D97586">
            <w:pPr>
              <w:autoSpaceDE w:val="0"/>
              <w:autoSpaceDN w:val="0"/>
              <w:snapToGrid w:val="0"/>
              <w:jc w:val="right"/>
              <w:rPr>
                <w:rFonts w:ascii="Arial Narrow" w:hAnsi="Arial Narrow" w:eastAsia="仿宋_GB2312"/>
                <w:szCs w:val="21"/>
              </w:rPr>
            </w:pPr>
          </w:p>
        </w:tc>
      </w:tr>
      <w:tr w14:paraId="7308CD37">
        <w:trPr>
          <w:cantSplit/>
          <w:trHeight w:val="0" w:hRule="atLeast"/>
          <w:jc w:val="center"/>
        </w:trPr>
        <w:tc>
          <w:tcPr>
            <w:tcBorders>
              <w:top w:val="single" w:color="000000" w:sz="4" w:space="0"/>
              <w:bottom w:val="single" w:color="000000" w:sz="8" w:space="0"/>
            </w:tcBorders>
            <w:vAlign w:val="center"/>
          </w:tcPr>
          <w:p w14:paraId="7334DD43">
            <w:pPr>
              <w:autoSpaceDE w:val="0"/>
              <w:autoSpaceDN w:val="0"/>
              <w:snapToGrid w:val="0"/>
              <w:jc w:val="left"/>
              <w:rPr>
                <w:rFonts w:ascii="Arial Narrow" w:hAnsi="Arial Narrow" w:eastAsia="仿宋_GB2312"/>
                <w:b/>
                <w:color w:val="000000"/>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4E193FB0">
            <w:pPr>
              <w:autoSpaceDE w:val="0"/>
              <w:autoSpaceDN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39AD0F97">
            <w:pPr>
              <w:autoSpaceDE w:val="0"/>
              <w:autoSpaceDN w:val="0"/>
              <w:adjustRightInd w:val="0"/>
              <w:snapToGrid w:val="0"/>
              <w:jc w:val="right"/>
              <w:rPr>
                <w:rFonts w:ascii="Arial Narrow" w:hAnsi="Arial Narrow" w:eastAsia="仿宋_GB2312"/>
                <w:b/>
                <w:color w:val="000000"/>
                <w:szCs w:val="21"/>
              </w:rPr>
            </w:pPr>
          </w:p>
        </w:tc>
        <w:tc>
          <w:tcPr>
            <w:tcBorders>
              <w:top w:val="single" w:color="000000" w:sz="4" w:space="0"/>
              <w:bottom w:val="single" w:color="000000" w:sz="8" w:space="0"/>
            </w:tcBorders>
            <w:vAlign w:val="center"/>
          </w:tcPr>
          <w:p w14:paraId="3F3BE6BA">
            <w:pPr>
              <w:autoSpaceDE w:val="0"/>
              <w:autoSpaceDN w:val="0"/>
              <w:adjustRightInd w:val="0"/>
              <w:snapToGrid w:val="0"/>
              <w:jc w:val="right"/>
              <w:rPr>
                <w:rFonts w:ascii="Arial Narrow" w:hAnsi="Arial Narrow" w:eastAsia="仿宋_GB2312"/>
                <w:b/>
                <w:color w:val="000000"/>
                <w:szCs w:val="21"/>
              </w:rPr>
            </w:pPr>
          </w:p>
        </w:tc>
        <w:tc>
          <w:tcPr>
            <w:tcBorders>
              <w:top w:val="single" w:color="000000" w:sz="4" w:space="0"/>
              <w:bottom w:val="single" w:color="000000" w:sz="8" w:space="0"/>
            </w:tcBorders>
            <w:vAlign w:val="center"/>
          </w:tcPr>
          <w:p w14:paraId="780F435C">
            <w:pPr>
              <w:autoSpaceDE w:val="0"/>
              <w:autoSpaceDN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7C981FCC">
            <w:pPr>
              <w:autoSpaceDE w:val="0"/>
              <w:autoSpaceDN w:val="0"/>
              <w:snapToGrid w:val="0"/>
              <w:jc w:val="right"/>
              <w:rPr>
                <w:rFonts w:ascii="Arial Narrow" w:hAnsi="Arial Narrow" w:eastAsia="仿宋_GB2312"/>
                <w:b/>
                <w:szCs w:val="21"/>
              </w:rPr>
            </w:pPr>
          </w:p>
        </w:tc>
      </w:tr>
    </w:tbl>
    <w:p w14:paraId="33B5BDC7">
      <w:pPr>
        <w:pStyle w:val="78"/>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其他非流动负债</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114"/>
        <w:gridCol w:w="2866"/>
        <w:gridCol w:w="3830"/>
      </w:tblGrid>
      <w:tr w14:paraId="24591DBF">
        <w:trPr>
          <w:cantSplit/>
          <w:trHeight w:val="0" w:hRule="atLeast"/>
          <w:tblHeader/>
          <w:jc w:val="center"/>
        </w:trPr>
        <w:tc>
          <w:tcPr>
            <w:tcBorders>
              <w:top w:val="single" w:color="000000" w:sz="8" w:space="0"/>
              <w:bottom w:val="single" w:color="000000" w:sz="4" w:space="0"/>
            </w:tcBorders>
            <w:vAlign w:val="center"/>
          </w:tcPr>
          <w:p w14:paraId="5E3E4C70">
            <w:pPr>
              <w:autoSpaceDE w:val="0"/>
              <w:autoSpaceDN w:val="0"/>
              <w:snapToGrid w:val="0"/>
              <w:jc w:val="left"/>
              <w:rPr>
                <w:rFonts w:ascii="Arial Narrow" w:hAnsi="Arial Narrow" w:eastAsia="仿宋_GB2312" w:cs="Arial"/>
                <w:b/>
                <w:color w:val="000000"/>
                <w:szCs w:val="21"/>
              </w:rPr>
            </w:pPr>
            <w:r>
              <w:rPr>
                <w:rFonts w:ascii="Arial Narrow" w:hAnsi="Arial Narrow" w:eastAsia="仿宋_GB3212" w:cs="Arial"/>
                <w:b/>
                <w:sz w:val="24"/>
                <w:szCs w:val="21"/>
              </w:rPr>
              <w:t>项  目</w:t>
            </w:r>
          </w:p>
        </w:tc>
        <w:tc>
          <w:tcPr>
            <w:tcBorders>
              <w:top w:val="single" w:color="000000" w:sz="8" w:space="0"/>
              <w:bottom w:val="single" w:color="000000" w:sz="4" w:space="0"/>
            </w:tcBorders>
            <w:vAlign w:val="center"/>
          </w:tcPr>
          <w:p w14:paraId="17075A07">
            <w:pPr>
              <w:pStyle w:val="5"/>
              <w:snapToGrid w:val="0"/>
              <w:spacing w:before="0" w:line="240" w:lineRule="auto"/>
              <w:jc w:val="right"/>
              <w:rPr>
                <w:rFonts w:ascii="Arial Narrow" w:hAnsi="Arial Narrow" w:eastAsia="仿宋_GB2312" w:cs="Arial"/>
                <w:b/>
                <w:szCs w:val="21"/>
                <w:u w:val="none"/>
              </w:rPr>
            </w:pPr>
            <w:r>
              <w:rPr>
                <w:rFonts w:ascii="Arial Narrow" w:hAnsi="Arial Narrow" w:eastAsia="仿宋_GB3212" w:cs="Arial"/>
                <w:b/>
                <w:sz w:val="24"/>
                <w:szCs w:val="21"/>
                <w:u w:val="none"/>
              </w:rPr>
              <w:t>期末</w:t>
            </w:r>
            <w:r>
              <w:rPr>
                <w:rFonts w:hint="eastAsia" w:ascii="Arial Narrow" w:hAnsi="Arial Narrow" w:eastAsia="仿宋_GB3212" w:cs="Arial"/>
                <w:b/>
                <w:sz w:val="24"/>
                <w:szCs w:val="21"/>
                <w:u w:val="none"/>
              </w:rPr>
              <w:t>余额</w:t>
            </w:r>
          </w:p>
        </w:tc>
        <w:tc>
          <w:tcPr>
            <w:tcBorders>
              <w:top w:val="single" w:color="000000" w:sz="8" w:space="0"/>
              <w:bottom w:val="single" w:color="000000" w:sz="4" w:space="0"/>
            </w:tcBorders>
            <w:vAlign w:val="center"/>
          </w:tcPr>
          <w:p w14:paraId="10158341">
            <w:pPr>
              <w:autoSpaceDE w:val="0"/>
              <w:autoSpaceDN w:val="0"/>
              <w:snapToGrid w:val="0"/>
              <w:jc w:val="right"/>
              <w:rPr>
                <w:rFonts w:ascii="Arial Narrow" w:hAnsi="Arial Narrow" w:eastAsia="仿宋_GB2312" w:cs="Arial"/>
                <w:b/>
                <w:color w:val="000000"/>
                <w:szCs w:val="21"/>
              </w:rPr>
            </w:pPr>
            <w:r>
              <w:rPr>
                <w:rFonts w:ascii="Arial Narrow" w:hAnsi="Arial Narrow" w:eastAsia="仿宋_GB3212" w:cs="Arial"/>
                <w:b/>
                <w:color w:val="000000"/>
                <w:sz w:val="24"/>
                <w:szCs w:val="21"/>
              </w:rPr>
              <w:t>上年年末</w:t>
            </w:r>
            <w:r>
              <w:rPr>
                <w:rFonts w:hint="eastAsia" w:ascii="Arial Narrow" w:hAnsi="Arial Narrow" w:eastAsia="仿宋_GB3212" w:cs="Arial"/>
                <w:b/>
                <w:color w:val="000000"/>
                <w:sz w:val="24"/>
                <w:szCs w:val="21"/>
              </w:rPr>
              <w:t>余额</w:t>
            </w:r>
          </w:p>
        </w:tc>
      </w:tr>
      <w:tr w14:paraId="51384C1D">
        <w:trPr>
          <w:cantSplit/>
          <w:trHeight w:val="0" w:hRule="atLeast"/>
          <w:jc w:val="center"/>
        </w:trPr>
        <w:tc>
          <w:tcPr>
            <w:vAlign w:val="center"/>
          </w:tcPr>
          <w:p w14:paraId="09D6E6A8">
            <w:pPr>
              <w:tabs>
                <w:tab w:val="left" w:pos="735"/>
              </w:tabs>
              <w:snapToGrid w:val="0"/>
              <w:jc w:val="left"/>
              <w:rPr>
                <w:rFonts w:ascii="Arial Narrow" w:hAnsi="Arial Narrow" w:eastAsia="仿宋_GB2312"/>
                <w:szCs w:val="21"/>
              </w:rPr>
            </w:pPr>
          </w:p>
        </w:tc>
        <w:tc>
          <w:tcPr>
            <w:vAlign w:val="center"/>
          </w:tcPr>
          <w:p w14:paraId="145B6C56">
            <w:pPr>
              <w:autoSpaceDE w:val="0"/>
              <w:autoSpaceDN w:val="0"/>
              <w:snapToGrid w:val="0"/>
              <w:jc w:val="right"/>
              <w:rPr>
                <w:rFonts w:ascii="Arial Narrow" w:hAnsi="Arial Narrow" w:eastAsia="仿宋_GB2312"/>
                <w:color w:val="000000"/>
                <w:szCs w:val="21"/>
              </w:rPr>
            </w:pPr>
          </w:p>
        </w:tc>
        <w:tc>
          <w:tcPr>
            <w:vAlign w:val="center"/>
          </w:tcPr>
          <w:p w14:paraId="1257E6A7">
            <w:pPr>
              <w:autoSpaceDE w:val="0"/>
              <w:autoSpaceDN w:val="0"/>
              <w:snapToGrid w:val="0"/>
              <w:jc w:val="right"/>
              <w:rPr>
                <w:rFonts w:ascii="Arial Narrow" w:hAnsi="Arial Narrow" w:eastAsia="仿宋_GB2312"/>
                <w:color w:val="000000"/>
                <w:szCs w:val="21"/>
              </w:rPr>
            </w:pPr>
          </w:p>
        </w:tc>
      </w:tr>
      <w:tr w14:paraId="02C06E35">
        <w:trPr>
          <w:cantSplit/>
          <w:trHeight w:val="0" w:hRule="atLeast"/>
          <w:jc w:val="center"/>
        </w:trPr>
        <w:tc>
          <w:tcPr>
            <w:vAlign w:val="center"/>
          </w:tcPr>
          <w:p w14:paraId="77CCDE42">
            <w:pPr>
              <w:tabs>
                <w:tab w:val="left" w:pos="735"/>
              </w:tabs>
              <w:snapToGrid w:val="0"/>
              <w:jc w:val="left"/>
              <w:rPr>
                <w:rFonts w:ascii="Arial Narrow" w:hAnsi="Arial Narrow" w:eastAsia="仿宋_GB2312"/>
                <w:szCs w:val="21"/>
              </w:rPr>
            </w:pPr>
          </w:p>
        </w:tc>
        <w:tc>
          <w:tcPr>
            <w:vAlign w:val="center"/>
          </w:tcPr>
          <w:p w14:paraId="09776F22">
            <w:pPr>
              <w:autoSpaceDE w:val="0"/>
              <w:autoSpaceDN w:val="0"/>
              <w:snapToGrid w:val="0"/>
              <w:ind w:left="-153" w:right="-234"/>
              <w:jc w:val="right"/>
              <w:rPr>
                <w:rFonts w:ascii="Arial Narrow" w:hAnsi="Arial Narrow" w:eastAsia="仿宋_GB2312"/>
                <w:color w:val="000000"/>
                <w:szCs w:val="21"/>
              </w:rPr>
            </w:pPr>
          </w:p>
        </w:tc>
        <w:tc>
          <w:tcPr>
            <w:vAlign w:val="center"/>
          </w:tcPr>
          <w:p w14:paraId="45EF2738">
            <w:pPr>
              <w:autoSpaceDE w:val="0"/>
              <w:autoSpaceDN w:val="0"/>
              <w:adjustRightInd w:val="0"/>
              <w:snapToGrid w:val="0"/>
              <w:jc w:val="right"/>
              <w:rPr>
                <w:rFonts w:ascii="Arial Narrow" w:hAnsi="Arial Narrow" w:eastAsia="仿宋_GB2312"/>
                <w:color w:val="000000"/>
                <w:szCs w:val="21"/>
              </w:rPr>
            </w:pPr>
          </w:p>
        </w:tc>
      </w:tr>
      <w:tr w14:paraId="2EA6ED17">
        <w:trPr>
          <w:cantSplit/>
          <w:trHeight w:val="0" w:hRule="atLeast"/>
          <w:jc w:val="center"/>
        </w:trPr>
        <w:tc>
          <w:tcPr>
            <w:vAlign w:val="center"/>
          </w:tcPr>
          <w:p w14:paraId="2B509915">
            <w:pPr>
              <w:tabs>
                <w:tab w:val="left" w:pos="735"/>
              </w:tabs>
              <w:snapToGrid w:val="0"/>
              <w:jc w:val="left"/>
              <w:rPr>
                <w:rFonts w:ascii="Arial Narrow" w:hAnsi="Arial Narrow" w:eastAsia="仿宋_GB2312"/>
                <w:szCs w:val="21"/>
              </w:rPr>
            </w:pPr>
          </w:p>
        </w:tc>
        <w:tc>
          <w:tcPr>
            <w:vAlign w:val="center"/>
          </w:tcPr>
          <w:p w14:paraId="4E0D8C74">
            <w:pPr>
              <w:autoSpaceDE w:val="0"/>
              <w:autoSpaceDN w:val="0"/>
              <w:snapToGrid w:val="0"/>
              <w:jc w:val="right"/>
              <w:rPr>
                <w:rFonts w:ascii="Arial Narrow" w:hAnsi="Arial Narrow" w:eastAsia="仿宋_GB2312"/>
                <w:szCs w:val="21"/>
              </w:rPr>
            </w:pPr>
          </w:p>
        </w:tc>
        <w:tc>
          <w:tcPr>
            <w:vAlign w:val="center"/>
          </w:tcPr>
          <w:p w14:paraId="78D2161A">
            <w:pPr>
              <w:autoSpaceDE w:val="0"/>
              <w:autoSpaceDN w:val="0"/>
              <w:snapToGrid w:val="0"/>
              <w:jc w:val="right"/>
              <w:rPr>
                <w:rFonts w:ascii="Arial Narrow" w:hAnsi="Arial Narrow" w:eastAsia="仿宋_GB2312"/>
                <w:szCs w:val="21"/>
              </w:rPr>
            </w:pPr>
          </w:p>
        </w:tc>
      </w:tr>
      <w:tr w14:paraId="7A6243EA">
        <w:trPr>
          <w:cantSplit/>
          <w:trHeight w:val="0" w:hRule="atLeast"/>
          <w:jc w:val="center"/>
        </w:trPr>
        <w:tc>
          <w:tcPr>
            <w:tcBorders>
              <w:top w:val="single" w:color="000000" w:sz="4" w:space="0"/>
              <w:bottom w:val="single" w:color="000000" w:sz="8" w:space="0"/>
            </w:tcBorders>
            <w:vAlign w:val="center"/>
          </w:tcPr>
          <w:p w14:paraId="54E258C1">
            <w:pPr>
              <w:autoSpaceDE w:val="0"/>
              <w:autoSpaceDN w:val="0"/>
              <w:snapToGrid w:val="0"/>
              <w:jc w:val="left"/>
              <w:rPr>
                <w:rFonts w:ascii="Arial Narrow" w:hAnsi="Arial Narrow" w:eastAsia="仿宋_GB2312"/>
                <w:b/>
                <w:color w:val="000000"/>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0A73D64F">
            <w:pPr>
              <w:autoSpaceDE w:val="0"/>
              <w:autoSpaceDN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18F14149">
            <w:pPr>
              <w:autoSpaceDE w:val="0"/>
              <w:autoSpaceDN w:val="0"/>
              <w:snapToGrid w:val="0"/>
              <w:jc w:val="right"/>
              <w:rPr>
                <w:rFonts w:ascii="Arial Narrow" w:hAnsi="Arial Narrow" w:eastAsia="仿宋_GB2312"/>
                <w:b/>
                <w:szCs w:val="21"/>
              </w:rPr>
            </w:pPr>
          </w:p>
        </w:tc>
      </w:tr>
    </w:tbl>
    <w:p w14:paraId="26D46344">
      <w:pPr>
        <w:pStyle w:val="78"/>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实收资本</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049"/>
        <w:gridCol w:w="1690"/>
        <w:gridCol w:w="1690"/>
        <w:gridCol w:w="1690"/>
        <w:gridCol w:w="1691"/>
      </w:tblGrid>
      <w:tr w14:paraId="4457CE3B">
        <w:trPr>
          <w:cantSplit/>
          <w:trHeight w:val="0" w:hRule="atLeast"/>
          <w:tblHeader/>
          <w:jc w:val="center"/>
        </w:trPr>
        <w:tc>
          <w:tcPr>
            <w:tcBorders>
              <w:top w:val="single" w:color="000000" w:sz="8" w:space="0"/>
              <w:bottom w:val="single" w:color="000000" w:sz="4" w:space="0"/>
            </w:tcBorders>
            <w:vAlign w:val="center"/>
          </w:tcPr>
          <w:p w14:paraId="3CF0F9E6">
            <w:pPr>
              <w:jc w:val="left"/>
              <w:rPr>
                <w:rFonts w:ascii="Arial Narrow" w:hAnsi="Arial Narrow" w:eastAsia="仿宋_GB2312"/>
                <w:b/>
                <w:szCs w:val="21"/>
                <w:lang w:val="en-GB"/>
              </w:rPr>
            </w:pPr>
            <w:r>
              <w:rPr>
                <w:rFonts w:ascii="Arial Narrow" w:hAnsi="Arial Narrow" w:eastAsia="仿宋_GB3212"/>
                <w:b/>
                <w:sz w:val="24"/>
                <w:szCs w:val="21"/>
                <w:lang w:val="en-GB"/>
              </w:rPr>
              <w:t>投资方名称</w:t>
            </w:r>
          </w:p>
        </w:tc>
        <w:tc>
          <w:tcPr>
            <w:tcBorders>
              <w:top w:val="single" w:color="000000" w:sz="8" w:space="0"/>
              <w:bottom w:val="single" w:color="000000" w:sz="4" w:space="0"/>
            </w:tcBorders>
            <w:vAlign w:val="center"/>
          </w:tcPr>
          <w:p w14:paraId="03AFD05D">
            <w:pPr>
              <w:jc w:val="right"/>
              <w:rPr>
                <w:rFonts w:ascii="Arial Narrow" w:hAnsi="Arial Narrow" w:eastAsia="仿宋_GB2312"/>
                <w:b/>
                <w:szCs w:val="21"/>
              </w:rPr>
            </w:pPr>
            <w:r>
              <w:rPr>
                <w:rFonts w:ascii="Arial Narrow" w:hAnsi="Arial Narrow" w:eastAsia="仿宋_GB3212"/>
                <w:b/>
                <w:color w:val="000000"/>
                <w:sz w:val="24"/>
                <w:szCs w:val="21"/>
              </w:rPr>
              <w:t>期初</w:t>
            </w:r>
            <w:r>
              <w:rPr>
                <w:rFonts w:hint="eastAsia" w:ascii="Arial Narrow" w:hAnsi="Arial Narrow" w:eastAsia="仿宋_GB3212"/>
                <w:b/>
                <w:color w:val="000000"/>
                <w:sz w:val="24"/>
                <w:szCs w:val="21"/>
              </w:rPr>
              <w:t>余额</w:t>
            </w:r>
          </w:p>
        </w:tc>
        <w:tc>
          <w:tcPr>
            <w:tcBorders>
              <w:top w:val="single" w:color="000000" w:sz="8" w:space="0"/>
              <w:bottom w:val="single" w:color="000000" w:sz="4" w:space="0"/>
            </w:tcBorders>
            <w:vAlign w:val="center"/>
          </w:tcPr>
          <w:p w14:paraId="0AD9312B">
            <w:pPr>
              <w:jc w:val="right"/>
              <w:rPr>
                <w:rFonts w:ascii="Arial Narrow" w:hAnsi="Arial Narrow" w:eastAsia="仿宋_GB2312"/>
                <w:b/>
                <w:szCs w:val="21"/>
                <w:lang w:val="en-GB"/>
              </w:rPr>
            </w:pPr>
            <w:r>
              <w:rPr>
                <w:rFonts w:ascii="Arial Narrow" w:hAnsi="Arial Narrow" w:eastAsia="仿宋_GB3212"/>
                <w:b/>
                <w:sz w:val="24"/>
                <w:szCs w:val="21"/>
                <w:lang w:val="en-GB"/>
              </w:rPr>
              <w:t>本期增加</w:t>
            </w:r>
          </w:p>
        </w:tc>
        <w:tc>
          <w:tcPr>
            <w:tcBorders>
              <w:top w:val="single" w:color="000000" w:sz="8" w:space="0"/>
              <w:bottom w:val="single" w:color="000000" w:sz="4" w:space="0"/>
            </w:tcBorders>
            <w:vAlign w:val="center"/>
          </w:tcPr>
          <w:p w14:paraId="493FE6A2">
            <w:pPr>
              <w:jc w:val="right"/>
              <w:rPr>
                <w:rFonts w:ascii="Arial Narrow" w:hAnsi="Arial Narrow" w:eastAsia="仿宋_GB2312"/>
                <w:b/>
                <w:szCs w:val="21"/>
                <w:lang w:val="en-GB"/>
              </w:rPr>
            </w:pPr>
            <w:r>
              <w:rPr>
                <w:rFonts w:ascii="Arial Narrow" w:hAnsi="Arial Narrow" w:eastAsia="仿宋_GB3212"/>
                <w:b/>
                <w:sz w:val="24"/>
                <w:szCs w:val="21"/>
                <w:lang w:val="en-GB"/>
              </w:rPr>
              <w:t>本期减少</w:t>
            </w:r>
          </w:p>
        </w:tc>
        <w:tc>
          <w:tcPr>
            <w:tcBorders>
              <w:top w:val="single" w:color="000000" w:sz="8" w:space="0"/>
              <w:bottom w:val="single" w:color="000000" w:sz="4" w:space="0"/>
            </w:tcBorders>
            <w:vAlign w:val="center"/>
          </w:tcPr>
          <w:p w14:paraId="337FAE8B">
            <w:pPr>
              <w:jc w:val="right"/>
              <w:rPr>
                <w:rFonts w:ascii="Arial Narrow" w:hAnsi="Arial Narrow" w:eastAsia="仿宋_GB2312"/>
                <w:b/>
                <w:szCs w:val="21"/>
                <w:lang w:val="en-GB"/>
              </w:rPr>
            </w:pPr>
            <w:r>
              <w:rPr>
                <w:rFonts w:ascii="Arial Narrow" w:hAnsi="Arial Narrow" w:eastAsia="仿宋_GB3212"/>
                <w:b/>
                <w:color w:val="000000"/>
                <w:sz w:val="24"/>
                <w:szCs w:val="21"/>
              </w:rPr>
              <w:t>期末</w:t>
            </w:r>
            <w:r>
              <w:rPr>
                <w:rFonts w:hint="eastAsia" w:ascii="Arial Narrow" w:hAnsi="Arial Narrow" w:eastAsia="仿宋_GB3212"/>
                <w:b/>
                <w:color w:val="000000"/>
                <w:sz w:val="24"/>
                <w:szCs w:val="21"/>
              </w:rPr>
              <w:t>余额</w:t>
            </w:r>
          </w:p>
        </w:tc>
      </w:tr>
      <w:tr w14:paraId="1C4B6790">
        <w:trPr>
          <w:cantSplit/>
          <w:trHeight w:val="0" w:hRule="atLeast"/>
          <w:jc w:val="center"/>
        </w:trPr>
        <w:tc>
          <w:tcPr>
            <w:vAlign w:val="center"/>
          </w:tcPr>
          <w:p w14:paraId="778F8F10">
            <w:pPr>
              <w:jc w:val="left"/>
              <w:rPr>
                <w:rFonts w:ascii="Arial Narrow" w:hAnsi="Arial Narrow" w:eastAsia="仿宋_GB2312"/>
                <w:szCs w:val="21"/>
                <w:lang w:val="en-GB"/>
              </w:rPr>
            </w:pPr>
          </w:p>
        </w:tc>
        <w:tc>
          <w:tcPr>
            <w:vAlign w:val="center"/>
          </w:tcPr>
          <w:p w14:paraId="59704CA7">
            <w:pPr>
              <w:jc w:val="right"/>
              <w:rPr>
                <w:rFonts w:ascii="Arial Narrow" w:hAnsi="Arial Narrow" w:eastAsia="仿宋_GB2312"/>
                <w:color w:val="000000"/>
                <w:szCs w:val="21"/>
              </w:rPr>
            </w:pPr>
          </w:p>
        </w:tc>
        <w:tc>
          <w:tcPr>
            <w:vAlign w:val="center"/>
          </w:tcPr>
          <w:p w14:paraId="4439759D">
            <w:pPr>
              <w:jc w:val="right"/>
              <w:rPr>
                <w:rFonts w:ascii="Arial Narrow" w:hAnsi="Arial Narrow" w:eastAsia="仿宋_GB2312"/>
                <w:color w:val="000000"/>
                <w:szCs w:val="21"/>
              </w:rPr>
            </w:pPr>
          </w:p>
        </w:tc>
        <w:tc>
          <w:tcPr>
            <w:vAlign w:val="center"/>
          </w:tcPr>
          <w:p w14:paraId="6B61E4CB">
            <w:pPr>
              <w:jc w:val="right"/>
              <w:rPr>
                <w:rFonts w:ascii="Arial Narrow" w:hAnsi="Arial Narrow" w:eastAsia="仿宋_GB2312"/>
                <w:color w:val="000000"/>
                <w:szCs w:val="21"/>
              </w:rPr>
            </w:pPr>
          </w:p>
        </w:tc>
        <w:tc>
          <w:tcPr>
            <w:vAlign w:val="center"/>
          </w:tcPr>
          <w:p w14:paraId="25933B01">
            <w:pPr>
              <w:jc w:val="right"/>
              <w:rPr>
                <w:rFonts w:ascii="Arial Narrow" w:hAnsi="Arial Narrow" w:eastAsia="仿宋_GB2312"/>
                <w:color w:val="000000"/>
                <w:szCs w:val="21"/>
              </w:rPr>
            </w:pPr>
          </w:p>
        </w:tc>
      </w:tr>
      <w:tr w14:paraId="654A9491">
        <w:trPr>
          <w:cantSplit/>
          <w:trHeight w:val="0" w:hRule="atLeast"/>
          <w:jc w:val="center"/>
        </w:trPr>
        <w:tc>
          <w:tcPr>
            <w:vAlign w:val="center"/>
          </w:tcPr>
          <w:p w14:paraId="13D0BCC2">
            <w:pPr>
              <w:jc w:val="left"/>
              <w:rPr>
                <w:rFonts w:ascii="Arial Narrow" w:hAnsi="Arial Narrow" w:eastAsia="仿宋_GB2312"/>
                <w:szCs w:val="21"/>
                <w:lang w:val="en-GB"/>
              </w:rPr>
            </w:pPr>
          </w:p>
        </w:tc>
        <w:tc>
          <w:tcPr>
            <w:vAlign w:val="center"/>
          </w:tcPr>
          <w:p w14:paraId="49E60FDB">
            <w:pPr>
              <w:jc w:val="right"/>
              <w:rPr>
                <w:rFonts w:ascii="Arial Narrow" w:hAnsi="Arial Narrow" w:eastAsia="仿宋_GB2312"/>
                <w:color w:val="000000"/>
                <w:szCs w:val="21"/>
              </w:rPr>
            </w:pPr>
          </w:p>
        </w:tc>
        <w:tc>
          <w:tcPr>
            <w:vAlign w:val="center"/>
          </w:tcPr>
          <w:p w14:paraId="19FB12F0">
            <w:pPr>
              <w:jc w:val="right"/>
              <w:rPr>
                <w:rFonts w:ascii="Arial Narrow" w:hAnsi="Arial Narrow" w:eastAsia="仿宋_GB2312"/>
                <w:color w:val="000000"/>
                <w:szCs w:val="21"/>
              </w:rPr>
            </w:pPr>
          </w:p>
        </w:tc>
        <w:tc>
          <w:tcPr>
            <w:vAlign w:val="center"/>
          </w:tcPr>
          <w:p w14:paraId="50123483">
            <w:pPr>
              <w:jc w:val="right"/>
              <w:rPr>
                <w:rFonts w:ascii="Arial Narrow" w:hAnsi="Arial Narrow" w:eastAsia="仿宋_GB2312"/>
                <w:color w:val="000000"/>
                <w:szCs w:val="21"/>
              </w:rPr>
            </w:pPr>
          </w:p>
        </w:tc>
        <w:tc>
          <w:tcPr>
            <w:vAlign w:val="center"/>
          </w:tcPr>
          <w:p w14:paraId="65756FB0">
            <w:pPr>
              <w:jc w:val="right"/>
              <w:rPr>
                <w:rFonts w:ascii="Arial Narrow" w:hAnsi="Arial Narrow" w:eastAsia="仿宋_GB2312"/>
                <w:color w:val="000000"/>
                <w:szCs w:val="21"/>
              </w:rPr>
            </w:pPr>
          </w:p>
        </w:tc>
      </w:tr>
      <w:tr w14:paraId="5D99D7F2">
        <w:trPr>
          <w:cantSplit/>
          <w:trHeight w:val="0" w:hRule="atLeast"/>
          <w:jc w:val="center"/>
        </w:trPr>
        <w:tc>
          <w:tcPr>
            <w:tcBorders>
              <w:top w:val="single" w:color="000000" w:sz="4" w:space="0"/>
              <w:bottom w:val="single" w:color="000000" w:sz="8" w:space="0"/>
            </w:tcBorders>
            <w:vAlign w:val="center"/>
          </w:tcPr>
          <w:p w14:paraId="79327283">
            <w:pPr>
              <w:jc w:val="left"/>
              <w:rPr>
                <w:rFonts w:ascii="Arial Narrow" w:hAnsi="Arial Narrow" w:eastAsia="仿宋_GB2312"/>
                <w:b/>
                <w:szCs w:val="21"/>
                <w:lang w:val="en-GB"/>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1F6004C0">
            <w:pPr>
              <w:jc w:val="right"/>
              <w:rPr>
                <w:rFonts w:ascii="Arial Narrow" w:hAnsi="Arial Narrow" w:eastAsia="仿宋_GB2312"/>
                <w:b/>
                <w:color w:val="000000"/>
                <w:szCs w:val="21"/>
              </w:rPr>
            </w:pPr>
          </w:p>
        </w:tc>
        <w:tc>
          <w:tcPr>
            <w:tcBorders>
              <w:top w:val="single" w:color="000000" w:sz="4" w:space="0"/>
              <w:bottom w:val="single" w:color="000000" w:sz="8" w:space="0"/>
            </w:tcBorders>
            <w:vAlign w:val="center"/>
          </w:tcPr>
          <w:p w14:paraId="41A308A6">
            <w:pPr>
              <w:jc w:val="right"/>
              <w:rPr>
                <w:rFonts w:ascii="Arial Narrow" w:hAnsi="Arial Narrow" w:eastAsia="仿宋_GB2312"/>
                <w:b/>
                <w:color w:val="000000"/>
                <w:szCs w:val="21"/>
              </w:rPr>
            </w:pPr>
          </w:p>
        </w:tc>
        <w:tc>
          <w:tcPr>
            <w:tcBorders>
              <w:top w:val="single" w:color="000000" w:sz="4" w:space="0"/>
              <w:bottom w:val="single" w:color="000000" w:sz="8" w:space="0"/>
            </w:tcBorders>
            <w:vAlign w:val="center"/>
          </w:tcPr>
          <w:p w14:paraId="268FAC69">
            <w:pPr>
              <w:jc w:val="right"/>
              <w:rPr>
                <w:rFonts w:ascii="Arial Narrow" w:hAnsi="Arial Narrow" w:eastAsia="仿宋_GB2312"/>
                <w:b/>
                <w:color w:val="000000"/>
                <w:szCs w:val="21"/>
              </w:rPr>
            </w:pPr>
          </w:p>
        </w:tc>
        <w:tc>
          <w:tcPr>
            <w:tcBorders>
              <w:top w:val="single" w:color="000000" w:sz="4" w:space="0"/>
              <w:bottom w:val="single" w:color="000000" w:sz="8" w:space="0"/>
            </w:tcBorders>
            <w:vAlign w:val="center"/>
          </w:tcPr>
          <w:p w14:paraId="70D60565">
            <w:pPr>
              <w:jc w:val="right"/>
              <w:rPr>
                <w:rFonts w:ascii="Arial Narrow" w:hAnsi="Arial Narrow" w:eastAsia="仿宋_GB2312"/>
                <w:b/>
                <w:color w:val="000000"/>
                <w:szCs w:val="21"/>
              </w:rPr>
            </w:pPr>
          </w:p>
        </w:tc>
      </w:tr>
    </w:tbl>
    <w:p w14:paraId="71FE3A40">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资本公积</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307"/>
        <w:gridCol w:w="1625"/>
        <w:gridCol w:w="1626"/>
        <w:gridCol w:w="1626"/>
        <w:gridCol w:w="1626"/>
      </w:tblGrid>
      <w:tr w14:paraId="4EE914EB">
        <w:trPr>
          <w:cantSplit/>
          <w:trHeight w:val="0" w:hRule="atLeast"/>
          <w:tblHeader/>
          <w:jc w:val="center"/>
        </w:trPr>
        <w:tc>
          <w:tcPr>
            <w:tcBorders>
              <w:top w:val="single" w:color="000000" w:sz="8" w:space="0"/>
              <w:bottom w:val="single" w:color="000000" w:sz="4" w:space="0"/>
            </w:tcBorders>
            <w:vAlign w:val="center"/>
          </w:tcPr>
          <w:p w14:paraId="410D9333">
            <w:pPr>
              <w:snapToGrid w:val="0"/>
              <w:jc w:val="left"/>
              <w:rPr>
                <w:rFonts w:ascii="Arial Narrow" w:hAnsi="Arial Narrow" w:eastAsia="仿宋_GB2312"/>
                <w:b/>
                <w:szCs w:val="21"/>
                <w:lang w:val="en-GB"/>
              </w:rPr>
            </w:pPr>
            <w:r>
              <w:rPr>
                <w:rFonts w:ascii="Arial Narrow" w:hAnsi="Arial Narrow" w:eastAsia="仿宋_GB3212"/>
                <w:b/>
                <w:sz w:val="24"/>
                <w:szCs w:val="21"/>
                <w:lang w:val="en-GB"/>
              </w:rPr>
              <w:t>项  目</w:t>
            </w:r>
          </w:p>
        </w:tc>
        <w:tc>
          <w:tcPr>
            <w:tcBorders>
              <w:top w:val="single" w:color="000000" w:sz="8" w:space="0"/>
              <w:bottom w:val="single" w:color="000000" w:sz="4" w:space="0"/>
            </w:tcBorders>
            <w:vAlign w:val="center"/>
          </w:tcPr>
          <w:p w14:paraId="40D4DF5F">
            <w:pPr>
              <w:snapToGrid w:val="0"/>
              <w:jc w:val="right"/>
              <w:rPr>
                <w:rFonts w:ascii="Arial Narrow" w:hAnsi="Arial Narrow" w:eastAsia="仿宋_GB2312" w:cs="Arial"/>
                <w:b/>
                <w:szCs w:val="21"/>
              </w:rPr>
            </w:pPr>
            <w:r>
              <w:rPr>
                <w:rFonts w:ascii="Arial Narrow" w:hAnsi="Arial Narrow" w:eastAsia="仿宋_GB3212" w:cs="Arial"/>
                <w:b/>
                <w:color w:val="000000"/>
                <w:sz w:val="24"/>
                <w:szCs w:val="21"/>
              </w:rPr>
              <w:t>期初</w:t>
            </w:r>
            <w:r>
              <w:rPr>
                <w:rFonts w:hint="eastAsia" w:ascii="Arial Narrow" w:hAnsi="Arial Narrow" w:eastAsia="仿宋_GB3212" w:cs="Arial"/>
                <w:b/>
                <w:color w:val="000000"/>
                <w:sz w:val="24"/>
                <w:szCs w:val="21"/>
              </w:rPr>
              <w:t>余额</w:t>
            </w:r>
          </w:p>
        </w:tc>
        <w:tc>
          <w:tcPr>
            <w:tcBorders>
              <w:top w:val="single" w:color="000000" w:sz="8" w:space="0"/>
              <w:bottom w:val="single" w:color="000000" w:sz="4" w:space="0"/>
            </w:tcBorders>
            <w:vAlign w:val="center"/>
          </w:tcPr>
          <w:p w14:paraId="418A232B">
            <w:pPr>
              <w:snapToGrid w:val="0"/>
              <w:jc w:val="right"/>
              <w:rPr>
                <w:rFonts w:ascii="Arial Narrow" w:hAnsi="Arial Narrow" w:eastAsia="仿宋_GB2312" w:cs="Arial"/>
                <w:b/>
                <w:szCs w:val="21"/>
                <w:lang w:val="en-GB"/>
              </w:rPr>
            </w:pPr>
            <w:r>
              <w:rPr>
                <w:rFonts w:ascii="Arial Narrow" w:hAnsi="Arial Narrow" w:eastAsia="仿宋_GB3212" w:cs="Arial"/>
                <w:b/>
                <w:sz w:val="24"/>
                <w:szCs w:val="21"/>
                <w:lang w:val="en-GB"/>
              </w:rPr>
              <w:t>本期增加</w:t>
            </w:r>
          </w:p>
        </w:tc>
        <w:tc>
          <w:tcPr>
            <w:tcBorders>
              <w:top w:val="single" w:color="000000" w:sz="8" w:space="0"/>
              <w:bottom w:val="single" w:color="000000" w:sz="4" w:space="0"/>
            </w:tcBorders>
            <w:vAlign w:val="center"/>
          </w:tcPr>
          <w:p w14:paraId="6B73F26C">
            <w:pPr>
              <w:snapToGrid w:val="0"/>
              <w:jc w:val="right"/>
              <w:rPr>
                <w:rFonts w:ascii="Arial Narrow" w:hAnsi="Arial Narrow" w:eastAsia="仿宋_GB2312"/>
                <w:b/>
                <w:szCs w:val="21"/>
                <w:lang w:val="en-GB"/>
              </w:rPr>
            </w:pPr>
            <w:r>
              <w:rPr>
                <w:rFonts w:ascii="Arial Narrow" w:hAnsi="Arial Narrow" w:eastAsia="仿宋_GB3212"/>
                <w:b/>
                <w:sz w:val="24"/>
                <w:szCs w:val="21"/>
                <w:lang w:val="en-GB"/>
              </w:rPr>
              <w:t>本期减少</w:t>
            </w:r>
          </w:p>
        </w:tc>
        <w:tc>
          <w:tcPr>
            <w:tcBorders>
              <w:top w:val="single" w:color="000000" w:sz="8" w:space="0"/>
              <w:bottom w:val="single" w:color="000000" w:sz="4" w:space="0"/>
            </w:tcBorders>
            <w:vAlign w:val="center"/>
          </w:tcPr>
          <w:p w14:paraId="5A281637">
            <w:pPr>
              <w:snapToGrid w:val="0"/>
              <w:jc w:val="right"/>
              <w:rPr>
                <w:rFonts w:ascii="Arial Narrow" w:hAnsi="Arial Narrow" w:eastAsia="仿宋_GB2312" w:cs="Arial"/>
                <w:b/>
                <w:szCs w:val="21"/>
                <w:lang w:val="en-GB"/>
              </w:rPr>
            </w:pPr>
            <w:r>
              <w:rPr>
                <w:rFonts w:ascii="Arial Narrow" w:hAnsi="Arial Narrow" w:eastAsia="仿宋_GB3212" w:cs="Arial"/>
                <w:b/>
                <w:color w:val="000000"/>
                <w:sz w:val="24"/>
                <w:szCs w:val="21"/>
              </w:rPr>
              <w:t>期末</w:t>
            </w:r>
            <w:r>
              <w:rPr>
                <w:rFonts w:hint="eastAsia" w:ascii="Arial Narrow" w:hAnsi="Arial Narrow" w:eastAsia="仿宋_GB3212" w:cs="Arial"/>
                <w:b/>
                <w:color w:val="000000"/>
                <w:sz w:val="24"/>
                <w:szCs w:val="21"/>
              </w:rPr>
              <w:t>余额</w:t>
            </w:r>
          </w:p>
        </w:tc>
      </w:tr>
      <w:tr w14:paraId="2B71C7E7">
        <w:trPr>
          <w:cantSplit/>
          <w:trHeight w:val="0" w:hRule="atLeast"/>
          <w:jc w:val="center"/>
        </w:trPr>
        <w:tc>
          <w:tcPr>
            <w:vAlign w:val="center"/>
          </w:tcPr>
          <w:p w14:paraId="5ED46C83">
            <w:pPr>
              <w:snapToGrid w:val="0"/>
              <w:jc w:val="left"/>
              <w:rPr>
                <w:rFonts w:ascii="Arial Narrow" w:hAnsi="Arial Narrow" w:eastAsia="仿宋_GB2312"/>
                <w:szCs w:val="21"/>
                <w:lang w:val="en-GB"/>
              </w:rPr>
            </w:pPr>
            <w:r>
              <w:rPr>
                <w:rFonts w:ascii="Arial Narrow" w:hAnsi="Arial Narrow" w:eastAsia="仿宋_GB3212"/>
                <w:sz w:val="24"/>
                <w:szCs w:val="21"/>
              </w:rPr>
              <w:t>股本溢价</w:t>
            </w:r>
          </w:p>
        </w:tc>
        <w:tc>
          <w:tcPr>
            <w:vAlign w:val="center"/>
          </w:tcPr>
          <w:p w14:paraId="1653C212">
            <w:pPr>
              <w:snapToGrid w:val="0"/>
              <w:jc w:val="right"/>
              <w:rPr>
                <w:rFonts w:ascii="Arial Narrow" w:hAnsi="Arial Narrow" w:eastAsia="仿宋_GB2312"/>
                <w:color w:val="000000"/>
                <w:szCs w:val="21"/>
              </w:rPr>
            </w:pPr>
          </w:p>
        </w:tc>
        <w:tc>
          <w:tcPr>
            <w:vAlign w:val="center"/>
          </w:tcPr>
          <w:p w14:paraId="2648F645">
            <w:pPr>
              <w:jc w:val="right"/>
              <w:rPr>
                <w:rFonts w:ascii="Arial Narrow" w:hAnsi="Arial Narrow" w:eastAsia="仿宋_GB2312"/>
                <w:szCs w:val="21"/>
              </w:rPr>
            </w:pPr>
          </w:p>
        </w:tc>
        <w:tc>
          <w:tcPr>
            <w:vAlign w:val="center"/>
          </w:tcPr>
          <w:p w14:paraId="581C84B7">
            <w:pPr>
              <w:snapToGrid w:val="0"/>
              <w:jc w:val="right"/>
              <w:rPr>
                <w:rFonts w:ascii="Arial Narrow" w:hAnsi="Arial Narrow" w:eastAsia="仿宋_GB2312"/>
                <w:szCs w:val="21"/>
                <w:lang w:val="en-GB"/>
              </w:rPr>
            </w:pPr>
          </w:p>
        </w:tc>
        <w:tc>
          <w:tcPr>
            <w:vAlign w:val="center"/>
          </w:tcPr>
          <w:p w14:paraId="591C3D8A">
            <w:pPr>
              <w:snapToGrid w:val="0"/>
              <w:jc w:val="right"/>
              <w:rPr>
                <w:rFonts w:ascii="Arial Narrow" w:hAnsi="Arial Narrow" w:eastAsia="仿宋_GB2312"/>
                <w:color w:val="000000"/>
                <w:szCs w:val="21"/>
              </w:rPr>
            </w:pPr>
          </w:p>
        </w:tc>
      </w:tr>
      <w:tr w14:paraId="45E52FB2">
        <w:trPr>
          <w:cantSplit/>
          <w:trHeight w:val="0" w:hRule="atLeast"/>
          <w:jc w:val="center"/>
        </w:trPr>
        <w:tc>
          <w:tcPr>
            <w:vAlign w:val="center"/>
          </w:tcPr>
          <w:p w14:paraId="470EAA8E">
            <w:pPr>
              <w:snapToGrid w:val="0"/>
              <w:jc w:val="left"/>
              <w:rPr>
                <w:rFonts w:ascii="Arial Narrow" w:hAnsi="Arial Narrow" w:eastAsia="仿宋_GB2312"/>
                <w:szCs w:val="21"/>
              </w:rPr>
            </w:pPr>
            <w:r>
              <w:rPr>
                <w:rFonts w:ascii="Arial Narrow" w:hAnsi="Arial Narrow" w:eastAsia="仿宋_GB3212"/>
                <w:sz w:val="24"/>
                <w:szCs w:val="21"/>
              </w:rPr>
              <w:t>其他资本公积</w:t>
            </w:r>
          </w:p>
        </w:tc>
        <w:tc>
          <w:tcPr>
            <w:vAlign w:val="center"/>
          </w:tcPr>
          <w:p w14:paraId="18B1E7EC">
            <w:pPr>
              <w:autoSpaceDE w:val="0"/>
              <w:autoSpaceDN w:val="0"/>
              <w:snapToGrid w:val="0"/>
              <w:jc w:val="right"/>
              <w:rPr>
                <w:rFonts w:ascii="Arial Narrow" w:hAnsi="Arial Narrow" w:eastAsia="仿宋_GB2312"/>
                <w:szCs w:val="21"/>
              </w:rPr>
            </w:pPr>
          </w:p>
        </w:tc>
        <w:tc>
          <w:tcPr>
            <w:vAlign w:val="center"/>
          </w:tcPr>
          <w:p w14:paraId="7C1B1682">
            <w:pPr>
              <w:snapToGrid w:val="0"/>
              <w:jc w:val="right"/>
              <w:rPr>
                <w:rFonts w:ascii="Arial Narrow" w:hAnsi="Arial Narrow" w:eastAsia="仿宋_GB2312"/>
                <w:color w:val="0000FF"/>
                <w:szCs w:val="21"/>
              </w:rPr>
            </w:pPr>
          </w:p>
        </w:tc>
        <w:tc>
          <w:tcPr>
            <w:vAlign w:val="center"/>
          </w:tcPr>
          <w:p w14:paraId="363B67E6">
            <w:pPr>
              <w:snapToGrid w:val="0"/>
              <w:jc w:val="right"/>
              <w:rPr>
                <w:rFonts w:ascii="Arial Narrow" w:hAnsi="Arial Narrow" w:eastAsia="仿宋_GB2312"/>
                <w:szCs w:val="21"/>
                <w:lang w:val="en-GB"/>
              </w:rPr>
            </w:pPr>
          </w:p>
        </w:tc>
        <w:tc>
          <w:tcPr>
            <w:vAlign w:val="center"/>
          </w:tcPr>
          <w:p w14:paraId="200DA0F9">
            <w:pPr>
              <w:autoSpaceDE w:val="0"/>
              <w:autoSpaceDN w:val="0"/>
              <w:snapToGrid w:val="0"/>
              <w:jc w:val="right"/>
              <w:rPr>
                <w:rFonts w:ascii="Arial Narrow" w:hAnsi="Arial Narrow" w:eastAsia="仿宋_GB2312"/>
                <w:szCs w:val="21"/>
              </w:rPr>
            </w:pPr>
          </w:p>
        </w:tc>
      </w:tr>
      <w:tr w14:paraId="3590FCBA">
        <w:trPr>
          <w:cantSplit/>
          <w:trHeight w:val="0" w:hRule="atLeast"/>
          <w:jc w:val="center"/>
        </w:trPr>
        <w:tc>
          <w:tcPr>
            <w:tcBorders>
              <w:top w:val="single" w:color="000000" w:sz="4" w:space="0"/>
              <w:bottom w:val="single" w:color="000000" w:sz="8" w:space="0"/>
            </w:tcBorders>
            <w:vAlign w:val="center"/>
          </w:tcPr>
          <w:p w14:paraId="0463A532">
            <w:pPr>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7DC5275B">
            <w:pPr>
              <w:autoSpaceDE w:val="0"/>
              <w:autoSpaceDN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0F83D71B">
            <w:pPr>
              <w:snapToGrid w:val="0"/>
              <w:jc w:val="right"/>
              <w:rPr>
                <w:rFonts w:ascii="Arial Narrow" w:hAnsi="Arial Narrow" w:eastAsia="仿宋_GB2312"/>
                <w:b/>
                <w:color w:val="0000FF"/>
                <w:szCs w:val="21"/>
              </w:rPr>
            </w:pPr>
          </w:p>
        </w:tc>
        <w:tc>
          <w:tcPr>
            <w:tcBorders>
              <w:top w:val="single" w:color="000000" w:sz="4" w:space="0"/>
              <w:bottom w:val="single" w:color="000000" w:sz="8" w:space="0"/>
            </w:tcBorders>
            <w:vAlign w:val="center"/>
          </w:tcPr>
          <w:p w14:paraId="4FDFE2D3">
            <w:pPr>
              <w:tabs>
                <w:tab w:val="left" w:pos="165"/>
              </w:tabs>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5B0DA572">
            <w:pPr>
              <w:autoSpaceDE w:val="0"/>
              <w:autoSpaceDN w:val="0"/>
              <w:snapToGrid w:val="0"/>
              <w:jc w:val="right"/>
              <w:rPr>
                <w:rFonts w:ascii="Arial Narrow" w:hAnsi="Arial Narrow" w:eastAsia="仿宋_GB2312"/>
                <w:b/>
                <w:szCs w:val="21"/>
              </w:rPr>
            </w:pPr>
          </w:p>
        </w:tc>
      </w:tr>
    </w:tbl>
    <w:p w14:paraId="163C3E25">
      <w:pPr>
        <w:pStyle w:val="78"/>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其他综合收益</w:t>
      </w:r>
    </w:p>
    <w:p w14:paraId="2028CB5D">
      <w:pPr>
        <w:snapToGrid w:val="0"/>
        <w:spacing w:before="120" w:beforeLines="50" w:after="216" w:afterLines="90"/>
        <w:rPr>
          <w:rFonts w:ascii="Arial Narrow" w:hAnsi="Arial Narrow" w:eastAsia="仿宋_GB2312"/>
          <w:sz w:val="24"/>
          <w:szCs w:val="24"/>
          <w:lang w:val="en-GB"/>
        </w:rPr>
      </w:pPr>
      <w:r>
        <w:rPr>
          <w:rFonts w:hint="eastAsia" w:ascii="Arial Narrow" w:hAnsi="Arial Narrow" w:eastAsia="仿宋_GB3212"/>
          <w:sz w:val="24"/>
          <w:szCs w:val="24"/>
        </w:rPr>
        <w:t>资产负债表中归属于母公司的其他综合收益：</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202"/>
        <w:gridCol w:w="906"/>
        <w:gridCol w:w="1509"/>
        <w:gridCol w:w="2629"/>
        <w:gridCol w:w="1564"/>
      </w:tblGrid>
      <w:tr w14:paraId="61D0F111">
        <w:trPr>
          <w:cantSplit/>
          <w:trHeight w:val="0" w:hRule="atLeast"/>
          <w:tblHeader/>
          <w:jc w:val="center"/>
        </w:trPr>
        <w:tc>
          <w:tcPr>
            <w:vMerge w:val="restart"/>
            <w:tcBorders>
              <w:top w:val="single" w:color="000000" w:sz="8" w:space="0"/>
              <w:left w:val="nil"/>
              <w:right w:val="nil"/>
            </w:tcBorders>
            <w:vAlign w:val="center"/>
          </w:tcPr>
          <w:p w14:paraId="580E71EB">
            <w:pPr>
              <w:jc w:val="center"/>
              <w:rPr>
                <w:rFonts w:ascii="Arial Narrow" w:hAnsi="Arial Narrow" w:eastAsia="仿宋_GB2312"/>
                <w:b/>
                <w:color w:val="000000"/>
                <w:sz w:val="18"/>
                <w:szCs w:val="18"/>
                <w:lang w:val="en-GB"/>
              </w:rPr>
            </w:pPr>
            <w:r>
              <w:rPr>
                <w:rFonts w:ascii="Arial Narrow" w:hAnsi="Arial Narrow" w:eastAsia="仿宋_GB3212"/>
                <w:b/>
                <w:color w:val="000000"/>
                <w:sz w:val="24"/>
                <w:szCs w:val="18"/>
                <w:lang w:val="en-GB"/>
              </w:rPr>
              <w:t>项  目</w:t>
            </w:r>
          </w:p>
        </w:tc>
        <w:tc>
          <w:tcPr>
            <w:vMerge w:val="restart"/>
            <w:tcBorders>
              <w:top w:val="single" w:color="000000" w:sz="8" w:space="0"/>
              <w:left w:val="nil"/>
              <w:right w:val="nil"/>
            </w:tcBorders>
            <w:vAlign w:val="center"/>
          </w:tcPr>
          <w:p w14:paraId="3D353AFC">
            <w:pPr>
              <w:jc w:val="center"/>
              <w:rPr>
                <w:rFonts w:ascii="Arial Narrow" w:hAnsi="Arial Narrow" w:eastAsia="仿宋_GB2312"/>
                <w:b/>
                <w:color w:val="000000"/>
                <w:sz w:val="18"/>
                <w:szCs w:val="18"/>
                <w:lang w:val="en-GB"/>
              </w:rPr>
            </w:pPr>
            <w:r>
              <w:rPr>
                <w:rFonts w:hint="eastAsia" w:ascii="Arial Narrow" w:hAnsi="Arial Narrow" w:eastAsia="仿宋_GB3212"/>
                <w:b/>
                <w:color w:val="000000"/>
                <w:sz w:val="24"/>
                <w:szCs w:val="18"/>
                <w:lang w:val="en-GB"/>
              </w:rPr>
              <w:t>期初</w:t>
            </w:r>
            <w:r>
              <w:rPr>
                <w:rFonts w:ascii="Arial Narrow" w:hAnsi="Arial Narrow" w:eastAsia="仿宋_GB3212"/>
                <w:b/>
                <w:color w:val="000000"/>
                <w:sz w:val="24"/>
                <w:szCs w:val="18"/>
                <w:lang w:val="en-GB"/>
              </w:rPr>
              <w:t>余额</w:t>
            </w:r>
          </w:p>
          <w:p w14:paraId="3E249DA1">
            <w:pPr>
              <w:jc w:val="center"/>
              <w:rPr>
                <w:rFonts w:ascii="Arial Narrow" w:hAnsi="Arial Narrow" w:eastAsia="仿宋_GB2312"/>
                <w:b/>
                <w:color w:val="0000FF"/>
                <w:sz w:val="18"/>
                <w:szCs w:val="18"/>
                <w:lang w:val="en-GB"/>
              </w:rPr>
            </w:pPr>
            <w:r>
              <w:rPr>
                <w:rFonts w:ascii="Arial Narrow" w:hAnsi="Arial Narrow" w:eastAsia="仿宋_GB3212"/>
                <w:b/>
                <w:color w:val="0000FF"/>
                <w:sz w:val="24"/>
                <w:szCs w:val="18"/>
                <w:lang w:val="en-GB"/>
              </w:rPr>
              <w:t>（1）</w:t>
            </w:r>
          </w:p>
        </w:tc>
        <w:tc>
          <w:tcPr>
            <w:gridSpan w:val="2"/>
            <w:tcBorders>
              <w:top w:val="single" w:color="000000" w:sz="8" w:space="0"/>
              <w:left w:val="nil"/>
              <w:right w:val="nil"/>
            </w:tcBorders>
            <w:vAlign w:val="center"/>
          </w:tcPr>
          <w:p w14:paraId="1DBFF94A">
            <w:pPr>
              <w:jc w:val="center"/>
              <w:rPr>
                <w:rFonts w:ascii="Arial Narrow" w:hAnsi="Arial Narrow" w:eastAsia="仿宋_GB2312"/>
                <w:b/>
                <w:color w:val="000000"/>
                <w:sz w:val="18"/>
                <w:szCs w:val="18"/>
                <w:lang w:val="en-GB"/>
              </w:rPr>
            </w:pPr>
            <w:r>
              <w:rPr>
                <w:rFonts w:ascii="Arial Narrow" w:hAnsi="Arial Narrow" w:eastAsia="仿宋_GB3212"/>
                <w:b/>
                <w:color w:val="000000"/>
                <w:sz w:val="24"/>
                <w:szCs w:val="18"/>
                <w:lang w:val="en-GB"/>
              </w:rPr>
              <w:t>本期发生额</w:t>
            </w:r>
          </w:p>
        </w:tc>
        <w:tc>
          <w:tcPr>
            <w:vMerge w:val="restart"/>
            <w:tcBorders>
              <w:top w:val="single" w:color="000000" w:sz="8" w:space="0"/>
              <w:left w:val="nil"/>
              <w:right w:val="nil"/>
            </w:tcBorders>
            <w:vAlign w:val="center"/>
          </w:tcPr>
          <w:p w14:paraId="68CB5084">
            <w:pPr>
              <w:jc w:val="center"/>
              <w:rPr>
                <w:rFonts w:ascii="Arial Narrow" w:hAnsi="Arial Narrow" w:eastAsia="仿宋_GB2312"/>
                <w:b/>
                <w:color w:val="000000"/>
                <w:sz w:val="18"/>
                <w:szCs w:val="18"/>
                <w:lang w:val="en-GB"/>
              </w:rPr>
            </w:pPr>
            <w:r>
              <w:rPr>
                <w:rFonts w:ascii="Arial Narrow" w:hAnsi="Arial Narrow" w:eastAsia="仿宋_GB3212"/>
                <w:b/>
                <w:color w:val="000000"/>
                <w:sz w:val="24"/>
                <w:szCs w:val="18"/>
                <w:lang w:val="en-GB"/>
              </w:rPr>
              <w:t>期末余额</w:t>
            </w:r>
          </w:p>
          <w:p w14:paraId="5ADCC07A">
            <w:pPr>
              <w:jc w:val="center"/>
              <w:rPr>
                <w:rFonts w:ascii="Arial Narrow" w:hAnsi="Arial Narrow" w:eastAsia="仿宋_GB2312"/>
                <w:b/>
                <w:color w:val="0000FF"/>
                <w:sz w:val="18"/>
                <w:szCs w:val="18"/>
                <w:lang w:val="en-GB"/>
              </w:rPr>
            </w:pPr>
            <w:r>
              <w:rPr>
                <w:rFonts w:ascii="Arial Narrow" w:hAnsi="Arial Narrow" w:eastAsia="仿宋_GB3212"/>
                <w:b/>
                <w:color w:val="0000FF"/>
                <w:sz w:val="24"/>
                <w:szCs w:val="18"/>
                <w:lang w:val="en-GB"/>
              </w:rPr>
              <w:t>（4）=（1）+（2）</w:t>
            </w:r>
            <w:r>
              <w:rPr>
                <w:rFonts w:hint="eastAsia" w:ascii="Arial Narrow" w:hAnsi="Arial Narrow" w:eastAsia="仿宋_GB3212"/>
                <w:b/>
                <w:color w:val="0000FF"/>
                <w:sz w:val="24"/>
                <w:szCs w:val="18"/>
                <w:lang w:val="en-GB"/>
              </w:rPr>
              <w:t>-（3）</w:t>
            </w:r>
          </w:p>
        </w:tc>
      </w:tr>
      <w:tr w14:paraId="4968CCFC">
        <w:trPr>
          <w:cantSplit/>
          <w:trHeight w:val="0" w:hRule="atLeast"/>
          <w:tblHeader/>
          <w:jc w:val="center"/>
        </w:trPr>
        <w:tc>
          <w:tcPr>
            <w:tcW w:w="1379" w:type="pct"/>
            <w:vMerge w:val="continue"/>
            <w:tcBorders>
              <w:left w:val="nil"/>
              <w:bottom w:val="single" w:color="000000" w:sz="4" w:space="0"/>
              <w:right w:val="nil"/>
            </w:tcBorders>
            <w:vAlign w:val="center"/>
          </w:tcPr>
          <w:p w14:paraId="27BD16D5">
            <w:pPr>
              <w:rPr>
                <w:rFonts w:ascii="Arial Narrow" w:hAnsi="Arial Narrow" w:eastAsia="仿宋_GB2312"/>
                <w:b/>
                <w:color w:val="000000"/>
                <w:sz w:val="18"/>
                <w:szCs w:val="18"/>
                <w:lang w:val="en-GB"/>
              </w:rPr>
            </w:pPr>
          </w:p>
        </w:tc>
        <w:tc>
          <w:tcPr>
            <w:tcW w:w="765" w:type="pct"/>
            <w:vMerge w:val="continue"/>
            <w:tcBorders>
              <w:left w:val="nil"/>
              <w:bottom w:val="single" w:color="000000" w:sz="4" w:space="0"/>
              <w:right w:val="nil"/>
            </w:tcBorders>
            <w:vAlign w:val="center"/>
          </w:tcPr>
          <w:p w14:paraId="1C21B44F">
            <w:pPr>
              <w:jc w:val="right"/>
              <w:rPr>
                <w:rFonts w:ascii="Arial Narrow" w:hAnsi="Arial Narrow" w:eastAsia="仿宋_GB2312"/>
                <w:b/>
                <w:color w:val="000000"/>
                <w:sz w:val="18"/>
                <w:szCs w:val="18"/>
                <w:lang w:val="en-GB"/>
              </w:rPr>
            </w:pPr>
          </w:p>
        </w:tc>
        <w:tc>
          <w:tcPr>
            <w:tcBorders>
              <w:left w:val="nil"/>
              <w:bottom w:val="single" w:color="000000" w:sz="4" w:space="0"/>
              <w:right w:val="nil"/>
            </w:tcBorders>
            <w:vAlign w:val="center"/>
          </w:tcPr>
          <w:p w14:paraId="540F06C0">
            <w:pPr>
              <w:jc w:val="right"/>
              <w:rPr>
                <w:rFonts w:ascii="Arial Narrow" w:hAnsi="Arial Narrow" w:eastAsia="仿宋_GB2312"/>
                <w:b/>
                <w:color w:val="0000FF"/>
                <w:sz w:val="18"/>
                <w:szCs w:val="18"/>
                <w:lang w:val="en-GB"/>
              </w:rPr>
            </w:pPr>
            <w:r>
              <w:rPr>
                <w:rFonts w:ascii="Arial Narrow" w:hAnsi="Arial Narrow" w:eastAsia="仿宋_GB3212"/>
                <w:b/>
                <w:color w:val="000000"/>
                <w:sz w:val="24"/>
                <w:szCs w:val="18"/>
                <w:lang w:val="en-GB"/>
              </w:rPr>
              <w:t>税后归属于母公司</w:t>
            </w:r>
            <w:r>
              <w:rPr>
                <w:rFonts w:ascii="Arial Narrow" w:hAnsi="Arial Narrow" w:eastAsia="仿宋_GB3212"/>
                <w:b/>
                <w:color w:val="0000FF"/>
                <w:sz w:val="24"/>
                <w:szCs w:val="18"/>
                <w:lang w:val="en-GB"/>
              </w:rPr>
              <w:t>（2）</w:t>
            </w:r>
          </w:p>
        </w:tc>
        <w:tc>
          <w:tcPr>
            <w:tcBorders>
              <w:left w:val="nil"/>
              <w:bottom w:val="single" w:color="000000" w:sz="4" w:space="0"/>
              <w:right w:val="nil"/>
            </w:tcBorders>
            <w:vAlign w:val="center"/>
          </w:tcPr>
          <w:p w14:paraId="5F82DB99">
            <w:pPr>
              <w:jc w:val="right"/>
              <w:rPr>
                <w:rFonts w:ascii="Arial Narrow" w:hAnsi="Arial Narrow" w:eastAsia="仿宋_GB2312"/>
                <w:b/>
                <w:color w:val="0000FF"/>
                <w:sz w:val="18"/>
                <w:szCs w:val="18"/>
                <w:lang w:val="en-GB"/>
              </w:rPr>
            </w:pPr>
            <w:r>
              <w:rPr>
                <w:rFonts w:hint="eastAsia" w:ascii="Arial Narrow" w:hAnsi="Arial Narrow" w:eastAsia="仿宋_GB3212"/>
                <w:b/>
                <w:color w:val="000000"/>
                <w:sz w:val="24"/>
                <w:szCs w:val="18"/>
                <w:lang w:val="en-GB"/>
              </w:rPr>
              <w:t>减：前期计入其他综合收益当期转入留存收益</w:t>
            </w:r>
            <w:r>
              <w:rPr>
                <w:rFonts w:ascii="Arial Narrow" w:hAnsi="Arial Narrow" w:eastAsia="仿宋_GB3212"/>
                <w:b/>
                <w:color w:val="0000FF"/>
                <w:sz w:val="24"/>
                <w:szCs w:val="18"/>
                <w:lang w:val="en-GB"/>
              </w:rPr>
              <w:t>（3）</w:t>
            </w:r>
          </w:p>
        </w:tc>
        <w:tc>
          <w:tcPr>
            <w:tcW w:w="776" w:type="pct"/>
            <w:vMerge w:val="continue"/>
            <w:tcBorders>
              <w:left w:val="nil"/>
              <w:bottom w:val="single" w:color="000000" w:sz="4" w:space="0"/>
              <w:right w:val="nil"/>
            </w:tcBorders>
            <w:vAlign w:val="center"/>
          </w:tcPr>
          <w:p w14:paraId="3A2F7358">
            <w:pPr>
              <w:jc w:val="right"/>
              <w:rPr>
                <w:rFonts w:ascii="Arial Narrow" w:hAnsi="Arial Narrow" w:eastAsia="仿宋_GB2312"/>
                <w:b/>
                <w:color w:val="000000"/>
                <w:sz w:val="18"/>
                <w:szCs w:val="18"/>
                <w:lang w:val="en-GB"/>
              </w:rPr>
            </w:pPr>
          </w:p>
        </w:tc>
      </w:tr>
      <w:tr w14:paraId="6B205495">
        <w:trPr>
          <w:cantSplit/>
          <w:trHeight w:val="0" w:hRule="atLeast"/>
          <w:jc w:val="center"/>
        </w:trPr>
        <w:tc>
          <w:tcPr>
            <w:tcBorders>
              <w:left w:val="nil"/>
              <w:right w:val="nil"/>
            </w:tcBorders>
            <w:vAlign w:val="center"/>
          </w:tcPr>
          <w:p w14:paraId="548CCD77">
            <w:pPr>
              <w:jc w:val="left"/>
              <w:rPr>
                <w:rFonts w:ascii="Arial Narrow" w:hAnsi="Arial Narrow" w:eastAsia="仿宋_GB2312"/>
                <w:b/>
                <w:color w:val="000000"/>
                <w:sz w:val="18"/>
                <w:szCs w:val="18"/>
                <w:lang w:val="en-GB"/>
              </w:rPr>
            </w:pPr>
            <w:r>
              <w:rPr>
                <w:rFonts w:ascii="Arial Narrow" w:hAnsi="Arial Narrow" w:eastAsia="仿宋_GB3212"/>
                <w:b/>
                <w:color w:val="000000"/>
                <w:sz w:val="24"/>
                <w:szCs w:val="18"/>
                <w:lang w:val="en-GB"/>
              </w:rPr>
              <w:t>一、不能重分类进损益的其他综合收益</w:t>
            </w:r>
          </w:p>
        </w:tc>
        <w:tc>
          <w:tcPr>
            <w:tcBorders>
              <w:left w:val="nil"/>
              <w:right w:val="nil"/>
            </w:tcBorders>
            <w:vAlign w:val="center"/>
          </w:tcPr>
          <w:p w14:paraId="38B339FA">
            <w:pPr>
              <w:jc w:val="right"/>
              <w:rPr>
                <w:rFonts w:ascii="Arial Narrow" w:hAnsi="Arial Narrow" w:eastAsia="仿宋_GB2312"/>
                <w:b/>
                <w:bCs/>
                <w:sz w:val="18"/>
                <w:szCs w:val="18"/>
              </w:rPr>
            </w:pPr>
          </w:p>
        </w:tc>
        <w:tc>
          <w:tcPr>
            <w:tcBorders>
              <w:left w:val="nil"/>
              <w:right w:val="nil"/>
            </w:tcBorders>
            <w:vAlign w:val="center"/>
          </w:tcPr>
          <w:p w14:paraId="4EC40D4D">
            <w:pPr>
              <w:jc w:val="right"/>
              <w:rPr>
                <w:rFonts w:ascii="Arial Narrow" w:hAnsi="Arial Narrow" w:eastAsia="仿宋_GB2312"/>
                <w:b/>
                <w:bCs/>
                <w:sz w:val="18"/>
                <w:szCs w:val="18"/>
              </w:rPr>
            </w:pPr>
          </w:p>
        </w:tc>
        <w:tc>
          <w:tcPr>
            <w:tcBorders>
              <w:left w:val="nil"/>
              <w:right w:val="nil"/>
            </w:tcBorders>
            <w:vAlign w:val="center"/>
          </w:tcPr>
          <w:p w14:paraId="523F28E0">
            <w:pPr>
              <w:jc w:val="right"/>
              <w:rPr>
                <w:rFonts w:ascii="Arial Narrow" w:hAnsi="Arial Narrow" w:eastAsia="仿宋_GB2312"/>
                <w:b/>
                <w:bCs/>
                <w:sz w:val="18"/>
                <w:szCs w:val="18"/>
              </w:rPr>
            </w:pPr>
          </w:p>
        </w:tc>
        <w:tc>
          <w:tcPr>
            <w:tcBorders>
              <w:left w:val="nil"/>
              <w:right w:val="nil"/>
            </w:tcBorders>
            <w:vAlign w:val="center"/>
          </w:tcPr>
          <w:p w14:paraId="5C0FF469">
            <w:pPr>
              <w:jc w:val="right"/>
              <w:rPr>
                <w:rFonts w:ascii="Arial Narrow" w:hAnsi="Arial Narrow" w:eastAsia="仿宋_GB2312"/>
                <w:b/>
                <w:bCs/>
                <w:sz w:val="18"/>
                <w:szCs w:val="18"/>
              </w:rPr>
            </w:pPr>
          </w:p>
        </w:tc>
      </w:tr>
      <w:tr w14:paraId="7568C00E">
        <w:trPr>
          <w:cantSplit/>
          <w:trHeight w:val="0" w:hRule="atLeast"/>
          <w:jc w:val="center"/>
        </w:trPr>
        <w:tc>
          <w:tcPr>
            <w:vAlign w:val="center"/>
          </w:tcPr>
          <w:p w14:paraId="5259BC4F">
            <w:pPr>
              <w:jc w:val="left"/>
              <w:rPr>
                <w:rFonts w:ascii="Arial Narrow" w:hAnsi="Arial Narrow" w:eastAsia="仿宋_GB2312"/>
                <w:color w:val="000000"/>
                <w:sz w:val="18"/>
                <w:szCs w:val="18"/>
                <w:lang w:val="en-GB"/>
              </w:rPr>
            </w:pPr>
            <w:r>
              <w:rPr>
                <w:rFonts w:ascii="Arial Narrow" w:hAnsi="Arial Narrow" w:eastAsia="仿宋_GB3212"/>
                <w:color w:val="000000"/>
                <w:sz w:val="24"/>
                <w:szCs w:val="18"/>
                <w:lang w:val="en-GB"/>
              </w:rPr>
              <w:t>1.重新计量设定受益计划变动额</w:t>
            </w:r>
          </w:p>
        </w:tc>
        <w:tc>
          <w:tcPr>
            <w:vAlign w:val="center"/>
          </w:tcPr>
          <w:p w14:paraId="5799F6FE">
            <w:pPr>
              <w:jc w:val="right"/>
              <w:rPr>
                <w:rFonts w:ascii="Arial Narrow" w:hAnsi="Arial Narrow" w:eastAsia="仿宋_GB2312"/>
                <w:sz w:val="18"/>
                <w:szCs w:val="18"/>
              </w:rPr>
            </w:pPr>
          </w:p>
        </w:tc>
        <w:tc>
          <w:tcPr>
            <w:vAlign w:val="center"/>
          </w:tcPr>
          <w:p w14:paraId="48A55560">
            <w:pPr>
              <w:jc w:val="right"/>
              <w:rPr>
                <w:rFonts w:ascii="Arial Narrow" w:hAnsi="Arial Narrow" w:eastAsia="仿宋_GB2312"/>
                <w:sz w:val="18"/>
                <w:szCs w:val="18"/>
              </w:rPr>
            </w:pPr>
          </w:p>
        </w:tc>
        <w:tc>
          <w:tcPr>
            <w:vAlign w:val="center"/>
          </w:tcPr>
          <w:p w14:paraId="09C91B52">
            <w:pPr>
              <w:jc w:val="right"/>
              <w:rPr>
                <w:rFonts w:ascii="Arial Narrow" w:hAnsi="Arial Narrow" w:eastAsia="仿宋_GB2312"/>
                <w:sz w:val="18"/>
                <w:szCs w:val="18"/>
              </w:rPr>
            </w:pPr>
          </w:p>
        </w:tc>
        <w:tc>
          <w:tcPr>
            <w:vAlign w:val="center"/>
          </w:tcPr>
          <w:p w14:paraId="0329CB4B">
            <w:pPr>
              <w:jc w:val="right"/>
              <w:rPr>
                <w:rFonts w:ascii="Arial Narrow" w:hAnsi="Arial Narrow" w:eastAsia="仿宋_GB2312"/>
                <w:sz w:val="18"/>
                <w:szCs w:val="18"/>
              </w:rPr>
            </w:pPr>
          </w:p>
        </w:tc>
      </w:tr>
      <w:tr w14:paraId="0EAB146B">
        <w:trPr>
          <w:cantSplit/>
          <w:trHeight w:val="0" w:hRule="atLeast"/>
          <w:jc w:val="center"/>
        </w:trPr>
        <w:tc>
          <w:tcPr>
            <w:vAlign w:val="center"/>
          </w:tcPr>
          <w:p w14:paraId="4E9CC1B0">
            <w:pPr>
              <w:jc w:val="left"/>
              <w:rPr>
                <w:rFonts w:ascii="Arial Narrow" w:hAnsi="Arial Narrow" w:eastAsia="仿宋_GB2312"/>
                <w:color w:val="000000"/>
                <w:sz w:val="18"/>
                <w:szCs w:val="18"/>
                <w:lang w:val="en-GB"/>
              </w:rPr>
            </w:pPr>
            <w:r>
              <w:rPr>
                <w:rFonts w:ascii="Arial Narrow" w:hAnsi="Arial Narrow" w:eastAsia="仿宋_GB3212"/>
                <w:color w:val="000000"/>
                <w:sz w:val="24"/>
                <w:szCs w:val="18"/>
              </w:rPr>
              <w:t>2.</w:t>
            </w:r>
            <w:r>
              <w:rPr>
                <w:rFonts w:ascii="Arial Narrow" w:hAnsi="Arial Narrow" w:eastAsia="仿宋_GB3212"/>
                <w:color w:val="000000"/>
                <w:sz w:val="24"/>
                <w:szCs w:val="18"/>
                <w:lang w:val="en-GB"/>
              </w:rPr>
              <w:t>权益法下不能转损益的其他综合收益</w:t>
            </w:r>
          </w:p>
        </w:tc>
        <w:tc>
          <w:tcPr>
            <w:vAlign w:val="center"/>
          </w:tcPr>
          <w:p w14:paraId="6EBF5D5E">
            <w:pPr>
              <w:jc w:val="right"/>
              <w:rPr>
                <w:rFonts w:ascii="Arial Narrow" w:hAnsi="Arial Narrow" w:eastAsia="仿宋_GB2312"/>
                <w:sz w:val="18"/>
                <w:szCs w:val="18"/>
              </w:rPr>
            </w:pPr>
          </w:p>
        </w:tc>
        <w:tc>
          <w:tcPr>
            <w:vAlign w:val="center"/>
          </w:tcPr>
          <w:p w14:paraId="3E6DD696">
            <w:pPr>
              <w:jc w:val="right"/>
              <w:rPr>
                <w:rFonts w:ascii="Arial Narrow" w:hAnsi="Arial Narrow" w:eastAsia="仿宋_GB2312"/>
                <w:sz w:val="18"/>
                <w:szCs w:val="18"/>
              </w:rPr>
            </w:pPr>
          </w:p>
        </w:tc>
        <w:tc>
          <w:tcPr>
            <w:vAlign w:val="center"/>
          </w:tcPr>
          <w:p w14:paraId="16CE00A7">
            <w:pPr>
              <w:jc w:val="right"/>
              <w:rPr>
                <w:rFonts w:ascii="Arial Narrow" w:hAnsi="Arial Narrow" w:eastAsia="仿宋_GB2312"/>
                <w:sz w:val="18"/>
                <w:szCs w:val="18"/>
              </w:rPr>
            </w:pPr>
          </w:p>
        </w:tc>
        <w:tc>
          <w:tcPr>
            <w:vAlign w:val="center"/>
          </w:tcPr>
          <w:p w14:paraId="77FBB712">
            <w:pPr>
              <w:jc w:val="right"/>
              <w:rPr>
                <w:rFonts w:ascii="Arial Narrow" w:hAnsi="Arial Narrow" w:eastAsia="仿宋_GB2312"/>
                <w:sz w:val="18"/>
                <w:szCs w:val="18"/>
              </w:rPr>
            </w:pPr>
          </w:p>
        </w:tc>
      </w:tr>
      <w:tr w14:paraId="10B1D865">
        <w:trPr>
          <w:cantSplit/>
          <w:trHeight w:val="0" w:hRule="atLeast"/>
          <w:jc w:val="center"/>
        </w:trPr>
        <w:tc>
          <w:tcPr>
            <w:vAlign w:val="center"/>
          </w:tcPr>
          <w:p w14:paraId="543B0F7B">
            <w:pPr>
              <w:jc w:val="left"/>
              <w:rPr>
                <w:rFonts w:ascii="Arial Narrow" w:hAnsi="Arial Narrow" w:eastAsia="仿宋_GB2312"/>
                <w:color w:val="000000"/>
                <w:sz w:val="18"/>
                <w:szCs w:val="18"/>
              </w:rPr>
            </w:pPr>
            <w:r>
              <w:rPr>
                <w:rFonts w:ascii="Arial Narrow" w:hAnsi="Arial Narrow" w:eastAsia="仿宋_GB3212"/>
                <w:color w:val="000000"/>
                <w:sz w:val="24"/>
                <w:szCs w:val="18"/>
              </w:rPr>
              <w:t>3.</w:t>
            </w:r>
            <w:r>
              <w:rPr>
                <w:rFonts w:ascii="Arial Narrow" w:hAnsi="Arial Narrow" w:eastAsia="仿宋_GB3212"/>
                <w:color w:val="000000"/>
                <w:sz w:val="24"/>
                <w:szCs w:val="18"/>
                <w:lang w:val="en-GB"/>
              </w:rPr>
              <w:t>其他权益工具投资公允价值变动</w:t>
            </w:r>
          </w:p>
        </w:tc>
        <w:tc>
          <w:tcPr>
            <w:vAlign w:val="center"/>
          </w:tcPr>
          <w:p w14:paraId="78CDCDE0">
            <w:pPr>
              <w:jc w:val="right"/>
              <w:rPr>
                <w:rFonts w:ascii="Arial Narrow" w:hAnsi="Arial Narrow" w:eastAsia="仿宋_GB2312"/>
                <w:sz w:val="18"/>
                <w:szCs w:val="18"/>
              </w:rPr>
            </w:pPr>
          </w:p>
        </w:tc>
        <w:tc>
          <w:tcPr>
            <w:vAlign w:val="center"/>
          </w:tcPr>
          <w:p w14:paraId="0A6015AC">
            <w:pPr>
              <w:jc w:val="right"/>
              <w:rPr>
                <w:rFonts w:ascii="Arial Narrow" w:hAnsi="Arial Narrow" w:eastAsia="仿宋_GB2312"/>
                <w:sz w:val="18"/>
                <w:szCs w:val="18"/>
              </w:rPr>
            </w:pPr>
          </w:p>
        </w:tc>
        <w:tc>
          <w:tcPr>
            <w:vAlign w:val="center"/>
          </w:tcPr>
          <w:p w14:paraId="232C0E60">
            <w:pPr>
              <w:jc w:val="right"/>
              <w:rPr>
                <w:rFonts w:ascii="Arial Narrow" w:hAnsi="Arial Narrow" w:eastAsia="仿宋_GB2312"/>
                <w:sz w:val="18"/>
                <w:szCs w:val="18"/>
              </w:rPr>
            </w:pPr>
          </w:p>
        </w:tc>
        <w:tc>
          <w:tcPr>
            <w:vAlign w:val="center"/>
          </w:tcPr>
          <w:p w14:paraId="6C3036C3">
            <w:pPr>
              <w:jc w:val="right"/>
              <w:rPr>
                <w:rFonts w:ascii="Arial Narrow" w:hAnsi="Arial Narrow" w:eastAsia="仿宋_GB2312"/>
                <w:sz w:val="18"/>
                <w:szCs w:val="18"/>
              </w:rPr>
            </w:pPr>
          </w:p>
        </w:tc>
      </w:tr>
      <w:tr w14:paraId="387CBE02">
        <w:trPr>
          <w:cantSplit/>
          <w:trHeight w:val="0" w:hRule="atLeast"/>
          <w:jc w:val="center"/>
        </w:trPr>
        <w:tc>
          <w:tcPr>
            <w:vAlign w:val="center"/>
          </w:tcPr>
          <w:p w14:paraId="11C7506B">
            <w:pPr>
              <w:jc w:val="left"/>
              <w:rPr>
                <w:rFonts w:ascii="Arial Narrow" w:hAnsi="Arial Narrow" w:eastAsia="仿宋_GB2312"/>
                <w:color w:val="000000"/>
                <w:sz w:val="18"/>
                <w:szCs w:val="18"/>
              </w:rPr>
            </w:pPr>
            <w:r>
              <w:rPr>
                <w:rFonts w:ascii="Arial Narrow" w:hAnsi="Arial Narrow" w:eastAsia="仿宋_GB3212"/>
                <w:color w:val="000000"/>
                <w:sz w:val="24"/>
                <w:szCs w:val="18"/>
              </w:rPr>
              <w:t>4</w:t>
            </w:r>
            <w:r>
              <w:rPr>
                <w:rFonts w:ascii="Arial Narrow" w:hAnsi="Arial Narrow" w:eastAsia="仿宋_GB3212"/>
                <w:color w:val="000000"/>
                <w:sz w:val="24"/>
                <w:szCs w:val="18"/>
                <w:lang w:val="en-GB"/>
              </w:rPr>
              <w:t>.企业自身信用风险公允价值变动</w:t>
            </w:r>
          </w:p>
        </w:tc>
        <w:tc>
          <w:tcPr>
            <w:vAlign w:val="center"/>
          </w:tcPr>
          <w:p w14:paraId="2664D56A">
            <w:pPr>
              <w:jc w:val="right"/>
              <w:rPr>
                <w:rFonts w:ascii="Arial Narrow" w:hAnsi="Arial Narrow" w:eastAsia="仿宋_GB2312"/>
                <w:sz w:val="18"/>
                <w:szCs w:val="18"/>
              </w:rPr>
            </w:pPr>
          </w:p>
        </w:tc>
        <w:tc>
          <w:tcPr>
            <w:vAlign w:val="center"/>
          </w:tcPr>
          <w:p w14:paraId="055C145C">
            <w:pPr>
              <w:jc w:val="right"/>
              <w:rPr>
                <w:rFonts w:ascii="Arial Narrow" w:hAnsi="Arial Narrow" w:eastAsia="仿宋_GB2312"/>
                <w:sz w:val="18"/>
                <w:szCs w:val="18"/>
              </w:rPr>
            </w:pPr>
          </w:p>
        </w:tc>
        <w:tc>
          <w:tcPr>
            <w:vAlign w:val="center"/>
          </w:tcPr>
          <w:p w14:paraId="3885C086">
            <w:pPr>
              <w:jc w:val="right"/>
              <w:rPr>
                <w:rFonts w:ascii="Arial Narrow" w:hAnsi="Arial Narrow" w:eastAsia="仿宋_GB2312"/>
                <w:sz w:val="18"/>
                <w:szCs w:val="18"/>
              </w:rPr>
            </w:pPr>
          </w:p>
        </w:tc>
        <w:tc>
          <w:tcPr>
            <w:vAlign w:val="center"/>
          </w:tcPr>
          <w:p w14:paraId="7E37A9DF">
            <w:pPr>
              <w:jc w:val="right"/>
              <w:rPr>
                <w:rFonts w:ascii="Arial Narrow" w:hAnsi="Arial Narrow" w:eastAsia="仿宋_GB2312"/>
                <w:sz w:val="18"/>
                <w:szCs w:val="18"/>
              </w:rPr>
            </w:pPr>
          </w:p>
        </w:tc>
      </w:tr>
      <w:tr w14:paraId="4510BF16">
        <w:trPr>
          <w:cantSplit/>
          <w:trHeight w:val="0" w:hRule="atLeast"/>
          <w:jc w:val="center"/>
        </w:trPr>
        <w:tc>
          <w:tcPr>
            <w:vAlign w:val="center"/>
          </w:tcPr>
          <w:p w14:paraId="24921F15">
            <w:pPr>
              <w:jc w:val="left"/>
              <w:rPr>
                <w:rFonts w:ascii="Arial Narrow" w:hAnsi="Arial Narrow" w:eastAsia="仿宋_GB2312"/>
                <w:color w:val="0000FF"/>
                <w:sz w:val="18"/>
                <w:szCs w:val="18"/>
                <w:lang w:val="en-GB"/>
              </w:rPr>
            </w:pPr>
            <w:r>
              <w:rPr>
                <w:rFonts w:ascii="Arial Narrow" w:hAnsi="Arial Narrow" w:eastAsia="仿宋_GB3212"/>
                <w:color w:val="0000FF"/>
                <w:sz w:val="24"/>
                <w:szCs w:val="18"/>
                <w:lang w:val="en-GB"/>
              </w:rPr>
              <w:t>可无限量添加行</w:t>
            </w:r>
          </w:p>
        </w:tc>
        <w:tc>
          <w:tcPr>
            <w:vAlign w:val="center"/>
          </w:tcPr>
          <w:p w14:paraId="14BF1FA1">
            <w:pPr>
              <w:jc w:val="right"/>
              <w:rPr>
                <w:rFonts w:ascii="Arial Narrow" w:hAnsi="Arial Narrow" w:eastAsia="仿宋_GB2312"/>
                <w:sz w:val="18"/>
                <w:szCs w:val="18"/>
              </w:rPr>
            </w:pPr>
          </w:p>
        </w:tc>
        <w:tc>
          <w:tcPr>
            <w:vAlign w:val="center"/>
          </w:tcPr>
          <w:p w14:paraId="032D2368">
            <w:pPr>
              <w:jc w:val="right"/>
              <w:rPr>
                <w:rFonts w:ascii="Arial Narrow" w:hAnsi="Arial Narrow" w:eastAsia="仿宋_GB2312"/>
                <w:sz w:val="18"/>
                <w:szCs w:val="18"/>
              </w:rPr>
            </w:pPr>
          </w:p>
        </w:tc>
        <w:tc>
          <w:tcPr>
            <w:vAlign w:val="center"/>
          </w:tcPr>
          <w:p w14:paraId="75B3FDEE">
            <w:pPr>
              <w:jc w:val="right"/>
              <w:rPr>
                <w:rFonts w:ascii="Arial Narrow" w:hAnsi="Arial Narrow" w:eastAsia="仿宋_GB2312"/>
                <w:sz w:val="18"/>
                <w:szCs w:val="18"/>
              </w:rPr>
            </w:pPr>
          </w:p>
        </w:tc>
        <w:tc>
          <w:tcPr>
            <w:vAlign w:val="center"/>
          </w:tcPr>
          <w:p w14:paraId="152199AA">
            <w:pPr>
              <w:jc w:val="right"/>
              <w:rPr>
                <w:rFonts w:ascii="Arial Narrow" w:hAnsi="Arial Narrow" w:eastAsia="仿宋_GB2312"/>
                <w:sz w:val="18"/>
                <w:szCs w:val="18"/>
              </w:rPr>
            </w:pPr>
          </w:p>
        </w:tc>
      </w:tr>
      <w:tr w14:paraId="6C980D66">
        <w:trPr>
          <w:cantSplit/>
          <w:trHeight w:val="0" w:hRule="atLeast"/>
          <w:jc w:val="center"/>
        </w:trPr>
        <w:tc>
          <w:tcPr>
            <w:vAlign w:val="center"/>
          </w:tcPr>
          <w:p w14:paraId="2E7F8EE7">
            <w:pPr>
              <w:jc w:val="left"/>
              <w:rPr>
                <w:rFonts w:ascii="Arial Narrow" w:hAnsi="Arial Narrow" w:eastAsia="仿宋_GB2312"/>
                <w:b/>
                <w:color w:val="000000"/>
                <w:sz w:val="18"/>
                <w:szCs w:val="18"/>
                <w:lang w:val="en-GB"/>
              </w:rPr>
            </w:pPr>
            <w:r>
              <w:rPr>
                <w:rFonts w:ascii="Arial Narrow" w:hAnsi="Arial Narrow" w:eastAsia="仿宋_GB3212"/>
                <w:b/>
                <w:color w:val="000000"/>
                <w:sz w:val="24"/>
                <w:szCs w:val="18"/>
                <w:lang w:val="en-GB"/>
              </w:rPr>
              <w:t>二、将重分类进损益的其他综合收益</w:t>
            </w:r>
          </w:p>
        </w:tc>
        <w:tc>
          <w:tcPr>
            <w:vAlign w:val="center"/>
          </w:tcPr>
          <w:p w14:paraId="6E99FA93">
            <w:pPr>
              <w:jc w:val="right"/>
              <w:rPr>
                <w:rFonts w:ascii="Arial Narrow" w:hAnsi="Arial Narrow" w:eastAsia="仿宋_GB2312"/>
                <w:b/>
                <w:bCs/>
                <w:sz w:val="18"/>
                <w:szCs w:val="18"/>
              </w:rPr>
            </w:pPr>
          </w:p>
        </w:tc>
        <w:tc>
          <w:tcPr>
            <w:vAlign w:val="center"/>
          </w:tcPr>
          <w:p w14:paraId="242EBE42">
            <w:pPr>
              <w:jc w:val="right"/>
              <w:rPr>
                <w:rFonts w:ascii="Arial Narrow" w:hAnsi="Arial Narrow" w:eastAsia="仿宋_GB2312"/>
                <w:b/>
                <w:bCs/>
                <w:sz w:val="18"/>
                <w:szCs w:val="18"/>
              </w:rPr>
            </w:pPr>
          </w:p>
        </w:tc>
        <w:tc>
          <w:tcPr>
            <w:vAlign w:val="center"/>
          </w:tcPr>
          <w:p w14:paraId="3045B056">
            <w:pPr>
              <w:jc w:val="right"/>
              <w:rPr>
                <w:rFonts w:ascii="Arial Narrow" w:hAnsi="Arial Narrow" w:eastAsia="仿宋_GB2312"/>
                <w:b/>
                <w:bCs/>
                <w:sz w:val="18"/>
                <w:szCs w:val="18"/>
              </w:rPr>
            </w:pPr>
          </w:p>
        </w:tc>
        <w:tc>
          <w:tcPr>
            <w:vAlign w:val="center"/>
          </w:tcPr>
          <w:p w14:paraId="7C8A9C38">
            <w:pPr>
              <w:jc w:val="right"/>
              <w:rPr>
                <w:rFonts w:ascii="Arial Narrow" w:hAnsi="Arial Narrow" w:eastAsia="仿宋_GB2312"/>
                <w:b/>
                <w:bCs/>
                <w:sz w:val="18"/>
                <w:szCs w:val="18"/>
              </w:rPr>
            </w:pPr>
          </w:p>
        </w:tc>
      </w:tr>
      <w:tr w14:paraId="1A79F9B5">
        <w:trPr>
          <w:cantSplit/>
          <w:trHeight w:val="0" w:hRule="atLeast"/>
          <w:jc w:val="center"/>
        </w:trPr>
        <w:tc>
          <w:tcPr>
            <w:vAlign w:val="center"/>
          </w:tcPr>
          <w:p w14:paraId="2046E20A">
            <w:pPr>
              <w:jc w:val="left"/>
              <w:rPr>
                <w:rFonts w:ascii="Arial Narrow" w:hAnsi="Arial Narrow" w:eastAsia="仿宋_GB2312"/>
                <w:color w:val="000000"/>
                <w:sz w:val="18"/>
                <w:szCs w:val="18"/>
                <w:lang w:val="en-GB"/>
              </w:rPr>
            </w:pPr>
            <w:r>
              <w:rPr>
                <w:rFonts w:ascii="Arial Narrow" w:hAnsi="Arial Narrow" w:eastAsia="仿宋_GB3212"/>
                <w:color w:val="000000"/>
                <w:sz w:val="24"/>
                <w:szCs w:val="18"/>
              </w:rPr>
              <w:t>1.</w:t>
            </w:r>
            <w:r>
              <w:rPr>
                <w:rFonts w:ascii="Arial Narrow" w:hAnsi="Arial Narrow" w:eastAsia="仿宋_GB3212"/>
                <w:color w:val="000000"/>
                <w:sz w:val="24"/>
                <w:szCs w:val="18"/>
                <w:lang w:val="en-GB"/>
              </w:rPr>
              <w:t>权益法下可转损益的其他综合收益</w:t>
            </w:r>
          </w:p>
        </w:tc>
        <w:tc>
          <w:tcPr>
            <w:vAlign w:val="center"/>
          </w:tcPr>
          <w:p w14:paraId="5A5A6755">
            <w:pPr>
              <w:jc w:val="right"/>
              <w:rPr>
                <w:rFonts w:ascii="Arial Narrow" w:hAnsi="Arial Narrow" w:eastAsia="仿宋_GB2312"/>
                <w:sz w:val="18"/>
                <w:szCs w:val="18"/>
              </w:rPr>
            </w:pPr>
          </w:p>
        </w:tc>
        <w:tc>
          <w:tcPr>
            <w:vAlign w:val="center"/>
          </w:tcPr>
          <w:p w14:paraId="593B0F94">
            <w:pPr>
              <w:jc w:val="right"/>
              <w:rPr>
                <w:rFonts w:ascii="Arial Narrow" w:hAnsi="Arial Narrow" w:eastAsia="仿宋_GB2312"/>
                <w:sz w:val="18"/>
                <w:szCs w:val="18"/>
              </w:rPr>
            </w:pPr>
          </w:p>
        </w:tc>
        <w:tc>
          <w:tcPr>
            <w:vAlign w:val="center"/>
          </w:tcPr>
          <w:p w14:paraId="49D18997">
            <w:pPr>
              <w:jc w:val="right"/>
              <w:rPr>
                <w:rFonts w:ascii="Arial Narrow" w:hAnsi="Arial Narrow" w:eastAsia="仿宋_GB2312"/>
                <w:sz w:val="18"/>
                <w:szCs w:val="18"/>
              </w:rPr>
            </w:pPr>
          </w:p>
        </w:tc>
        <w:tc>
          <w:tcPr>
            <w:vAlign w:val="center"/>
          </w:tcPr>
          <w:p w14:paraId="0698441E">
            <w:pPr>
              <w:jc w:val="right"/>
              <w:rPr>
                <w:rFonts w:ascii="Arial Narrow" w:hAnsi="Arial Narrow" w:eastAsia="仿宋_GB2312"/>
                <w:sz w:val="18"/>
                <w:szCs w:val="18"/>
              </w:rPr>
            </w:pPr>
          </w:p>
        </w:tc>
      </w:tr>
      <w:tr w14:paraId="0B24A7D9">
        <w:trPr>
          <w:cantSplit/>
          <w:trHeight w:val="0" w:hRule="atLeast"/>
          <w:jc w:val="center"/>
        </w:trPr>
        <w:tc>
          <w:tcPr>
            <w:vAlign w:val="center"/>
          </w:tcPr>
          <w:p w14:paraId="546D612E">
            <w:pPr>
              <w:jc w:val="left"/>
              <w:rPr>
                <w:rFonts w:ascii="Arial Narrow" w:hAnsi="Arial Narrow" w:eastAsia="仿宋_GB2312"/>
                <w:color w:val="000000"/>
                <w:sz w:val="18"/>
                <w:szCs w:val="18"/>
                <w:lang w:val="en-GB"/>
              </w:rPr>
            </w:pPr>
            <w:r>
              <w:rPr>
                <w:rFonts w:ascii="Arial Narrow" w:hAnsi="Arial Narrow" w:eastAsia="仿宋_GB3212"/>
                <w:color w:val="000000"/>
                <w:sz w:val="24"/>
                <w:szCs w:val="18"/>
              </w:rPr>
              <w:t>2.</w:t>
            </w:r>
            <w:r>
              <w:rPr>
                <w:rFonts w:ascii="Arial Narrow" w:hAnsi="Arial Narrow" w:eastAsia="仿宋_GB3212"/>
                <w:color w:val="000000"/>
                <w:sz w:val="24"/>
                <w:szCs w:val="18"/>
                <w:lang w:val="en-GB"/>
              </w:rPr>
              <w:t>其他债权投资公允价值变动</w:t>
            </w:r>
          </w:p>
        </w:tc>
        <w:tc>
          <w:tcPr>
            <w:vAlign w:val="center"/>
          </w:tcPr>
          <w:p w14:paraId="0336060B">
            <w:pPr>
              <w:jc w:val="right"/>
              <w:rPr>
                <w:rFonts w:ascii="Arial Narrow" w:hAnsi="Arial Narrow" w:eastAsia="仿宋_GB2312"/>
                <w:sz w:val="18"/>
                <w:szCs w:val="18"/>
              </w:rPr>
            </w:pPr>
          </w:p>
        </w:tc>
        <w:tc>
          <w:tcPr>
            <w:vAlign w:val="center"/>
          </w:tcPr>
          <w:p w14:paraId="4A928FCA">
            <w:pPr>
              <w:jc w:val="right"/>
              <w:rPr>
                <w:rFonts w:ascii="Arial Narrow" w:hAnsi="Arial Narrow" w:eastAsia="仿宋_GB2312"/>
                <w:sz w:val="18"/>
                <w:szCs w:val="18"/>
              </w:rPr>
            </w:pPr>
          </w:p>
        </w:tc>
        <w:tc>
          <w:tcPr>
            <w:vAlign w:val="center"/>
          </w:tcPr>
          <w:p w14:paraId="73A31046">
            <w:pPr>
              <w:jc w:val="right"/>
              <w:rPr>
                <w:rFonts w:ascii="Arial Narrow" w:hAnsi="Arial Narrow" w:eastAsia="仿宋_GB2312"/>
                <w:sz w:val="18"/>
                <w:szCs w:val="18"/>
              </w:rPr>
            </w:pPr>
          </w:p>
        </w:tc>
        <w:tc>
          <w:tcPr>
            <w:vAlign w:val="center"/>
          </w:tcPr>
          <w:p w14:paraId="51B440BE">
            <w:pPr>
              <w:jc w:val="right"/>
              <w:rPr>
                <w:rFonts w:ascii="Arial Narrow" w:hAnsi="Arial Narrow" w:eastAsia="仿宋_GB2312"/>
                <w:sz w:val="18"/>
                <w:szCs w:val="18"/>
              </w:rPr>
            </w:pPr>
          </w:p>
        </w:tc>
      </w:tr>
      <w:tr w14:paraId="013C1B14">
        <w:trPr>
          <w:cantSplit/>
          <w:trHeight w:val="0" w:hRule="atLeast"/>
          <w:jc w:val="center"/>
        </w:trPr>
        <w:tc>
          <w:tcPr>
            <w:vAlign w:val="center"/>
          </w:tcPr>
          <w:p w14:paraId="1847D5C0">
            <w:pPr>
              <w:jc w:val="left"/>
              <w:rPr>
                <w:rFonts w:ascii="Arial Narrow" w:hAnsi="Arial Narrow" w:eastAsia="仿宋_GB2312"/>
                <w:color w:val="000000"/>
                <w:sz w:val="18"/>
                <w:szCs w:val="18"/>
                <w:lang w:val="en-GB"/>
              </w:rPr>
            </w:pPr>
            <w:r>
              <w:rPr>
                <w:rFonts w:ascii="Arial Narrow" w:hAnsi="Arial Narrow" w:eastAsia="仿宋_GB3212"/>
                <w:color w:val="000000"/>
                <w:sz w:val="24"/>
                <w:szCs w:val="18"/>
              </w:rPr>
              <w:t>3.金融资产重分类计入其他综合收益的金额</w:t>
            </w:r>
          </w:p>
        </w:tc>
        <w:tc>
          <w:tcPr>
            <w:vAlign w:val="center"/>
          </w:tcPr>
          <w:p w14:paraId="16DFD6C8">
            <w:pPr>
              <w:jc w:val="right"/>
              <w:rPr>
                <w:rFonts w:ascii="Arial Narrow" w:hAnsi="Arial Narrow" w:eastAsia="仿宋_GB2312"/>
                <w:sz w:val="18"/>
                <w:szCs w:val="18"/>
              </w:rPr>
            </w:pPr>
          </w:p>
        </w:tc>
        <w:tc>
          <w:tcPr>
            <w:vAlign w:val="center"/>
          </w:tcPr>
          <w:p w14:paraId="243F7AB1">
            <w:pPr>
              <w:jc w:val="right"/>
              <w:rPr>
                <w:rFonts w:ascii="Arial Narrow" w:hAnsi="Arial Narrow" w:eastAsia="仿宋_GB2312"/>
                <w:sz w:val="18"/>
                <w:szCs w:val="18"/>
              </w:rPr>
            </w:pPr>
          </w:p>
        </w:tc>
        <w:tc>
          <w:tcPr>
            <w:vAlign w:val="center"/>
          </w:tcPr>
          <w:p w14:paraId="3252AF72">
            <w:pPr>
              <w:jc w:val="right"/>
              <w:rPr>
                <w:rFonts w:ascii="Arial Narrow" w:hAnsi="Arial Narrow" w:eastAsia="仿宋_GB2312"/>
                <w:sz w:val="18"/>
                <w:szCs w:val="18"/>
              </w:rPr>
            </w:pPr>
          </w:p>
        </w:tc>
        <w:tc>
          <w:tcPr>
            <w:vAlign w:val="center"/>
          </w:tcPr>
          <w:p w14:paraId="29216568">
            <w:pPr>
              <w:jc w:val="right"/>
              <w:rPr>
                <w:rFonts w:ascii="Arial Narrow" w:hAnsi="Arial Narrow" w:eastAsia="仿宋_GB2312"/>
                <w:sz w:val="18"/>
                <w:szCs w:val="18"/>
              </w:rPr>
            </w:pPr>
          </w:p>
        </w:tc>
      </w:tr>
      <w:tr w14:paraId="37036BC6">
        <w:trPr>
          <w:cantSplit/>
          <w:trHeight w:val="0" w:hRule="atLeast"/>
          <w:jc w:val="center"/>
        </w:trPr>
        <w:tc>
          <w:tcPr>
            <w:vAlign w:val="center"/>
          </w:tcPr>
          <w:p w14:paraId="79E78F00">
            <w:pPr>
              <w:jc w:val="left"/>
              <w:rPr>
                <w:rFonts w:ascii="Arial Narrow" w:hAnsi="Arial Narrow" w:eastAsia="仿宋_GB2312"/>
                <w:color w:val="000000"/>
                <w:sz w:val="18"/>
                <w:szCs w:val="18"/>
              </w:rPr>
            </w:pPr>
            <w:r>
              <w:rPr>
                <w:rFonts w:ascii="Arial Narrow" w:hAnsi="Arial Narrow" w:eastAsia="仿宋_GB3212"/>
                <w:color w:val="000000"/>
                <w:sz w:val="24"/>
                <w:szCs w:val="18"/>
              </w:rPr>
              <w:t>4.其他债权投资信用减值准备</w:t>
            </w:r>
          </w:p>
        </w:tc>
        <w:tc>
          <w:tcPr>
            <w:vAlign w:val="center"/>
          </w:tcPr>
          <w:p w14:paraId="4365F0CE">
            <w:pPr>
              <w:jc w:val="right"/>
              <w:rPr>
                <w:rFonts w:ascii="Arial Narrow" w:hAnsi="Arial Narrow" w:eastAsia="仿宋_GB2312"/>
                <w:sz w:val="18"/>
                <w:szCs w:val="18"/>
              </w:rPr>
            </w:pPr>
          </w:p>
        </w:tc>
        <w:tc>
          <w:tcPr>
            <w:vAlign w:val="center"/>
          </w:tcPr>
          <w:p w14:paraId="38D3F351">
            <w:pPr>
              <w:jc w:val="right"/>
              <w:rPr>
                <w:rFonts w:ascii="Arial Narrow" w:hAnsi="Arial Narrow" w:eastAsia="仿宋_GB2312"/>
                <w:sz w:val="18"/>
                <w:szCs w:val="18"/>
              </w:rPr>
            </w:pPr>
          </w:p>
        </w:tc>
        <w:tc>
          <w:tcPr>
            <w:vAlign w:val="center"/>
          </w:tcPr>
          <w:p w14:paraId="362A3428">
            <w:pPr>
              <w:jc w:val="right"/>
              <w:rPr>
                <w:rFonts w:ascii="Arial Narrow" w:hAnsi="Arial Narrow" w:eastAsia="仿宋_GB2312"/>
                <w:sz w:val="18"/>
                <w:szCs w:val="18"/>
              </w:rPr>
            </w:pPr>
          </w:p>
        </w:tc>
        <w:tc>
          <w:tcPr>
            <w:vAlign w:val="center"/>
          </w:tcPr>
          <w:p w14:paraId="0C1FB22F">
            <w:pPr>
              <w:jc w:val="right"/>
              <w:rPr>
                <w:rFonts w:ascii="Arial Narrow" w:hAnsi="Arial Narrow" w:eastAsia="仿宋_GB2312"/>
                <w:sz w:val="18"/>
                <w:szCs w:val="18"/>
              </w:rPr>
            </w:pPr>
          </w:p>
        </w:tc>
      </w:tr>
      <w:tr w14:paraId="29D814A9">
        <w:trPr>
          <w:cantSplit/>
          <w:trHeight w:val="0" w:hRule="atLeast"/>
          <w:jc w:val="center"/>
        </w:trPr>
        <w:tc>
          <w:tcPr>
            <w:vAlign w:val="center"/>
          </w:tcPr>
          <w:p w14:paraId="194A5556">
            <w:pPr>
              <w:jc w:val="left"/>
              <w:rPr>
                <w:rFonts w:ascii="Arial Narrow" w:hAnsi="Arial Narrow" w:eastAsia="仿宋_GB2312"/>
                <w:color w:val="000000"/>
                <w:sz w:val="18"/>
                <w:szCs w:val="18"/>
                <w:lang w:val="en-GB"/>
              </w:rPr>
            </w:pPr>
            <w:r>
              <w:rPr>
                <w:rFonts w:ascii="Arial Narrow" w:hAnsi="Arial Narrow" w:eastAsia="仿宋_GB3212"/>
                <w:color w:val="000000"/>
                <w:sz w:val="24"/>
                <w:szCs w:val="18"/>
              </w:rPr>
              <w:t>5.</w:t>
            </w:r>
            <w:r>
              <w:rPr>
                <w:rFonts w:ascii="Arial Narrow" w:hAnsi="Arial Narrow" w:eastAsia="仿宋_GB3212"/>
                <w:color w:val="000000"/>
                <w:sz w:val="24"/>
                <w:szCs w:val="18"/>
                <w:lang w:val="en-GB"/>
              </w:rPr>
              <w:t>现金流量套期</w:t>
            </w:r>
            <w:r>
              <w:rPr>
                <w:rFonts w:hint="eastAsia" w:ascii="Arial Narrow" w:hAnsi="Arial Narrow" w:eastAsia="仿宋_GB3212"/>
                <w:color w:val="000000"/>
                <w:sz w:val="24"/>
                <w:szCs w:val="18"/>
                <w:lang w:val="en-GB"/>
              </w:rPr>
              <w:t>储备</w:t>
            </w:r>
          </w:p>
        </w:tc>
        <w:tc>
          <w:tcPr>
            <w:vAlign w:val="center"/>
          </w:tcPr>
          <w:p w14:paraId="53B885E1">
            <w:pPr>
              <w:jc w:val="right"/>
              <w:rPr>
                <w:rFonts w:ascii="Arial Narrow" w:hAnsi="Arial Narrow" w:eastAsia="仿宋_GB2312"/>
                <w:sz w:val="18"/>
                <w:szCs w:val="18"/>
              </w:rPr>
            </w:pPr>
          </w:p>
        </w:tc>
        <w:tc>
          <w:tcPr>
            <w:vAlign w:val="center"/>
          </w:tcPr>
          <w:p w14:paraId="68F4E712">
            <w:pPr>
              <w:jc w:val="right"/>
              <w:rPr>
                <w:rFonts w:ascii="Arial Narrow" w:hAnsi="Arial Narrow" w:eastAsia="仿宋_GB2312"/>
                <w:sz w:val="18"/>
                <w:szCs w:val="18"/>
              </w:rPr>
            </w:pPr>
          </w:p>
        </w:tc>
        <w:tc>
          <w:tcPr>
            <w:vAlign w:val="center"/>
          </w:tcPr>
          <w:p w14:paraId="165191AE">
            <w:pPr>
              <w:jc w:val="right"/>
              <w:rPr>
                <w:rFonts w:ascii="Arial Narrow" w:hAnsi="Arial Narrow" w:eastAsia="仿宋_GB2312"/>
                <w:sz w:val="18"/>
                <w:szCs w:val="18"/>
              </w:rPr>
            </w:pPr>
          </w:p>
        </w:tc>
        <w:tc>
          <w:tcPr>
            <w:vAlign w:val="center"/>
          </w:tcPr>
          <w:p w14:paraId="524E8884">
            <w:pPr>
              <w:jc w:val="right"/>
              <w:rPr>
                <w:rFonts w:ascii="Arial Narrow" w:hAnsi="Arial Narrow" w:eastAsia="仿宋_GB2312"/>
                <w:sz w:val="18"/>
                <w:szCs w:val="18"/>
              </w:rPr>
            </w:pPr>
          </w:p>
        </w:tc>
      </w:tr>
      <w:tr w14:paraId="495F2D5B">
        <w:trPr>
          <w:cantSplit/>
          <w:trHeight w:val="0" w:hRule="atLeast"/>
          <w:jc w:val="center"/>
        </w:trPr>
        <w:tc>
          <w:tcPr>
            <w:vAlign w:val="center"/>
          </w:tcPr>
          <w:p w14:paraId="619D4FAA">
            <w:pPr>
              <w:jc w:val="left"/>
              <w:rPr>
                <w:rFonts w:ascii="Arial Narrow" w:hAnsi="Arial Narrow" w:eastAsia="仿宋_GB2312"/>
                <w:color w:val="000000"/>
                <w:sz w:val="18"/>
                <w:szCs w:val="18"/>
                <w:lang w:val="en-GB"/>
              </w:rPr>
            </w:pPr>
            <w:r>
              <w:rPr>
                <w:rFonts w:ascii="Arial Narrow" w:hAnsi="Arial Narrow" w:eastAsia="仿宋_GB3212"/>
                <w:color w:val="000000"/>
                <w:sz w:val="24"/>
                <w:szCs w:val="18"/>
              </w:rPr>
              <w:t>6.</w:t>
            </w:r>
            <w:r>
              <w:rPr>
                <w:rFonts w:ascii="Arial Narrow" w:hAnsi="Arial Narrow" w:eastAsia="仿宋_GB3212"/>
                <w:color w:val="000000"/>
                <w:sz w:val="24"/>
                <w:szCs w:val="18"/>
                <w:lang w:val="en-GB"/>
              </w:rPr>
              <w:t>外币财务报表折算差额</w:t>
            </w:r>
          </w:p>
        </w:tc>
        <w:tc>
          <w:tcPr>
            <w:vAlign w:val="center"/>
          </w:tcPr>
          <w:p w14:paraId="6B061668">
            <w:pPr>
              <w:jc w:val="right"/>
              <w:rPr>
                <w:rFonts w:ascii="Arial Narrow" w:hAnsi="Arial Narrow" w:eastAsia="仿宋_GB2312"/>
                <w:sz w:val="18"/>
                <w:szCs w:val="18"/>
              </w:rPr>
            </w:pPr>
          </w:p>
        </w:tc>
        <w:tc>
          <w:tcPr>
            <w:vAlign w:val="center"/>
          </w:tcPr>
          <w:p w14:paraId="639671F7">
            <w:pPr>
              <w:jc w:val="right"/>
              <w:rPr>
                <w:rFonts w:ascii="Arial Narrow" w:hAnsi="Arial Narrow" w:eastAsia="仿宋_GB2312"/>
                <w:sz w:val="18"/>
                <w:szCs w:val="18"/>
              </w:rPr>
            </w:pPr>
          </w:p>
        </w:tc>
        <w:tc>
          <w:tcPr>
            <w:vAlign w:val="center"/>
          </w:tcPr>
          <w:p w14:paraId="1D9EF703">
            <w:pPr>
              <w:jc w:val="right"/>
              <w:rPr>
                <w:rFonts w:ascii="Arial Narrow" w:hAnsi="Arial Narrow" w:eastAsia="仿宋_GB2312"/>
                <w:sz w:val="18"/>
                <w:szCs w:val="18"/>
              </w:rPr>
            </w:pPr>
          </w:p>
        </w:tc>
        <w:tc>
          <w:tcPr>
            <w:vAlign w:val="center"/>
          </w:tcPr>
          <w:p w14:paraId="7676DF3D">
            <w:pPr>
              <w:jc w:val="right"/>
              <w:rPr>
                <w:rFonts w:ascii="Arial Narrow" w:hAnsi="Arial Narrow" w:eastAsia="仿宋_GB2312"/>
                <w:sz w:val="18"/>
                <w:szCs w:val="18"/>
              </w:rPr>
            </w:pPr>
          </w:p>
        </w:tc>
      </w:tr>
      <w:tr w14:paraId="744CBF96">
        <w:trPr>
          <w:cantSplit/>
          <w:trHeight w:val="0" w:hRule="atLeast"/>
          <w:jc w:val="center"/>
        </w:trPr>
        <w:tc>
          <w:tcPr>
            <w:vAlign w:val="center"/>
          </w:tcPr>
          <w:p w14:paraId="635BE22F">
            <w:pPr>
              <w:jc w:val="left"/>
              <w:rPr>
                <w:rFonts w:ascii="Arial Narrow" w:hAnsi="Arial Narrow" w:eastAsia="仿宋_GB2312"/>
                <w:color w:val="0000FF"/>
                <w:sz w:val="18"/>
                <w:szCs w:val="18"/>
                <w:lang w:val="en-GB"/>
              </w:rPr>
            </w:pPr>
            <w:r>
              <w:rPr>
                <w:rFonts w:ascii="Arial Narrow" w:hAnsi="Arial Narrow" w:eastAsia="仿宋_GB3212"/>
                <w:color w:val="0000FF"/>
                <w:sz w:val="24"/>
                <w:szCs w:val="18"/>
                <w:lang w:val="en-GB"/>
              </w:rPr>
              <w:t>可无限量添加行</w:t>
            </w:r>
          </w:p>
        </w:tc>
        <w:tc>
          <w:tcPr>
            <w:vAlign w:val="center"/>
          </w:tcPr>
          <w:p w14:paraId="57011504">
            <w:pPr>
              <w:jc w:val="right"/>
              <w:rPr>
                <w:rFonts w:ascii="Arial Narrow" w:hAnsi="Arial Narrow" w:eastAsia="仿宋_GB2312"/>
                <w:sz w:val="18"/>
                <w:szCs w:val="18"/>
              </w:rPr>
            </w:pPr>
          </w:p>
        </w:tc>
        <w:tc>
          <w:tcPr>
            <w:vAlign w:val="center"/>
          </w:tcPr>
          <w:p w14:paraId="5F902287">
            <w:pPr>
              <w:jc w:val="right"/>
              <w:rPr>
                <w:rFonts w:ascii="Arial Narrow" w:hAnsi="Arial Narrow" w:eastAsia="仿宋_GB2312"/>
                <w:sz w:val="18"/>
                <w:szCs w:val="18"/>
              </w:rPr>
            </w:pPr>
          </w:p>
        </w:tc>
        <w:tc>
          <w:tcPr>
            <w:vAlign w:val="center"/>
          </w:tcPr>
          <w:p w14:paraId="37897A59">
            <w:pPr>
              <w:jc w:val="right"/>
              <w:rPr>
                <w:rFonts w:ascii="Arial Narrow" w:hAnsi="Arial Narrow" w:eastAsia="仿宋_GB2312"/>
                <w:sz w:val="18"/>
                <w:szCs w:val="18"/>
              </w:rPr>
            </w:pPr>
          </w:p>
        </w:tc>
        <w:tc>
          <w:tcPr>
            <w:vAlign w:val="center"/>
          </w:tcPr>
          <w:p w14:paraId="302771FD">
            <w:pPr>
              <w:jc w:val="right"/>
              <w:rPr>
                <w:rFonts w:ascii="Arial Narrow" w:hAnsi="Arial Narrow" w:eastAsia="仿宋_GB2312"/>
                <w:sz w:val="18"/>
                <w:szCs w:val="18"/>
              </w:rPr>
            </w:pPr>
          </w:p>
        </w:tc>
      </w:tr>
      <w:tr w14:paraId="51C05F25">
        <w:trPr>
          <w:cantSplit/>
          <w:trHeight w:val="0" w:hRule="atLeast"/>
          <w:jc w:val="center"/>
        </w:trPr>
        <w:tc>
          <w:tcPr>
            <w:tcBorders>
              <w:bottom w:val="single" w:color="000000" w:sz="8" w:space="0"/>
            </w:tcBorders>
            <w:vAlign w:val="center"/>
          </w:tcPr>
          <w:p w14:paraId="3F5EE50A">
            <w:pPr>
              <w:jc w:val="left"/>
              <w:rPr>
                <w:rFonts w:ascii="Arial Narrow" w:hAnsi="Arial Narrow" w:eastAsia="仿宋_GB2312"/>
                <w:b/>
                <w:color w:val="000000"/>
                <w:sz w:val="18"/>
                <w:szCs w:val="18"/>
                <w:lang w:val="en-GB"/>
              </w:rPr>
            </w:pPr>
            <w:r>
              <w:rPr>
                <w:rFonts w:ascii="Arial Narrow" w:hAnsi="Arial Narrow" w:eastAsia="仿宋_GB3212"/>
                <w:b/>
                <w:color w:val="000000"/>
                <w:sz w:val="24"/>
                <w:szCs w:val="18"/>
                <w:lang w:val="en-GB"/>
              </w:rPr>
              <w:t>其他综合收益合计</w:t>
            </w:r>
          </w:p>
        </w:tc>
        <w:tc>
          <w:tcPr>
            <w:tcBorders>
              <w:bottom w:val="single" w:color="000000" w:sz="8" w:space="0"/>
            </w:tcBorders>
            <w:vAlign w:val="center"/>
          </w:tcPr>
          <w:p w14:paraId="36857ABD">
            <w:pPr>
              <w:jc w:val="right"/>
              <w:rPr>
                <w:rFonts w:ascii="Arial Narrow" w:hAnsi="Arial Narrow" w:eastAsia="仿宋_GB2312"/>
                <w:b/>
                <w:bCs/>
                <w:sz w:val="18"/>
                <w:szCs w:val="18"/>
              </w:rPr>
            </w:pPr>
          </w:p>
        </w:tc>
        <w:tc>
          <w:tcPr>
            <w:tcBorders>
              <w:bottom w:val="single" w:color="000000" w:sz="8" w:space="0"/>
            </w:tcBorders>
            <w:vAlign w:val="center"/>
          </w:tcPr>
          <w:p w14:paraId="39C270CA">
            <w:pPr>
              <w:jc w:val="right"/>
              <w:rPr>
                <w:rFonts w:ascii="Arial Narrow" w:hAnsi="Arial Narrow" w:eastAsia="仿宋_GB2312"/>
                <w:b/>
                <w:bCs/>
                <w:sz w:val="18"/>
                <w:szCs w:val="18"/>
              </w:rPr>
            </w:pPr>
          </w:p>
        </w:tc>
        <w:tc>
          <w:tcPr>
            <w:tcBorders>
              <w:bottom w:val="single" w:color="000000" w:sz="8" w:space="0"/>
            </w:tcBorders>
            <w:vAlign w:val="center"/>
          </w:tcPr>
          <w:p w14:paraId="736DBDD6">
            <w:pPr>
              <w:jc w:val="right"/>
              <w:rPr>
                <w:rFonts w:ascii="Arial Narrow" w:hAnsi="Arial Narrow" w:eastAsia="仿宋_GB2312"/>
                <w:b/>
                <w:bCs/>
                <w:sz w:val="18"/>
                <w:szCs w:val="18"/>
              </w:rPr>
            </w:pPr>
          </w:p>
        </w:tc>
        <w:tc>
          <w:tcPr>
            <w:tcBorders>
              <w:bottom w:val="single" w:color="000000" w:sz="8" w:space="0"/>
            </w:tcBorders>
            <w:vAlign w:val="center"/>
          </w:tcPr>
          <w:p w14:paraId="5418AD62">
            <w:pPr>
              <w:jc w:val="right"/>
              <w:rPr>
                <w:rFonts w:ascii="Arial Narrow" w:hAnsi="Arial Narrow" w:eastAsia="仿宋_GB2312"/>
                <w:b/>
                <w:bCs/>
                <w:sz w:val="18"/>
                <w:szCs w:val="18"/>
              </w:rPr>
            </w:pPr>
          </w:p>
        </w:tc>
      </w:tr>
    </w:tbl>
    <w:p w14:paraId="5C0EE069">
      <w:pPr>
        <w:snapToGrid w:val="0"/>
        <w:spacing w:before="120" w:beforeLines="50" w:after="216" w:afterLines="90"/>
        <w:rPr>
          <w:rFonts w:ascii="Arial Narrow" w:hAnsi="Arial Narrow" w:eastAsia="仿宋_GB2312"/>
          <w:sz w:val="24"/>
          <w:szCs w:val="24"/>
        </w:rPr>
      </w:pPr>
      <w:r>
        <w:rPr>
          <w:rFonts w:hint="eastAsia" w:ascii="Arial Narrow" w:hAnsi="Arial Narrow" w:eastAsia="仿宋_GB3212"/>
          <w:sz w:val="24"/>
          <w:szCs w:val="24"/>
        </w:rPr>
        <w:t>利润表中归属于母公司的其他综合收益：</w:t>
      </w:r>
    </w:p>
    <w:tbl>
      <w:tblPr>
        <w:tblStyle w:val="31"/>
        <w:tblW w:w="5000" w:type="pct"/>
        <w:jc w:val="center"/>
        <w:tblLayout w:type="autofit"/>
        <w:tblCellMar>
          <w:top w:w="0" w:type="dxa"/>
          <w:left w:w="85" w:type="dxa"/>
          <w:bottom w:w="0" w:type="dxa"/>
          <w:right w:w="85" w:type="dxa"/>
        </w:tblCellMar>
      </w:tblPr>
      <w:tblGrid>
        <w:gridCol w:w="1547"/>
        <w:gridCol w:w="1247"/>
        <w:gridCol w:w="1732"/>
        <w:gridCol w:w="1139"/>
        <w:gridCol w:w="1354"/>
        <w:gridCol w:w="1791"/>
      </w:tblGrid>
      <w:tr w14:paraId="40FB1FB7">
        <w:trPr>
          <w:cantSplit/>
          <w:trHeight w:val="0" w:hRule="atLeast"/>
          <w:tblHeader/>
          <w:jc w:val="center"/>
        </w:trPr>
        <w:tc>
          <w:tcPr>
            <w:vMerge w:val="restart"/>
            <w:tcBorders>
              <w:top w:val="single" w:color="000000" w:sz="8" w:space="0"/>
            </w:tcBorders>
            <w:vAlign w:val="center"/>
          </w:tcPr>
          <w:p w14:paraId="41C41168">
            <w:pPr>
              <w:jc w:val="center"/>
              <w:rPr>
                <w:rFonts w:ascii="Arial Narrow" w:hAnsi="Arial Narrow" w:eastAsia="仿宋_GB2312"/>
                <w:b/>
                <w:color w:val="000000"/>
                <w:sz w:val="18"/>
                <w:szCs w:val="18"/>
                <w:lang w:val="en-GB"/>
              </w:rPr>
            </w:pPr>
            <w:r>
              <w:rPr>
                <w:rFonts w:ascii="Arial Narrow" w:hAnsi="Arial Narrow" w:eastAsia="仿宋_GB3212"/>
                <w:b/>
                <w:color w:val="000000"/>
                <w:sz w:val="24"/>
                <w:szCs w:val="18"/>
                <w:lang w:val="en-GB"/>
              </w:rPr>
              <w:t>项  目</w:t>
            </w:r>
          </w:p>
        </w:tc>
        <w:tc>
          <w:tcPr>
            <w:gridSpan w:val="5"/>
            <w:tcBorders>
              <w:top w:val="single" w:color="000000" w:sz="8" w:space="0"/>
            </w:tcBorders>
            <w:vAlign w:val="center"/>
          </w:tcPr>
          <w:p w14:paraId="19DCA6E3">
            <w:pPr>
              <w:jc w:val="center"/>
              <w:rPr>
                <w:rFonts w:ascii="Arial Narrow" w:hAnsi="Arial Narrow" w:eastAsia="仿宋_GB2312"/>
                <w:b/>
                <w:color w:val="000000"/>
                <w:sz w:val="18"/>
                <w:szCs w:val="18"/>
                <w:lang w:val="en-GB"/>
              </w:rPr>
            </w:pPr>
            <w:r>
              <w:rPr>
                <w:rFonts w:ascii="Arial Narrow" w:hAnsi="Arial Narrow" w:eastAsia="仿宋_GB3212"/>
                <w:b/>
                <w:color w:val="000000"/>
                <w:sz w:val="24"/>
                <w:szCs w:val="18"/>
                <w:lang w:val="en-GB"/>
              </w:rPr>
              <w:t>本期发生额</w:t>
            </w:r>
          </w:p>
        </w:tc>
      </w:tr>
      <w:tr w14:paraId="02A3875E">
        <w:trPr>
          <w:cantSplit/>
          <w:trHeight w:val="0" w:hRule="atLeast"/>
          <w:tblHeader/>
          <w:jc w:val="center"/>
        </w:trPr>
        <w:tc>
          <w:tcPr>
            <w:tcW w:w="1305" w:type="pct"/>
            <w:vMerge w:val="continue"/>
            <w:tcBorders>
              <w:bottom w:val="single" w:color="000000" w:sz="4" w:space="0"/>
            </w:tcBorders>
            <w:vAlign w:val="center"/>
          </w:tcPr>
          <w:p w14:paraId="7CFC93BB">
            <w:pPr>
              <w:rPr>
                <w:rFonts w:ascii="Arial Narrow" w:hAnsi="Arial Narrow" w:eastAsia="仿宋_GB2312"/>
                <w:b/>
                <w:color w:val="000000"/>
                <w:sz w:val="18"/>
                <w:szCs w:val="18"/>
                <w:lang w:val="en-GB"/>
              </w:rPr>
            </w:pPr>
          </w:p>
        </w:tc>
        <w:tc>
          <w:tcPr>
            <w:tcBorders>
              <w:bottom w:val="single" w:color="000000" w:sz="4" w:space="0"/>
            </w:tcBorders>
            <w:vAlign w:val="center"/>
          </w:tcPr>
          <w:p w14:paraId="00BC6E7D">
            <w:pPr>
              <w:jc w:val="right"/>
              <w:rPr>
                <w:rFonts w:ascii="Arial Narrow" w:hAnsi="Arial Narrow" w:eastAsia="仿宋_GB2312"/>
                <w:b/>
                <w:color w:val="0000FF"/>
                <w:sz w:val="18"/>
                <w:szCs w:val="18"/>
                <w:lang w:val="en-GB"/>
              </w:rPr>
            </w:pPr>
            <w:r>
              <w:rPr>
                <w:rFonts w:hint="eastAsia" w:ascii="Arial Narrow" w:hAnsi="Arial Narrow" w:eastAsia="仿宋_GB3212"/>
                <w:b/>
                <w:color w:val="000000"/>
                <w:sz w:val="24"/>
                <w:szCs w:val="18"/>
                <w:lang w:val="en-GB"/>
              </w:rPr>
              <w:t>本期所得税前发生额</w:t>
            </w:r>
            <w:r>
              <w:rPr>
                <w:rFonts w:hint="eastAsia" w:ascii="Arial Narrow" w:hAnsi="Arial Narrow" w:eastAsia="仿宋_GB3212"/>
                <w:b/>
                <w:color w:val="0000FF"/>
                <w:sz w:val="24"/>
                <w:szCs w:val="18"/>
                <w:lang w:val="en-GB"/>
              </w:rPr>
              <w:t>（</w:t>
            </w:r>
            <w:r>
              <w:rPr>
                <w:rFonts w:ascii="Arial Narrow" w:hAnsi="Arial Narrow" w:eastAsia="仿宋_GB3212"/>
                <w:b/>
                <w:color w:val="0000FF"/>
                <w:sz w:val="24"/>
                <w:szCs w:val="18"/>
                <w:lang w:val="en-GB"/>
              </w:rPr>
              <w:t>1</w:t>
            </w:r>
            <w:r>
              <w:rPr>
                <w:rFonts w:hint="eastAsia" w:ascii="Arial Narrow" w:hAnsi="Arial Narrow" w:eastAsia="仿宋_GB3212"/>
                <w:b/>
                <w:color w:val="0000FF"/>
                <w:sz w:val="24"/>
                <w:szCs w:val="18"/>
                <w:lang w:val="en-GB"/>
              </w:rPr>
              <w:t>）</w:t>
            </w:r>
          </w:p>
        </w:tc>
        <w:tc>
          <w:tcPr>
            <w:tcBorders>
              <w:bottom w:val="single" w:color="000000" w:sz="4" w:space="0"/>
            </w:tcBorders>
            <w:vAlign w:val="center"/>
          </w:tcPr>
          <w:p w14:paraId="57E76722">
            <w:pPr>
              <w:jc w:val="right"/>
              <w:rPr>
                <w:rFonts w:ascii="Arial Narrow" w:hAnsi="Arial Narrow" w:eastAsia="仿宋_GB2312"/>
                <w:b/>
                <w:color w:val="0000FF"/>
                <w:sz w:val="18"/>
                <w:szCs w:val="18"/>
                <w:lang w:val="en-GB"/>
              </w:rPr>
            </w:pPr>
            <w:r>
              <w:rPr>
                <w:rFonts w:hint="eastAsia" w:ascii="Arial Narrow" w:hAnsi="Arial Narrow" w:eastAsia="仿宋_GB3212"/>
                <w:b/>
                <w:color w:val="000000"/>
                <w:sz w:val="24"/>
                <w:szCs w:val="18"/>
                <w:lang w:val="en-GB"/>
              </w:rPr>
              <w:t>减：前期计入其他综合收益当期转入损益</w:t>
            </w:r>
            <w:r>
              <w:rPr>
                <w:rFonts w:ascii="Arial Narrow" w:hAnsi="Arial Narrow" w:eastAsia="仿宋_GB3212"/>
                <w:b/>
                <w:color w:val="0000FF"/>
                <w:sz w:val="24"/>
                <w:szCs w:val="18"/>
                <w:lang w:val="en-GB"/>
              </w:rPr>
              <w:t>（2）</w:t>
            </w:r>
          </w:p>
        </w:tc>
        <w:tc>
          <w:tcPr>
            <w:tcBorders>
              <w:bottom w:val="single" w:color="000000" w:sz="4" w:space="0"/>
            </w:tcBorders>
            <w:vAlign w:val="center"/>
          </w:tcPr>
          <w:p w14:paraId="636C6642">
            <w:pPr>
              <w:jc w:val="right"/>
              <w:rPr>
                <w:rFonts w:ascii="Arial Narrow" w:hAnsi="Arial Narrow" w:eastAsia="仿宋_GB2312"/>
                <w:b/>
                <w:color w:val="0000FF"/>
                <w:sz w:val="18"/>
                <w:szCs w:val="18"/>
                <w:lang w:val="en-GB"/>
              </w:rPr>
            </w:pPr>
            <w:r>
              <w:rPr>
                <w:rFonts w:ascii="Arial Narrow" w:hAnsi="Arial Narrow" w:eastAsia="仿宋_GB3212"/>
                <w:b/>
                <w:color w:val="000000"/>
                <w:sz w:val="24"/>
                <w:szCs w:val="18"/>
                <w:lang w:val="en-GB"/>
              </w:rPr>
              <w:t>减：所得税费用</w:t>
            </w:r>
            <w:r>
              <w:rPr>
                <w:rFonts w:ascii="Arial Narrow" w:hAnsi="Arial Narrow" w:eastAsia="仿宋_GB3212"/>
                <w:b/>
                <w:color w:val="0000FF"/>
                <w:sz w:val="24"/>
                <w:szCs w:val="18"/>
                <w:lang w:val="en-GB"/>
              </w:rPr>
              <w:t>（3）</w:t>
            </w:r>
          </w:p>
        </w:tc>
        <w:tc>
          <w:tcPr>
            <w:tcBorders>
              <w:bottom w:val="single" w:color="000000" w:sz="4" w:space="0"/>
            </w:tcBorders>
            <w:vAlign w:val="center"/>
          </w:tcPr>
          <w:p w14:paraId="509BCE4A">
            <w:pPr>
              <w:jc w:val="right"/>
              <w:rPr>
                <w:rFonts w:ascii="Arial Narrow" w:hAnsi="Arial Narrow" w:eastAsia="仿宋_GB2312"/>
                <w:b/>
                <w:color w:val="0000FF"/>
                <w:sz w:val="18"/>
                <w:szCs w:val="18"/>
                <w:lang w:val="en-GB"/>
              </w:rPr>
            </w:pPr>
            <w:r>
              <w:rPr>
                <w:rFonts w:ascii="Arial Narrow" w:hAnsi="Arial Narrow" w:eastAsia="仿宋_GB3212"/>
                <w:b/>
                <w:color w:val="000000"/>
                <w:sz w:val="24"/>
                <w:szCs w:val="18"/>
                <w:lang w:val="en-GB"/>
              </w:rPr>
              <w:t>减：税后归属于少数股东</w:t>
            </w:r>
            <w:r>
              <w:rPr>
                <w:rFonts w:ascii="Arial Narrow" w:hAnsi="Arial Narrow" w:eastAsia="仿宋_GB3212"/>
                <w:b/>
                <w:color w:val="0000FF"/>
                <w:sz w:val="24"/>
                <w:szCs w:val="18"/>
                <w:lang w:val="en-GB"/>
              </w:rPr>
              <w:t>（4）</w:t>
            </w:r>
          </w:p>
        </w:tc>
        <w:tc>
          <w:tcPr>
            <w:tcBorders>
              <w:bottom w:val="single" w:color="000000" w:sz="4" w:space="0"/>
            </w:tcBorders>
            <w:vAlign w:val="center"/>
          </w:tcPr>
          <w:p w14:paraId="0445BE55">
            <w:pPr>
              <w:jc w:val="right"/>
              <w:rPr>
                <w:rFonts w:ascii="Arial Narrow" w:hAnsi="Arial Narrow" w:eastAsia="仿宋_GB2312"/>
                <w:b/>
                <w:color w:val="0000FF"/>
                <w:sz w:val="18"/>
                <w:szCs w:val="18"/>
                <w:lang w:val="en-GB"/>
              </w:rPr>
            </w:pPr>
            <w:r>
              <w:rPr>
                <w:rFonts w:ascii="Arial Narrow" w:hAnsi="Arial Narrow" w:eastAsia="仿宋_GB3212"/>
                <w:b/>
                <w:color w:val="000000"/>
                <w:sz w:val="24"/>
                <w:szCs w:val="18"/>
                <w:lang w:val="en-GB"/>
              </w:rPr>
              <w:t>税后归属于母公司</w:t>
            </w:r>
            <w:r>
              <w:rPr>
                <w:rFonts w:hint="eastAsia" w:ascii="Arial Narrow" w:hAnsi="Arial Narrow" w:eastAsia="仿宋_GB3212"/>
                <w:b/>
                <w:color w:val="0000FF"/>
                <w:sz w:val="24"/>
                <w:szCs w:val="18"/>
                <w:lang w:val="en-GB"/>
              </w:rPr>
              <w:t>（</w:t>
            </w:r>
            <w:r>
              <w:rPr>
                <w:rFonts w:ascii="Arial Narrow" w:hAnsi="Arial Narrow" w:eastAsia="仿宋_GB3212"/>
                <w:b/>
                <w:color w:val="0000FF"/>
                <w:sz w:val="24"/>
                <w:szCs w:val="18"/>
                <w:lang w:val="en-GB"/>
              </w:rPr>
              <w:t>5</w:t>
            </w:r>
            <w:r>
              <w:rPr>
                <w:rFonts w:hint="eastAsia" w:ascii="Arial Narrow" w:hAnsi="Arial Narrow" w:eastAsia="仿宋_GB3212"/>
                <w:b/>
                <w:color w:val="0000FF"/>
                <w:sz w:val="24"/>
                <w:szCs w:val="18"/>
                <w:lang w:val="en-GB"/>
              </w:rPr>
              <w:t>）=（1）-（2）-（3）-（4）</w:t>
            </w:r>
          </w:p>
        </w:tc>
      </w:tr>
      <w:tr w14:paraId="4BC5F3D8">
        <w:trPr>
          <w:cantSplit/>
          <w:trHeight w:val="0" w:hRule="atLeast"/>
          <w:jc w:val="center"/>
        </w:trPr>
        <w:tc>
          <w:tcPr>
            <w:vAlign w:val="center"/>
          </w:tcPr>
          <w:p w14:paraId="568CD55F">
            <w:pPr>
              <w:jc w:val="left"/>
              <w:rPr>
                <w:rFonts w:ascii="Arial Narrow" w:hAnsi="Arial Narrow" w:eastAsia="仿宋_GB2312"/>
                <w:b/>
                <w:color w:val="000000"/>
                <w:sz w:val="18"/>
                <w:szCs w:val="18"/>
                <w:lang w:val="en-GB"/>
              </w:rPr>
            </w:pPr>
            <w:r>
              <w:rPr>
                <w:rFonts w:ascii="Arial Narrow" w:hAnsi="Arial Narrow" w:eastAsia="仿宋_GB3212"/>
                <w:b/>
                <w:color w:val="000000"/>
                <w:sz w:val="24"/>
                <w:szCs w:val="18"/>
                <w:lang w:val="en-GB"/>
              </w:rPr>
              <w:t>一、不能重分类进损益的其他综合收益</w:t>
            </w:r>
          </w:p>
        </w:tc>
        <w:tc>
          <w:tcPr>
            <w:vAlign w:val="center"/>
          </w:tcPr>
          <w:p w14:paraId="73E28E81">
            <w:pPr>
              <w:jc w:val="right"/>
              <w:rPr>
                <w:rFonts w:ascii="Arial Narrow" w:hAnsi="Arial Narrow" w:eastAsia="仿宋_GB2312"/>
                <w:b/>
                <w:bCs/>
                <w:sz w:val="18"/>
                <w:szCs w:val="18"/>
              </w:rPr>
            </w:pPr>
          </w:p>
        </w:tc>
        <w:tc>
          <w:tcPr>
            <w:vAlign w:val="center"/>
          </w:tcPr>
          <w:p w14:paraId="5581D868">
            <w:pPr>
              <w:jc w:val="right"/>
              <w:rPr>
                <w:rFonts w:ascii="Arial Narrow" w:hAnsi="Arial Narrow" w:eastAsia="仿宋_GB2312"/>
                <w:b/>
                <w:bCs/>
                <w:sz w:val="18"/>
                <w:szCs w:val="18"/>
              </w:rPr>
            </w:pPr>
          </w:p>
        </w:tc>
        <w:tc>
          <w:tcPr>
            <w:vAlign w:val="center"/>
          </w:tcPr>
          <w:p w14:paraId="7157FD32">
            <w:pPr>
              <w:jc w:val="right"/>
              <w:rPr>
                <w:rFonts w:ascii="Arial Narrow" w:hAnsi="Arial Narrow" w:eastAsia="仿宋_GB2312"/>
                <w:b/>
                <w:bCs/>
                <w:sz w:val="18"/>
                <w:szCs w:val="18"/>
              </w:rPr>
            </w:pPr>
          </w:p>
        </w:tc>
        <w:tc>
          <w:tcPr>
            <w:vAlign w:val="center"/>
          </w:tcPr>
          <w:p w14:paraId="57996B30">
            <w:pPr>
              <w:jc w:val="right"/>
              <w:rPr>
                <w:rFonts w:ascii="Arial Narrow" w:hAnsi="Arial Narrow" w:eastAsia="仿宋_GB2312"/>
                <w:b/>
                <w:bCs/>
                <w:sz w:val="18"/>
                <w:szCs w:val="18"/>
              </w:rPr>
            </w:pPr>
          </w:p>
        </w:tc>
        <w:tc>
          <w:tcPr>
            <w:vAlign w:val="center"/>
          </w:tcPr>
          <w:p w14:paraId="33B1EC60">
            <w:pPr>
              <w:jc w:val="right"/>
              <w:rPr>
                <w:rFonts w:ascii="Arial Narrow" w:hAnsi="Arial Narrow" w:eastAsia="仿宋_GB2312"/>
                <w:b/>
                <w:bCs/>
                <w:sz w:val="18"/>
                <w:szCs w:val="18"/>
              </w:rPr>
            </w:pPr>
          </w:p>
        </w:tc>
      </w:tr>
      <w:tr w14:paraId="4473256A">
        <w:trPr>
          <w:cantSplit/>
          <w:trHeight w:val="0" w:hRule="atLeast"/>
          <w:jc w:val="center"/>
        </w:trPr>
        <w:tc>
          <w:tcPr>
            <w:vAlign w:val="center"/>
          </w:tcPr>
          <w:p w14:paraId="04287E90">
            <w:pPr>
              <w:jc w:val="left"/>
              <w:rPr>
                <w:rFonts w:ascii="Arial Narrow" w:hAnsi="Arial Narrow" w:eastAsia="仿宋_GB2312"/>
                <w:color w:val="000000"/>
                <w:sz w:val="18"/>
                <w:szCs w:val="18"/>
                <w:lang w:val="en-GB"/>
              </w:rPr>
            </w:pPr>
            <w:r>
              <w:rPr>
                <w:rFonts w:ascii="Arial Narrow" w:hAnsi="Arial Narrow" w:eastAsia="仿宋_GB3212"/>
                <w:color w:val="000000"/>
                <w:sz w:val="24"/>
                <w:szCs w:val="18"/>
                <w:lang w:val="en-GB"/>
              </w:rPr>
              <w:t>1.重新计量设定受益计划变动额</w:t>
            </w:r>
          </w:p>
        </w:tc>
        <w:tc>
          <w:tcPr>
            <w:vAlign w:val="center"/>
          </w:tcPr>
          <w:p w14:paraId="208C0CAB">
            <w:pPr>
              <w:jc w:val="right"/>
              <w:rPr>
                <w:rFonts w:ascii="Arial Narrow" w:hAnsi="Arial Narrow" w:eastAsia="仿宋_GB2312"/>
                <w:sz w:val="18"/>
                <w:szCs w:val="18"/>
              </w:rPr>
            </w:pPr>
          </w:p>
        </w:tc>
        <w:tc>
          <w:tcPr>
            <w:vAlign w:val="center"/>
          </w:tcPr>
          <w:p w14:paraId="37CEB1FF">
            <w:pPr>
              <w:jc w:val="right"/>
              <w:rPr>
                <w:rFonts w:ascii="Arial Narrow" w:hAnsi="Arial Narrow" w:eastAsia="仿宋_GB2312"/>
                <w:sz w:val="18"/>
                <w:szCs w:val="18"/>
              </w:rPr>
            </w:pPr>
          </w:p>
        </w:tc>
        <w:tc>
          <w:tcPr>
            <w:vAlign w:val="center"/>
          </w:tcPr>
          <w:p w14:paraId="0F8F4E1E">
            <w:pPr>
              <w:jc w:val="right"/>
              <w:rPr>
                <w:rFonts w:ascii="Arial Narrow" w:hAnsi="Arial Narrow" w:eastAsia="仿宋_GB2312"/>
                <w:sz w:val="18"/>
                <w:szCs w:val="18"/>
              </w:rPr>
            </w:pPr>
          </w:p>
        </w:tc>
        <w:tc>
          <w:tcPr>
            <w:vAlign w:val="center"/>
          </w:tcPr>
          <w:p w14:paraId="07B49D82">
            <w:pPr>
              <w:jc w:val="right"/>
              <w:rPr>
                <w:rFonts w:ascii="Arial Narrow" w:hAnsi="Arial Narrow" w:eastAsia="仿宋_GB2312"/>
                <w:sz w:val="18"/>
                <w:szCs w:val="18"/>
              </w:rPr>
            </w:pPr>
          </w:p>
        </w:tc>
        <w:tc>
          <w:tcPr>
            <w:vAlign w:val="center"/>
          </w:tcPr>
          <w:p w14:paraId="370B3814">
            <w:pPr>
              <w:jc w:val="right"/>
              <w:rPr>
                <w:rFonts w:ascii="Arial Narrow" w:hAnsi="Arial Narrow" w:eastAsia="仿宋_GB2312"/>
                <w:sz w:val="18"/>
                <w:szCs w:val="18"/>
              </w:rPr>
            </w:pPr>
          </w:p>
        </w:tc>
      </w:tr>
      <w:tr w14:paraId="267D29B2">
        <w:trPr>
          <w:cantSplit/>
          <w:trHeight w:val="0" w:hRule="atLeast"/>
          <w:jc w:val="center"/>
        </w:trPr>
        <w:tc>
          <w:tcPr>
            <w:vAlign w:val="center"/>
          </w:tcPr>
          <w:p w14:paraId="106F3EA9">
            <w:pPr>
              <w:jc w:val="left"/>
              <w:rPr>
                <w:rFonts w:ascii="Arial Narrow" w:hAnsi="Arial Narrow" w:eastAsia="仿宋_GB2312"/>
                <w:color w:val="000000"/>
                <w:sz w:val="18"/>
                <w:szCs w:val="18"/>
                <w:lang w:val="en-GB"/>
              </w:rPr>
            </w:pPr>
            <w:r>
              <w:rPr>
                <w:rFonts w:ascii="Arial Narrow" w:hAnsi="Arial Narrow" w:eastAsia="仿宋_GB3212"/>
                <w:color w:val="000000"/>
                <w:sz w:val="24"/>
                <w:szCs w:val="18"/>
              </w:rPr>
              <w:t>2.</w:t>
            </w:r>
            <w:r>
              <w:rPr>
                <w:rFonts w:ascii="Arial Narrow" w:hAnsi="Arial Narrow" w:eastAsia="仿宋_GB3212"/>
                <w:color w:val="000000"/>
                <w:sz w:val="24"/>
                <w:szCs w:val="18"/>
                <w:lang w:val="en-GB"/>
              </w:rPr>
              <w:t>权益法下不能转损益的其他综合收益</w:t>
            </w:r>
          </w:p>
        </w:tc>
        <w:tc>
          <w:tcPr>
            <w:vAlign w:val="center"/>
          </w:tcPr>
          <w:p w14:paraId="16C38322">
            <w:pPr>
              <w:jc w:val="right"/>
              <w:rPr>
                <w:rFonts w:ascii="Arial Narrow" w:hAnsi="Arial Narrow" w:eastAsia="仿宋_GB2312"/>
                <w:sz w:val="18"/>
                <w:szCs w:val="18"/>
              </w:rPr>
            </w:pPr>
          </w:p>
        </w:tc>
        <w:tc>
          <w:tcPr>
            <w:vAlign w:val="center"/>
          </w:tcPr>
          <w:p w14:paraId="658A697E">
            <w:pPr>
              <w:jc w:val="right"/>
              <w:rPr>
                <w:rFonts w:ascii="Arial Narrow" w:hAnsi="Arial Narrow" w:eastAsia="仿宋_GB2312"/>
                <w:sz w:val="18"/>
                <w:szCs w:val="18"/>
              </w:rPr>
            </w:pPr>
          </w:p>
        </w:tc>
        <w:tc>
          <w:tcPr>
            <w:vAlign w:val="center"/>
          </w:tcPr>
          <w:p w14:paraId="09FE052E">
            <w:pPr>
              <w:jc w:val="right"/>
              <w:rPr>
                <w:rFonts w:ascii="Arial Narrow" w:hAnsi="Arial Narrow" w:eastAsia="仿宋_GB2312"/>
                <w:sz w:val="18"/>
                <w:szCs w:val="18"/>
              </w:rPr>
            </w:pPr>
          </w:p>
        </w:tc>
        <w:tc>
          <w:tcPr>
            <w:vAlign w:val="center"/>
          </w:tcPr>
          <w:p w14:paraId="71197998">
            <w:pPr>
              <w:jc w:val="right"/>
              <w:rPr>
                <w:rFonts w:ascii="Arial Narrow" w:hAnsi="Arial Narrow" w:eastAsia="仿宋_GB2312"/>
                <w:sz w:val="18"/>
                <w:szCs w:val="18"/>
              </w:rPr>
            </w:pPr>
          </w:p>
        </w:tc>
        <w:tc>
          <w:tcPr>
            <w:vAlign w:val="center"/>
          </w:tcPr>
          <w:p w14:paraId="795AABC9">
            <w:pPr>
              <w:jc w:val="right"/>
              <w:rPr>
                <w:rFonts w:ascii="Arial Narrow" w:hAnsi="Arial Narrow" w:eastAsia="仿宋_GB2312"/>
                <w:sz w:val="18"/>
                <w:szCs w:val="18"/>
              </w:rPr>
            </w:pPr>
          </w:p>
        </w:tc>
      </w:tr>
      <w:tr w14:paraId="0A378A4F">
        <w:trPr>
          <w:cantSplit/>
          <w:trHeight w:val="0" w:hRule="atLeast"/>
          <w:jc w:val="center"/>
        </w:trPr>
        <w:tc>
          <w:tcPr>
            <w:vAlign w:val="center"/>
          </w:tcPr>
          <w:p w14:paraId="2AB545E4">
            <w:pPr>
              <w:jc w:val="left"/>
              <w:rPr>
                <w:rFonts w:ascii="Arial Narrow" w:hAnsi="Arial Narrow" w:eastAsia="仿宋_GB2312"/>
                <w:color w:val="000000"/>
                <w:sz w:val="18"/>
                <w:szCs w:val="18"/>
              </w:rPr>
            </w:pPr>
            <w:r>
              <w:rPr>
                <w:rFonts w:ascii="Arial Narrow" w:hAnsi="Arial Narrow" w:eastAsia="仿宋_GB3212"/>
                <w:color w:val="000000"/>
                <w:sz w:val="24"/>
                <w:szCs w:val="18"/>
              </w:rPr>
              <w:t>3.</w:t>
            </w:r>
            <w:r>
              <w:rPr>
                <w:rFonts w:ascii="Arial Narrow" w:hAnsi="Arial Narrow" w:eastAsia="仿宋_GB3212"/>
                <w:color w:val="000000"/>
                <w:sz w:val="24"/>
                <w:szCs w:val="18"/>
                <w:lang w:val="en-GB"/>
              </w:rPr>
              <w:t>其他权益工具投资公允价值变动</w:t>
            </w:r>
          </w:p>
        </w:tc>
        <w:tc>
          <w:tcPr>
            <w:vAlign w:val="center"/>
          </w:tcPr>
          <w:p w14:paraId="07470676">
            <w:pPr>
              <w:jc w:val="right"/>
              <w:rPr>
                <w:rFonts w:ascii="Arial Narrow" w:hAnsi="Arial Narrow" w:eastAsia="仿宋_GB2312"/>
                <w:sz w:val="18"/>
                <w:szCs w:val="18"/>
              </w:rPr>
            </w:pPr>
          </w:p>
        </w:tc>
        <w:tc>
          <w:tcPr>
            <w:vAlign w:val="center"/>
          </w:tcPr>
          <w:p w14:paraId="4ACF8D0C">
            <w:pPr>
              <w:jc w:val="right"/>
              <w:rPr>
                <w:rFonts w:ascii="Arial Narrow" w:hAnsi="Arial Narrow" w:eastAsia="仿宋_GB2312"/>
                <w:sz w:val="18"/>
                <w:szCs w:val="18"/>
              </w:rPr>
            </w:pPr>
          </w:p>
        </w:tc>
        <w:tc>
          <w:tcPr>
            <w:vAlign w:val="center"/>
          </w:tcPr>
          <w:p w14:paraId="1762D755">
            <w:pPr>
              <w:jc w:val="right"/>
              <w:rPr>
                <w:rFonts w:ascii="Arial Narrow" w:hAnsi="Arial Narrow" w:eastAsia="仿宋_GB2312"/>
                <w:sz w:val="18"/>
                <w:szCs w:val="18"/>
              </w:rPr>
            </w:pPr>
          </w:p>
        </w:tc>
        <w:tc>
          <w:tcPr>
            <w:vAlign w:val="center"/>
          </w:tcPr>
          <w:p w14:paraId="45EBA6C7">
            <w:pPr>
              <w:jc w:val="right"/>
              <w:rPr>
                <w:rFonts w:ascii="Arial Narrow" w:hAnsi="Arial Narrow" w:eastAsia="仿宋_GB2312"/>
                <w:sz w:val="18"/>
                <w:szCs w:val="18"/>
              </w:rPr>
            </w:pPr>
          </w:p>
        </w:tc>
        <w:tc>
          <w:tcPr>
            <w:vAlign w:val="center"/>
          </w:tcPr>
          <w:p w14:paraId="7C6A0465">
            <w:pPr>
              <w:jc w:val="right"/>
              <w:rPr>
                <w:rFonts w:ascii="Arial Narrow" w:hAnsi="Arial Narrow" w:eastAsia="仿宋_GB2312"/>
                <w:sz w:val="18"/>
                <w:szCs w:val="18"/>
              </w:rPr>
            </w:pPr>
          </w:p>
        </w:tc>
      </w:tr>
      <w:tr w14:paraId="305B7E44">
        <w:trPr>
          <w:cantSplit/>
          <w:trHeight w:val="0" w:hRule="atLeast"/>
          <w:jc w:val="center"/>
        </w:trPr>
        <w:tc>
          <w:tcPr>
            <w:vAlign w:val="center"/>
          </w:tcPr>
          <w:p w14:paraId="0FC1B6AB">
            <w:pPr>
              <w:jc w:val="left"/>
              <w:rPr>
                <w:rFonts w:ascii="Arial Narrow" w:hAnsi="Arial Narrow" w:eastAsia="仿宋_GB2312"/>
                <w:color w:val="000000"/>
                <w:sz w:val="18"/>
                <w:szCs w:val="18"/>
              </w:rPr>
            </w:pPr>
            <w:r>
              <w:rPr>
                <w:rFonts w:ascii="Arial Narrow" w:hAnsi="Arial Narrow" w:eastAsia="仿宋_GB3212"/>
                <w:color w:val="000000"/>
                <w:sz w:val="24"/>
                <w:szCs w:val="18"/>
              </w:rPr>
              <w:t>4</w:t>
            </w:r>
            <w:r>
              <w:rPr>
                <w:rFonts w:ascii="Arial Narrow" w:hAnsi="Arial Narrow" w:eastAsia="仿宋_GB3212"/>
                <w:color w:val="000000"/>
                <w:sz w:val="24"/>
                <w:szCs w:val="18"/>
                <w:lang w:val="en-GB"/>
              </w:rPr>
              <w:t>.企业自身信用风险公允价值变动</w:t>
            </w:r>
          </w:p>
        </w:tc>
        <w:tc>
          <w:tcPr>
            <w:vAlign w:val="center"/>
          </w:tcPr>
          <w:p w14:paraId="158979EB">
            <w:pPr>
              <w:jc w:val="right"/>
              <w:rPr>
                <w:rFonts w:ascii="Arial Narrow" w:hAnsi="Arial Narrow" w:eastAsia="仿宋_GB2312"/>
                <w:sz w:val="18"/>
                <w:szCs w:val="18"/>
              </w:rPr>
            </w:pPr>
          </w:p>
        </w:tc>
        <w:tc>
          <w:tcPr>
            <w:vAlign w:val="center"/>
          </w:tcPr>
          <w:p w14:paraId="5616DDE6">
            <w:pPr>
              <w:jc w:val="right"/>
              <w:rPr>
                <w:rFonts w:ascii="Arial Narrow" w:hAnsi="Arial Narrow" w:eastAsia="仿宋_GB2312"/>
                <w:sz w:val="18"/>
                <w:szCs w:val="18"/>
              </w:rPr>
            </w:pPr>
          </w:p>
        </w:tc>
        <w:tc>
          <w:tcPr>
            <w:vAlign w:val="center"/>
          </w:tcPr>
          <w:p w14:paraId="464B9CDE">
            <w:pPr>
              <w:jc w:val="right"/>
              <w:rPr>
                <w:rFonts w:ascii="Arial Narrow" w:hAnsi="Arial Narrow" w:eastAsia="仿宋_GB2312"/>
                <w:sz w:val="18"/>
                <w:szCs w:val="18"/>
              </w:rPr>
            </w:pPr>
          </w:p>
        </w:tc>
        <w:tc>
          <w:tcPr>
            <w:vAlign w:val="center"/>
          </w:tcPr>
          <w:p w14:paraId="5DCDC218">
            <w:pPr>
              <w:jc w:val="right"/>
              <w:rPr>
                <w:rFonts w:ascii="Arial Narrow" w:hAnsi="Arial Narrow" w:eastAsia="仿宋_GB2312"/>
                <w:sz w:val="18"/>
                <w:szCs w:val="18"/>
              </w:rPr>
            </w:pPr>
          </w:p>
        </w:tc>
        <w:tc>
          <w:tcPr>
            <w:vAlign w:val="center"/>
          </w:tcPr>
          <w:p w14:paraId="399BFD91">
            <w:pPr>
              <w:jc w:val="right"/>
              <w:rPr>
                <w:rFonts w:ascii="Arial Narrow" w:hAnsi="Arial Narrow" w:eastAsia="仿宋_GB2312"/>
                <w:sz w:val="18"/>
                <w:szCs w:val="18"/>
              </w:rPr>
            </w:pPr>
          </w:p>
        </w:tc>
      </w:tr>
      <w:tr w14:paraId="61C9F68A">
        <w:trPr>
          <w:cantSplit/>
          <w:trHeight w:val="0" w:hRule="atLeast"/>
          <w:jc w:val="center"/>
        </w:trPr>
        <w:tc>
          <w:tcPr>
            <w:vAlign w:val="center"/>
          </w:tcPr>
          <w:p w14:paraId="4107C155">
            <w:pPr>
              <w:jc w:val="left"/>
              <w:rPr>
                <w:rFonts w:ascii="Arial Narrow" w:hAnsi="Arial Narrow" w:eastAsia="仿宋_GB2312"/>
                <w:color w:val="0000FF"/>
                <w:sz w:val="18"/>
                <w:szCs w:val="18"/>
                <w:lang w:val="en-GB"/>
              </w:rPr>
            </w:pPr>
            <w:r>
              <w:rPr>
                <w:rFonts w:ascii="Arial Narrow" w:hAnsi="Arial Narrow" w:eastAsia="仿宋_GB3212"/>
                <w:color w:val="0000FF"/>
                <w:sz w:val="24"/>
                <w:szCs w:val="18"/>
                <w:lang w:val="en-GB"/>
              </w:rPr>
              <w:t>可无限量添加行</w:t>
            </w:r>
          </w:p>
        </w:tc>
        <w:tc>
          <w:tcPr>
            <w:vAlign w:val="center"/>
          </w:tcPr>
          <w:p w14:paraId="6190B06B">
            <w:pPr>
              <w:jc w:val="right"/>
              <w:rPr>
                <w:rFonts w:ascii="Arial Narrow" w:hAnsi="Arial Narrow" w:eastAsia="仿宋_GB2312"/>
                <w:sz w:val="18"/>
                <w:szCs w:val="18"/>
              </w:rPr>
            </w:pPr>
          </w:p>
        </w:tc>
        <w:tc>
          <w:tcPr>
            <w:vAlign w:val="center"/>
          </w:tcPr>
          <w:p w14:paraId="06CCF136">
            <w:pPr>
              <w:jc w:val="right"/>
              <w:rPr>
                <w:rFonts w:ascii="Arial Narrow" w:hAnsi="Arial Narrow" w:eastAsia="仿宋_GB2312"/>
                <w:sz w:val="18"/>
                <w:szCs w:val="18"/>
              </w:rPr>
            </w:pPr>
          </w:p>
        </w:tc>
        <w:tc>
          <w:tcPr>
            <w:vAlign w:val="center"/>
          </w:tcPr>
          <w:p w14:paraId="7F4E4D26">
            <w:pPr>
              <w:jc w:val="right"/>
              <w:rPr>
                <w:rFonts w:ascii="Arial Narrow" w:hAnsi="Arial Narrow" w:eastAsia="仿宋_GB2312"/>
                <w:sz w:val="18"/>
                <w:szCs w:val="18"/>
              </w:rPr>
            </w:pPr>
          </w:p>
        </w:tc>
        <w:tc>
          <w:tcPr>
            <w:vAlign w:val="center"/>
          </w:tcPr>
          <w:p w14:paraId="79F2B545">
            <w:pPr>
              <w:jc w:val="right"/>
              <w:rPr>
                <w:rFonts w:ascii="Arial Narrow" w:hAnsi="Arial Narrow" w:eastAsia="仿宋_GB2312"/>
                <w:sz w:val="18"/>
                <w:szCs w:val="18"/>
              </w:rPr>
            </w:pPr>
          </w:p>
        </w:tc>
        <w:tc>
          <w:tcPr>
            <w:vAlign w:val="center"/>
          </w:tcPr>
          <w:p w14:paraId="6F210BAE">
            <w:pPr>
              <w:jc w:val="right"/>
              <w:rPr>
                <w:rFonts w:ascii="Arial Narrow" w:hAnsi="Arial Narrow" w:eastAsia="仿宋_GB2312"/>
                <w:sz w:val="18"/>
                <w:szCs w:val="18"/>
              </w:rPr>
            </w:pPr>
          </w:p>
        </w:tc>
      </w:tr>
      <w:tr w14:paraId="527FDEDC">
        <w:trPr>
          <w:cantSplit/>
          <w:trHeight w:val="0" w:hRule="atLeast"/>
          <w:jc w:val="center"/>
        </w:trPr>
        <w:tc>
          <w:tcPr>
            <w:vAlign w:val="center"/>
          </w:tcPr>
          <w:p w14:paraId="1C03EE5E">
            <w:pPr>
              <w:jc w:val="left"/>
              <w:rPr>
                <w:rFonts w:ascii="Arial Narrow" w:hAnsi="Arial Narrow" w:eastAsia="仿宋_GB2312"/>
                <w:b/>
                <w:color w:val="000000"/>
                <w:sz w:val="18"/>
                <w:szCs w:val="18"/>
                <w:lang w:val="en-GB"/>
              </w:rPr>
            </w:pPr>
            <w:r>
              <w:rPr>
                <w:rFonts w:ascii="Arial Narrow" w:hAnsi="Arial Narrow" w:eastAsia="仿宋_GB3212"/>
                <w:b/>
                <w:color w:val="000000"/>
                <w:sz w:val="24"/>
                <w:szCs w:val="18"/>
                <w:lang w:val="en-GB"/>
              </w:rPr>
              <w:t>二、将重分类进损益的其他综合收益</w:t>
            </w:r>
          </w:p>
        </w:tc>
        <w:tc>
          <w:tcPr>
            <w:vAlign w:val="center"/>
          </w:tcPr>
          <w:p w14:paraId="5DDC44A5">
            <w:pPr>
              <w:jc w:val="right"/>
              <w:rPr>
                <w:rFonts w:ascii="Arial Narrow" w:hAnsi="Arial Narrow" w:eastAsia="仿宋_GB2312"/>
                <w:b/>
                <w:bCs/>
                <w:sz w:val="18"/>
                <w:szCs w:val="18"/>
              </w:rPr>
            </w:pPr>
          </w:p>
        </w:tc>
        <w:tc>
          <w:tcPr>
            <w:vAlign w:val="center"/>
          </w:tcPr>
          <w:p w14:paraId="66424621">
            <w:pPr>
              <w:jc w:val="right"/>
              <w:rPr>
                <w:rFonts w:ascii="Arial Narrow" w:hAnsi="Arial Narrow" w:eastAsia="仿宋_GB2312"/>
                <w:b/>
                <w:bCs/>
                <w:sz w:val="18"/>
                <w:szCs w:val="18"/>
              </w:rPr>
            </w:pPr>
          </w:p>
        </w:tc>
        <w:tc>
          <w:tcPr>
            <w:vAlign w:val="center"/>
          </w:tcPr>
          <w:p w14:paraId="1789582D">
            <w:pPr>
              <w:jc w:val="right"/>
              <w:rPr>
                <w:rFonts w:ascii="Arial Narrow" w:hAnsi="Arial Narrow" w:eastAsia="仿宋_GB2312"/>
                <w:b/>
                <w:bCs/>
                <w:sz w:val="18"/>
                <w:szCs w:val="18"/>
              </w:rPr>
            </w:pPr>
          </w:p>
        </w:tc>
        <w:tc>
          <w:tcPr>
            <w:vAlign w:val="center"/>
          </w:tcPr>
          <w:p w14:paraId="0B087750">
            <w:pPr>
              <w:jc w:val="right"/>
              <w:rPr>
                <w:rFonts w:ascii="Arial Narrow" w:hAnsi="Arial Narrow" w:eastAsia="仿宋_GB2312"/>
                <w:b/>
                <w:bCs/>
                <w:sz w:val="18"/>
                <w:szCs w:val="18"/>
              </w:rPr>
            </w:pPr>
          </w:p>
        </w:tc>
        <w:tc>
          <w:tcPr>
            <w:vAlign w:val="center"/>
          </w:tcPr>
          <w:p w14:paraId="5ED5FE0B">
            <w:pPr>
              <w:jc w:val="right"/>
              <w:rPr>
                <w:rFonts w:ascii="Arial Narrow" w:hAnsi="Arial Narrow" w:eastAsia="仿宋_GB2312"/>
                <w:b/>
                <w:bCs/>
                <w:sz w:val="18"/>
                <w:szCs w:val="18"/>
              </w:rPr>
            </w:pPr>
          </w:p>
        </w:tc>
      </w:tr>
      <w:tr w14:paraId="2BEC0E47">
        <w:trPr>
          <w:cantSplit/>
          <w:trHeight w:val="0" w:hRule="atLeast"/>
          <w:jc w:val="center"/>
        </w:trPr>
        <w:tc>
          <w:tcPr>
            <w:vAlign w:val="center"/>
          </w:tcPr>
          <w:p w14:paraId="0E958939">
            <w:pPr>
              <w:jc w:val="left"/>
              <w:rPr>
                <w:rFonts w:ascii="Arial Narrow" w:hAnsi="Arial Narrow" w:eastAsia="仿宋_GB2312"/>
                <w:color w:val="000000"/>
                <w:sz w:val="18"/>
                <w:szCs w:val="18"/>
                <w:lang w:val="en-GB"/>
              </w:rPr>
            </w:pPr>
            <w:r>
              <w:rPr>
                <w:rFonts w:ascii="Arial Narrow" w:hAnsi="Arial Narrow" w:eastAsia="仿宋_GB3212"/>
                <w:color w:val="000000"/>
                <w:sz w:val="24"/>
                <w:szCs w:val="18"/>
              </w:rPr>
              <w:t>1.</w:t>
            </w:r>
            <w:r>
              <w:rPr>
                <w:rFonts w:ascii="Arial Narrow" w:hAnsi="Arial Narrow" w:eastAsia="仿宋_GB3212"/>
                <w:color w:val="000000"/>
                <w:sz w:val="24"/>
                <w:szCs w:val="18"/>
                <w:lang w:val="en-GB"/>
              </w:rPr>
              <w:t>权益法下可转损益的其他综合收益</w:t>
            </w:r>
          </w:p>
        </w:tc>
        <w:tc>
          <w:tcPr>
            <w:vAlign w:val="center"/>
          </w:tcPr>
          <w:p w14:paraId="19BE0762">
            <w:pPr>
              <w:jc w:val="right"/>
              <w:rPr>
                <w:rFonts w:ascii="Arial Narrow" w:hAnsi="Arial Narrow" w:eastAsia="仿宋_GB2312"/>
                <w:sz w:val="18"/>
                <w:szCs w:val="18"/>
              </w:rPr>
            </w:pPr>
          </w:p>
        </w:tc>
        <w:tc>
          <w:tcPr>
            <w:vAlign w:val="center"/>
          </w:tcPr>
          <w:p w14:paraId="2A2DEC81">
            <w:pPr>
              <w:jc w:val="right"/>
              <w:rPr>
                <w:rFonts w:ascii="Arial Narrow" w:hAnsi="Arial Narrow" w:eastAsia="仿宋_GB2312"/>
                <w:sz w:val="18"/>
                <w:szCs w:val="18"/>
              </w:rPr>
            </w:pPr>
          </w:p>
        </w:tc>
        <w:tc>
          <w:tcPr>
            <w:vAlign w:val="center"/>
          </w:tcPr>
          <w:p w14:paraId="3ED6E9A7">
            <w:pPr>
              <w:jc w:val="right"/>
              <w:rPr>
                <w:rFonts w:ascii="Arial Narrow" w:hAnsi="Arial Narrow" w:eastAsia="仿宋_GB2312"/>
                <w:sz w:val="18"/>
                <w:szCs w:val="18"/>
              </w:rPr>
            </w:pPr>
          </w:p>
        </w:tc>
        <w:tc>
          <w:tcPr>
            <w:vAlign w:val="center"/>
          </w:tcPr>
          <w:p w14:paraId="55CE8EDF">
            <w:pPr>
              <w:jc w:val="right"/>
              <w:rPr>
                <w:rFonts w:ascii="Arial Narrow" w:hAnsi="Arial Narrow" w:eastAsia="仿宋_GB2312"/>
                <w:sz w:val="18"/>
                <w:szCs w:val="18"/>
              </w:rPr>
            </w:pPr>
          </w:p>
        </w:tc>
        <w:tc>
          <w:tcPr>
            <w:vAlign w:val="center"/>
          </w:tcPr>
          <w:p w14:paraId="704BEDBB">
            <w:pPr>
              <w:jc w:val="right"/>
              <w:rPr>
                <w:rFonts w:ascii="Arial Narrow" w:hAnsi="Arial Narrow" w:eastAsia="仿宋_GB2312"/>
                <w:sz w:val="18"/>
                <w:szCs w:val="18"/>
              </w:rPr>
            </w:pPr>
          </w:p>
        </w:tc>
      </w:tr>
      <w:tr w14:paraId="7BCFECC1">
        <w:trPr>
          <w:cantSplit/>
          <w:trHeight w:val="0" w:hRule="atLeast"/>
          <w:jc w:val="center"/>
        </w:trPr>
        <w:tc>
          <w:tcPr>
            <w:vAlign w:val="center"/>
          </w:tcPr>
          <w:p w14:paraId="19EC90A3">
            <w:pPr>
              <w:jc w:val="left"/>
              <w:rPr>
                <w:rFonts w:ascii="Arial Narrow" w:hAnsi="Arial Narrow" w:eastAsia="仿宋_GB2312"/>
                <w:color w:val="000000"/>
                <w:sz w:val="18"/>
                <w:szCs w:val="18"/>
                <w:lang w:val="en-GB"/>
              </w:rPr>
            </w:pPr>
            <w:r>
              <w:rPr>
                <w:rFonts w:ascii="Arial Narrow" w:hAnsi="Arial Narrow" w:eastAsia="仿宋_GB3212"/>
                <w:color w:val="000000"/>
                <w:sz w:val="24"/>
                <w:szCs w:val="18"/>
              </w:rPr>
              <w:t>2.</w:t>
            </w:r>
            <w:r>
              <w:rPr>
                <w:rFonts w:ascii="Arial Narrow" w:hAnsi="Arial Narrow" w:eastAsia="仿宋_GB3212"/>
                <w:color w:val="000000"/>
                <w:sz w:val="24"/>
                <w:szCs w:val="18"/>
                <w:lang w:val="en-GB"/>
              </w:rPr>
              <w:t>其他债权投资公允价值变动</w:t>
            </w:r>
          </w:p>
        </w:tc>
        <w:tc>
          <w:tcPr>
            <w:vAlign w:val="center"/>
          </w:tcPr>
          <w:p w14:paraId="237584B3">
            <w:pPr>
              <w:jc w:val="right"/>
              <w:rPr>
                <w:rFonts w:ascii="Arial Narrow" w:hAnsi="Arial Narrow" w:eastAsia="仿宋_GB2312"/>
                <w:sz w:val="18"/>
                <w:szCs w:val="18"/>
              </w:rPr>
            </w:pPr>
          </w:p>
        </w:tc>
        <w:tc>
          <w:tcPr>
            <w:vAlign w:val="center"/>
          </w:tcPr>
          <w:p w14:paraId="6E708571">
            <w:pPr>
              <w:jc w:val="right"/>
              <w:rPr>
                <w:rFonts w:ascii="Arial Narrow" w:hAnsi="Arial Narrow" w:eastAsia="仿宋_GB2312"/>
                <w:sz w:val="18"/>
                <w:szCs w:val="18"/>
              </w:rPr>
            </w:pPr>
          </w:p>
        </w:tc>
        <w:tc>
          <w:tcPr>
            <w:vAlign w:val="center"/>
          </w:tcPr>
          <w:p w14:paraId="6DBC25A7">
            <w:pPr>
              <w:jc w:val="right"/>
              <w:rPr>
                <w:rFonts w:ascii="Arial Narrow" w:hAnsi="Arial Narrow" w:eastAsia="仿宋_GB2312"/>
                <w:sz w:val="18"/>
                <w:szCs w:val="18"/>
              </w:rPr>
            </w:pPr>
          </w:p>
        </w:tc>
        <w:tc>
          <w:tcPr>
            <w:vAlign w:val="center"/>
          </w:tcPr>
          <w:p w14:paraId="65FD5D32">
            <w:pPr>
              <w:jc w:val="right"/>
              <w:rPr>
                <w:rFonts w:ascii="Arial Narrow" w:hAnsi="Arial Narrow" w:eastAsia="仿宋_GB2312"/>
                <w:sz w:val="18"/>
                <w:szCs w:val="18"/>
              </w:rPr>
            </w:pPr>
          </w:p>
        </w:tc>
        <w:tc>
          <w:tcPr>
            <w:vAlign w:val="center"/>
          </w:tcPr>
          <w:p w14:paraId="43ED25CC">
            <w:pPr>
              <w:jc w:val="right"/>
              <w:rPr>
                <w:rFonts w:ascii="Arial Narrow" w:hAnsi="Arial Narrow" w:eastAsia="仿宋_GB2312"/>
                <w:sz w:val="18"/>
                <w:szCs w:val="18"/>
              </w:rPr>
            </w:pPr>
          </w:p>
        </w:tc>
      </w:tr>
      <w:tr w14:paraId="3BEB3B98">
        <w:trPr>
          <w:cantSplit/>
          <w:trHeight w:val="0" w:hRule="atLeast"/>
          <w:jc w:val="center"/>
        </w:trPr>
        <w:tc>
          <w:tcPr>
            <w:vAlign w:val="center"/>
          </w:tcPr>
          <w:p w14:paraId="72BAACA9">
            <w:pPr>
              <w:jc w:val="left"/>
              <w:rPr>
                <w:rFonts w:ascii="Arial Narrow" w:hAnsi="Arial Narrow" w:eastAsia="仿宋_GB2312"/>
                <w:color w:val="000000"/>
                <w:sz w:val="18"/>
                <w:szCs w:val="18"/>
                <w:lang w:val="en-GB"/>
              </w:rPr>
            </w:pPr>
            <w:r>
              <w:rPr>
                <w:rFonts w:ascii="Arial Narrow" w:hAnsi="Arial Narrow" w:eastAsia="仿宋_GB3212"/>
                <w:color w:val="000000"/>
                <w:sz w:val="24"/>
                <w:szCs w:val="18"/>
              </w:rPr>
              <w:t>3.金融资产重分类计入其他综合收益的金额</w:t>
            </w:r>
          </w:p>
        </w:tc>
        <w:tc>
          <w:tcPr>
            <w:vAlign w:val="center"/>
          </w:tcPr>
          <w:p w14:paraId="7E7EB5AB">
            <w:pPr>
              <w:jc w:val="right"/>
              <w:rPr>
                <w:rFonts w:ascii="Arial Narrow" w:hAnsi="Arial Narrow" w:eastAsia="仿宋_GB2312"/>
                <w:sz w:val="18"/>
                <w:szCs w:val="18"/>
              </w:rPr>
            </w:pPr>
          </w:p>
        </w:tc>
        <w:tc>
          <w:tcPr>
            <w:vAlign w:val="center"/>
          </w:tcPr>
          <w:p w14:paraId="5E0C5F13">
            <w:pPr>
              <w:jc w:val="right"/>
              <w:rPr>
                <w:rFonts w:ascii="Arial Narrow" w:hAnsi="Arial Narrow" w:eastAsia="仿宋_GB2312"/>
                <w:sz w:val="18"/>
                <w:szCs w:val="18"/>
              </w:rPr>
            </w:pPr>
          </w:p>
        </w:tc>
        <w:tc>
          <w:tcPr>
            <w:vAlign w:val="center"/>
          </w:tcPr>
          <w:p w14:paraId="1BA842C8">
            <w:pPr>
              <w:jc w:val="right"/>
              <w:rPr>
                <w:rFonts w:ascii="Arial Narrow" w:hAnsi="Arial Narrow" w:eastAsia="仿宋_GB2312"/>
                <w:sz w:val="18"/>
                <w:szCs w:val="18"/>
              </w:rPr>
            </w:pPr>
          </w:p>
        </w:tc>
        <w:tc>
          <w:tcPr>
            <w:vAlign w:val="center"/>
          </w:tcPr>
          <w:p w14:paraId="2116B532">
            <w:pPr>
              <w:jc w:val="right"/>
              <w:rPr>
                <w:rFonts w:ascii="Arial Narrow" w:hAnsi="Arial Narrow" w:eastAsia="仿宋_GB2312"/>
                <w:sz w:val="18"/>
                <w:szCs w:val="18"/>
              </w:rPr>
            </w:pPr>
          </w:p>
        </w:tc>
        <w:tc>
          <w:tcPr>
            <w:vAlign w:val="center"/>
          </w:tcPr>
          <w:p w14:paraId="7F31FE06">
            <w:pPr>
              <w:jc w:val="right"/>
              <w:rPr>
                <w:rFonts w:ascii="Arial Narrow" w:hAnsi="Arial Narrow" w:eastAsia="仿宋_GB2312"/>
                <w:sz w:val="18"/>
                <w:szCs w:val="18"/>
              </w:rPr>
            </w:pPr>
          </w:p>
        </w:tc>
      </w:tr>
      <w:tr w14:paraId="38D0FF59">
        <w:trPr>
          <w:cantSplit/>
          <w:trHeight w:val="0" w:hRule="atLeast"/>
          <w:jc w:val="center"/>
        </w:trPr>
        <w:tc>
          <w:tcPr>
            <w:vAlign w:val="center"/>
          </w:tcPr>
          <w:p w14:paraId="4A5A032B">
            <w:pPr>
              <w:jc w:val="left"/>
              <w:rPr>
                <w:rFonts w:ascii="Arial Narrow" w:hAnsi="Arial Narrow" w:eastAsia="仿宋_GB2312"/>
                <w:color w:val="000000"/>
                <w:sz w:val="18"/>
                <w:szCs w:val="18"/>
              </w:rPr>
            </w:pPr>
            <w:r>
              <w:rPr>
                <w:rFonts w:ascii="Arial Narrow" w:hAnsi="Arial Narrow" w:eastAsia="仿宋_GB3212"/>
                <w:color w:val="000000"/>
                <w:sz w:val="24"/>
                <w:szCs w:val="18"/>
              </w:rPr>
              <w:t>4.其他债权投资信用减值准备</w:t>
            </w:r>
          </w:p>
        </w:tc>
        <w:tc>
          <w:tcPr>
            <w:vAlign w:val="center"/>
          </w:tcPr>
          <w:p w14:paraId="7A38775D">
            <w:pPr>
              <w:jc w:val="right"/>
              <w:rPr>
                <w:rFonts w:ascii="Arial Narrow" w:hAnsi="Arial Narrow" w:eastAsia="仿宋_GB2312"/>
                <w:sz w:val="18"/>
                <w:szCs w:val="18"/>
              </w:rPr>
            </w:pPr>
          </w:p>
        </w:tc>
        <w:tc>
          <w:tcPr>
            <w:vAlign w:val="center"/>
          </w:tcPr>
          <w:p w14:paraId="63481675">
            <w:pPr>
              <w:jc w:val="right"/>
              <w:rPr>
                <w:rFonts w:ascii="Arial Narrow" w:hAnsi="Arial Narrow" w:eastAsia="仿宋_GB2312"/>
                <w:sz w:val="18"/>
                <w:szCs w:val="18"/>
              </w:rPr>
            </w:pPr>
          </w:p>
        </w:tc>
        <w:tc>
          <w:tcPr>
            <w:vAlign w:val="center"/>
          </w:tcPr>
          <w:p w14:paraId="5F926117">
            <w:pPr>
              <w:jc w:val="right"/>
              <w:rPr>
                <w:rFonts w:ascii="Arial Narrow" w:hAnsi="Arial Narrow" w:eastAsia="仿宋_GB2312"/>
                <w:sz w:val="18"/>
                <w:szCs w:val="18"/>
              </w:rPr>
            </w:pPr>
          </w:p>
        </w:tc>
        <w:tc>
          <w:tcPr>
            <w:vAlign w:val="center"/>
          </w:tcPr>
          <w:p w14:paraId="0DA3A05A">
            <w:pPr>
              <w:jc w:val="right"/>
              <w:rPr>
                <w:rFonts w:ascii="Arial Narrow" w:hAnsi="Arial Narrow" w:eastAsia="仿宋_GB2312"/>
                <w:sz w:val="18"/>
                <w:szCs w:val="18"/>
              </w:rPr>
            </w:pPr>
          </w:p>
        </w:tc>
        <w:tc>
          <w:tcPr>
            <w:vAlign w:val="center"/>
          </w:tcPr>
          <w:p w14:paraId="594B4CDF">
            <w:pPr>
              <w:jc w:val="right"/>
              <w:rPr>
                <w:rFonts w:ascii="Arial Narrow" w:hAnsi="Arial Narrow" w:eastAsia="仿宋_GB2312"/>
                <w:sz w:val="18"/>
                <w:szCs w:val="18"/>
              </w:rPr>
            </w:pPr>
          </w:p>
        </w:tc>
      </w:tr>
      <w:tr w14:paraId="16F48B17">
        <w:trPr>
          <w:cantSplit/>
          <w:trHeight w:val="0" w:hRule="atLeast"/>
          <w:jc w:val="center"/>
        </w:trPr>
        <w:tc>
          <w:tcPr>
            <w:vAlign w:val="center"/>
          </w:tcPr>
          <w:p w14:paraId="44E0C83B">
            <w:pPr>
              <w:jc w:val="left"/>
              <w:rPr>
                <w:rFonts w:ascii="Arial Narrow" w:hAnsi="Arial Narrow" w:eastAsia="仿宋_GB2312"/>
                <w:color w:val="000000"/>
                <w:sz w:val="18"/>
                <w:szCs w:val="18"/>
                <w:lang w:val="en-GB"/>
              </w:rPr>
            </w:pPr>
            <w:r>
              <w:rPr>
                <w:rFonts w:ascii="Arial Narrow" w:hAnsi="Arial Narrow" w:eastAsia="仿宋_GB3212"/>
                <w:color w:val="000000"/>
                <w:sz w:val="24"/>
                <w:szCs w:val="18"/>
              </w:rPr>
              <w:t>5.</w:t>
            </w:r>
            <w:r>
              <w:rPr>
                <w:rFonts w:ascii="Arial Narrow" w:hAnsi="Arial Narrow" w:eastAsia="仿宋_GB3212"/>
                <w:color w:val="000000"/>
                <w:sz w:val="24"/>
                <w:szCs w:val="18"/>
                <w:lang w:val="en-GB"/>
              </w:rPr>
              <w:t>现金流量套期</w:t>
            </w:r>
            <w:r>
              <w:rPr>
                <w:rFonts w:hint="eastAsia" w:ascii="Arial Narrow" w:hAnsi="Arial Narrow" w:eastAsia="仿宋_GB3212"/>
                <w:color w:val="000000"/>
                <w:sz w:val="24"/>
                <w:szCs w:val="18"/>
                <w:lang w:val="en-GB"/>
              </w:rPr>
              <w:t>储备</w:t>
            </w:r>
          </w:p>
        </w:tc>
        <w:tc>
          <w:tcPr>
            <w:vAlign w:val="center"/>
          </w:tcPr>
          <w:p w14:paraId="7E6E6389">
            <w:pPr>
              <w:jc w:val="right"/>
              <w:rPr>
                <w:rFonts w:ascii="Arial Narrow" w:hAnsi="Arial Narrow" w:eastAsia="仿宋_GB2312"/>
                <w:sz w:val="18"/>
                <w:szCs w:val="18"/>
              </w:rPr>
            </w:pPr>
          </w:p>
        </w:tc>
        <w:tc>
          <w:tcPr>
            <w:vAlign w:val="center"/>
          </w:tcPr>
          <w:p w14:paraId="6BED7262">
            <w:pPr>
              <w:jc w:val="right"/>
              <w:rPr>
                <w:rFonts w:ascii="Arial Narrow" w:hAnsi="Arial Narrow" w:eastAsia="仿宋_GB2312"/>
                <w:sz w:val="18"/>
                <w:szCs w:val="18"/>
              </w:rPr>
            </w:pPr>
          </w:p>
        </w:tc>
        <w:tc>
          <w:tcPr>
            <w:vAlign w:val="center"/>
          </w:tcPr>
          <w:p w14:paraId="0F49FDEF">
            <w:pPr>
              <w:jc w:val="right"/>
              <w:rPr>
                <w:rFonts w:ascii="Arial Narrow" w:hAnsi="Arial Narrow" w:eastAsia="仿宋_GB2312"/>
                <w:sz w:val="18"/>
                <w:szCs w:val="18"/>
              </w:rPr>
            </w:pPr>
          </w:p>
        </w:tc>
        <w:tc>
          <w:tcPr>
            <w:vAlign w:val="center"/>
          </w:tcPr>
          <w:p w14:paraId="249F75B2">
            <w:pPr>
              <w:jc w:val="right"/>
              <w:rPr>
                <w:rFonts w:ascii="Arial Narrow" w:hAnsi="Arial Narrow" w:eastAsia="仿宋_GB2312"/>
                <w:sz w:val="18"/>
                <w:szCs w:val="18"/>
              </w:rPr>
            </w:pPr>
          </w:p>
        </w:tc>
        <w:tc>
          <w:tcPr>
            <w:vAlign w:val="center"/>
          </w:tcPr>
          <w:p w14:paraId="1472E62A">
            <w:pPr>
              <w:jc w:val="right"/>
              <w:rPr>
                <w:rFonts w:ascii="Arial Narrow" w:hAnsi="Arial Narrow" w:eastAsia="仿宋_GB2312"/>
                <w:sz w:val="18"/>
                <w:szCs w:val="18"/>
              </w:rPr>
            </w:pPr>
          </w:p>
        </w:tc>
      </w:tr>
      <w:tr w14:paraId="3A14E085">
        <w:trPr>
          <w:cantSplit/>
          <w:trHeight w:val="0" w:hRule="atLeast"/>
          <w:jc w:val="center"/>
        </w:trPr>
        <w:tc>
          <w:tcPr>
            <w:vAlign w:val="center"/>
          </w:tcPr>
          <w:p w14:paraId="3E889CD0">
            <w:pPr>
              <w:jc w:val="left"/>
              <w:rPr>
                <w:rFonts w:ascii="Arial Narrow" w:hAnsi="Arial Narrow" w:eastAsia="仿宋_GB2312"/>
                <w:color w:val="000000"/>
                <w:sz w:val="18"/>
                <w:szCs w:val="18"/>
                <w:lang w:val="en-GB"/>
              </w:rPr>
            </w:pPr>
            <w:r>
              <w:rPr>
                <w:rFonts w:ascii="Arial Narrow" w:hAnsi="Arial Narrow" w:eastAsia="仿宋_GB3212"/>
                <w:color w:val="000000"/>
                <w:sz w:val="24"/>
                <w:szCs w:val="18"/>
              </w:rPr>
              <w:t>6.</w:t>
            </w:r>
            <w:r>
              <w:rPr>
                <w:rFonts w:ascii="Arial Narrow" w:hAnsi="Arial Narrow" w:eastAsia="仿宋_GB3212"/>
                <w:color w:val="000000"/>
                <w:sz w:val="24"/>
                <w:szCs w:val="18"/>
                <w:lang w:val="en-GB"/>
              </w:rPr>
              <w:t>外币财务报表折算差额</w:t>
            </w:r>
          </w:p>
        </w:tc>
        <w:tc>
          <w:tcPr>
            <w:vAlign w:val="center"/>
          </w:tcPr>
          <w:p w14:paraId="19F4BEE4">
            <w:pPr>
              <w:jc w:val="right"/>
              <w:rPr>
                <w:rFonts w:ascii="Arial Narrow" w:hAnsi="Arial Narrow" w:eastAsia="仿宋_GB2312"/>
                <w:sz w:val="18"/>
                <w:szCs w:val="18"/>
              </w:rPr>
            </w:pPr>
          </w:p>
        </w:tc>
        <w:tc>
          <w:tcPr>
            <w:vAlign w:val="center"/>
          </w:tcPr>
          <w:p w14:paraId="5D4BF6CF">
            <w:pPr>
              <w:jc w:val="right"/>
              <w:rPr>
                <w:rFonts w:ascii="Arial Narrow" w:hAnsi="Arial Narrow" w:eastAsia="仿宋_GB2312"/>
                <w:sz w:val="18"/>
                <w:szCs w:val="18"/>
              </w:rPr>
            </w:pPr>
          </w:p>
        </w:tc>
        <w:tc>
          <w:tcPr>
            <w:vAlign w:val="center"/>
          </w:tcPr>
          <w:p w14:paraId="46485610">
            <w:pPr>
              <w:jc w:val="right"/>
              <w:rPr>
                <w:rFonts w:ascii="Arial Narrow" w:hAnsi="Arial Narrow" w:eastAsia="仿宋_GB2312"/>
                <w:sz w:val="18"/>
                <w:szCs w:val="18"/>
              </w:rPr>
            </w:pPr>
          </w:p>
        </w:tc>
        <w:tc>
          <w:tcPr>
            <w:vAlign w:val="center"/>
          </w:tcPr>
          <w:p w14:paraId="601A8F1C">
            <w:pPr>
              <w:jc w:val="right"/>
              <w:rPr>
                <w:rFonts w:ascii="Arial Narrow" w:hAnsi="Arial Narrow" w:eastAsia="仿宋_GB2312"/>
                <w:sz w:val="18"/>
                <w:szCs w:val="18"/>
              </w:rPr>
            </w:pPr>
          </w:p>
        </w:tc>
        <w:tc>
          <w:tcPr>
            <w:vAlign w:val="center"/>
          </w:tcPr>
          <w:p w14:paraId="75F10334">
            <w:pPr>
              <w:jc w:val="right"/>
              <w:rPr>
                <w:rFonts w:ascii="Arial Narrow" w:hAnsi="Arial Narrow" w:eastAsia="仿宋_GB2312"/>
                <w:sz w:val="18"/>
                <w:szCs w:val="18"/>
              </w:rPr>
            </w:pPr>
          </w:p>
        </w:tc>
      </w:tr>
      <w:tr w14:paraId="4498C280">
        <w:trPr>
          <w:cantSplit/>
          <w:trHeight w:val="0" w:hRule="atLeast"/>
          <w:jc w:val="center"/>
        </w:trPr>
        <w:tc>
          <w:tcPr>
            <w:vAlign w:val="center"/>
          </w:tcPr>
          <w:p w14:paraId="4DF62741">
            <w:pPr>
              <w:jc w:val="left"/>
              <w:rPr>
                <w:rFonts w:ascii="Arial Narrow" w:hAnsi="Arial Narrow" w:eastAsia="仿宋_GB2312"/>
                <w:color w:val="0000FF"/>
                <w:sz w:val="18"/>
                <w:szCs w:val="18"/>
                <w:lang w:val="en-GB"/>
              </w:rPr>
            </w:pPr>
            <w:r>
              <w:rPr>
                <w:rFonts w:ascii="Arial Narrow" w:hAnsi="Arial Narrow" w:eastAsia="仿宋_GB3212"/>
                <w:color w:val="0000FF"/>
                <w:sz w:val="24"/>
                <w:szCs w:val="18"/>
                <w:lang w:val="en-GB"/>
              </w:rPr>
              <w:t>可无限量添加行</w:t>
            </w:r>
          </w:p>
        </w:tc>
        <w:tc>
          <w:tcPr>
            <w:vAlign w:val="center"/>
          </w:tcPr>
          <w:p w14:paraId="774CD9C0">
            <w:pPr>
              <w:jc w:val="right"/>
              <w:rPr>
                <w:rFonts w:ascii="Arial Narrow" w:hAnsi="Arial Narrow" w:eastAsia="仿宋_GB2312"/>
                <w:sz w:val="18"/>
                <w:szCs w:val="18"/>
              </w:rPr>
            </w:pPr>
          </w:p>
        </w:tc>
        <w:tc>
          <w:tcPr>
            <w:vAlign w:val="center"/>
          </w:tcPr>
          <w:p w14:paraId="5A4AA597">
            <w:pPr>
              <w:jc w:val="right"/>
              <w:rPr>
                <w:rFonts w:ascii="Arial Narrow" w:hAnsi="Arial Narrow" w:eastAsia="仿宋_GB2312"/>
                <w:sz w:val="18"/>
                <w:szCs w:val="18"/>
              </w:rPr>
            </w:pPr>
          </w:p>
        </w:tc>
        <w:tc>
          <w:tcPr>
            <w:vAlign w:val="center"/>
          </w:tcPr>
          <w:p w14:paraId="7CBF8205">
            <w:pPr>
              <w:jc w:val="right"/>
              <w:rPr>
                <w:rFonts w:ascii="Arial Narrow" w:hAnsi="Arial Narrow" w:eastAsia="仿宋_GB2312"/>
                <w:sz w:val="18"/>
                <w:szCs w:val="18"/>
              </w:rPr>
            </w:pPr>
          </w:p>
        </w:tc>
        <w:tc>
          <w:tcPr>
            <w:vAlign w:val="center"/>
          </w:tcPr>
          <w:p w14:paraId="59EBF6CC">
            <w:pPr>
              <w:jc w:val="right"/>
              <w:rPr>
                <w:rFonts w:ascii="Arial Narrow" w:hAnsi="Arial Narrow" w:eastAsia="仿宋_GB2312"/>
                <w:sz w:val="18"/>
                <w:szCs w:val="18"/>
              </w:rPr>
            </w:pPr>
          </w:p>
        </w:tc>
        <w:tc>
          <w:tcPr>
            <w:vAlign w:val="center"/>
          </w:tcPr>
          <w:p w14:paraId="4C67C90C">
            <w:pPr>
              <w:jc w:val="right"/>
              <w:rPr>
                <w:rFonts w:ascii="Arial Narrow" w:hAnsi="Arial Narrow" w:eastAsia="仿宋_GB2312"/>
                <w:sz w:val="18"/>
                <w:szCs w:val="18"/>
              </w:rPr>
            </w:pPr>
          </w:p>
        </w:tc>
      </w:tr>
      <w:tr w14:paraId="6862DC74">
        <w:trPr>
          <w:cantSplit/>
          <w:trHeight w:val="0" w:hRule="atLeast"/>
          <w:jc w:val="center"/>
        </w:trPr>
        <w:tc>
          <w:tcPr>
            <w:tcBorders>
              <w:bottom w:val="single" w:color="000000" w:sz="8" w:space="0"/>
            </w:tcBorders>
            <w:vAlign w:val="center"/>
          </w:tcPr>
          <w:p w14:paraId="336A8CFB">
            <w:pPr>
              <w:jc w:val="left"/>
              <w:rPr>
                <w:rFonts w:ascii="Arial Narrow" w:hAnsi="Arial Narrow" w:eastAsia="仿宋_GB2312"/>
                <w:b/>
                <w:color w:val="000000"/>
                <w:sz w:val="18"/>
                <w:szCs w:val="18"/>
                <w:lang w:val="en-GB"/>
              </w:rPr>
            </w:pPr>
            <w:r>
              <w:rPr>
                <w:rFonts w:ascii="Arial Narrow" w:hAnsi="Arial Narrow" w:eastAsia="仿宋_GB3212"/>
                <w:b/>
                <w:color w:val="000000"/>
                <w:sz w:val="24"/>
                <w:szCs w:val="18"/>
                <w:lang w:val="en-GB"/>
              </w:rPr>
              <w:t>其他综合收益合计</w:t>
            </w:r>
          </w:p>
        </w:tc>
        <w:tc>
          <w:tcPr>
            <w:tcBorders>
              <w:bottom w:val="single" w:color="000000" w:sz="8" w:space="0"/>
            </w:tcBorders>
            <w:vAlign w:val="center"/>
          </w:tcPr>
          <w:p w14:paraId="19AF42EA">
            <w:pPr>
              <w:jc w:val="right"/>
              <w:rPr>
                <w:rFonts w:ascii="Arial Narrow" w:hAnsi="Arial Narrow" w:eastAsia="仿宋_GB2312"/>
                <w:b/>
                <w:bCs/>
                <w:sz w:val="18"/>
                <w:szCs w:val="18"/>
              </w:rPr>
            </w:pPr>
          </w:p>
        </w:tc>
        <w:tc>
          <w:tcPr>
            <w:tcBorders>
              <w:bottom w:val="single" w:color="000000" w:sz="8" w:space="0"/>
            </w:tcBorders>
            <w:vAlign w:val="center"/>
          </w:tcPr>
          <w:p w14:paraId="73A6DAA7">
            <w:pPr>
              <w:jc w:val="right"/>
              <w:rPr>
                <w:rFonts w:ascii="Arial Narrow" w:hAnsi="Arial Narrow" w:eastAsia="仿宋_GB2312"/>
                <w:b/>
                <w:bCs/>
                <w:sz w:val="18"/>
                <w:szCs w:val="18"/>
              </w:rPr>
            </w:pPr>
          </w:p>
        </w:tc>
        <w:tc>
          <w:tcPr>
            <w:tcBorders>
              <w:bottom w:val="single" w:color="000000" w:sz="8" w:space="0"/>
            </w:tcBorders>
            <w:vAlign w:val="center"/>
          </w:tcPr>
          <w:p w14:paraId="631F3C17">
            <w:pPr>
              <w:jc w:val="right"/>
              <w:rPr>
                <w:rFonts w:ascii="Arial Narrow" w:hAnsi="Arial Narrow" w:eastAsia="仿宋_GB2312"/>
                <w:b/>
                <w:bCs/>
                <w:sz w:val="18"/>
                <w:szCs w:val="18"/>
              </w:rPr>
            </w:pPr>
          </w:p>
        </w:tc>
        <w:tc>
          <w:tcPr>
            <w:tcBorders>
              <w:bottom w:val="single" w:color="000000" w:sz="8" w:space="0"/>
            </w:tcBorders>
            <w:vAlign w:val="center"/>
          </w:tcPr>
          <w:p w14:paraId="40512F46">
            <w:pPr>
              <w:jc w:val="right"/>
              <w:rPr>
                <w:rFonts w:ascii="Arial Narrow" w:hAnsi="Arial Narrow" w:eastAsia="仿宋_GB2312"/>
                <w:b/>
                <w:bCs/>
                <w:sz w:val="18"/>
                <w:szCs w:val="18"/>
              </w:rPr>
            </w:pPr>
          </w:p>
        </w:tc>
        <w:tc>
          <w:tcPr>
            <w:tcBorders>
              <w:bottom w:val="single" w:color="000000" w:sz="8" w:space="0"/>
            </w:tcBorders>
            <w:vAlign w:val="center"/>
          </w:tcPr>
          <w:p w14:paraId="058F6002">
            <w:pPr>
              <w:jc w:val="right"/>
              <w:rPr>
                <w:rFonts w:ascii="Arial Narrow" w:hAnsi="Arial Narrow" w:eastAsia="仿宋_GB2312"/>
                <w:b/>
                <w:bCs/>
                <w:sz w:val="18"/>
                <w:szCs w:val="18"/>
              </w:rPr>
            </w:pPr>
          </w:p>
        </w:tc>
      </w:tr>
    </w:tbl>
    <w:p w14:paraId="33B04308">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盈余公积</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307"/>
        <w:gridCol w:w="1625"/>
        <w:gridCol w:w="1626"/>
        <w:gridCol w:w="1626"/>
        <w:gridCol w:w="1626"/>
      </w:tblGrid>
      <w:tr w14:paraId="322CD784">
        <w:trPr>
          <w:cantSplit/>
          <w:trHeight w:val="0" w:hRule="atLeast"/>
          <w:tblHeader/>
          <w:jc w:val="center"/>
        </w:trPr>
        <w:tc>
          <w:tcPr>
            <w:tcBorders>
              <w:top w:val="single" w:color="000000" w:sz="8" w:space="0"/>
              <w:bottom w:val="single" w:color="000000" w:sz="4" w:space="0"/>
            </w:tcBorders>
            <w:vAlign w:val="center"/>
          </w:tcPr>
          <w:p w14:paraId="0C084B2C">
            <w:pPr>
              <w:snapToGrid w:val="0"/>
              <w:jc w:val="left"/>
              <w:rPr>
                <w:rFonts w:ascii="Arial Narrow" w:hAnsi="Arial Narrow" w:eastAsia="仿宋_GB2312"/>
                <w:b/>
                <w:szCs w:val="21"/>
                <w:lang w:val="en-GB"/>
              </w:rPr>
            </w:pPr>
            <w:r>
              <w:rPr>
                <w:rFonts w:ascii="Arial Narrow" w:hAnsi="Arial Narrow" w:eastAsia="仿宋_GB3212"/>
                <w:b/>
                <w:sz w:val="24"/>
                <w:szCs w:val="21"/>
                <w:lang w:val="en-GB"/>
              </w:rPr>
              <w:t>项  目</w:t>
            </w:r>
          </w:p>
        </w:tc>
        <w:tc>
          <w:tcPr>
            <w:tcBorders>
              <w:top w:val="single" w:color="000000" w:sz="8" w:space="0"/>
              <w:bottom w:val="single" w:color="000000" w:sz="4" w:space="0"/>
            </w:tcBorders>
            <w:vAlign w:val="center"/>
          </w:tcPr>
          <w:p w14:paraId="3538927A">
            <w:pPr>
              <w:snapToGrid w:val="0"/>
              <w:jc w:val="right"/>
              <w:rPr>
                <w:rFonts w:ascii="Arial Narrow" w:hAnsi="Arial Narrow" w:eastAsia="仿宋_GB2312"/>
                <w:b/>
                <w:szCs w:val="21"/>
                <w:lang w:val="en-GB"/>
              </w:rPr>
            </w:pPr>
            <w:r>
              <w:rPr>
                <w:rFonts w:ascii="Arial Narrow" w:hAnsi="Arial Narrow" w:eastAsia="仿宋_GB3212"/>
                <w:b/>
                <w:sz w:val="24"/>
                <w:szCs w:val="21"/>
                <w:lang w:val="en-GB"/>
              </w:rPr>
              <w:t>期初</w:t>
            </w:r>
            <w:r>
              <w:rPr>
                <w:rFonts w:hint="eastAsia" w:ascii="Arial Narrow" w:hAnsi="Arial Narrow" w:eastAsia="仿宋_GB3212"/>
                <w:b/>
                <w:sz w:val="24"/>
                <w:szCs w:val="21"/>
                <w:lang w:val="en-GB"/>
              </w:rPr>
              <w:t>余额</w:t>
            </w:r>
          </w:p>
        </w:tc>
        <w:tc>
          <w:tcPr>
            <w:tcBorders>
              <w:top w:val="single" w:color="000000" w:sz="8" w:space="0"/>
              <w:bottom w:val="single" w:color="000000" w:sz="4" w:space="0"/>
            </w:tcBorders>
            <w:vAlign w:val="center"/>
          </w:tcPr>
          <w:p w14:paraId="565834B3">
            <w:pPr>
              <w:snapToGrid w:val="0"/>
              <w:jc w:val="right"/>
              <w:rPr>
                <w:rFonts w:ascii="Arial Narrow" w:hAnsi="Arial Narrow" w:eastAsia="仿宋_GB2312"/>
                <w:b/>
                <w:szCs w:val="21"/>
                <w:lang w:val="en-GB"/>
              </w:rPr>
            </w:pPr>
            <w:r>
              <w:rPr>
                <w:rFonts w:ascii="Arial Narrow" w:hAnsi="Arial Narrow" w:eastAsia="仿宋_GB3212"/>
                <w:b/>
                <w:sz w:val="24"/>
                <w:szCs w:val="21"/>
                <w:lang w:val="en-GB"/>
              </w:rPr>
              <w:t>本期增加</w:t>
            </w:r>
          </w:p>
        </w:tc>
        <w:tc>
          <w:tcPr>
            <w:tcBorders>
              <w:top w:val="single" w:color="000000" w:sz="8" w:space="0"/>
              <w:bottom w:val="single" w:color="000000" w:sz="4" w:space="0"/>
            </w:tcBorders>
            <w:vAlign w:val="center"/>
          </w:tcPr>
          <w:p w14:paraId="10EAA3D4">
            <w:pPr>
              <w:snapToGrid w:val="0"/>
              <w:jc w:val="right"/>
              <w:rPr>
                <w:rFonts w:ascii="Arial Narrow" w:hAnsi="Arial Narrow" w:eastAsia="仿宋_GB2312"/>
                <w:b/>
                <w:szCs w:val="21"/>
                <w:lang w:val="en-GB"/>
              </w:rPr>
            </w:pPr>
            <w:r>
              <w:rPr>
                <w:rFonts w:ascii="Arial Narrow" w:hAnsi="Arial Narrow" w:eastAsia="仿宋_GB3212"/>
                <w:b/>
                <w:sz w:val="24"/>
                <w:szCs w:val="21"/>
                <w:lang w:val="en-GB"/>
              </w:rPr>
              <w:t>本期减少</w:t>
            </w:r>
          </w:p>
        </w:tc>
        <w:tc>
          <w:tcPr>
            <w:tcBorders>
              <w:top w:val="single" w:color="000000" w:sz="8" w:space="0"/>
              <w:bottom w:val="single" w:color="000000" w:sz="4" w:space="0"/>
            </w:tcBorders>
            <w:vAlign w:val="center"/>
          </w:tcPr>
          <w:p w14:paraId="149BA59B">
            <w:pPr>
              <w:snapToGrid w:val="0"/>
              <w:jc w:val="right"/>
              <w:rPr>
                <w:rFonts w:ascii="Arial Narrow" w:hAnsi="Arial Narrow" w:eastAsia="仿宋_GB2312" w:cs="Arial"/>
                <w:b/>
                <w:szCs w:val="21"/>
                <w:lang w:val="en-GB"/>
              </w:rPr>
            </w:pPr>
            <w:r>
              <w:rPr>
                <w:rFonts w:ascii="Arial Narrow" w:hAnsi="Arial Narrow" w:eastAsia="仿宋_GB3212" w:cs="Arial"/>
                <w:b/>
                <w:color w:val="000000"/>
                <w:sz w:val="24"/>
                <w:szCs w:val="21"/>
              </w:rPr>
              <w:t>期末</w:t>
            </w:r>
            <w:r>
              <w:rPr>
                <w:rFonts w:hint="eastAsia" w:ascii="Arial Narrow" w:hAnsi="Arial Narrow" w:eastAsia="仿宋_GB3212" w:cs="Arial"/>
                <w:b/>
                <w:color w:val="000000"/>
                <w:sz w:val="24"/>
                <w:szCs w:val="21"/>
              </w:rPr>
              <w:t>余额</w:t>
            </w:r>
          </w:p>
        </w:tc>
      </w:tr>
      <w:tr w14:paraId="4EC84AE4">
        <w:trPr>
          <w:cantSplit/>
          <w:trHeight w:val="0" w:hRule="atLeast"/>
          <w:jc w:val="center"/>
        </w:trPr>
        <w:tc>
          <w:tcPr>
            <w:vAlign w:val="center"/>
          </w:tcPr>
          <w:p w14:paraId="7D54C33C">
            <w:pPr>
              <w:tabs>
                <w:tab w:val="left" w:pos="165"/>
              </w:tabs>
              <w:snapToGrid w:val="0"/>
              <w:jc w:val="left"/>
              <w:rPr>
                <w:rFonts w:ascii="Arial Narrow" w:hAnsi="Arial Narrow" w:eastAsia="仿宋_GB2312"/>
                <w:szCs w:val="21"/>
              </w:rPr>
            </w:pPr>
            <w:r>
              <w:rPr>
                <w:rFonts w:ascii="Arial Narrow" w:hAnsi="Arial Narrow" w:eastAsia="仿宋_GB3212"/>
                <w:sz w:val="24"/>
                <w:szCs w:val="21"/>
              </w:rPr>
              <w:t>法定盈余公积</w:t>
            </w:r>
          </w:p>
        </w:tc>
        <w:tc>
          <w:tcPr>
            <w:vAlign w:val="center"/>
          </w:tcPr>
          <w:p w14:paraId="37D2BE4C">
            <w:pPr>
              <w:jc w:val="right"/>
              <w:rPr>
                <w:rFonts w:ascii="Arial Narrow" w:hAnsi="Arial Narrow" w:eastAsia="仿宋_GB2312"/>
              </w:rPr>
            </w:pPr>
          </w:p>
        </w:tc>
        <w:tc>
          <w:tcPr>
            <w:vAlign w:val="center"/>
          </w:tcPr>
          <w:p w14:paraId="2ADB39DC">
            <w:pPr>
              <w:jc w:val="right"/>
              <w:rPr>
                <w:rFonts w:ascii="Arial Narrow" w:hAnsi="Arial Narrow" w:eastAsia="仿宋_GB2312"/>
              </w:rPr>
            </w:pPr>
          </w:p>
        </w:tc>
        <w:tc>
          <w:tcPr>
            <w:vAlign w:val="center"/>
          </w:tcPr>
          <w:p w14:paraId="37477501">
            <w:pPr>
              <w:jc w:val="right"/>
              <w:rPr>
                <w:rFonts w:ascii="Arial Narrow" w:hAnsi="Arial Narrow" w:eastAsia="仿宋_GB2312"/>
              </w:rPr>
            </w:pPr>
          </w:p>
        </w:tc>
        <w:tc>
          <w:tcPr>
            <w:vAlign w:val="center"/>
          </w:tcPr>
          <w:p w14:paraId="4B607729">
            <w:pPr>
              <w:jc w:val="right"/>
              <w:rPr>
                <w:rFonts w:ascii="Arial Narrow" w:hAnsi="Arial Narrow" w:eastAsia="仿宋_GB2312"/>
              </w:rPr>
            </w:pPr>
          </w:p>
        </w:tc>
      </w:tr>
      <w:tr w14:paraId="7B1DEF61">
        <w:trPr>
          <w:cantSplit/>
          <w:trHeight w:val="0" w:hRule="atLeast"/>
          <w:jc w:val="center"/>
        </w:trPr>
        <w:tc>
          <w:tcPr>
            <w:vAlign w:val="center"/>
          </w:tcPr>
          <w:p w14:paraId="74EDF55A">
            <w:pPr>
              <w:snapToGrid w:val="0"/>
              <w:jc w:val="left"/>
              <w:rPr>
                <w:rFonts w:ascii="Arial Narrow" w:hAnsi="Arial Narrow" w:eastAsia="仿宋_GB2312"/>
                <w:color w:val="000000"/>
                <w:szCs w:val="21"/>
                <w:lang w:val="en-GB"/>
              </w:rPr>
            </w:pPr>
            <w:r>
              <w:rPr>
                <w:rFonts w:ascii="Arial Narrow" w:hAnsi="Arial Narrow" w:eastAsia="仿宋_GB3212"/>
                <w:color w:val="000000"/>
                <w:sz w:val="24"/>
                <w:szCs w:val="21"/>
                <w:lang w:val="en-GB"/>
              </w:rPr>
              <w:t>任意</w:t>
            </w:r>
            <w:r>
              <w:rPr>
                <w:rFonts w:ascii="Arial Narrow" w:hAnsi="Arial Narrow" w:eastAsia="仿宋_GB3212"/>
                <w:sz w:val="24"/>
                <w:szCs w:val="21"/>
              </w:rPr>
              <w:t>盈余公积</w:t>
            </w:r>
          </w:p>
        </w:tc>
        <w:tc>
          <w:tcPr>
            <w:vAlign w:val="center"/>
          </w:tcPr>
          <w:p w14:paraId="67EA6671">
            <w:pPr>
              <w:jc w:val="right"/>
              <w:rPr>
                <w:rFonts w:ascii="Arial Narrow" w:hAnsi="Arial Narrow" w:eastAsia="仿宋_GB2312"/>
              </w:rPr>
            </w:pPr>
          </w:p>
        </w:tc>
        <w:tc>
          <w:tcPr>
            <w:vAlign w:val="center"/>
          </w:tcPr>
          <w:p w14:paraId="2668FADB">
            <w:pPr>
              <w:jc w:val="right"/>
              <w:rPr>
                <w:rFonts w:ascii="Arial Narrow" w:hAnsi="Arial Narrow" w:eastAsia="仿宋_GB2312"/>
              </w:rPr>
            </w:pPr>
          </w:p>
        </w:tc>
        <w:tc>
          <w:tcPr>
            <w:vAlign w:val="center"/>
          </w:tcPr>
          <w:p w14:paraId="246C7C6D">
            <w:pPr>
              <w:jc w:val="right"/>
              <w:rPr>
                <w:rFonts w:ascii="Arial Narrow" w:hAnsi="Arial Narrow" w:eastAsia="仿宋_GB2312"/>
              </w:rPr>
            </w:pPr>
          </w:p>
        </w:tc>
        <w:tc>
          <w:tcPr>
            <w:vAlign w:val="center"/>
          </w:tcPr>
          <w:p w14:paraId="70EE2568">
            <w:pPr>
              <w:jc w:val="right"/>
              <w:rPr>
                <w:rFonts w:ascii="Arial Narrow" w:hAnsi="Arial Narrow" w:eastAsia="仿宋_GB2312"/>
              </w:rPr>
            </w:pPr>
          </w:p>
        </w:tc>
      </w:tr>
      <w:tr w14:paraId="1C72DD93">
        <w:trPr>
          <w:cantSplit/>
          <w:trHeight w:val="0" w:hRule="atLeast"/>
          <w:jc w:val="center"/>
        </w:trPr>
        <w:tc>
          <w:tcPr>
            <w:vAlign w:val="center"/>
          </w:tcPr>
          <w:p w14:paraId="46754BF5">
            <w:pPr>
              <w:snapToGrid w:val="0"/>
              <w:jc w:val="left"/>
              <w:rPr>
                <w:rFonts w:ascii="Arial Narrow" w:hAnsi="Arial Narrow" w:eastAsia="仿宋_GB2312"/>
                <w:color w:val="FF0000"/>
                <w:szCs w:val="21"/>
                <w:lang w:val="en-GB"/>
              </w:rPr>
            </w:pPr>
            <w:r>
              <w:rPr>
                <w:rFonts w:ascii="Arial Narrow" w:hAnsi="Arial Narrow" w:eastAsia="仿宋_GB3212"/>
                <w:color w:val="FF0000"/>
                <w:sz w:val="24"/>
                <w:szCs w:val="21"/>
                <w:lang w:val="en-GB"/>
              </w:rPr>
              <w:t>储备基金</w:t>
            </w:r>
          </w:p>
        </w:tc>
        <w:tc>
          <w:tcPr>
            <w:vAlign w:val="center"/>
          </w:tcPr>
          <w:p w14:paraId="1CEFC940">
            <w:pPr>
              <w:jc w:val="right"/>
              <w:rPr>
                <w:rFonts w:ascii="Arial Narrow" w:hAnsi="Arial Narrow" w:eastAsia="仿宋_GB2312"/>
              </w:rPr>
            </w:pPr>
          </w:p>
        </w:tc>
        <w:tc>
          <w:tcPr>
            <w:vAlign w:val="center"/>
          </w:tcPr>
          <w:p w14:paraId="36086E86">
            <w:pPr>
              <w:jc w:val="right"/>
              <w:rPr>
                <w:rFonts w:ascii="Arial Narrow" w:hAnsi="Arial Narrow" w:eastAsia="仿宋_GB2312"/>
              </w:rPr>
            </w:pPr>
          </w:p>
        </w:tc>
        <w:tc>
          <w:tcPr>
            <w:vAlign w:val="center"/>
          </w:tcPr>
          <w:p w14:paraId="7C84CF16">
            <w:pPr>
              <w:jc w:val="right"/>
              <w:rPr>
                <w:rFonts w:ascii="Arial Narrow" w:hAnsi="Arial Narrow" w:eastAsia="仿宋_GB2312"/>
              </w:rPr>
            </w:pPr>
          </w:p>
        </w:tc>
        <w:tc>
          <w:tcPr>
            <w:vAlign w:val="center"/>
          </w:tcPr>
          <w:p w14:paraId="0E0978FB">
            <w:pPr>
              <w:jc w:val="right"/>
              <w:rPr>
                <w:rFonts w:ascii="Arial Narrow" w:hAnsi="Arial Narrow" w:eastAsia="仿宋_GB2312"/>
              </w:rPr>
            </w:pPr>
          </w:p>
        </w:tc>
      </w:tr>
      <w:tr w14:paraId="372F4A19">
        <w:trPr>
          <w:cantSplit/>
          <w:trHeight w:val="0" w:hRule="atLeast"/>
          <w:jc w:val="center"/>
        </w:trPr>
        <w:tc>
          <w:tcPr>
            <w:vAlign w:val="center"/>
          </w:tcPr>
          <w:p w14:paraId="7DAB0034">
            <w:pPr>
              <w:snapToGrid w:val="0"/>
              <w:jc w:val="left"/>
              <w:rPr>
                <w:rFonts w:ascii="Arial Narrow" w:hAnsi="Arial Narrow" w:eastAsia="仿宋_GB2312"/>
                <w:color w:val="FF0000"/>
                <w:szCs w:val="21"/>
                <w:lang w:val="en-GB"/>
              </w:rPr>
            </w:pPr>
            <w:r>
              <w:rPr>
                <w:rFonts w:ascii="Arial Narrow" w:hAnsi="Arial Narrow" w:eastAsia="仿宋_GB3212"/>
                <w:color w:val="FF0000"/>
                <w:sz w:val="24"/>
                <w:szCs w:val="21"/>
                <w:lang w:val="en-GB"/>
              </w:rPr>
              <w:t>企业发展基金</w:t>
            </w:r>
          </w:p>
        </w:tc>
        <w:tc>
          <w:tcPr>
            <w:vAlign w:val="center"/>
          </w:tcPr>
          <w:p w14:paraId="2433C6C0">
            <w:pPr>
              <w:jc w:val="right"/>
              <w:rPr>
                <w:rFonts w:ascii="Arial Narrow" w:hAnsi="Arial Narrow" w:eastAsia="仿宋_GB2312"/>
              </w:rPr>
            </w:pPr>
          </w:p>
        </w:tc>
        <w:tc>
          <w:tcPr>
            <w:vAlign w:val="center"/>
          </w:tcPr>
          <w:p w14:paraId="715C70F7">
            <w:pPr>
              <w:jc w:val="right"/>
              <w:rPr>
                <w:rFonts w:ascii="Arial Narrow" w:hAnsi="Arial Narrow" w:eastAsia="仿宋_GB2312"/>
              </w:rPr>
            </w:pPr>
          </w:p>
        </w:tc>
        <w:tc>
          <w:tcPr>
            <w:vAlign w:val="center"/>
          </w:tcPr>
          <w:p w14:paraId="02669CEF">
            <w:pPr>
              <w:jc w:val="right"/>
              <w:rPr>
                <w:rFonts w:ascii="Arial Narrow" w:hAnsi="Arial Narrow" w:eastAsia="仿宋_GB2312"/>
              </w:rPr>
            </w:pPr>
          </w:p>
        </w:tc>
        <w:tc>
          <w:tcPr>
            <w:vAlign w:val="center"/>
          </w:tcPr>
          <w:p w14:paraId="359F3133">
            <w:pPr>
              <w:jc w:val="right"/>
              <w:rPr>
                <w:rFonts w:ascii="Arial Narrow" w:hAnsi="Arial Narrow" w:eastAsia="仿宋_GB2312"/>
              </w:rPr>
            </w:pPr>
          </w:p>
        </w:tc>
      </w:tr>
      <w:tr w14:paraId="32C53E14">
        <w:trPr>
          <w:cantSplit/>
          <w:trHeight w:val="0" w:hRule="atLeast"/>
          <w:jc w:val="center"/>
        </w:trPr>
        <w:tc>
          <w:tcPr>
            <w:tcBorders>
              <w:top w:val="single" w:color="000000" w:sz="4" w:space="0"/>
              <w:bottom w:val="single" w:color="000000" w:sz="8" w:space="0"/>
            </w:tcBorders>
            <w:vAlign w:val="center"/>
          </w:tcPr>
          <w:p w14:paraId="2C3A6006">
            <w:pPr>
              <w:snapToGrid w:val="0"/>
              <w:jc w:val="left"/>
              <w:rPr>
                <w:rFonts w:ascii="Arial Narrow" w:hAnsi="Arial Narrow" w:eastAsia="仿宋_GB2312"/>
                <w:b/>
                <w:color w:val="000000"/>
                <w:szCs w:val="21"/>
                <w:lang w:val="en-GB"/>
              </w:rPr>
            </w:pPr>
            <w:r>
              <w:rPr>
                <w:rFonts w:ascii="Arial Narrow" w:hAnsi="Arial Narrow" w:eastAsia="仿宋_GB3212"/>
                <w:b/>
                <w:color w:val="000000"/>
                <w:sz w:val="24"/>
                <w:szCs w:val="21"/>
                <w:lang w:val="en-GB"/>
              </w:rPr>
              <w:t>合  计</w:t>
            </w:r>
          </w:p>
        </w:tc>
        <w:tc>
          <w:tcPr>
            <w:tcBorders>
              <w:top w:val="single" w:color="000000" w:sz="4" w:space="0"/>
              <w:bottom w:val="single" w:color="000000" w:sz="8" w:space="0"/>
            </w:tcBorders>
            <w:vAlign w:val="center"/>
          </w:tcPr>
          <w:p w14:paraId="56828FD5">
            <w:pPr>
              <w:jc w:val="right"/>
              <w:rPr>
                <w:rFonts w:ascii="Arial Narrow" w:hAnsi="Arial Narrow" w:eastAsia="仿宋_GB2312"/>
                <w:b/>
                <w:bCs/>
              </w:rPr>
            </w:pPr>
          </w:p>
        </w:tc>
        <w:tc>
          <w:tcPr>
            <w:tcBorders>
              <w:top w:val="single" w:color="000000" w:sz="4" w:space="0"/>
              <w:bottom w:val="single" w:color="000000" w:sz="8" w:space="0"/>
            </w:tcBorders>
            <w:vAlign w:val="center"/>
          </w:tcPr>
          <w:p w14:paraId="69D4CD6C">
            <w:pPr>
              <w:jc w:val="right"/>
              <w:rPr>
                <w:rFonts w:ascii="Arial Narrow" w:hAnsi="Arial Narrow" w:eastAsia="仿宋_GB2312"/>
                <w:b/>
                <w:bCs/>
              </w:rPr>
            </w:pPr>
          </w:p>
        </w:tc>
        <w:tc>
          <w:tcPr>
            <w:tcBorders>
              <w:top w:val="single" w:color="000000" w:sz="4" w:space="0"/>
              <w:bottom w:val="single" w:color="000000" w:sz="8" w:space="0"/>
            </w:tcBorders>
            <w:vAlign w:val="center"/>
          </w:tcPr>
          <w:p w14:paraId="23D9896B">
            <w:pPr>
              <w:jc w:val="right"/>
              <w:rPr>
                <w:rFonts w:ascii="Arial Narrow" w:hAnsi="Arial Narrow" w:eastAsia="仿宋_GB2312"/>
                <w:b/>
                <w:bCs/>
              </w:rPr>
            </w:pPr>
          </w:p>
        </w:tc>
        <w:tc>
          <w:tcPr>
            <w:tcBorders>
              <w:top w:val="single" w:color="000000" w:sz="4" w:space="0"/>
              <w:bottom w:val="single" w:color="000000" w:sz="8" w:space="0"/>
            </w:tcBorders>
            <w:vAlign w:val="center"/>
          </w:tcPr>
          <w:p w14:paraId="6B7997E6">
            <w:pPr>
              <w:jc w:val="right"/>
              <w:rPr>
                <w:rFonts w:ascii="Arial Narrow" w:hAnsi="Arial Narrow" w:eastAsia="仿宋_GB2312"/>
                <w:b/>
                <w:bCs/>
              </w:rPr>
            </w:pPr>
          </w:p>
        </w:tc>
      </w:tr>
    </w:tbl>
    <w:p w14:paraId="53EB51EB">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未分配利润</w:t>
      </w:r>
    </w:p>
    <w:tbl>
      <w:tblPr>
        <w:tblStyle w:val="31"/>
        <w:tblW w:w="5000" w:type="pct"/>
        <w:jc w:val="center"/>
        <w:tblLayout w:type="autofit"/>
        <w:tblCellMar>
          <w:top w:w="0" w:type="dxa"/>
          <w:left w:w="108" w:type="dxa"/>
          <w:bottom w:w="0" w:type="dxa"/>
          <w:right w:w="108" w:type="dxa"/>
        </w:tblCellMar>
      </w:tblPr>
      <w:tblGrid>
        <w:gridCol w:w="5031"/>
        <w:gridCol w:w="1062"/>
        <w:gridCol w:w="1145"/>
        <w:gridCol w:w="1618"/>
      </w:tblGrid>
      <w:tr w14:paraId="2126D578">
        <w:trPr>
          <w:cantSplit/>
          <w:trHeight w:val="0" w:hRule="atLeast"/>
          <w:tblHeader/>
          <w:jc w:val="center"/>
        </w:trPr>
        <w:tc>
          <w:tcPr>
            <w:tcBorders>
              <w:top w:val="single" w:color="000000" w:sz="8" w:space="0"/>
              <w:bottom w:val="single" w:color="000000" w:sz="4" w:space="0"/>
            </w:tcBorders>
            <w:vAlign w:val="center"/>
          </w:tcPr>
          <w:p w14:paraId="05B2773F">
            <w:pPr>
              <w:snapToGrid w:val="0"/>
              <w:jc w:val="left"/>
              <w:rPr>
                <w:rFonts w:ascii="Arial Narrow" w:hAnsi="Arial Narrow" w:eastAsia="仿宋_GB2312"/>
                <w:b/>
                <w:szCs w:val="21"/>
                <w:lang w:val="en-GB"/>
              </w:rPr>
            </w:pPr>
            <w:r>
              <w:rPr>
                <w:rFonts w:ascii="Arial Narrow" w:hAnsi="Arial Narrow" w:eastAsia="仿宋_GB3212"/>
                <w:b/>
                <w:color w:val="000000"/>
                <w:sz w:val="24"/>
                <w:szCs w:val="21"/>
              </w:rPr>
              <w:t>项  目</w:t>
            </w:r>
          </w:p>
        </w:tc>
        <w:tc>
          <w:tcPr>
            <w:tcBorders>
              <w:top w:val="single" w:color="000000" w:sz="8" w:space="0"/>
              <w:bottom w:val="single" w:color="000000" w:sz="4" w:space="0"/>
            </w:tcBorders>
            <w:vAlign w:val="center"/>
          </w:tcPr>
          <w:p w14:paraId="2A955B51">
            <w:pPr>
              <w:snapToGrid w:val="0"/>
              <w:ind w:left="-2" w:leftChars="-97" w:hanging="202" w:hangingChars="84"/>
              <w:jc w:val="right"/>
              <w:rPr>
                <w:rFonts w:ascii="Arial Narrow" w:hAnsi="Arial Narrow" w:eastAsia="仿宋_GB2312" w:cs="Arial"/>
                <w:b/>
                <w:szCs w:val="21"/>
                <w:lang w:val="en-GB"/>
              </w:rPr>
            </w:pPr>
            <w:r>
              <w:rPr>
                <w:rFonts w:ascii="Arial Narrow" w:hAnsi="Arial Narrow" w:eastAsia="仿宋_GB3212" w:cs="Arial"/>
                <w:b/>
                <w:sz w:val="24"/>
                <w:szCs w:val="21"/>
                <w:lang w:val="en-GB"/>
              </w:rPr>
              <w:t>本期发生额</w:t>
            </w:r>
          </w:p>
        </w:tc>
        <w:tc>
          <w:tcPr>
            <w:tcBorders>
              <w:top w:val="single" w:color="000000" w:sz="8" w:space="0"/>
              <w:bottom w:val="single" w:color="000000" w:sz="4" w:space="0"/>
            </w:tcBorders>
            <w:vAlign w:val="center"/>
          </w:tcPr>
          <w:p w14:paraId="3EDD0B71">
            <w:pPr>
              <w:snapToGrid w:val="0"/>
              <w:ind w:left="-2" w:leftChars="-49" w:hanging="101" w:hangingChars="42"/>
              <w:jc w:val="right"/>
              <w:rPr>
                <w:rFonts w:ascii="Arial Narrow" w:hAnsi="Arial Narrow" w:eastAsia="仿宋_GB2312" w:cs="Arial"/>
                <w:b/>
                <w:color w:val="000000"/>
                <w:szCs w:val="21"/>
              </w:rPr>
            </w:pPr>
            <w:r>
              <w:rPr>
                <w:rFonts w:ascii="Arial Narrow" w:hAnsi="Arial Narrow" w:eastAsia="仿宋_GB3212" w:cs="Arial"/>
                <w:b/>
                <w:color w:val="000000"/>
                <w:sz w:val="24"/>
                <w:szCs w:val="21"/>
              </w:rPr>
              <w:t>上期发生额</w:t>
            </w:r>
          </w:p>
        </w:tc>
        <w:tc>
          <w:tcPr>
            <w:tcBorders>
              <w:top w:val="single" w:color="000000" w:sz="8" w:space="0"/>
              <w:bottom w:val="single" w:color="000000" w:sz="4" w:space="0"/>
            </w:tcBorders>
            <w:vAlign w:val="center"/>
          </w:tcPr>
          <w:p w14:paraId="410CBFCC">
            <w:pPr>
              <w:snapToGrid w:val="0"/>
              <w:jc w:val="right"/>
              <w:rPr>
                <w:rFonts w:ascii="Arial Narrow" w:hAnsi="Arial Narrow" w:eastAsia="仿宋_GB2312" w:cs="Arial"/>
                <w:b/>
                <w:szCs w:val="21"/>
                <w:lang w:val="en-GB"/>
              </w:rPr>
            </w:pPr>
            <w:r>
              <w:rPr>
                <w:rFonts w:ascii="Arial Narrow" w:hAnsi="Arial Narrow" w:eastAsia="仿宋_GB3212" w:cs="Arial"/>
                <w:b/>
                <w:color w:val="000000"/>
                <w:sz w:val="24"/>
                <w:szCs w:val="21"/>
              </w:rPr>
              <w:t>提取或分配比例</w:t>
            </w:r>
          </w:p>
        </w:tc>
      </w:tr>
      <w:tr w14:paraId="052EBCD5">
        <w:trPr>
          <w:cantSplit/>
          <w:trHeight w:val="0" w:hRule="atLeast"/>
          <w:jc w:val="center"/>
        </w:trPr>
        <w:tc>
          <w:tcPr>
            <w:vAlign w:val="center"/>
          </w:tcPr>
          <w:p w14:paraId="69D826B2">
            <w:pPr>
              <w:snapToGrid w:val="0"/>
              <w:jc w:val="left"/>
              <w:rPr>
                <w:rFonts w:ascii="Arial Narrow" w:hAnsi="Arial Narrow" w:eastAsia="仿宋_GB2312"/>
                <w:color w:val="000000"/>
                <w:szCs w:val="21"/>
                <w:lang w:val="en-GB"/>
              </w:rPr>
            </w:pPr>
            <w:r>
              <w:rPr>
                <w:rFonts w:ascii="Arial Narrow" w:hAnsi="Arial Narrow" w:eastAsia="仿宋_GB3212"/>
                <w:color w:val="000000"/>
                <w:sz w:val="24"/>
                <w:szCs w:val="21"/>
                <w:lang w:val="en-GB"/>
              </w:rPr>
              <w:t>调整前 上期末未分配利润</w:t>
            </w:r>
          </w:p>
        </w:tc>
        <w:tc>
          <w:tcPr>
            <w:vAlign w:val="center"/>
          </w:tcPr>
          <w:p w14:paraId="24516D28">
            <w:pPr>
              <w:snapToGrid w:val="0"/>
              <w:jc w:val="right"/>
              <w:rPr>
                <w:rFonts w:ascii="Arial Narrow" w:hAnsi="Arial Narrow" w:eastAsia="仿宋_GB2312"/>
                <w:szCs w:val="21"/>
                <w:u w:val="single"/>
                <w:lang w:val="en-GB"/>
              </w:rPr>
            </w:pPr>
          </w:p>
        </w:tc>
        <w:tc>
          <w:tcPr>
            <w:vAlign w:val="center"/>
          </w:tcPr>
          <w:p w14:paraId="62D55FFC">
            <w:pPr>
              <w:snapToGrid w:val="0"/>
              <w:jc w:val="right"/>
              <w:rPr>
                <w:rFonts w:ascii="Arial Narrow" w:hAnsi="Arial Narrow" w:eastAsia="仿宋_GB2312"/>
                <w:color w:val="000000"/>
                <w:szCs w:val="21"/>
              </w:rPr>
            </w:pPr>
          </w:p>
        </w:tc>
        <w:tc>
          <w:tcPr>
            <w:vAlign w:val="center"/>
          </w:tcPr>
          <w:p w14:paraId="2ED03930">
            <w:pPr>
              <w:snapToGrid w:val="0"/>
              <w:jc w:val="right"/>
              <w:rPr>
                <w:rFonts w:ascii="Arial Narrow" w:hAnsi="Arial Narrow" w:eastAsia="仿宋_GB2312"/>
                <w:color w:val="000000"/>
                <w:szCs w:val="21"/>
              </w:rPr>
            </w:pPr>
          </w:p>
        </w:tc>
      </w:tr>
      <w:tr w14:paraId="22035ECD">
        <w:trPr>
          <w:cantSplit/>
          <w:trHeight w:val="0" w:hRule="atLeast"/>
          <w:jc w:val="center"/>
        </w:trPr>
        <w:tc>
          <w:tcPr>
            <w:vAlign w:val="center"/>
          </w:tcPr>
          <w:p w14:paraId="6D0EFB69">
            <w:pPr>
              <w:snapToGrid w:val="0"/>
              <w:jc w:val="left"/>
              <w:rPr>
                <w:rFonts w:ascii="Arial Narrow" w:hAnsi="Arial Narrow" w:eastAsia="仿宋_GB2312"/>
                <w:color w:val="000000"/>
                <w:szCs w:val="21"/>
                <w:lang w:val="en-GB"/>
              </w:rPr>
            </w:pPr>
            <w:r>
              <w:rPr>
                <w:rFonts w:ascii="Arial Narrow" w:hAnsi="Arial Narrow" w:eastAsia="仿宋_GB3212"/>
                <w:color w:val="000000"/>
                <w:sz w:val="24"/>
                <w:szCs w:val="21"/>
                <w:lang w:val="en-GB"/>
              </w:rPr>
              <w:t>调整 期初未分配利润合计数（调增+，调减-）</w:t>
            </w:r>
          </w:p>
        </w:tc>
        <w:tc>
          <w:tcPr>
            <w:vAlign w:val="center"/>
          </w:tcPr>
          <w:p w14:paraId="72CFE8A6">
            <w:pPr>
              <w:snapToGrid w:val="0"/>
              <w:jc w:val="right"/>
              <w:rPr>
                <w:rFonts w:ascii="Arial Narrow" w:hAnsi="Arial Narrow" w:eastAsia="仿宋_GB2312"/>
                <w:color w:val="000000"/>
                <w:szCs w:val="21"/>
                <w:lang w:val="en-GB"/>
              </w:rPr>
            </w:pPr>
          </w:p>
        </w:tc>
        <w:tc>
          <w:tcPr>
            <w:vAlign w:val="center"/>
          </w:tcPr>
          <w:p w14:paraId="2D1D0BBC">
            <w:pPr>
              <w:snapToGrid w:val="0"/>
              <w:jc w:val="right"/>
              <w:rPr>
                <w:rFonts w:ascii="Arial Narrow" w:hAnsi="Arial Narrow" w:eastAsia="仿宋_GB2312"/>
                <w:color w:val="000000"/>
                <w:szCs w:val="21"/>
                <w:lang w:val="en-GB"/>
              </w:rPr>
            </w:pPr>
          </w:p>
        </w:tc>
        <w:tc>
          <w:tcPr>
            <w:vAlign w:val="center"/>
          </w:tcPr>
          <w:p w14:paraId="4E5806A2">
            <w:pPr>
              <w:snapToGrid w:val="0"/>
              <w:jc w:val="right"/>
              <w:rPr>
                <w:rFonts w:ascii="Arial Narrow" w:hAnsi="Arial Narrow" w:eastAsia="仿宋_GB2312"/>
                <w:color w:val="000000"/>
                <w:szCs w:val="21"/>
                <w:lang w:val="en-GB"/>
              </w:rPr>
            </w:pPr>
          </w:p>
        </w:tc>
      </w:tr>
      <w:tr w14:paraId="0365FBC2">
        <w:trPr>
          <w:cantSplit/>
          <w:trHeight w:val="0" w:hRule="atLeast"/>
          <w:jc w:val="center"/>
        </w:trPr>
        <w:tc>
          <w:tcPr>
            <w:vAlign w:val="center"/>
          </w:tcPr>
          <w:p w14:paraId="7658B22A">
            <w:pPr>
              <w:snapToGrid w:val="0"/>
              <w:jc w:val="left"/>
              <w:rPr>
                <w:rFonts w:ascii="Arial Narrow" w:hAnsi="Arial Narrow" w:eastAsia="仿宋_GB2312"/>
                <w:color w:val="000000"/>
                <w:szCs w:val="21"/>
                <w:lang w:val="en-GB"/>
              </w:rPr>
            </w:pPr>
            <w:r>
              <w:rPr>
                <w:rFonts w:ascii="Arial Narrow" w:hAnsi="Arial Narrow" w:eastAsia="仿宋_GB3212"/>
                <w:color w:val="000000"/>
                <w:sz w:val="24"/>
                <w:szCs w:val="21"/>
                <w:lang w:val="en-GB"/>
              </w:rPr>
              <w:t>调整后 期初未分配利润</w:t>
            </w:r>
          </w:p>
        </w:tc>
        <w:tc>
          <w:tcPr>
            <w:vAlign w:val="center"/>
          </w:tcPr>
          <w:p w14:paraId="43B7F157">
            <w:pPr>
              <w:snapToGrid w:val="0"/>
              <w:jc w:val="right"/>
              <w:rPr>
                <w:rFonts w:ascii="Arial Narrow" w:hAnsi="Arial Narrow" w:eastAsia="仿宋_GB2312"/>
                <w:color w:val="000000"/>
                <w:szCs w:val="21"/>
                <w:lang w:val="en-GB"/>
              </w:rPr>
            </w:pPr>
          </w:p>
        </w:tc>
        <w:tc>
          <w:tcPr>
            <w:vAlign w:val="center"/>
          </w:tcPr>
          <w:p w14:paraId="02B268A8">
            <w:pPr>
              <w:snapToGrid w:val="0"/>
              <w:jc w:val="right"/>
              <w:rPr>
                <w:rFonts w:ascii="Arial Narrow" w:hAnsi="Arial Narrow" w:eastAsia="仿宋_GB2312"/>
                <w:color w:val="000000"/>
                <w:szCs w:val="21"/>
                <w:lang w:val="en-GB"/>
              </w:rPr>
            </w:pPr>
          </w:p>
        </w:tc>
        <w:tc>
          <w:tcPr>
            <w:vAlign w:val="center"/>
          </w:tcPr>
          <w:p w14:paraId="1165A48A">
            <w:pPr>
              <w:snapToGrid w:val="0"/>
              <w:jc w:val="right"/>
              <w:rPr>
                <w:rFonts w:ascii="Arial Narrow" w:hAnsi="Arial Narrow" w:eastAsia="仿宋_GB2312"/>
                <w:color w:val="000000"/>
                <w:szCs w:val="21"/>
                <w:lang w:val="en-GB"/>
              </w:rPr>
            </w:pPr>
          </w:p>
        </w:tc>
      </w:tr>
      <w:tr w14:paraId="6F576ED1">
        <w:trPr>
          <w:cantSplit/>
          <w:trHeight w:val="0" w:hRule="atLeast"/>
          <w:jc w:val="center"/>
        </w:trPr>
        <w:tc>
          <w:tcPr>
            <w:vAlign w:val="center"/>
          </w:tcPr>
          <w:p w14:paraId="7A77FFBD">
            <w:pPr>
              <w:snapToGrid w:val="0"/>
              <w:jc w:val="left"/>
              <w:rPr>
                <w:rFonts w:ascii="Arial Narrow" w:hAnsi="Arial Narrow" w:eastAsia="仿宋_GB2312"/>
                <w:color w:val="000000"/>
                <w:szCs w:val="21"/>
                <w:lang w:val="en-GB"/>
              </w:rPr>
            </w:pPr>
            <w:r>
              <w:rPr>
                <w:rFonts w:ascii="Arial Narrow" w:hAnsi="Arial Narrow" w:eastAsia="仿宋_GB3212"/>
                <w:color w:val="000000"/>
                <w:sz w:val="24"/>
                <w:szCs w:val="21"/>
                <w:lang w:val="en-GB"/>
              </w:rPr>
              <w:t>加：本期归属于母公司所有者的净利润</w:t>
            </w:r>
          </w:p>
        </w:tc>
        <w:tc>
          <w:tcPr>
            <w:vAlign w:val="center"/>
          </w:tcPr>
          <w:p w14:paraId="689AF3B0">
            <w:pPr>
              <w:snapToGrid w:val="0"/>
              <w:jc w:val="right"/>
              <w:rPr>
                <w:rFonts w:ascii="Arial Narrow" w:hAnsi="Arial Narrow" w:eastAsia="仿宋_GB2312"/>
                <w:color w:val="000000"/>
                <w:szCs w:val="21"/>
                <w:lang w:val="en-GB"/>
              </w:rPr>
            </w:pPr>
          </w:p>
        </w:tc>
        <w:tc>
          <w:tcPr>
            <w:vAlign w:val="center"/>
          </w:tcPr>
          <w:p w14:paraId="1B8394DC">
            <w:pPr>
              <w:snapToGrid w:val="0"/>
              <w:jc w:val="right"/>
              <w:rPr>
                <w:rFonts w:ascii="Arial Narrow" w:hAnsi="Arial Narrow" w:eastAsia="仿宋_GB2312"/>
                <w:color w:val="000000"/>
                <w:szCs w:val="21"/>
                <w:lang w:val="en-GB"/>
              </w:rPr>
            </w:pPr>
          </w:p>
        </w:tc>
        <w:tc>
          <w:tcPr>
            <w:vAlign w:val="center"/>
          </w:tcPr>
          <w:p w14:paraId="21F2814F">
            <w:pPr>
              <w:snapToGrid w:val="0"/>
              <w:jc w:val="right"/>
              <w:rPr>
                <w:rFonts w:ascii="Arial Narrow" w:hAnsi="Arial Narrow" w:eastAsia="仿宋_GB2312"/>
                <w:color w:val="000000"/>
                <w:szCs w:val="21"/>
                <w:lang w:val="en-GB"/>
              </w:rPr>
            </w:pPr>
          </w:p>
        </w:tc>
      </w:tr>
      <w:tr w14:paraId="07602E20">
        <w:trPr>
          <w:cantSplit/>
          <w:trHeight w:val="0" w:hRule="atLeast"/>
          <w:jc w:val="center"/>
        </w:trPr>
        <w:tc>
          <w:tcPr>
            <w:vAlign w:val="center"/>
          </w:tcPr>
          <w:p w14:paraId="08432DD5">
            <w:pPr>
              <w:snapToGrid w:val="0"/>
              <w:jc w:val="left"/>
              <w:rPr>
                <w:rFonts w:ascii="Arial Narrow" w:hAnsi="Arial Narrow" w:eastAsia="仿宋_GB2312"/>
                <w:color w:val="000000"/>
                <w:szCs w:val="21"/>
                <w:lang w:val="en-GB"/>
              </w:rPr>
            </w:pPr>
            <w:r>
              <w:rPr>
                <w:rFonts w:hint="eastAsia" w:ascii="Arial Narrow" w:hAnsi="Arial Narrow" w:eastAsia="仿宋_GB3212"/>
                <w:color w:val="000000"/>
                <w:sz w:val="24"/>
                <w:szCs w:val="21"/>
                <w:lang w:val="en-GB"/>
              </w:rPr>
              <w:t xml:space="preserve"> </w:t>
            </w:r>
            <w:r>
              <w:rPr>
                <w:rFonts w:ascii="Arial Narrow" w:hAnsi="Arial Narrow" w:eastAsia="仿宋_GB3212"/>
                <w:color w:val="000000"/>
                <w:sz w:val="24"/>
                <w:szCs w:val="21"/>
                <w:lang w:val="en-GB"/>
              </w:rPr>
              <w:t xml:space="preserve">   </w:t>
            </w:r>
            <w:r>
              <w:rPr>
                <w:rFonts w:hint="eastAsia" w:ascii="Arial Narrow" w:hAnsi="Arial Narrow" w:eastAsia="仿宋_GB3212"/>
                <w:color w:val="000000"/>
                <w:sz w:val="24"/>
                <w:szCs w:val="21"/>
                <w:lang w:val="en-GB"/>
              </w:rPr>
              <w:t>使用盈余公积弥补亏损</w:t>
            </w:r>
          </w:p>
        </w:tc>
        <w:tc>
          <w:tcPr>
            <w:vAlign w:val="center"/>
          </w:tcPr>
          <w:p w14:paraId="1441F90E">
            <w:pPr>
              <w:snapToGrid w:val="0"/>
              <w:jc w:val="right"/>
              <w:rPr>
                <w:rFonts w:ascii="Arial Narrow" w:hAnsi="Arial Narrow" w:eastAsia="仿宋_GB2312"/>
                <w:color w:val="000000"/>
                <w:szCs w:val="21"/>
                <w:lang w:val="en-GB"/>
              </w:rPr>
            </w:pPr>
          </w:p>
        </w:tc>
        <w:tc>
          <w:tcPr>
            <w:vAlign w:val="center"/>
          </w:tcPr>
          <w:p w14:paraId="41FC5C29">
            <w:pPr>
              <w:snapToGrid w:val="0"/>
              <w:jc w:val="right"/>
              <w:rPr>
                <w:rFonts w:ascii="Arial Narrow" w:hAnsi="Arial Narrow" w:eastAsia="仿宋_GB2312"/>
                <w:color w:val="000000"/>
                <w:szCs w:val="21"/>
                <w:lang w:val="en-GB"/>
              </w:rPr>
            </w:pPr>
          </w:p>
        </w:tc>
        <w:tc>
          <w:tcPr>
            <w:vAlign w:val="center"/>
          </w:tcPr>
          <w:p w14:paraId="09687514">
            <w:pPr>
              <w:snapToGrid w:val="0"/>
              <w:jc w:val="right"/>
              <w:rPr>
                <w:rFonts w:ascii="Arial Narrow" w:hAnsi="Arial Narrow" w:eastAsia="仿宋_GB2312"/>
                <w:color w:val="000000"/>
                <w:szCs w:val="21"/>
                <w:lang w:val="en-GB"/>
              </w:rPr>
            </w:pPr>
          </w:p>
        </w:tc>
      </w:tr>
      <w:tr w14:paraId="48E42A37">
        <w:trPr>
          <w:cantSplit/>
          <w:trHeight w:val="0" w:hRule="atLeast"/>
          <w:jc w:val="center"/>
        </w:trPr>
        <w:tc>
          <w:tcPr>
            <w:vAlign w:val="center"/>
          </w:tcPr>
          <w:p w14:paraId="0FD63B66">
            <w:pPr>
              <w:snapToGrid w:val="0"/>
              <w:ind w:firstLine="480" w:firstLineChars="200"/>
              <w:jc w:val="left"/>
              <w:rPr>
                <w:rFonts w:ascii="Arial Narrow" w:hAnsi="Arial Narrow" w:eastAsia="仿宋_GB2312"/>
                <w:color w:val="000000"/>
                <w:szCs w:val="21"/>
                <w:lang w:val="en-GB"/>
              </w:rPr>
            </w:pPr>
            <w:r>
              <w:rPr>
                <w:rFonts w:hint="eastAsia" w:ascii="Arial Narrow" w:hAnsi="Arial Narrow" w:eastAsia="仿宋_GB3212"/>
                <w:color w:val="000000"/>
                <w:sz w:val="24"/>
                <w:szCs w:val="21"/>
                <w:lang w:val="en-GB"/>
              </w:rPr>
              <w:t>使用资本公积弥补亏损</w:t>
            </w:r>
          </w:p>
        </w:tc>
        <w:tc>
          <w:tcPr>
            <w:vAlign w:val="center"/>
          </w:tcPr>
          <w:p w14:paraId="39B92F1B">
            <w:pPr>
              <w:snapToGrid w:val="0"/>
              <w:jc w:val="right"/>
              <w:rPr>
                <w:rFonts w:ascii="Arial Narrow" w:hAnsi="Arial Narrow" w:eastAsia="仿宋_GB2312"/>
                <w:color w:val="000000"/>
                <w:szCs w:val="21"/>
                <w:lang w:val="en-GB"/>
              </w:rPr>
            </w:pPr>
          </w:p>
        </w:tc>
        <w:tc>
          <w:tcPr>
            <w:vAlign w:val="center"/>
          </w:tcPr>
          <w:p w14:paraId="1050E625">
            <w:pPr>
              <w:snapToGrid w:val="0"/>
              <w:jc w:val="right"/>
              <w:rPr>
                <w:rFonts w:ascii="Arial Narrow" w:hAnsi="Arial Narrow" w:eastAsia="仿宋_GB2312"/>
                <w:color w:val="000000"/>
                <w:szCs w:val="21"/>
                <w:lang w:val="en-GB"/>
              </w:rPr>
            </w:pPr>
          </w:p>
        </w:tc>
        <w:tc>
          <w:tcPr>
            <w:vAlign w:val="center"/>
          </w:tcPr>
          <w:p w14:paraId="0A99C9EC">
            <w:pPr>
              <w:snapToGrid w:val="0"/>
              <w:jc w:val="right"/>
              <w:rPr>
                <w:rFonts w:ascii="Arial Narrow" w:hAnsi="Arial Narrow" w:eastAsia="仿宋_GB2312"/>
                <w:color w:val="000000"/>
                <w:szCs w:val="21"/>
                <w:lang w:val="en-GB"/>
              </w:rPr>
            </w:pPr>
          </w:p>
        </w:tc>
      </w:tr>
      <w:tr w14:paraId="2A2FF505">
        <w:trPr>
          <w:cantSplit/>
          <w:trHeight w:val="0" w:hRule="atLeast"/>
          <w:jc w:val="center"/>
        </w:trPr>
        <w:tc>
          <w:tcPr>
            <w:vAlign w:val="center"/>
          </w:tcPr>
          <w:p w14:paraId="743464C2">
            <w:pPr>
              <w:snapToGrid w:val="0"/>
              <w:jc w:val="left"/>
              <w:rPr>
                <w:rFonts w:ascii="Arial Narrow" w:hAnsi="Arial Narrow" w:eastAsia="仿宋_GB2312"/>
                <w:color w:val="000000"/>
                <w:szCs w:val="21"/>
                <w:lang w:val="en-GB"/>
              </w:rPr>
            </w:pPr>
            <w:r>
              <w:rPr>
                <w:rFonts w:ascii="Arial Narrow" w:hAnsi="Arial Narrow" w:eastAsia="仿宋_GB3212"/>
                <w:color w:val="000000"/>
                <w:sz w:val="24"/>
                <w:szCs w:val="21"/>
              </w:rPr>
              <w:t xml:space="preserve">    </w:t>
            </w:r>
            <w:r>
              <w:rPr>
                <w:rFonts w:hint="eastAsia" w:ascii="Arial Narrow" w:hAnsi="Arial Narrow" w:eastAsia="仿宋_GB3212"/>
                <w:color w:val="000000"/>
                <w:sz w:val="24"/>
                <w:szCs w:val="21"/>
              </w:rPr>
              <w:t>其他调整</w:t>
            </w:r>
          </w:p>
        </w:tc>
        <w:tc>
          <w:tcPr>
            <w:vAlign w:val="center"/>
          </w:tcPr>
          <w:p w14:paraId="190A4C15">
            <w:pPr>
              <w:snapToGrid w:val="0"/>
              <w:jc w:val="right"/>
              <w:rPr>
                <w:rFonts w:ascii="Arial Narrow" w:hAnsi="Arial Narrow" w:eastAsia="仿宋_GB2312"/>
                <w:color w:val="000000"/>
                <w:szCs w:val="21"/>
                <w:lang w:val="en-GB"/>
              </w:rPr>
            </w:pPr>
          </w:p>
        </w:tc>
        <w:tc>
          <w:tcPr>
            <w:vAlign w:val="center"/>
          </w:tcPr>
          <w:p w14:paraId="3B1580CB">
            <w:pPr>
              <w:snapToGrid w:val="0"/>
              <w:jc w:val="right"/>
              <w:rPr>
                <w:rFonts w:ascii="Arial Narrow" w:hAnsi="Arial Narrow" w:eastAsia="仿宋_GB2312"/>
                <w:color w:val="000000"/>
                <w:szCs w:val="21"/>
                <w:lang w:val="en-GB"/>
              </w:rPr>
            </w:pPr>
          </w:p>
        </w:tc>
        <w:tc>
          <w:tcPr>
            <w:vAlign w:val="center"/>
          </w:tcPr>
          <w:p w14:paraId="42FACA4E">
            <w:pPr>
              <w:snapToGrid w:val="0"/>
              <w:jc w:val="right"/>
              <w:rPr>
                <w:rFonts w:ascii="Arial Narrow" w:hAnsi="Arial Narrow" w:eastAsia="仿宋_GB2312"/>
                <w:color w:val="000000"/>
                <w:szCs w:val="21"/>
                <w:lang w:val="en-GB"/>
              </w:rPr>
            </w:pPr>
          </w:p>
        </w:tc>
      </w:tr>
      <w:tr w14:paraId="6FE37D9F">
        <w:trPr>
          <w:cantSplit/>
          <w:trHeight w:val="0" w:hRule="atLeast"/>
          <w:jc w:val="center"/>
        </w:trPr>
        <w:tc>
          <w:tcPr>
            <w:vAlign w:val="center"/>
          </w:tcPr>
          <w:p w14:paraId="0CD77CC3">
            <w:pPr>
              <w:snapToGrid w:val="0"/>
              <w:ind w:right="480"/>
              <w:jc w:val="left"/>
              <w:rPr>
                <w:rFonts w:ascii="Arial Narrow" w:hAnsi="Arial Narrow" w:eastAsia="仿宋_GB2312"/>
                <w:color w:val="000000"/>
                <w:szCs w:val="21"/>
                <w:lang w:val="en-GB"/>
              </w:rPr>
            </w:pPr>
            <w:r>
              <w:rPr>
                <w:rFonts w:ascii="Arial Narrow" w:hAnsi="Arial Narrow" w:eastAsia="仿宋_GB3212"/>
                <w:color w:val="000000"/>
                <w:sz w:val="24"/>
                <w:szCs w:val="21"/>
                <w:lang w:val="en-GB"/>
              </w:rPr>
              <w:t>减：提取法定盈余公积</w:t>
            </w:r>
          </w:p>
        </w:tc>
        <w:tc>
          <w:tcPr>
            <w:vAlign w:val="center"/>
          </w:tcPr>
          <w:p w14:paraId="41DA044E">
            <w:pPr>
              <w:snapToGrid w:val="0"/>
              <w:jc w:val="right"/>
              <w:rPr>
                <w:rFonts w:ascii="Arial Narrow" w:hAnsi="Arial Narrow" w:eastAsia="仿宋_GB2312"/>
                <w:szCs w:val="21"/>
                <w:u w:val="single"/>
                <w:lang w:val="en-GB"/>
              </w:rPr>
            </w:pPr>
          </w:p>
        </w:tc>
        <w:tc>
          <w:tcPr>
            <w:vAlign w:val="center"/>
          </w:tcPr>
          <w:p w14:paraId="63E3F867">
            <w:pPr>
              <w:snapToGrid w:val="0"/>
              <w:jc w:val="right"/>
              <w:rPr>
                <w:rFonts w:ascii="Arial Narrow" w:hAnsi="Arial Narrow" w:eastAsia="仿宋_GB2312"/>
                <w:color w:val="000000"/>
                <w:szCs w:val="21"/>
                <w:u w:val="single"/>
              </w:rPr>
            </w:pPr>
          </w:p>
        </w:tc>
        <w:tc>
          <w:tcPr>
            <w:vAlign w:val="center"/>
          </w:tcPr>
          <w:p w14:paraId="3BBD7FFA">
            <w:pPr>
              <w:snapToGrid w:val="0"/>
              <w:jc w:val="right"/>
              <w:rPr>
                <w:rFonts w:ascii="Arial Narrow" w:hAnsi="Arial Narrow" w:eastAsia="仿宋_GB2312"/>
                <w:color w:val="000000"/>
                <w:szCs w:val="21"/>
                <w:u w:val="single"/>
              </w:rPr>
            </w:pPr>
          </w:p>
        </w:tc>
      </w:tr>
      <w:tr w14:paraId="222EF6F7">
        <w:trPr>
          <w:cantSplit/>
          <w:trHeight w:val="0" w:hRule="atLeast"/>
          <w:jc w:val="center"/>
        </w:trPr>
        <w:tc>
          <w:tcPr>
            <w:vAlign w:val="center"/>
          </w:tcPr>
          <w:p w14:paraId="05573ADF">
            <w:pPr>
              <w:tabs>
                <w:tab w:val="left" w:pos="165"/>
              </w:tabs>
              <w:snapToGrid w:val="0"/>
              <w:ind w:firstLine="480" w:firstLineChars="200"/>
              <w:jc w:val="left"/>
              <w:rPr>
                <w:rFonts w:ascii="Arial Narrow" w:hAnsi="Arial Narrow" w:eastAsia="仿宋_GB2312"/>
                <w:color w:val="000000"/>
                <w:szCs w:val="21"/>
                <w:lang w:val="en-GB"/>
              </w:rPr>
            </w:pPr>
            <w:r>
              <w:rPr>
                <w:rFonts w:ascii="Arial Narrow" w:hAnsi="Arial Narrow" w:eastAsia="仿宋_GB3212"/>
                <w:color w:val="000000"/>
                <w:sz w:val="24"/>
                <w:szCs w:val="21"/>
                <w:lang w:val="en-GB"/>
              </w:rPr>
              <w:t>提取任意盈余公积</w:t>
            </w:r>
          </w:p>
        </w:tc>
        <w:tc>
          <w:tcPr>
            <w:vAlign w:val="center"/>
          </w:tcPr>
          <w:p w14:paraId="7E7A2518">
            <w:pPr>
              <w:tabs>
                <w:tab w:val="left" w:pos="165"/>
              </w:tabs>
              <w:snapToGrid w:val="0"/>
              <w:jc w:val="right"/>
              <w:rPr>
                <w:rFonts w:ascii="Arial Narrow" w:hAnsi="Arial Narrow" w:eastAsia="仿宋_GB2312"/>
                <w:szCs w:val="21"/>
              </w:rPr>
            </w:pPr>
          </w:p>
        </w:tc>
        <w:tc>
          <w:tcPr>
            <w:vAlign w:val="center"/>
          </w:tcPr>
          <w:p w14:paraId="2EEE10BE">
            <w:pPr>
              <w:autoSpaceDE w:val="0"/>
              <w:autoSpaceDN w:val="0"/>
              <w:adjustRightInd w:val="0"/>
              <w:snapToGrid w:val="0"/>
              <w:jc w:val="right"/>
              <w:rPr>
                <w:rFonts w:ascii="Arial Narrow" w:hAnsi="Arial Narrow" w:eastAsia="仿宋_GB2312"/>
                <w:szCs w:val="21"/>
              </w:rPr>
            </w:pPr>
          </w:p>
        </w:tc>
        <w:tc>
          <w:tcPr>
            <w:vAlign w:val="center"/>
          </w:tcPr>
          <w:p w14:paraId="7E0508C9">
            <w:pPr>
              <w:autoSpaceDE w:val="0"/>
              <w:autoSpaceDN w:val="0"/>
              <w:adjustRightInd w:val="0"/>
              <w:snapToGrid w:val="0"/>
              <w:jc w:val="right"/>
              <w:rPr>
                <w:rFonts w:ascii="Arial Narrow" w:hAnsi="Arial Narrow" w:eastAsia="仿宋_GB2312"/>
                <w:szCs w:val="21"/>
              </w:rPr>
            </w:pPr>
          </w:p>
        </w:tc>
      </w:tr>
      <w:tr w14:paraId="79142C8A">
        <w:trPr>
          <w:cantSplit/>
          <w:trHeight w:val="0" w:hRule="atLeast"/>
          <w:jc w:val="center"/>
        </w:trPr>
        <w:tc>
          <w:tcPr>
            <w:vAlign w:val="center"/>
          </w:tcPr>
          <w:p w14:paraId="7EC52397">
            <w:pPr>
              <w:tabs>
                <w:tab w:val="left" w:pos="165"/>
              </w:tabs>
              <w:snapToGrid w:val="0"/>
              <w:ind w:firstLine="480" w:firstLineChars="200"/>
              <w:jc w:val="left"/>
              <w:rPr>
                <w:rFonts w:ascii="Arial Narrow" w:hAnsi="Arial Narrow" w:eastAsia="仿宋_GB2312"/>
                <w:color w:val="000000"/>
                <w:szCs w:val="21"/>
                <w:lang w:val="en-GB"/>
              </w:rPr>
            </w:pPr>
            <w:r>
              <w:rPr>
                <w:rFonts w:ascii="Arial Narrow" w:hAnsi="Arial Narrow" w:eastAsia="仿宋_GB3212"/>
                <w:color w:val="000000"/>
                <w:sz w:val="24"/>
                <w:szCs w:val="21"/>
                <w:lang w:val="en-GB"/>
              </w:rPr>
              <w:t>提取储备基金</w:t>
            </w:r>
          </w:p>
        </w:tc>
        <w:tc>
          <w:tcPr>
            <w:vAlign w:val="center"/>
          </w:tcPr>
          <w:p w14:paraId="6BF34B18">
            <w:pPr>
              <w:tabs>
                <w:tab w:val="left" w:pos="165"/>
              </w:tabs>
              <w:snapToGrid w:val="0"/>
              <w:jc w:val="right"/>
              <w:rPr>
                <w:rFonts w:ascii="Arial Narrow" w:hAnsi="Arial Narrow" w:eastAsia="仿宋_GB2312"/>
                <w:szCs w:val="21"/>
              </w:rPr>
            </w:pPr>
          </w:p>
        </w:tc>
        <w:tc>
          <w:tcPr>
            <w:vAlign w:val="center"/>
          </w:tcPr>
          <w:p w14:paraId="6F94BFA4">
            <w:pPr>
              <w:autoSpaceDE w:val="0"/>
              <w:autoSpaceDN w:val="0"/>
              <w:adjustRightInd w:val="0"/>
              <w:snapToGrid w:val="0"/>
              <w:jc w:val="right"/>
              <w:rPr>
                <w:rFonts w:ascii="Arial Narrow" w:hAnsi="Arial Narrow" w:eastAsia="仿宋_GB2312"/>
                <w:szCs w:val="21"/>
              </w:rPr>
            </w:pPr>
          </w:p>
        </w:tc>
        <w:tc>
          <w:tcPr>
            <w:vAlign w:val="center"/>
          </w:tcPr>
          <w:p w14:paraId="3888F462">
            <w:pPr>
              <w:autoSpaceDE w:val="0"/>
              <w:autoSpaceDN w:val="0"/>
              <w:adjustRightInd w:val="0"/>
              <w:snapToGrid w:val="0"/>
              <w:jc w:val="right"/>
              <w:rPr>
                <w:rFonts w:ascii="Arial Narrow" w:hAnsi="Arial Narrow" w:eastAsia="仿宋_GB2312"/>
                <w:szCs w:val="21"/>
              </w:rPr>
            </w:pPr>
          </w:p>
        </w:tc>
      </w:tr>
      <w:tr w14:paraId="7C048025">
        <w:trPr>
          <w:cantSplit/>
          <w:trHeight w:val="0" w:hRule="atLeast"/>
          <w:jc w:val="center"/>
        </w:trPr>
        <w:tc>
          <w:tcPr>
            <w:vAlign w:val="center"/>
          </w:tcPr>
          <w:p w14:paraId="15FD9B47">
            <w:pPr>
              <w:tabs>
                <w:tab w:val="left" w:pos="165"/>
              </w:tabs>
              <w:snapToGrid w:val="0"/>
              <w:ind w:firstLine="480" w:firstLineChars="200"/>
              <w:jc w:val="left"/>
              <w:rPr>
                <w:rFonts w:ascii="Arial Narrow" w:hAnsi="Arial Narrow" w:eastAsia="仿宋_GB2312"/>
                <w:color w:val="000000"/>
                <w:szCs w:val="21"/>
                <w:lang w:val="en-GB"/>
              </w:rPr>
            </w:pPr>
            <w:r>
              <w:rPr>
                <w:rFonts w:ascii="Arial Narrow" w:hAnsi="Arial Narrow" w:eastAsia="仿宋_GB3212"/>
                <w:color w:val="000000"/>
                <w:sz w:val="24"/>
                <w:szCs w:val="21"/>
                <w:lang w:val="en-GB"/>
              </w:rPr>
              <w:t>提取企业发展基金</w:t>
            </w:r>
          </w:p>
        </w:tc>
        <w:tc>
          <w:tcPr>
            <w:vAlign w:val="center"/>
          </w:tcPr>
          <w:p w14:paraId="3D3AB10F">
            <w:pPr>
              <w:tabs>
                <w:tab w:val="left" w:pos="165"/>
              </w:tabs>
              <w:snapToGrid w:val="0"/>
              <w:jc w:val="right"/>
              <w:rPr>
                <w:rFonts w:ascii="Arial Narrow" w:hAnsi="Arial Narrow" w:eastAsia="仿宋_GB2312"/>
                <w:szCs w:val="21"/>
              </w:rPr>
            </w:pPr>
          </w:p>
        </w:tc>
        <w:tc>
          <w:tcPr>
            <w:vAlign w:val="center"/>
          </w:tcPr>
          <w:p w14:paraId="0FA7641E">
            <w:pPr>
              <w:autoSpaceDE w:val="0"/>
              <w:autoSpaceDN w:val="0"/>
              <w:adjustRightInd w:val="0"/>
              <w:snapToGrid w:val="0"/>
              <w:jc w:val="right"/>
              <w:rPr>
                <w:rFonts w:ascii="Arial Narrow" w:hAnsi="Arial Narrow" w:eastAsia="仿宋_GB2312"/>
                <w:szCs w:val="21"/>
              </w:rPr>
            </w:pPr>
          </w:p>
        </w:tc>
        <w:tc>
          <w:tcPr>
            <w:vAlign w:val="center"/>
          </w:tcPr>
          <w:p w14:paraId="23B89A4F">
            <w:pPr>
              <w:autoSpaceDE w:val="0"/>
              <w:autoSpaceDN w:val="0"/>
              <w:adjustRightInd w:val="0"/>
              <w:snapToGrid w:val="0"/>
              <w:jc w:val="right"/>
              <w:rPr>
                <w:rFonts w:ascii="Arial Narrow" w:hAnsi="Arial Narrow" w:eastAsia="仿宋_GB2312"/>
                <w:szCs w:val="21"/>
              </w:rPr>
            </w:pPr>
          </w:p>
        </w:tc>
      </w:tr>
      <w:tr w14:paraId="4CC220E9">
        <w:trPr>
          <w:cantSplit/>
          <w:trHeight w:val="0" w:hRule="atLeast"/>
          <w:jc w:val="center"/>
        </w:trPr>
        <w:tc>
          <w:tcPr>
            <w:vAlign w:val="center"/>
          </w:tcPr>
          <w:p w14:paraId="53B4F52A">
            <w:pPr>
              <w:tabs>
                <w:tab w:val="left" w:pos="165"/>
              </w:tabs>
              <w:snapToGrid w:val="0"/>
              <w:ind w:firstLine="480" w:firstLineChars="200"/>
              <w:jc w:val="left"/>
              <w:rPr>
                <w:rFonts w:ascii="Arial Narrow" w:hAnsi="Arial Narrow" w:eastAsia="仿宋_GB2312"/>
                <w:color w:val="000000"/>
                <w:szCs w:val="21"/>
                <w:lang w:val="en-GB"/>
              </w:rPr>
            </w:pPr>
            <w:r>
              <w:rPr>
                <w:rFonts w:ascii="Arial Narrow" w:hAnsi="Arial Narrow" w:eastAsia="仿宋_GB3212"/>
                <w:color w:val="000000"/>
                <w:sz w:val="24"/>
                <w:szCs w:val="21"/>
                <w:lang w:val="en-GB"/>
              </w:rPr>
              <w:t>提取企业奖励及福利基金</w:t>
            </w:r>
          </w:p>
        </w:tc>
        <w:tc>
          <w:tcPr>
            <w:vAlign w:val="center"/>
          </w:tcPr>
          <w:p w14:paraId="602E317C">
            <w:pPr>
              <w:tabs>
                <w:tab w:val="left" w:pos="165"/>
              </w:tabs>
              <w:snapToGrid w:val="0"/>
              <w:jc w:val="right"/>
              <w:rPr>
                <w:rFonts w:ascii="Arial Narrow" w:hAnsi="Arial Narrow" w:eastAsia="仿宋_GB2312"/>
                <w:szCs w:val="21"/>
              </w:rPr>
            </w:pPr>
          </w:p>
        </w:tc>
        <w:tc>
          <w:tcPr>
            <w:vAlign w:val="center"/>
          </w:tcPr>
          <w:p w14:paraId="672D4B18">
            <w:pPr>
              <w:autoSpaceDE w:val="0"/>
              <w:autoSpaceDN w:val="0"/>
              <w:adjustRightInd w:val="0"/>
              <w:snapToGrid w:val="0"/>
              <w:jc w:val="right"/>
              <w:rPr>
                <w:rFonts w:ascii="Arial Narrow" w:hAnsi="Arial Narrow" w:eastAsia="仿宋_GB2312"/>
                <w:szCs w:val="21"/>
              </w:rPr>
            </w:pPr>
          </w:p>
        </w:tc>
        <w:tc>
          <w:tcPr>
            <w:vAlign w:val="center"/>
          </w:tcPr>
          <w:p w14:paraId="4FA6CAE2">
            <w:pPr>
              <w:autoSpaceDE w:val="0"/>
              <w:autoSpaceDN w:val="0"/>
              <w:adjustRightInd w:val="0"/>
              <w:snapToGrid w:val="0"/>
              <w:jc w:val="right"/>
              <w:rPr>
                <w:rFonts w:ascii="Arial Narrow" w:hAnsi="Arial Narrow" w:eastAsia="仿宋_GB2312"/>
                <w:szCs w:val="21"/>
              </w:rPr>
            </w:pPr>
          </w:p>
        </w:tc>
      </w:tr>
      <w:tr w14:paraId="180F436B">
        <w:trPr>
          <w:cantSplit/>
          <w:trHeight w:val="0" w:hRule="atLeast"/>
          <w:jc w:val="center"/>
        </w:trPr>
        <w:tc>
          <w:tcPr>
            <w:vAlign w:val="center"/>
          </w:tcPr>
          <w:p w14:paraId="4E755832">
            <w:pPr>
              <w:tabs>
                <w:tab w:val="left" w:pos="165"/>
              </w:tabs>
              <w:snapToGrid w:val="0"/>
              <w:ind w:firstLine="480" w:firstLineChars="200"/>
              <w:jc w:val="left"/>
              <w:rPr>
                <w:rFonts w:ascii="Arial Narrow" w:hAnsi="Arial Narrow" w:eastAsia="仿宋_GB2312"/>
                <w:color w:val="000000"/>
                <w:szCs w:val="21"/>
                <w:lang w:val="en-GB"/>
              </w:rPr>
            </w:pPr>
            <w:r>
              <w:rPr>
                <w:rFonts w:ascii="Arial Narrow" w:hAnsi="Arial Narrow" w:eastAsia="仿宋_GB3212"/>
                <w:color w:val="000000"/>
                <w:sz w:val="24"/>
                <w:szCs w:val="21"/>
                <w:lang w:val="en-GB"/>
              </w:rPr>
              <w:t>提取一般风险准备</w:t>
            </w:r>
          </w:p>
        </w:tc>
        <w:tc>
          <w:tcPr>
            <w:vAlign w:val="center"/>
          </w:tcPr>
          <w:p w14:paraId="06C54FEF">
            <w:pPr>
              <w:tabs>
                <w:tab w:val="left" w:pos="165"/>
              </w:tabs>
              <w:snapToGrid w:val="0"/>
              <w:jc w:val="right"/>
              <w:rPr>
                <w:rFonts w:ascii="Arial Narrow" w:hAnsi="Arial Narrow" w:eastAsia="仿宋_GB2312"/>
                <w:szCs w:val="21"/>
              </w:rPr>
            </w:pPr>
          </w:p>
        </w:tc>
        <w:tc>
          <w:tcPr>
            <w:vAlign w:val="center"/>
          </w:tcPr>
          <w:p w14:paraId="5A98282A">
            <w:pPr>
              <w:autoSpaceDE w:val="0"/>
              <w:autoSpaceDN w:val="0"/>
              <w:adjustRightInd w:val="0"/>
              <w:snapToGrid w:val="0"/>
              <w:jc w:val="right"/>
              <w:rPr>
                <w:rFonts w:ascii="Arial Narrow" w:hAnsi="Arial Narrow" w:eastAsia="仿宋_GB2312"/>
                <w:szCs w:val="21"/>
              </w:rPr>
            </w:pPr>
          </w:p>
        </w:tc>
        <w:tc>
          <w:tcPr>
            <w:vAlign w:val="center"/>
          </w:tcPr>
          <w:p w14:paraId="1A49B0C5">
            <w:pPr>
              <w:autoSpaceDE w:val="0"/>
              <w:autoSpaceDN w:val="0"/>
              <w:adjustRightInd w:val="0"/>
              <w:snapToGrid w:val="0"/>
              <w:jc w:val="right"/>
              <w:rPr>
                <w:rFonts w:ascii="Arial Narrow" w:hAnsi="Arial Narrow" w:eastAsia="仿宋_GB2312"/>
                <w:szCs w:val="21"/>
              </w:rPr>
            </w:pPr>
          </w:p>
        </w:tc>
      </w:tr>
      <w:tr w14:paraId="029F0742">
        <w:trPr>
          <w:cantSplit/>
          <w:trHeight w:val="0" w:hRule="atLeast"/>
          <w:jc w:val="center"/>
        </w:trPr>
        <w:tc>
          <w:tcPr>
            <w:vAlign w:val="center"/>
          </w:tcPr>
          <w:p w14:paraId="1C9A2F26">
            <w:pPr>
              <w:tabs>
                <w:tab w:val="left" w:pos="165"/>
              </w:tabs>
              <w:snapToGrid w:val="0"/>
              <w:ind w:firstLine="480" w:firstLineChars="200"/>
              <w:jc w:val="left"/>
              <w:rPr>
                <w:rFonts w:ascii="Arial Narrow" w:hAnsi="Arial Narrow" w:eastAsia="仿宋_GB2312"/>
                <w:color w:val="000000"/>
                <w:szCs w:val="21"/>
                <w:lang w:val="en-GB"/>
              </w:rPr>
            </w:pPr>
            <w:r>
              <w:rPr>
                <w:rFonts w:ascii="Arial Narrow" w:hAnsi="Arial Narrow" w:eastAsia="仿宋_GB3212"/>
                <w:color w:val="000000"/>
                <w:sz w:val="24"/>
                <w:szCs w:val="21"/>
                <w:lang w:val="en-GB"/>
              </w:rPr>
              <w:t>应付现金股利</w:t>
            </w:r>
          </w:p>
        </w:tc>
        <w:tc>
          <w:tcPr>
            <w:vAlign w:val="center"/>
          </w:tcPr>
          <w:p w14:paraId="620F7F06">
            <w:pPr>
              <w:tabs>
                <w:tab w:val="left" w:pos="165"/>
              </w:tabs>
              <w:snapToGrid w:val="0"/>
              <w:jc w:val="right"/>
              <w:rPr>
                <w:rFonts w:ascii="Arial Narrow" w:hAnsi="Arial Narrow" w:eastAsia="仿宋_GB2312"/>
                <w:szCs w:val="21"/>
              </w:rPr>
            </w:pPr>
          </w:p>
        </w:tc>
        <w:tc>
          <w:tcPr>
            <w:vAlign w:val="center"/>
          </w:tcPr>
          <w:p w14:paraId="0788E831">
            <w:pPr>
              <w:autoSpaceDE w:val="0"/>
              <w:autoSpaceDN w:val="0"/>
              <w:adjustRightInd w:val="0"/>
              <w:snapToGrid w:val="0"/>
              <w:jc w:val="right"/>
              <w:rPr>
                <w:rFonts w:ascii="Arial Narrow" w:hAnsi="Arial Narrow" w:eastAsia="仿宋_GB2312"/>
                <w:szCs w:val="21"/>
              </w:rPr>
            </w:pPr>
          </w:p>
        </w:tc>
        <w:tc>
          <w:tcPr>
            <w:vAlign w:val="center"/>
          </w:tcPr>
          <w:p w14:paraId="2A405F91">
            <w:pPr>
              <w:autoSpaceDE w:val="0"/>
              <w:autoSpaceDN w:val="0"/>
              <w:adjustRightInd w:val="0"/>
              <w:snapToGrid w:val="0"/>
              <w:jc w:val="right"/>
              <w:rPr>
                <w:rFonts w:ascii="Arial Narrow" w:hAnsi="Arial Narrow" w:eastAsia="仿宋_GB2312"/>
                <w:szCs w:val="21"/>
              </w:rPr>
            </w:pPr>
          </w:p>
        </w:tc>
      </w:tr>
      <w:tr w14:paraId="7F69AFC2">
        <w:trPr>
          <w:cantSplit/>
          <w:trHeight w:val="0" w:hRule="atLeast"/>
          <w:jc w:val="center"/>
        </w:trPr>
        <w:tc>
          <w:tcPr>
            <w:vAlign w:val="center"/>
          </w:tcPr>
          <w:p w14:paraId="29E630B1">
            <w:pPr>
              <w:tabs>
                <w:tab w:val="left" w:pos="165"/>
              </w:tabs>
              <w:snapToGrid w:val="0"/>
              <w:ind w:firstLine="480" w:firstLineChars="200"/>
              <w:jc w:val="left"/>
              <w:rPr>
                <w:rFonts w:ascii="Arial Narrow" w:hAnsi="Arial Narrow" w:eastAsia="仿宋_GB2312"/>
                <w:color w:val="000000"/>
                <w:szCs w:val="21"/>
                <w:lang w:val="en-GB"/>
              </w:rPr>
            </w:pPr>
            <w:r>
              <w:rPr>
                <w:rFonts w:ascii="Arial Narrow" w:hAnsi="Arial Narrow" w:eastAsia="仿宋_GB3212"/>
                <w:color w:val="000000"/>
                <w:sz w:val="24"/>
                <w:szCs w:val="21"/>
                <w:lang w:val="en-GB"/>
              </w:rPr>
              <w:t>转作股本的股利</w:t>
            </w:r>
          </w:p>
        </w:tc>
        <w:tc>
          <w:tcPr>
            <w:vAlign w:val="center"/>
          </w:tcPr>
          <w:p w14:paraId="7EE6B53D">
            <w:pPr>
              <w:tabs>
                <w:tab w:val="left" w:pos="165"/>
              </w:tabs>
              <w:snapToGrid w:val="0"/>
              <w:jc w:val="right"/>
              <w:rPr>
                <w:rFonts w:ascii="Arial Narrow" w:hAnsi="Arial Narrow" w:eastAsia="仿宋_GB2312"/>
                <w:szCs w:val="21"/>
              </w:rPr>
            </w:pPr>
          </w:p>
        </w:tc>
        <w:tc>
          <w:tcPr>
            <w:vAlign w:val="center"/>
          </w:tcPr>
          <w:p w14:paraId="73C3EC2E">
            <w:pPr>
              <w:autoSpaceDE w:val="0"/>
              <w:autoSpaceDN w:val="0"/>
              <w:adjustRightInd w:val="0"/>
              <w:snapToGrid w:val="0"/>
              <w:jc w:val="right"/>
              <w:rPr>
                <w:rFonts w:ascii="Arial Narrow" w:hAnsi="Arial Narrow" w:eastAsia="仿宋_GB2312"/>
                <w:szCs w:val="21"/>
              </w:rPr>
            </w:pPr>
          </w:p>
        </w:tc>
        <w:tc>
          <w:tcPr>
            <w:vAlign w:val="center"/>
          </w:tcPr>
          <w:p w14:paraId="3E4886D7">
            <w:pPr>
              <w:autoSpaceDE w:val="0"/>
              <w:autoSpaceDN w:val="0"/>
              <w:adjustRightInd w:val="0"/>
              <w:snapToGrid w:val="0"/>
              <w:jc w:val="right"/>
              <w:rPr>
                <w:rFonts w:ascii="Arial Narrow" w:hAnsi="Arial Narrow" w:eastAsia="仿宋_GB2312"/>
                <w:szCs w:val="21"/>
              </w:rPr>
            </w:pPr>
          </w:p>
        </w:tc>
      </w:tr>
      <w:tr w14:paraId="54048CA8">
        <w:trPr>
          <w:cantSplit/>
          <w:trHeight w:val="0" w:hRule="atLeast"/>
          <w:jc w:val="center"/>
        </w:trPr>
        <w:tc>
          <w:tcPr>
            <w:vAlign w:val="center"/>
          </w:tcPr>
          <w:p w14:paraId="14889486">
            <w:pPr>
              <w:tabs>
                <w:tab w:val="left" w:pos="165"/>
              </w:tabs>
              <w:snapToGrid w:val="0"/>
              <w:ind w:firstLine="480" w:firstLineChars="200"/>
              <w:jc w:val="left"/>
              <w:rPr>
                <w:rFonts w:ascii="Arial Narrow" w:hAnsi="Arial Narrow" w:eastAsia="仿宋_GB2312"/>
                <w:color w:val="000000"/>
                <w:szCs w:val="21"/>
                <w:lang w:val="en-GB"/>
              </w:rPr>
            </w:pPr>
            <w:r>
              <w:rPr>
                <w:rFonts w:ascii="Arial Narrow" w:hAnsi="Arial Narrow" w:eastAsia="仿宋_GB3212"/>
                <w:color w:val="000000"/>
                <w:sz w:val="24"/>
                <w:szCs w:val="21"/>
              </w:rPr>
              <w:t>……</w:t>
            </w:r>
          </w:p>
        </w:tc>
        <w:tc>
          <w:tcPr>
            <w:vAlign w:val="center"/>
          </w:tcPr>
          <w:p w14:paraId="56B693A6">
            <w:pPr>
              <w:tabs>
                <w:tab w:val="left" w:pos="165"/>
              </w:tabs>
              <w:snapToGrid w:val="0"/>
              <w:jc w:val="right"/>
              <w:rPr>
                <w:rFonts w:ascii="Arial Narrow" w:hAnsi="Arial Narrow" w:eastAsia="仿宋_GB2312"/>
                <w:szCs w:val="21"/>
              </w:rPr>
            </w:pPr>
          </w:p>
        </w:tc>
        <w:tc>
          <w:tcPr>
            <w:vAlign w:val="center"/>
          </w:tcPr>
          <w:p w14:paraId="354B1F45">
            <w:pPr>
              <w:autoSpaceDE w:val="0"/>
              <w:autoSpaceDN w:val="0"/>
              <w:adjustRightInd w:val="0"/>
              <w:snapToGrid w:val="0"/>
              <w:jc w:val="right"/>
              <w:rPr>
                <w:rFonts w:ascii="Arial Narrow" w:hAnsi="Arial Narrow" w:eastAsia="仿宋_GB2312"/>
                <w:szCs w:val="21"/>
              </w:rPr>
            </w:pPr>
          </w:p>
        </w:tc>
        <w:tc>
          <w:tcPr>
            <w:vAlign w:val="center"/>
          </w:tcPr>
          <w:p w14:paraId="1DFB7D59">
            <w:pPr>
              <w:autoSpaceDE w:val="0"/>
              <w:autoSpaceDN w:val="0"/>
              <w:adjustRightInd w:val="0"/>
              <w:snapToGrid w:val="0"/>
              <w:jc w:val="right"/>
              <w:rPr>
                <w:rFonts w:ascii="Arial Narrow" w:hAnsi="Arial Narrow" w:eastAsia="仿宋_GB2312"/>
                <w:szCs w:val="21"/>
              </w:rPr>
            </w:pPr>
          </w:p>
        </w:tc>
      </w:tr>
      <w:tr w14:paraId="134C6D5E">
        <w:trPr>
          <w:cantSplit/>
          <w:trHeight w:val="0" w:hRule="atLeast"/>
          <w:jc w:val="center"/>
        </w:trPr>
        <w:tc>
          <w:tcPr>
            <w:vAlign w:val="center"/>
          </w:tcPr>
          <w:p w14:paraId="4D94F441">
            <w:pPr>
              <w:tabs>
                <w:tab w:val="left" w:pos="165"/>
              </w:tabs>
              <w:snapToGrid w:val="0"/>
              <w:jc w:val="left"/>
              <w:rPr>
                <w:rFonts w:ascii="Arial Narrow" w:hAnsi="Arial Narrow" w:eastAsia="仿宋_GB2312"/>
                <w:color w:val="000000"/>
                <w:szCs w:val="21"/>
                <w:lang w:val="en-GB"/>
              </w:rPr>
            </w:pPr>
            <w:r>
              <w:rPr>
                <w:rFonts w:ascii="Arial Narrow" w:hAnsi="Arial Narrow" w:eastAsia="仿宋_GB3212"/>
                <w:color w:val="000000"/>
                <w:sz w:val="24"/>
                <w:szCs w:val="21"/>
                <w:lang w:val="en-GB"/>
              </w:rPr>
              <w:t>期末未分配利润</w:t>
            </w:r>
          </w:p>
        </w:tc>
        <w:tc>
          <w:tcPr>
            <w:vAlign w:val="center"/>
          </w:tcPr>
          <w:p w14:paraId="666B38AE">
            <w:pPr>
              <w:tabs>
                <w:tab w:val="left" w:pos="165"/>
              </w:tabs>
              <w:snapToGrid w:val="0"/>
              <w:jc w:val="right"/>
              <w:rPr>
                <w:rFonts w:ascii="Arial Narrow" w:hAnsi="Arial Narrow" w:eastAsia="仿宋_GB2312"/>
                <w:szCs w:val="21"/>
              </w:rPr>
            </w:pPr>
          </w:p>
        </w:tc>
        <w:tc>
          <w:tcPr>
            <w:vAlign w:val="center"/>
          </w:tcPr>
          <w:p w14:paraId="3A6A4799">
            <w:pPr>
              <w:autoSpaceDE w:val="0"/>
              <w:autoSpaceDN w:val="0"/>
              <w:adjustRightInd w:val="0"/>
              <w:snapToGrid w:val="0"/>
              <w:jc w:val="right"/>
              <w:rPr>
                <w:rFonts w:ascii="Arial Narrow" w:hAnsi="Arial Narrow" w:eastAsia="仿宋_GB2312"/>
                <w:szCs w:val="21"/>
              </w:rPr>
            </w:pPr>
          </w:p>
        </w:tc>
        <w:tc>
          <w:tcPr>
            <w:vAlign w:val="center"/>
          </w:tcPr>
          <w:p w14:paraId="1A499100">
            <w:pPr>
              <w:autoSpaceDE w:val="0"/>
              <w:autoSpaceDN w:val="0"/>
              <w:adjustRightInd w:val="0"/>
              <w:snapToGrid w:val="0"/>
              <w:jc w:val="right"/>
              <w:rPr>
                <w:rFonts w:ascii="Arial Narrow" w:hAnsi="Arial Narrow" w:eastAsia="仿宋_GB2312"/>
                <w:szCs w:val="21"/>
              </w:rPr>
            </w:pPr>
          </w:p>
        </w:tc>
      </w:tr>
      <w:tr w14:paraId="71D23BBF">
        <w:trPr>
          <w:cantSplit/>
          <w:trHeight w:val="0" w:hRule="atLeast"/>
          <w:jc w:val="center"/>
        </w:trPr>
        <w:tc>
          <w:tcPr>
            <w:tcBorders>
              <w:bottom w:val="single" w:color="000000" w:sz="8" w:space="0"/>
            </w:tcBorders>
            <w:vAlign w:val="center"/>
          </w:tcPr>
          <w:p w14:paraId="760C63BF">
            <w:pPr>
              <w:tabs>
                <w:tab w:val="left" w:pos="165"/>
              </w:tabs>
              <w:adjustRightInd w:val="0"/>
              <w:snapToGrid w:val="0"/>
              <w:jc w:val="left"/>
              <w:rPr>
                <w:rFonts w:ascii="Arial Narrow" w:hAnsi="Arial Narrow" w:eastAsia="仿宋_GB2312"/>
                <w:color w:val="000000"/>
                <w:szCs w:val="21"/>
                <w:lang w:val="en-GB"/>
              </w:rPr>
            </w:pPr>
            <w:r>
              <w:rPr>
                <w:rFonts w:ascii="Arial Narrow" w:hAnsi="Arial Narrow" w:eastAsia="仿宋_GB3212"/>
                <w:color w:val="000000"/>
                <w:sz w:val="24"/>
                <w:szCs w:val="21"/>
                <w:lang w:val="en-GB"/>
              </w:rPr>
              <w:t>其中：子公司当年提取的盈余公积归属于母公司的金额</w:t>
            </w:r>
          </w:p>
        </w:tc>
        <w:tc>
          <w:tcPr>
            <w:tcBorders>
              <w:bottom w:val="single" w:color="000000" w:sz="8" w:space="0"/>
            </w:tcBorders>
            <w:vAlign w:val="center"/>
          </w:tcPr>
          <w:p w14:paraId="545B83DB">
            <w:pPr>
              <w:tabs>
                <w:tab w:val="left" w:pos="165"/>
              </w:tabs>
              <w:snapToGrid w:val="0"/>
              <w:jc w:val="right"/>
              <w:rPr>
                <w:rFonts w:ascii="Arial Narrow" w:hAnsi="Arial Narrow" w:eastAsia="仿宋_GB2312"/>
                <w:szCs w:val="21"/>
              </w:rPr>
            </w:pPr>
          </w:p>
        </w:tc>
        <w:tc>
          <w:tcPr>
            <w:tcBorders>
              <w:bottom w:val="single" w:color="000000" w:sz="8" w:space="0"/>
            </w:tcBorders>
            <w:vAlign w:val="center"/>
          </w:tcPr>
          <w:p w14:paraId="55DE50EF">
            <w:pPr>
              <w:autoSpaceDE w:val="0"/>
              <w:autoSpaceDN w:val="0"/>
              <w:adjustRightInd w:val="0"/>
              <w:snapToGrid w:val="0"/>
              <w:jc w:val="right"/>
              <w:rPr>
                <w:rFonts w:ascii="Arial Narrow" w:hAnsi="Arial Narrow" w:eastAsia="仿宋_GB2312"/>
                <w:szCs w:val="21"/>
              </w:rPr>
            </w:pPr>
          </w:p>
        </w:tc>
        <w:tc>
          <w:tcPr>
            <w:tcBorders>
              <w:bottom w:val="single" w:color="000000" w:sz="8" w:space="0"/>
            </w:tcBorders>
            <w:vAlign w:val="center"/>
          </w:tcPr>
          <w:p w14:paraId="4CD3BBA3">
            <w:pPr>
              <w:autoSpaceDE w:val="0"/>
              <w:autoSpaceDN w:val="0"/>
              <w:adjustRightInd w:val="0"/>
              <w:snapToGrid w:val="0"/>
              <w:jc w:val="right"/>
              <w:rPr>
                <w:rFonts w:ascii="Arial Narrow" w:hAnsi="Arial Narrow" w:eastAsia="仿宋_GB2312"/>
                <w:szCs w:val="21"/>
              </w:rPr>
            </w:pPr>
          </w:p>
        </w:tc>
      </w:tr>
    </w:tbl>
    <w:p w14:paraId="294AFEEE">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hint="eastAsia" w:ascii="Arial Narrow" w:hAnsi="Arial Narrow" w:eastAsia="仿宋_GB3212"/>
          <w:sz w:val="24"/>
          <w:szCs w:val="24"/>
        </w:rPr>
        <w:t>营业收入和营业成本</w:t>
      </w:r>
    </w:p>
    <w:p w14:paraId="3D22C3B5">
      <w:pPr>
        <w:snapToGrid w:val="0"/>
        <w:spacing w:before="120" w:beforeLines="50" w:after="216" w:afterLines="90"/>
        <w:ind w:left="-4" w:leftChars="-2" w:firstLine="2" w:firstLineChars="1"/>
        <w:outlineLvl w:val="2"/>
        <w:rPr>
          <w:rFonts w:ascii="Arial Narrow" w:hAnsi="Arial Narrow" w:eastAsia="仿宋_GB2312"/>
          <w:sz w:val="24"/>
          <w:szCs w:val="24"/>
        </w:rPr>
      </w:pPr>
      <w:r>
        <w:rPr>
          <w:rFonts w:hint="eastAsia" w:ascii="Arial Narrow" w:hAnsi="Arial Narrow" w:eastAsia="仿宋_GB3212"/>
          <w:sz w:val="24"/>
          <w:szCs w:val="24"/>
        </w:rPr>
        <w:t>（1）营业收入和营业成本</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0"/>
        <w:gridCol w:w="1813"/>
        <w:gridCol w:w="1811"/>
        <w:gridCol w:w="1722"/>
        <w:gridCol w:w="1720"/>
      </w:tblGrid>
      <w:tr w14:paraId="69F949F5">
        <w:trPr>
          <w:trHeight w:val="0" w:hRule="atLeast"/>
        </w:trPr>
        <w:tc>
          <w:tcPr>
            <w:vMerge w:val="restart"/>
            <w:tcBorders>
              <w:top w:val="single" w:color="000000" w:sz="8" w:space="0"/>
            </w:tcBorders>
            <w:vAlign w:val="center"/>
          </w:tcPr>
          <w:p w14:paraId="79BAC906">
            <w:pPr>
              <w:jc w:val="center"/>
              <w:rPr>
                <w:rFonts w:ascii="Arial Narrow" w:hAnsi="Arial Narrow" w:eastAsia="仿宋_GB2312" w:cs="宋体"/>
                <w:b/>
                <w:kern w:val="0"/>
                <w:sz w:val="24"/>
                <w:szCs w:val="24"/>
                <w:shd w:val="pct10" w:color="auto" w:fill="FFFFFF"/>
              </w:rPr>
            </w:pPr>
            <w:r>
              <w:rPr>
                <w:rFonts w:hint="eastAsia" w:ascii="Arial Narrow" w:hAnsi="Arial Narrow" w:eastAsia="仿宋_GB3212"/>
                <w:b/>
                <w:sz w:val="24"/>
                <w:szCs w:val="24"/>
              </w:rPr>
              <w:t>项</w:t>
            </w:r>
            <w:r>
              <w:rPr>
                <w:rFonts w:ascii="Arial Narrow" w:hAnsi="Arial Narrow" w:eastAsia="仿宋_GB3212"/>
                <w:b/>
                <w:sz w:val="24"/>
                <w:szCs w:val="24"/>
              </w:rPr>
              <w:t xml:space="preserve">  </w:t>
            </w:r>
            <w:r>
              <w:rPr>
                <w:rFonts w:hint="eastAsia" w:ascii="Arial Narrow" w:hAnsi="Arial Narrow" w:eastAsia="仿宋_GB3212"/>
                <w:b/>
                <w:sz w:val="24"/>
                <w:szCs w:val="24"/>
              </w:rPr>
              <w:t>目</w:t>
            </w:r>
          </w:p>
        </w:tc>
        <w:tc>
          <w:tcPr>
            <w:gridSpan w:val="2"/>
            <w:tcBorders>
              <w:top w:val="single" w:color="000000" w:sz="8" w:space="0"/>
            </w:tcBorders>
            <w:vAlign w:val="center"/>
          </w:tcPr>
          <w:p w14:paraId="0DBED5F5">
            <w:pPr>
              <w:jc w:val="center"/>
              <w:rPr>
                <w:rFonts w:ascii="Arial Narrow" w:hAnsi="Arial Narrow" w:eastAsia="仿宋_GB2312" w:cs="Arial"/>
                <w:b/>
                <w:color w:val="000000"/>
                <w:sz w:val="24"/>
                <w:szCs w:val="24"/>
              </w:rPr>
            </w:pPr>
            <w:r>
              <w:rPr>
                <w:rFonts w:hint="eastAsia" w:ascii="Arial Narrow" w:hAnsi="Arial Narrow" w:eastAsia="仿宋_GB3212" w:cs="Arial"/>
                <w:b/>
                <w:color w:val="000000"/>
                <w:sz w:val="24"/>
                <w:szCs w:val="24"/>
              </w:rPr>
              <w:t xml:space="preserve">        本期发生额</w:t>
            </w:r>
          </w:p>
        </w:tc>
        <w:tc>
          <w:tcPr>
            <w:gridSpan w:val="2"/>
            <w:tcBorders>
              <w:top w:val="single" w:color="000000" w:sz="8" w:space="0"/>
            </w:tcBorders>
            <w:vAlign w:val="center"/>
          </w:tcPr>
          <w:p w14:paraId="6D22C555">
            <w:pPr>
              <w:jc w:val="center"/>
              <w:rPr>
                <w:rFonts w:ascii="Arial Narrow" w:hAnsi="Arial Narrow" w:eastAsia="仿宋_GB2312" w:cs="Arial"/>
                <w:b/>
                <w:color w:val="000000"/>
                <w:sz w:val="24"/>
                <w:szCs w:val="24"/>
              </w:rPr>
            </w:pPr>
            <w:r>
              <w:rPr>
                <w:rFonts w:hint="eastAsia" w:ascii="Arial Narrow" w:hAnsi="Arial Narrow" w:eastAsia="仿宋_GB3212" w:cs="Arial"/>
                <w:b/>
                <w:color w:val="000000"/>
                <w:sz w:val="24"/>
                <w:szCs w:val="24"/>
              </w:rPr>
              <w:t xml:space="preserve">       上期发生额</w:t>
            </w:r>
          </w:p>
        </w:tc>
      </w:tr>
      <w:tr w14:paraId="70106FCC">
        <w:trPr>
          <w:trHeight w:val="0" w:hRule="atLeast"/>
        </w:trPr>
        <w:tc>
          <w:tcPr>
            <w:tcW w:w="1017" w:type="pct"/>
            <w:vMerge w:val="continue"/>
            <w:tcBorders>
              <w:bottom w:val="single" w:color="000000" w:sz="4" w:space="0"/>
            </w:tcBorders>
            <w:vAlign w:val="center"/>
          </w:tcPr>
          <w:p w14:paraId="1B97346B">
            <w:pPr>
              <w:rPr>
                <w:rFonts w:ascii="Arial Narrow" w:hAnsi="Arial Narrow" w:eastAsia="仿宋_GB2312"/>
                <w:b/>
                <w:sz w:val="24"/>
                <w:szCs w:val="24"/>
              </w:rPr>
            </w:pPr>
          </w:p>
        </w:tc>
        <w:tc>
          <w:tcPr>
            <w:tcBorders>
              <w:bottom w:val="single" w:color="000000" w:sz="4" w:space="0"/>
            </w:tcBorders>
            <w:vAlign w:val="center"/>
          </w:tcPr>
          <w:p w14:paraId="12C29C61">
            <w:pPr>
              <w:jc w:val="right"/>
              <w:rPr>
                <w:rFonts w:ascii="Arial Narrow" w:hAnsi="Arial Narrow" w:eastAsia="仿宋_GB2312" w:cs="Arial"/>
                <w:b/>
                <w:color w:val="000000"/>
                <w:sz w:val="24"/>
                <w:szCs w:val="24"/>
              </w:rPr>
            </w:pPr>
            <w:r>
              <w:rPr>
                <w:rFonts w:hint="eastAsia" w:ascii="Arial Narrow" w:hAnsi="Arial Narrow" w:eastAsia="仿宋_GB3212" w:cs="Arial"/>
                <w:b/>
                <w:color w:val="000000"/>
                <w:sz w:val="24"/>
                <w:szCs w:val="24"/>
              </w:rPr>
              <w:t>收入</w:t>
            </w:r>
          </w:p>
        </w:tc>
        <w:tc>
          <w:tcPr>
            <w:tcBorders>
              <w:bottom w:val="single" w:color="000000" w:sz="4" w:space="0"/>
            </w:tcBorders>
            <w:vAlign w:val="center"/>
          </w:tcPr>
          <w:p w14:paraId="4EF5EEDC">
            <w:pPr>
              <w:jc w:val="right"/>
              <w:rPr>
                <w:rFonts w:ascii="Arial Narrow" w:hAnsi="Arial Narrow" w:eastAsia="仿宋_GB2312" w:cs="Arial"/>
                <w:b/>
                <w:color w:val="000000"/>
                <w:sz w:val="24"/>
                <w:szCs w:val="24"/>
              </w:rPr>
            </w:pPr>
            <w:r>
              <w:rPr>
                <w:rFonts w:hint="eastAsia" w:ascii="Arial Narrow" w:hAnsi="Arial Narrow" w:eastAsia="仿宋_GB3212" w:cs="Arial"/>
                <w:b/>
                <w:color w:val="000000"/>
                <w:sz w:val="24"/>
                <w:szCs w:val="24"/>
              </w:rPr>
              <w:t>成本</w:t>
            </w:r>
          </w:p>
        </w:tc>
        <w:tc>
          <w:tcPr>
            <w:tcBorders>
              <w:bottom w:val="single" w:color="000000" w:sz="4" w:space="0"/>
            </w:tcBorders>
            <w:vAlign w:val="center"/>
          </w:tcPr>
          <w:p w14:paraId="4BD93B8C">
            <w:pPr>
              <w:jc w:val="right"/>
              <w:rPr>
                <w:rFonts w:ascii="Arial Narrow" w:hAnsi="Arial Narrow" w:eastAsia="仿宋_GB2312" w:cs="Arial"/>
                <w:b/>
                <w:color w:val="000000"/>
                <w:sz w:val="24"/>
                <w:szCs w:val="24"/>
              </w:rPr>
            </w:pPr>
            <w:r>
              <w:rPr>
                <w:rFonts w:hint="eastAsia" w:ascii="Arial Narrow" w:hAnsi="Arial Narrow" w:eastAsia="仿宋_GB3212" w:cs="Arial"/>
                <w:b/>
                <w:color w:val="000000"/>
                <w:sz w:val="24"/>
                <w:szCs w:val="24"/>
              </w:rPr>
              <w:t>收入</w:t>
            </w:r>
          </w:p>
        </w:tc>
        <w:tc>
          <w:tcPr>
            <w:tcBorders>
              <w:bottom w:val="single" w:color="000000" w:sz="4" w:space="0"/>
            </w:tcBorders>
            <w:vAlign w:val="center"/>
          </w:tcPr>
          <w:p w14:paraId="67CE4A97">
            <w:pPr>
              <w:jc w:val="right"/>
              <w:rPr>
                <w:rFonts w:ascii="Arial Narrow" w:hAnsi="Arial Narrow" w:eastAsia="仿宋_GB2312" w:cs="Arial"/>
                <w:b/>
                <w:color w:val="000000"/>
                <w:sz w:val="24"/>
                <w:szCs w:val="24"/>
              </w:rPr>
            </w:pPr>
            <w:r>
              <w:rPr>
                <w:rFonts w:hint="eastAsia" w:ascii="Arial Narrow" w:hAnsi="Arial Narrow" w:eastAsia="仿宋_GB3212" w:cs="Arial"/>
                <w:b/>
                <w:color w:val="000000"/>
                <w:sz w:val="24"/>
                <w:szCs w:val="24"/>
              </w:rPr>
              <w:t>成本</w:t>
            </w:r>
          </w:p>
        </w:tc>
      </w:tr>
      <w:tr w14:paraId="0982F463">
        <w:trPr>
          <w:trHeight w:val="0" w:hRule="atLeast"/>
        </w:trPr>
        <w:tc>
          <w:tcPr>
            <w:vAlign w:val="center"/>
          </w:tcPr>
          <w:p w14:paraId="419DE95C">
            <w:pPr>
              <w:snapToGrid w:val="0"/>
              <w:jc w:val="left"/>
              <w:rPr>
                <w:rFonts w:ascii="Arial Narrow" w:hAnsi="Arial Narrow" w:eastAsia="仿宋_GB2312"/>
                <w:snapToGrid w:val="0"/>
                <w:sz w:val="24"/>
                <w:szCs w:val="24"/>
              </w:rPr>
            </w:pPr>
            <w:r>
              <w:rPr>
                <w:rFonts w:hint="eastAsia" w:ascii="Arial Narrow" w:hAnsi="Arial Narrow" w:eastAsia="仿宋_GB3212"/>
                <w:snapToGrid w:val="0"/>
                <w:sz w:val="24"/>
                <w:szCs w:val="24"/>
              </w:rPr>
              <w:t>主营业务</w:t>
            </w:r>
          </w:p>
        </w:tc>
        <w:tc>
          <w:tcPr>
            <w:vAlign w:val="center"/>
          </w:tcPr>
          <w:p w14:paraId="620E38D3">
            <w:pPr>
              <w:snapToGrid w:val="0"/>
              <w:jc w:val="right"/>
              <w:rPr>
                <w:rFonts w:ascii="Arial Narrow" w:hAnsi="Arial Narrow" w:eastAsia="仿宋_GB2312"/>
                <w:snapToGrid w:val="0"/>
                <w:sz w:val="24"/>
                <w:szCs w:val="24"/>
              </w:rPr>
            </w:pPr>
          </w:p>
        </w:tc>
        <w:tc>
          <w:tcPr>
            <w:vAlign w:val="center"/>
          </w:tcPr>
          <w:p w14:paraId="56A6DEA7">
            <w:pPr>
              <w:snapToGrid w:val="0"/>
              <w:jc w:val="right"/>
              <w:rPr>
                <w:rFonts w:ascii="Arial Narrow" w:hAnsi="Arial Narrow" w:eastAsia="仿宋_GB2312"/>
                <w:snapToGrid w:val="0"/>
                <w:sz w:val="24"/>
                <w:szCs w:val="24"/>
              </w:rPr>
            </w:pPr>
          </w:p>
        </w:tc>
        <w:tc>
          <w:tcPr>
            <w:vAlign w:val="center"/>
          </w:tcPr>
          <w:p w14:paraId="5AB88B00">
            <w:pPr>
              <w:snapToGrid w:val="0"/>
              <w:jc w:val="right"/>
              <w:rPr>
                <w:rFonts w:ascii="Arial Narrow" w:hAnsi="Arial Narrow" w:eastAsia="仿宋_GB2312"/>
                <w:snapToGrid w:val="0"/>
                <w:sz w:val="24"/>
                <w:szCs w:val="24"/>
              </w:rPr>
            </w:pPr>
          </w:p>
        </w:tc>
        <w:tc>
          <w:tcPr>
            <w:vAlign w:val="center"/>
          </w:tcPr>
          <w:p w14:paraId="74B97323">
            <w:pPr>
              <w:snapToGrid w:val="0"/>
              <w:jc w:val="right"/>
              <w:rPr>
                <w:rFonts w:ascii="Arial Narrow" w:hAnsi="Arial Narrow" w:eastAsia="仿宋_GB2312"/>
                <w:snapToGrid w:val="0"/>
                <w:sz w:val="24"/>
                <w:szCs w:val="24"/>
              </w:rPr>
            </w:pPr>
          </w:p>
        </w:tc>
      </w:tr>
      <w:tr w14:paraId="2CF32AF6">
        <w:trPr>
          <w:trHeight w:val="0" w:hRule="atLeast"/>
        </w:trPr>
        <w:tc>
          <w:tcPr>
            <w:vAlign w:val="center"/>
          </w:tcPr>
          <w:p w14:paraId="7FE63860">
            <w:pPr>
              <w:snapToGrid w:val="0"/>
              <w:jc w:val="left"/>
              <w:rPr>
                <w:rFonts w:ascii="Arial Narrow" w:hAnsi="Arial Narrow" w:eastAsia="仿宋_GB2312"/>
                <w:snapToGrid w:val="0"/>
                <w:sz w:val="24"/>
                <w:szCs w:val="24"/>
              </w:rPr>
            </w:pPr>
            <w:r>
              <w:rPr>
                <w:rFonts w:hint="eastAsia" w:ascii="Arial Narrow" w:hAnsi="Arial Narrow" w:eastAsia="仿宋_GB3212"/>
                <w:snapToGrid w:val="0"/>
                <w:sz w:val="24"/>
                <w:szCs w:val="24"/>
              </w:rPr>
              <w:t>其他业务</w:t>
            </w:r>
          </w:p>
        </w:tc>
        <w:tc>
          <w:tcPr>
            <w:vAlign w:val="center"/>
          </w:tcPr>
          <w:p w14:paraId="3E0DC6D7">
            <w:pPr>
              <w:snapToGrid w:val="0"/>
              <w:jc w:val="right"/>
              <w:rPr>
                <w:rFonts w:ascii="Arial Narrow" w:hAnsi="Arial Narrow" w:eastAsia="仿宋_GB2312"/>
                <w:snapToGrid w:val="0"/>
                <w:sz w:val="24"/>
                <w:szCs w:val="24"/>
              </w:rPr>
            </w:pPr>
          </w:p>
        </w:tc>
        <w:tc>
          <w:tcPr>
            <w:vAlign w:val="center"/>
          </w:tcPr>
          <w:p w14:paraId="31920BA2">
            <w:pPr>
              <w:snapToGrid w:val="0"/>
              <w:jc w:val="right"/>
              <w:rPr>
                <w:rFonts w:ascii="Arial Narrow" w:hAnsi="Arial Narrow" w:eastAsia="仿宋_GB2312"/>
                <w:snapToGrid w:val="0"/>
                <w:sz w:val="24"/>
                <w:szCs w:val="24"/>
              </w:rPr>
            </w:pPr>
          </w:p>
        </w:tc>
        <w:tc>
          <w:tcPr>
            <w:vAlign w:val="center"/>
          </w:tcPr>
          <w:p w14:paraId="4AD52469">
            <w:pPr>
              <w:snapToGrid w:val="0"/>
              <w:jc w:val="right"/>
              <w:rPr>
                <w:rFonts w:ascii="Arial Narrow" w:hAnsi="Arial Narrow" w:eastAsia="仿宋_GB2312"/>
                <w:snapToGrid w:val="0"/>
                <w:sz w:val="24"/>
                <w:szCs w:val="24"/>
              </w:rPr>
            </w:pPr>
          </w:p>
        </w:tc>
        <w:tc>
          <w:tcPr>
            <w:vAlign w:val="center"/>
          </w:tcPr>
          <w:p w14:paraId="6DE2B2D3">
            <w:pPr>
              <w:snapToGrid w:val="0"/>
              <w:jc w:val="right"/>
              <w:rPr>
                <w:rFonts w:ascii="Arial Narrow" w:hAnsi="Arial Narrow" w:eastAsia="仿宋_GB2312"/>
                <w:snapToGrid w:val="0"/>
                <w:sz w:val="24"/>
                <w:szCs w:val="24"/>
              </w:rPr>
            </w:pPr>
          </w:p>
        </w:tc>
      </w:tr>
      <w:tr w14:paraId="455E7F40">
        <w:trPr>
          <w:trHeight w:val="0" w:hRule="atLeast"/>
        </w:trPr>
        <w:tc>
          <w:tcPr>
            <w:tcBorders>
              <w:top w:val="single" w:color="000000" w:sz="4" w:space="0"/>
              <w:bottom w:val="single" w:color="000000" w:sz="8" w:space="0"/>
            </w:tcBorders>
            <w:vAlign w:val="center"/>
          </w:tcPr>
          <w:p w14:paraId="07C3DED6">
            <w:pPr>
              <w:snapToGrid w:val="0"/>
              <w:jc w:val="left"/>
              <w:rPr>
                <w:rFonts w:ascii="Arial Narrow" w:hAnsi="Arial Narrow" w:eastAsia="仿宋_GB2312"/>
                <w:b/>
                <w:snapToGrid w:val="0"/>
                <w:sz w:val="24"/>
                <w:szCs w:val="24"/>
              </w:rPr>
            </w:pPr>
            <w:r>
              <w:rPr>
                <w:rFonts w:hint="eastAsia" w:ascii="Arial Narrow" w:hAnsi="Arial Narrow" w:eastAsia="仿宋_GB3212"/>
                <w:b/>
                <w:snapToGrid w:val="0"/>
                <w:sz w:val="24"/>
                <w:szCs w:val="24"/>
              </w:rPr>
              <w:t>合计</w:t>
            </w:r>
          </w:p>
        </w:tc>
        <w:tc>
          <w:tcPr>
            <w:tcBorders>
              <w:top w:val="single" w:color="000000" w:sz="4" w:space="0"/>
              <w:bottom w:val="single" w:color="000000" w:sz="8" w:space="0"/>
            </w:tcBorders>
            <w:vAlign w:val="center"/>
          </w:tcPr>
          <w:p w14:paraId="00486574">
            <w:pPr>
              <w:snapToGrid w:val="0"/>
              <w:jc w:val="right"/>
              <w:rPr>
                <w:rFonts w:ascii="Arial Narrow" w:hAnsi="Arial Narrow" w:eastAsia="仿宋_GB2312"/>
                <w:b/>
                <w:snapToGrid w:val="0"/>
                <w:sz w:val="24"/>
                <w:szCs w:val="24"/>
              </w:rPr>
            </w:pPr>
          </w:p>
        </w:tc>
        <w:tc>
          <w:tcPr>
            <w:tcBorders>
              <w:top w:val="single" w:color="000000" w:sz="4" w:space="0"/>
              <w:bottom w:val="single" w:color="000000" w:sz="8" w:space="0"/>
            </w:tcBorders>
            <w:vAlign w:val="center"/>
          </w:tcPr>
          <w:p w14:paraId="7468BEF9">
            <w:pPr>
              <w:snapToGrid w:val="0"/>
              <w:jc w:val="right"/>
              <w:rPr>
                <w:rFonts w:ascii="Arial Narrow" w:hAnsi="Arial Narrow" w:eastAsia="仿宋_GB2312"/>
                <w:b/>
                <w:snapToGrid w:val="0"/>
                <w:sz w:val="24"/>
                <w:szCs w:val="24"/>
              </w:rPr>
            </w:pPr>
          </w:p>
        </w:tc>
        <w:tc>
          <w:tcPr>
            <w:tcBorders>
              <w:top w:val="single" w:color="000000" w:sz="4" w:space="0"/>
              <w:bottom w:val="single" w:color="000000" w:sz="8" w:space="0"/>
            </w:tcBorders>
            <w:vAlign w:val="center"/>
          </w:tcPr>
          <w:p w14:paraId="71733A43">
            <w:pPr>
              <w:snapToGrid w:val="0"/>
              <w:jc w:val="right"/>
              <w:rPr>
                <w:rFonts w:ascii="Arial Narrow" w:hAnsi="Arial Narrow" w:eastAsia="仿宋_GB2312"/>
                <w:b/>
                <w:snapToGrid w:val="0"/>
                <w:sz w:val="24"/>
                <w:szCs w:val="24"/>
              </w:rPr>
            </w:pPr>
          </w:p>
        </w:tc>
        <w:tc>
          <w:tcPr>
            <w:tcBorders>
              <w:top w:val="single" w:color="000000" w:sz="4" w:space="0"/>
              <w:bottom w:val="single" w:color="000000" w:sz="8" w:space="0"/>
            </w:tcBorders>
            <w:vAlign w:val="center"/>
          </w:tcPr>
          <w:p w14:paraId="6C8F0277">
            <w:pPr>
              <w:snapToGrid w:val="0"/>
              <w:jc w:val="right"/>
              <w:rPr>
                <w:rFonts w:ascii="Arial Narrow" w:hAnsi="Arial Narrow" w:eastAsia="仿宋_GB2312"/>
                <w:b/>
                <w:snapToGrid w:val="0"/>
                <w:sz w:val="24"/>
                <w:szCs w:val="24"/>
              </w:rPr>
            </w:pPr>
          </w:p>
        </w:tc>
      </w:tr>
    </w:tbl>
    <w:p w14:paraId="55448301"/>
    <w:p w14:paraId="4062A584">
      <w:pPr>
        <w:snapToGrid w:val="0"/>
        <w:spacing w:before="120" w:beforeLines="50" w:after="216" w:afterLines="90"/>
        <w:ind w:left="-4" w:leftChars="-2" w:firstLine="2" w:firstLineChars="1"/>
        <w:outlineLvl w:val="2"/>
        <w:rPr>
          <w:rFonts w:ascii="Arial Narrow" w:hAnsi="Arial Narrow" w:eastAsia="仿宋_GB2312"/>
          <w:sz w:val="24"/>
          <w:szCs w:val="24"/>
        </w:rPr>
      </w:pPr>
      <w:r>
        <w:rPr>
          <w:rFonts w:hint="eastAsia" w:ascii="Arial Narrow" w:hAnsi="Arial Narrow" w:eastAsia="仿宋_GB3212"/>
          <w:sz w:val="24"/>
          <w:szCs w:val="24"/>
        </w:rPr>
        <w:t>（2）营业收入、营业成本按行业（或产品类型）划分</w:t>
      </w:r>
    </w:p>
    <w:tbl>
      <w:tblPr>
        <w:tblStyle w:val="3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461"/>
        <w:gridCol w:w="1088"/>
        <w:gridCol w:w="1086"/>
        <w:gridCol w:w="1088"/>
        <w:gridCol w:w="1087"/>
      </w:tblGrid>
      <w:tr w14:paraId="2E285BA1">
        <w:trPr>
          <w:cantSplit/>
          <w:trHeight w:val="0" w:hRule="atLeast"/>
          <w:tblHeader/>
          <w:jc w:val="center"/>
        </w:trPr>
        <w:tc>
          <w:tcPr>
            <w:vMerge w:val="restart"/>
            <w:tcBorders>
              <w:top w:val="single" w:color="000000" w:sz="8" w:space="0"/>
            </w:tcBorders>
            <w:vAlign w:val="center"/>
          </w:tcPr>
          <w:p w14:paraId="23747EDD">
            <w:pPr>
              <w:widowControl/>
              <w:jc w:val="center"/>
              <w:rPr>
                <w:rFonts w:ascii="Arial Narrow" w:hAnsi="Arial Narrow" w:eastAsia="仿宋_GB2312" w:cs="宋体"/>
                <w:b/>
                <w:szCs w:val="21"/>
              </w:rPr>
            </w:pPr>
            <w:r>
              <w:rPr>
                <w:rFonts w:ascii="Arial Narrow" w:hAnsi="Arial Narrow" w:eastAsia="仿宋_GB3212" w:cs="宋体"/>
                <w:b/>
                <w:sz w:val="24"/>
                <w:szCs w:val="21"/>
              </w:rPr>
              <w:t>主要产品类型（或行业）</w:t>
            </w:r>
          </w:p>
        </w:tc>
        <w:tc>
          <w:tcPr>
            <w:gridSpan w:val="2"/>
            <w:tcBorders>
              <w:top w:val="single" w:color="000000" w:sz="8" w:space="0"/>
            </w:tcBorders>
            <w:vAlign w:val="center"/>
          </w:tcPr>
          <w:p w14:paraId="4733A9D2">
            <w:pPr>
              <w:widowControl/>
              <w:jc w:val="center"/>
              <w:rPr>
                <w:rFonts w:ascii="Arial Narrow" w:hAnsi="Arial Narrow" w:eastAsia="仿宋_GB2312" w:cs="宋体"/>
                <w:b/>
                <w:szCs w:val="21"/>
              </w:rPr>
            </w:pPr>
            <w:r>
              <w:rPr>
                <w:rFonts w:ascii="Arial Narrow" w:hAnsi="Arial Narrow" w:eastAsia="仿宋_GB3212" w:cs="宋体"/>
                <w:b/>
                <w:sz w:val="24"/>
                <w:szCs w:val="21"/>
              </w:rPr>
              <w:t>本期发生额</w:t>
            </w:r>
          </w:p>
        </w:tc>
        <w:tc>
          <w:tcPr>
            <w:gridSpan w:val="2"/>
            <w:tcBorders>
              <w:top w:val="single" w:color="000000" w:sz="8" w:space="0"/>
            </w:tcBorders>
            <w:vAlign w:val="center"/>
          </w:tcPr>
          <w:p w14:paraId="2406A659">
            <w:pPr>
              <w:widowControl/>
              <w:jc w:val="center"/>
              <w:rPr>
                <w:rFonts w:ascii="Arial Narrow" w:hAnsi="Arial Narrow" w:eastAsia="仿宋_GB2312" w:cs="宋体"/>
                <w:b/>
                <w:szCs w:val="21"/>
              </w:rPr>
            </w:pPr>
            <w:r>
              <w:rPr>
                <w:rFonts w:ascii="Arial Narrow" w:hAnsi="Arial Narrow" w:eastAsia="仿宋_GB3212" w:cs="宋体"/>
                <w:b/>
                <w:sz w:val="24"/>
                <w:szCs w:val="21"/>
              </w:rPr>
              <w:t>上期发生额</w:t>
            </w:r>
          </w:p>
        </w:tc>
      </w:tr>
      <w:tr w14:paraId="0CCED315">
        <w:trPr>
          <w:cantSplit/>
          <w:trHeight w:val="0" w:hRule="atLeast"/>
          <w:tblHeader/>
          <w:jc w:val="center"/>
        </w:trPr>
        <w:tc>
          <w:tcPr>
            <w:tcW w:w="1592" w:type="pct"/>
            <w:vMerge w:val="continue"/>
            <w:tcBorders>
              <w:bottom w:val="single" w:color="000000" w:sz="4" w:space="0"/>
            </w:tcBorders>
            <w:noWrap/>
          </w:tcPr>
          <w:p w14:paraId="5D500B46">
            <w:pPr>
              <w:widowControl/>
              <w:rPr>
                <w:rFonts w:ascii="Arial Narrow" w:hAnsi="Arial Narrow" w:eastAsia="仿宋_GB2312" w:cs="宋体"/>
                <w:b/>
                <w:szCs w:val="21"/>
              </w:rPr>
            </w:pPr>
          </w:p>
        </w:tc>
        <w:tc>
          <w:tcPr>
            <w:tcBorders>
              <w:bottom w:val="single" w:color="000000" w:sz="4" w:space="0"/>
            </w:tcBorders>
            <w:vAlign w:val="center"/>
          </w:tcPr>
          <w:p w14:paraId="62CD69D3">
            <w:pPr>
              <w:widowControl/>
              <w:jc w:val="right"/>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3212"/>
                <w:b/>
                <w:bCs/>
                <w:color w:val="000000" w:themeColor="text1"/>
                <w:sz w:val="24"/>
                <w:szCs w:val="21"/>
                <w14:textFill>
                  <w14:solidFill>
                    <w14:schemeClr w14:val="tx1"/>
                  </w14:solidFill>
                </w14:textFill>
              </w:rPr>
              <w:t>收入</w:t>
            </w:r>
          </w:p>
        </w:tc>
        <w:tc>
          <w:tcPr>
            <w:tcBorders>
              <w:bottom w:val="single" w:color="000000" w:sz="4" w:space="0"/>
            </w:tcBorders>
            <w:vAlign w:val="center"/>
          </w:tcPr>
          <w:p w14:paraId="7D61A4FB">
            <w:pPr>
              <w:widowControl/>
              <w:jc w:val="right"/>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3212"/>
                <w:b/>
                <w:bCs/>
                <w:color w:val="000000" w:themeColor="text1"/>
                <w:sz w:val="24"/>
                <w:szCs w:val="21"/>
                <w14:textFill>
                  <w14:solidFill>
                    <w14:schemeClr w14:val="tx1"/>
                  </w14:solidFill>
                </w14:textFill>
              </w:rPr>
              <w:t>成本</w:t>
            </w:r>
          </w:p>
        </w:tc>
        <w:tc>
          <w:tcPr>
            <w:tcBorders>
              <w:bottom w:val="single" w:color="000000" w:sz="4" w:space="0"/>
            </w:tcBorders>
            <w:vAlign w:val="center"/>
          </w:tcPr>
          <w:p w14:paraId="26032F84">
            <w:pPr>
              <w:widowControl/>
              <w:jc w:val="right"/>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3212"/>
                <w:b/>
                <w:bCs/>
                <w:color w:val="000000" w:themeColor="text1"/>
                <w:sz w:val="24"/>
                <w:szCs w:val="21"/>
                <w14:textFill>
                  <w14:solidFill>
                    <w14:schemeClr w14:val="tx1"/>
                  </w14:solidFill>
                </w14:textFill>
              </w:rPr>
              <w:t>收入</w:t>
            </w:r>
          </w:p>
        </w:tc>
        <w:tc>
          <w:tcPr>
            <w:tcBorders>
              <w:bottom w:val="single" w:color="000000" w:sz="4" w:space="0"/>
            </w:tcBorders>
            <w:vAlign w:val="center"/>
          </w:tcPr>
          <w:p w14:paraId="63429805">
            <w:pPr>
              <w:widowControl/>
              <w:jc w:val="right"/>
              <w:rPr>
                <w:rFonts w:ascii="Arial Narrow" w:hAnsi="Arial Narrow" w:eastAsia="仿宋_GB2312"/>
                <w:b/>
                <w:bCs/>
                <w:color w:val="000000" w:themeColor="text1"/>
                <w:szCs w:val="21"/>
                <w14:textFill>
                  <w14:solidFill>
                    <w14:schemeClr w14:val="tx1"/>
                  </w14:solidFill>
                </w14:textFill>
              </w:rPr>
            </w:pPr>
            <w:r>
              <w:rPr>
                <w:rFonts w:ascii="Arial Narrow" w:hAnsi="Arial Narrow" w:eastAsia="仿宋_GB3212"/>
                <w:b/>
                <w:bCs/>
                <w:color w:val="000000" w:themeColor="text1"/>
                <w:sz w:val="24"/>
                <w:szCs w:val="21"/>
                <w14:textFill>
                  <w14:solidFill>
                    <w14:schemeClr w14:val="tx1"/>
                  </w14:solidFill>
                </w14:textFill>
              </w:rPr>
              <w:t>成本</w:t>
            </w:r>
          </w:p>
        </w:tc>
      </w:tr>
      <w:tr w14:paraId="5376AE7A">
        <w:trPr>
          <w:cantSplit/>
          <w:trHeight w:val="0" w:hRule="atLeast"/>
          <w:jc w:val="center"/>
        </w:trPr>
        <w:tc>
          <w:tcPr>
            <w:vAlign w:val="center"/>
          </w:tcPr>
          <w:p w14:paraId="7584893E">
            <w:pPr>
              <w:widowControl/>
              <w:jc w:val="left"/>
              <w:rPr>
                <w:rFonts w:ascii="Arial Narrow" w:hAnsi="Arial Narrow" w:eastAsia="仿宋_GB2312"/>
                <w:bCs/>
                <w:color w:val="FF0000"/>
                <w:szCs w:val="21"/>
              </w:rPr>
            </w:pPr>
            <w:r>
              <w:rPr>
                <w:rFonts w:ascii="Arial Narrow" w:hAnsi="Arial Narrow" w:eastAsia="仿宋_GB3212" w:cs="宋体"/>
                <w:sz w:val="24"/>
                <w:szCs w:val="21"/>
              </w:rPr>
              <w:t>主营业务：</w:t>
            </w:r>
          </w:p>
        </w:tc>
        <w:tc>
          <w:tcPr>
            <w:vAlign w:val="center"/>
          </w:tcPr>
          <w:p w14:paraId="78920DB3">
            <w:pPr>
              <w:jc w:val="right"/>
              <w:rPr>
                <w:rFonts w:ascii="Arial Narrow" w:hAnsi="Arial Narrow" w:eastAsia="仿宋_GB2312"/>
              </w:rPr>
            </w:pPr>
          </w:p>
        </w:tc>
        <w:tc>
          <w:tcPr>
            <w:vAlign w:val="center"/>
          </w:tcPr>
          <w:p w14:paraId="162487BD">
            <w:pPr>
              <w:jc w:val="right"/>
              <w:rPr>
                <w:rFonts w:ascii="Arial Narrow" w:hAnsi="Arial Narrow" w:eastAsia="仿宋_GB2312"/>
              </w:rPr>
            </w:pPr>
          </w:p>
        </w:tc>
        <w:tc>
          <w:tcPr>
            <w:vAlign w:val="center"/>
          </w:tcPr>
          <w:p w14:paraId="12780CF1">
            <w:pPr>
              <w:jc w:val="right"/>
              <w:rPr>
                <w:rFonts w:ascii="Arial Narrow" w:hAnsi="Arial Narrow" w:eastAsia="仿宋_GB2312"/>
              </w:rPr>
            </w:pPr>
          </w:p>
        </w:tc>
        <w:tc>
          <w:tcPr>
            <w:vAlign w:val="center"/>
          </w:tcPr>
          <w:p w14:paraId="229544A2">
            <w:pPr>
              <w:jc w:val="right"/>
              <w:rPr>
                <w:rFonts w:ascii="Arial Narrow" w:hAnsi="Arial Narrow" w:eastAsia="仿宋_GB2312"/>
              </w:rPr>
            </w:pPr>
          </w:p>
        </w:tc>
      </w:tr>
      <w:tr w14:paraId="37DBCEC2">
        <w:trPr>
          <w:cantSplit/>
          <w:trHeight w:val="0" w:hRule="atLeast"/>
          <w:jc w:val="center"/>
        </w:trPr>
        <w:tc>
          <w:tcPr>
            <w:vAlign w:val="center"/>
          </w:tcPr>
          <w:p w14:paraId="0B105DEF">
            <w:pPr>
              <w:widowControl/>
              <w:jc w:val="left"/>
              <w:rPr>
                <w:rFonts w:ascii="Arial Narrow" w:hAnsi="Arial Narrow" w:eastAsia="仿宋_GB2312"/>
                <w:bCs/>
                <w:color w:val="FF0000"/>
                <w:szCs w:val="21"/>
              </w:rPr>
            </w:pPr>
            <w:r>
              <w:rPr>
                <w:rFonts w:ascii="Arial Narrow" w:hAnsi="Arial Narrow" w:eastAsia="仿宋_GB3212"/>
                <w:bCs/>
                <w:color w:val="FF0000"/>
                <w:sz w:val="24"/>
                <w:szCs w:val="21"/>
              </w:rPr>
              <w:t>消费品</w:t>
            </w:r>
          </w:p>
        </w:tc>
        <w:tc>
          <w:tcPr>
            <w:vAlign w:val="center"/>
          </w:tcPr>
          <w:p w14:paraId="0DF0449D">
            <w:pPr>
              <w:jc w:val="right"/>
              <w:rPr>
                <w:rFonts w:ascii="Arial Narrow" w:hAnsi="Arial Narrow" w:eastAsia="仿宋_GB2312"/>
                <w:bCs/>
              </w:rPr>
            </w:pPr>
          </w:p>
        </w:tc>
        <w:tc>
          <w:tcPr>
            <w:vAlign w:val="center"/>
          </w:tcPr>
          <w:p w14:paraId="5584E3A5">
            <w:pPr>
              <w:jc w:val="right"/>
              <w:rPr>
                <w:rFonts w:ascii="Arial Narrow" w:hAnsi="Arial Narrow" w:eastAsia="仿宋_GB2312"/>
                <w:bCs/>
              </w:rPr>
            </w:pPr>
          </w:p>
        </w:tc>
        <w:tc>
          <w:tcPr>
            <w:vAlign w:val="center"/>
          </w:tcPr>
          <w:p w14:paraId="661E1C03">
            <w:pPr>
              <w:jc w:val="right"/>
              <w:rPr>
                <w:rFonts w:ascii="Arial Narrow" w:hAnsi="Arial Narrow" w:eastAsia="仿宋_GB2312"/>
                <w:bCs/>
              </w:rPr>
            </w:pPr>
          </w:p>
        </w:tc>
        <w:tc>
          <w:tcPr>
            <w:vAlign w:val="center"/>
          </w:tcPr>
          <w:p w14:paraId="2C258E96">
            <w:pPr>
              <w:jc w:val="right"/>
              <w:rPr>
                <w:rFonts w:ascii="Arial Narrow" w:hAnsi="Arial Narrow" w:eastAsia="仿宋_GB2312"/>
                <w:bCs/>
              </w:rPr>
            </w:pPr>
          </w:p>
        </w:tc>
      </w:tr>
      <w:tr w14:paraId="5B06C1B4">
        <w:trPr>
          <w:cantSplit/>
          <w:trHeight w:val="0" w:hRule="atLeast"/>
          <w:jc w:val="center"/>
        </w:trPr>
        <w:tc>
          <w:tcPr>
            <w:vAlign w:val="center"/>
          </w:tcPr>
          <w:p w14:paraId="0697C026">
            <w:pPr>
              <w:widowControl/>
              <w:jc w:val="left"/>
              <w:rPr>
                <w:rFonts w:ascii="Arial Narrow" w:hAnsi="Arial Narrow" w:eastAsia="仿宋_GB2312"/>
                <w:bCs/>
                <w:color w:val="FF0000"/>
                <w:szCs w:val="21"/>
              </w:rPr>
            </w:pPr>
            <w:r>
              <w:rPr>
                <w:rFonts w:ascii="Arial Narrow" w:hAnsi="Arial Narrow" w:eastAsia="仿宋_GB3212"/>
                <w:bCs/>
                <w:color w:val="FF0000"/>
                <w:sz w:val="24"/>
                <w:szCs w:val="21"/>
              </w:rPr>
              <w:t>汽车</w:t>
            </w:r>
          </w:p>
        </w:tc>
        <w:tc>
          <w:tcPr>
            <w:vAlign w:val="center"/>
          </w:tcPr>
          <w:p w14:paraId="06B312DA">
            <w:pPr>
              <w:jc w:val="right"/>
              <w:rPr>
                <w:rFonts w:ascii="Arial Narrow" w:hAnsi="Arial Narrow" w:eastAsia="仿宋_GB2312"/>
              </w:rPr>
            </w:pPr>
          </w:p>
        </w:tc>
        <w:tc>
          <w:tcPr>
            <w:vAlign w:val="center"/>
          </w:tcPr>
          <w:p w14:paraId="1EE6ECA5">
            <w:pPr>
              <w:jc w:val="right"/>
              <w:rPr>
                <w:rFonts w:ascii="Arial Narrow" w:hAnsi="Arial Narrow" w:eastAsia="仿宋_GB2312"/>
              </w:rPr>
            </w:pPr>
          </w:p>
        </w:tc>
        <w:tc>
          <w:tcPr>
            <w:vAlign w:val="center"/>
          </w:tcPr>
          <w:p w14:paraId="1C11394E">
            <w:pPr>
              <w:jc w:val="right"/>
              <w:rPr>
                <w:rFonts w:ascii="Arial Narrow" w:hAnsi="Arial Narrow" w:eastAsia="仿宋_GB2312"/>
              </w:rPr>
            </w:pPr>
          </w:p>
        </w:tc>
        <w:tc>
          <w:tcPr>
            <w:vAlign w:val="center"/>
          </w:tcPr>
          <w:p w14:paraId="5BD02420">
            <w:pPr>
              <w:jc w:val="right"/>
              <w:rPr>
                <w:rFonts w:ascii="Arial Narrow" w:hAnsi="Arial Narrow" w:eastAsia="仿宋_GB2312"/>
              </w:rPr>
            </w:pPr>
          </w:p>
        </w:tc>
      </w:tr>
      <w:tr w14:paraId="17E965DC">
        <w:trPr>
          <w:cantSplit/>
          <w:trHeight w:val="0" w:hRule="atLeast"/>
          <w:jc w:val="center"/>
        </w:trPr>
        <w:tc>
          <w:tcPr>
            <w:vAlign w:val="center"/>
          </w:tcPr>
          <w:p w14:paraId="2D420DAE">
            <w:pPr>
              <w:widowControl/>
              <w:jc w:val="left"/>
              <w:rPr>
                <w:rFonts w:ascii="Arial Narrow" w:hAnsi="Arial Narrow" w:eastAsia="仿宋_GB2312"/>
                <w:bCs/>
                <w:color w:val="FF0000"/>
                <w:szCs w:val="21"/>
              </w:rPr>
            </w:pPr>
            <w:r>
              <w:rPr>
                <w:rFonts w:ascii="Arial Narrow" w:hAnsi="Arial Narrow" w:eastAsia="仿宋_GB3212"/>
                <w:bCs/>
                <w:color w:val="FF0000"/>
                <w:sz w:val="24"/>
                <w:szCs w:val="21"/>
              </w:rPr>
              <w:t>能源</w:t>
            </w:r>
          </w:p>
        </w:tc>
        <w:tc>
          <w:tcPr>
            <w:vAlign w:val="center"/>
          </w:tcPr>
          <w:p w14:paraId="5A138647">
            <w:pPr>
              <w:jc w:val="right"/>
              <w:rPr>
                <w:rFonts w:ascii="Arial Narrow" w:hAnsi="Arial Narrow" w:eastAsia="仿宋_GB2312"/>
                <w:bCs/>
              </w:rPr>
            </w:pPr>
          </w:p>
        </w:tc>
        <w:tc>
          <w:tcPr>
            <w:vAlign w:val="center"/>
          </w:tcPr>
          <w:p w14:paraId="3A13493B">
            <w:pPr>
              <w:jc w:val="right"/>
              <w:rPr>
                <w:rFonts w:ascii="Arial Narrow" w:hAnsi="Arial Narrow" w:eastAsia="仿宋_GB2312"/>
                <w:bCs/>
              </w:rPr>
            </w:pPr>
          </w:p>
        </w:tc>
        <w:tc>
          <w:tcPr>
            <w:vAlign w:val="center"/>
          </w:tcPr>
          <w:p w14:paraId="10ED2471">
            <w:pPr>
              <w:jc w:val="right"/>
              <w:rPr>
                <w:rFonts w:ascii="Arial Narrow" w:hAnsi="Arial Narrow" w:eastAsia="仿宋_GB2312"/>
                <w:bCs/>
              </w:rPr>
            </w:pPr>
          </w:p>
        </w:tc>
        <w:tc>
          <w:tcPr>
            <w:vAlign w:val="center"/>
          </w:tcPr>
          <w:p w14:paraId="749BCBE1">
            <w:pPr>
              <w:jc w:val="right"/>
              <w:rPr>
                <w:rFonts w:ascii="Arial Narrow" w:hAnsi="Arial Narrow" w:eastAsia="仿宋_GB2312"/>
                <w:bCs/>
              </w:rPr>
            </w:pPr>
          </w:p>
        </w:tc>
      </w:tr>
      <w:tr w14:paraId="39FC35E1">
        <w:trPr>
          <w:cantSplit/>
          <w:trHeight w:val="0" w:hRule="atLeast"/>
          <w:jc w:val="center"/>
        </w:trPr>
        <w:tc>
          <w:tcPr>
            <w:vAlign w:val="center"/>
          </w:tcPr>
          <w:p w14:paraId="6FF56AC8">
            <w:pPr>
              <w:widowControl/>
              <w:jc w:val="left"/>
              <w:rPr>
                <w:rFonts w:ascii="Arial Narrow" w:hAnsi="Arial Narrow" w:eastAsia="仿宋_GB2312" w:cs="宋体"/>
                <w:szCs w:val="21"/>
              </w:rPr>
            </w:pPr>
            <w:r>
              <w:rPr>
                <w:rFonts w:ascii="Arial Narrow" w:hAnsi="Arial Narrow" w:eastAsia="仿宋_GB3212" w:cs="宋体"/>
                <w:b/>
                <w:sz w:val="24"/>
                <w:szCs w:val="21"/>
              </w:rPr>
              <w:t>小  计</w:t>
            </w:r>
          </w:p>
        </w:tc>
        <w:tc>
          <w:tcPr>
            <w:vAlign w:val="center"/>
          </w:tcPr>
          <w:p w14:paraId="350E6DE6">
            <w:pPr>
              <w:jc w:val="right"/>
              <w:rPr>
                <w:rFonts w:ascii="Arial Narrow" w:hAnsi="Arial Narrow" w:eastAsia="仿宋_GB2312"/>
                <w:bCs/>
              </w:rPr>
            </w:pPr>
          </w:p>
        </w:tc>
        <w:tc>
          <w:tcPr>
            <w:vAlign w:val="center"/>
          </w:tcPr>
          <w:p w14:paraId="059AD21F">
            <w:pPr>
              <w:jc w:val="right"/>
              <w:rPr>
                <w:rFonts w:ascii="Arial Narrow" w:hAnsi="Arial Narrow" w:eastAsia="仿宋_GB2312"/>
                <w:bCs/>
              </w:rPr>
            </w:pPr>
          </w:p>
        </w:tc>
        <w:tc>
          <w:tcPr>
            <w:vAlign w:val="center"/>
          </w:tcPr>
          <w:p w14:paraId="1F7BA044">
            <w:pPr>
              <w:jc w:val="right"/>
              <w:rPr>
                <w:rFonts w:ascii="Arial Narrow" w:hAnsi="Arial Narrow" w:eastAsia="仿宋_GB2312"/>
                <w:bCs/>
              </w:rPr>
            </w:pPr>
          </w:p>
        </w:tc>
        <w:tc>
          <w:tcPr>
            <w:vAlign w:val="center"/>
          </w:tcPr>
          <w:p w14:paraId="64C02299">
            <w:pPr>
              <w:jc w:val="right"/>
              <w:rPr>
                <w:rFonts w:ascii="Arial Narrow" w:hAnsi="Arial Narrow" w:eastAsia="仿宋_GB2312"/>
                <w:bCs/>
              </w:rPr>
            </w:pPr>
          </w:p>
        </w:tc>
      </w:tr>
      <w:tr w14:paraId="5ED6F608">
        <w:trPr>
          <w:cantSplit/>
          <w:trHeight w:val="0" w:hRule="atLeast"/>
          <w:jc w:val="center"/>
        </w:trPr>
        <w:tc>
          <w:tcPr>
            <w:vAlign w:val="center"/>
          </w:tcPr>
          <w:p w14:paraId="1BABBA9A">
            <w:pPr>
              <w:widowControl/>
              <w:jc w:val="left"/>
              <w:rPr>
                <w:rFonts w:ascii="Arial Narrow" w:hAnsi="Arial Narrow" w:eastAsia="仿宋_GB2312" w:cs="宋体"/>
                <w:szCs w:val="21"/>
              </w:rPr>
            </w:pPr>
            <w:r>
              <w:rPr>
                <w:rFonts w:ascii="Arial Narrow" w:hAnsi="Arial Narrow" w:eastAsia="仿宋_GB3212" w:cs="宋体"/>
                <w:sz w:val="24"/>
                <w:szCs w:val="21"/>
              </w:rPr>
              <w:t>其他业务：</w:t>
            </w:r>
          </w:p>
        </w:tc>
        <w:tc>
          <w:tcPr>
            <w:vAlign w:val="center"/>
          </w:tcPr>
          <w:p w14:paraId="262272D3">
            <w:pPr>
              <w:jc w:val="right"/>
              <w:rPr>
                <w:rFonts w:ascii="Arial Narrow" w:hAnsi="Arial Narrow" w:eastAsia="仿宋_GB2312"/>
              </w:rPr>
            </w:pPr>
          </w:p>
        </w:tc>
        <w:tc>
          <w:tcPr>
            <w:vAlign w:val="center"/>
          </w:tcPr>
          <w:p w14:paraId="129BCA11">
            <w:pPr>
              <w:jc w:val="right"/>
              <w:rPr>
                <w:rFonts w:ascii="Arial Narrow" w:hAnsi="Arial Narrow" w:eastAsia="仿宋_GB2312"/>
              </w:rPr>
            </w:pPr>
          </w:p>
        </w:tc>
        <w:tc>
          <w:tcPr>
            <w:vAlign w:val="center"/>
          </w:tcPr>
          <w:p w14:paraId="7DA3B79A">
            <w:pPr>
              <w:jc w:val="right"/>
              <w:rPr>
                <w:rFonts w:ascii="Arial Narrow" w:hAnsi="Arial Narrow" w:eastAsia="仿宋_GB2312"/>
              </w:rPr>
            </w:pPr>
          </w:p>
        </w:tc>
        <w:tc>
          <w:tcPr>
            <w:vAlign w:val="center"/>
          </w:tcPr>
          <w:p w14:paraId="0CC78F73">
            <w:pPr>
              <w:jc w:val="right"/>
              <w:rPr>
                <w:rFonts w:ascii="Arial Narrow" w:hAnsi="Arial Narrow" w:eastAsia="仿宋_GB2312"/>
              </w:rPr>
            </w:pPr>
          </w:p>
        </w:tc>
      </w:tr>
      <w:tr w14:paraId="4F1B6992">
        <w:trPr>
          <w:cantSplit/>
          <w:trHeight w:val="0" w:hRule="atLeast"/>
          <w:jc w:val="center"/>
        </w:trPr>
        <w:tc>
          <w:tcPr>
            <w:vAlign w:val="center"/>
          </w:tcPr>
          <w:p w14:paraId="77A98724">
            <w:pPr>
              <w:widowControl/>
              <w:jc w:val="left"/>
              <w:rPr>
                <w:rFonts w:ascii="Arial Narrow" w:hAnsi="Arial Narrow" w:eastAsia="仿宋_GB2312"/>
                <w:bCs/>
                <w:color w:val="FF0000"/>
                <w:szCs w:val="21"/>
              </w:rPr>
            </w:pPr>
            <w:r>
              <w:rPr>
                <w:rFonts w:ascii="Arial Narrow" w:hAnsi="Arial Narrow" w:eastAsia="仿宋_GB3212"/>
                <w:bCs/>
                <w:color w:val="FF0000"/>
                <w:sz w:val="24"/>
                <w:szCs w:val="21"/>
              </w:rPr>
              <w:t>销售材料</w:t>
            </w:r>
          </w:p>
        </w:tc>
        <w:tc>
          <w:tcPr>
            <w:vAlign w:val="center"/>
          </w:tcPr>
          <w:p w14:paraId="3DB2620B">
            <w:pPr>
              <w:jc w:val="right"/>
              <w:rPr>
                <w:rFonts w:ascii="Arial Narrow" w:hAnsi="Arial Narrow" w:eastAsia="仿宋_GB2312"/>
              </w:rPr>
            </w:pPr>
          </w:p>
        </w:tc>
        <w:tc>
          <w:tcPr>
            <w:vAlign w:val="center"/>
          </w:tcPr>
          <w:p w14:paraId="7F682479">
            <w:pPr>
              <w:jc w:val="right"/>
              <w:rPr>
                <w:rFonts w:ascii="Arial Narrow" w:hAnsi="Arial Narrow" w:eastAsia="仿宋_GB2312"/>
              </w:rPr>
            </w:pPr>
          </w:p>
        </w:tc>
        <w:tc>
          <w:tcPr>
            <w:vAlign w:val="center"/>
          </w:tcPr>
          <w:p w14:paraId="594C260C">
            <w:pPr>
              <w:jc w:val="right"/>
              <w:rPr>
                <w:rFonts w:ascii="Arial Narrow" w:hAnsi="Arial Narrow" w:eastAsia="仿宋_GB2312"/>
              </w:rPr>
            </w:pPr>
          </w:p>
        </w:tc>
        <w:tc>
          <w:tcPr>
            <w:vAlign w:val="center"/>
          </w:tcPr>
          <w:p w14:paraId="595C905F">
            <w:pPr>
              <w:jc w:val="right"/>
              <w:rPr>
                <w:rFonts w:ascii="Arial Narrow" w:hAnsi="Arial Narrow" w:eastAsia="仿宋_GB2312"/>
              </w:rPr>
            </w:pPr>
          </w:p>
        </w:tc>
      </w:tr>
      <w:tr w14:paraId="39ED2D6B">
        <w:trPr>
          <w:cantSplit/>
          <w:trHeight w:val="0" w:hRule="atLeast"/>
          <w:jc w:val="center"/>
        </w:trPr>
        <w:tc>
          <w:tcPr>
            <w:vAlign w:val="center"/>
          </w:tcPr>
          <w:p w14:paraId="69ADF6CE">
            <w:pPr>
              <w:widowControl/>
              <w:jc w:val="left"/>
              <w:rPr>
                <w:rFonts w:ascii="Arial Narrow" w:hAnsi="Arial Narrow" w:eastAsia="仿宋_GB2312" w:cs="宋体"/>
                <w:color w:val="FF0000"/>
                <w:szCs w:val="21"/>
              </w:rPr>
            </w:pPr>
            <w:r>
              <w:rPr>
                <w:rFonts w:ascii="Arial Narrow" w:hAnsi="Arial Narrow" w:eastAsia="仿宋_GB3212"/>
                <w:bCs/>
                <w:color w:val="FF0000"/>
                <w:sz w:val="24"/>
                <w:szCs w:val="21"/>
              </w:rPr>
              <w:t>租赁收入</w:t>
            </w:r>
          </w:p>
        </w:tc>
        <w:tc>
          <w:tcPr>
            <w:vAlign w:val="center"/>
          </w:tcPr>
          <w:p w14:paraId="51E224D6">
            <w:pPr>
              <w:jc w:val="right"/>
              <w:rPr>
                <w:rFonts w:ascii="Arial Narrow" w:hAnsi="Arial Narrow" w:eastAsia="仿宋_GB2312"/>
              </w:rPr>
            </w:pPr>
          </w:p>
        </w:tc>
        <w:tc>
          <w:tcPr>
            <w:vAlign w:val="center"/>
          </w:tcPr>
          <w:p w14:paraId="6BAC0413">
            <w:pPr>
              <w:jc w:val="right"/>
              <w:rPr>
                <w:rFonts w:ascii="Arial Narrow" w:hAnsi="Arial Narrow" w:eastAsia="仿宋_GB2312"/>
              </w:rPr>
            </w:pPr>
          </w:p>
        </w:tc>
        <w:tc>
          <w:tcPr>
            <w:vAlign w:val="center"/>
          </w:tcPr>
          <w:p w14:paraId="4125410B">
            <w:pPr>
              <w:jc w:val="right"/>
              <w:rPr>
                <w:rFonts w:ascii="Arial Narrow" w:hAnsi="Arial Narrow" w:eastAsia="仿宋_GB2312"/>
              </w:rPr>
            </w:pPr>
          </w:p>
        </w:tc>
        <w:tc>
          <w:tcPr>
            <w:vAlign w:val="center"/>
          </w:tcPr>
          <w:p w14:paraId="4D3D0B74">
            <w:pPr>
              <w:jc w:val="right"/>
              <w:rPr>
                <w:rFonts w:ascii="Arial Narrow" w:hAnsi="Arial Narrow" w:eastAsia="仿宋_GB2312"/>
              </w:rPr>
            </w:pPr>
          </w:p>
        </w:tc>
      </w:tr>
      <w:tr w14:paraId="36A4DECD">
        <w:trPr>
          <w:cantSplit/>
          <w:trHeight w:val="0" w:hRule="atLeast"/>
          <w:jc w:val="center"/>
        </w:trPr>
        <w:tc>
          <w:tcPr>
            <w:vAlign w:val="center"/>
          </w:tcPr>
          <w:p w14:paraId="5AF43843">
            <w:pPr>
              <w:widowControl/>
              <w:jc w:val="left"/>
              <w:rPr>
                <w:rFonts w:ascii="Arial Narrow" w:hAnsi="Arial Narrow" w:eastAsia="仿宋_GB2312" w:cs="宋体"/>
                <w:szCs w:val="21"/>
              </w:rPr>
            </w:pPr>
            <w:r>
              <w:rPr>
                <w:rFonts w:ascii="Arial Narrow" w:hAnsi="Arial Narrow" w:eastAsia="仿宋_GB3212" w:cs="宋体"/>
                <w:b/>
                <w:sz w:val="24"/>
                <w:szCs w:val="21"/>
              </w:rPr>
              <w:t>小  计</w:t>
            </w:r>
          </w:p>
        </w:tc>
        <w:tc>
          <w:tcPr>
            <w:vAlign w:val="center"/>
          </w:tcPr>
          <w:p w14:paraId="661F4CBC">
            <w:pPr>
              <w:jc w:val="right"/>
              <w:rPr>
                <w:rFonts w:ascii="Arial Narrow" w:hAnsi="Arial Narrow" w:eastAsia="仿宋_GB2312"/>
                <w:bCs/>
              </w:rPr>
            </w:pPr>
          </w:p>
        </w:tc>
        <w:tc>
          <w:tcPr>
            <w:vAlign w:val="center"/>
          </w:tcPr>
          <w:p w14:paraId="59CFC5CD">
            <w:pPr>
              <w:jc w:val="right"/>
              <w:rPr>
                <w:rFonts w:ascii="Arial Narrow" w:hAnsi="Arial Narrow" w:eastAsia="仿宋_GB2312"/>
                <w:bCs/>
              </w:rPr>
            </w:pPr>
          </w:p>
        </w:tc>
        <w:tc>
          <w:tcPr>
            <w:vAlign w:val="center"/>
          </w:tcPr>
          <w:p w14:paraId="12E42CD5">
            <w:pPr>
              <w:jc w:val="right"/>
              <w:rPr>
                <w:rFonts w:ascii="Arial Narrow" w:hAnsi="Arial Narrow" w:eastAsia="仿宋_GB2312"/>
                <w:bCs/>
              </w:rPr>
            </w:pPr>
          </w:p>
        </w:tc>
        <w:tc>
          <w:tcPr>
            <w:vAlign w:val="center"/>
          </w:tcPr>
          <w:p w14:paraId="5698954F">
            <w:pPr>
              <w:jc w:val="right"/>
              <w:rPr>
                <w:rFonts w:ascii="Arial Narrow" w:hAnsi="Arial Narrow" w:eastAsia="仿宋_GB2312"/>
                <w:bCs/>
              </w:rPr>
            </w:pPr>
          </w:p>
        </w:tc>
      </w:tr>
      <w:tr w14:paraId="60CF1A77">
        <w:trPr>
          <w:cantSplit/>
          <w:trHeight w:val="0" w:hRule="atLeast"/>
          <w:jc w:val="center"/>
        </w:trPr>
        <w:tc>
          <w:tcPr>
            <w:tcBorders>
              <w:top w:val="single" w:color="000000" w:sz="4" w:space="0"/>
              <w:bottom w:val="single" w:color="000000" w:sz="8" w:space="0"/>
            </w:tcBorders>
            <w:vAlign w:val="center"/>
          </w:tcPr>
          <w:p w14:paraId="6E0435E9">
            <w:pPr>
              <w:widowControl/>
              <w:jc w:val="left"/>
              <w:rPr>
                <w:rFonts w:ascii="Arial Narrow" w:hAnsi="Arial Narrow" w:eastAsia="仿宋_GB2312" w:cs="宋体"/>
                <w:b/>
                <w:szCs w:val="21"/>
              </w:rPr>
            </w:pPr>
            <w:r>
              <w:rPr>
                <w:rFonts w:ascii="Arial Narrow" w:hAnsi="Arial Narrow" w:eastAsia="仿宋_GB3212" w:cs="宋体"/>
                <w:b/>
                <w:sz w:val="24"/>
                <w:szCs w:val="21"/>
              </w:rPr>
              <w:t>合  计</w:t>
            </w:r>
          </w:p>
        </w:tc>
        <w:tc>
          <w:tcPr>
            <w:tcBorders>
              <w:top w:val="single" w:color="000000" w:sz="4" w:space="0"/>
              <w:bottom w:val="single" w:color="000000" w:sz="8" w:space="0"/>
            </w:tcBorders>
            <w:vAlign w:val="center"/>
          </w:tcPr>
          <w:p w14:paraId="32952AE0">
            <w:pPr>
              <w:jc w:val="right"/>
              <w:rPr>
                <w:rFonts w:ascii="Arial Narrow" w:hAnsi="Arial Narrow" w:eastAsia="仿宋_GB2312"/>
                <w:b/>
                <w:bCs/>
              </w:rPr>
            </w:pPr>
          </w:p>
        </w:tc>
        <w:tc>
          <w:tcPr>
            <w:tcBorders>
              <w:top w:val="single" w:color="000000" w:sz="4" w:space="0"/>
              <w:bottom w:val="single" w:color="000000" w:sz="8" w:space="0"/>
            </w:tcBorders>
            <w:vAlign w:val="center"/>
          </w:tcPr>
          <w:p w14:paraId="1F9A9756">
            <w:pPr>
              <w:jc w:val="right"/>
              <w:rPr>
                <w:rFonts w:ascii="Arial Narrow" w:hAnsi="Arial Narrow" w:eastAsia="仿宋_GB2312"/>
                <w:b/>
                <w:bCs/>
              </w:rPr>
            </w:pPr>
          </w:p>
        </w:tc>
        <w:tc>
          <w:tcPr>
            <w:tcBorders>
              <w:top w:val="single" w:color="000000" w:sz="4" w:space="0"/>
              <w:bottom w:val="single" w:color="000000" w:sz="8" w:space="0"/>
            </w:tcBorders>
            <w:vAlign w:val="center"/>
          </w:tcPr>
          <w:p w14:paraId="08AC8E6B">
            <w:pPr>
              <w:jc w:val="right"/>
              <w:rPr>
                <w:rFonts w:ascii="Arial Narrow" w:hAnsi="Arial Narrow" w:eastAsia="仿宋_GB2312"/>
                <w:b/>
                <w:bCs/>
              </w:rPr>
            </w:pPr>
          </w:p>
        </w:tc>
        <w:tc>
          <w:tcPr>
            <w:tcBorders>
              <w:top w:val="single" w:color="000000" w:sz="4" w:space="0"/>
              <w:bottom w:val="single" w:color="000000" w:sz="8" w:space="0"/>
            </w:tcBorders>
            <w:vAlign w:val="center"/>
          </w:tcPr>
          <w:p w14:paraId="5EE05FFB">
            <w:pPr>
              <w:jc w:val="right"/>
              <w:rPr>
                <w:rFonts w:ascii="Arial Narrow" w:hAnsi="Arial Narrow" w:eastAsia="仿宋_GB2312"/>
                <w:b/>
                <w:bCs/>
              </w:rPr>
            </w:pPr>
          </w:p>
        </w:tc>
      </w:tr>
    </w:tbl>
    <w:p w14:paraId="043731DB">
      <w:pPr>
        <w:numPr>
          <w:ilvl w:val="0"/>
          <w:numId w:val="7"/>
        </w:numPr>
        <w:snapToGrid w:val="0"/>
        <w:spacing w:before="120" w:beforeLines="50" w:after="216" w:afterLines="90"/>
        <w:ind w:firstLineChars="0"/>
        <w:outlineLvl w:val="1"/>
        <w:rPr>
          <w:rFonts w:ascii="Arial Narrow" w:hAnsi="Arial Narrow" w:eastAsia="仿宋_GB2312"/>
          <w:sz w:val="24"/>
          <w:szCs w:val="24"/>
        </w:rPr>
      </w:pPr>
      <w:bookmarkStart w:id="5" w:name="OLE_LINK30"/>
      <w:bookmarkStart w:id="6" w:name="OLE_LINK29"/>
      <w:r>
        <w:rPr>
          <w:rFonts w:ascii="Arial Narrow" w:hAnsi="Arial Narrow" w:eastAsia="仿宋_GB3212"/>
          <w:sz w:val="24"/>
          <w:szCs w:val="24"/>
        </w:rPr>
        <w:t>税金及附加</w:t>
      </w:r>
      <w:bookmarkEnd w:id="5"/>
      <w:bookmarkEnd w:id="6"/>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656"/>
        <w:gridCol w:w="2656"/>
      </w:tblGrid>
      <w:tr w14:paraId="67A0FF0C">
        <w:trPr>
          <w:cantSplit/>
          <w:trHeight w:val="0" w:hRule="atLeast"/>
          <w:tblHeader/>
          <w:jc w:val="center"/>
        </w:trPr>
        <w:tc>
          <w:tcPr>
            <w:tcBorders>
              <w:top w:val="single" w:color="000000" w:sz="8" w:space="0"/>
              <w:bottom w:val="single" w:color="000000" w:sz="4" w:space="0"/>
            </w:tcBorders>
            <w:vAlign w:val="center"/>
          </w:tcPr>
          <w:p w14:paraId="5480643E">
            <w:pPr>
              <w:adjustRightInd w:val="0"/>
              <w:snapToGrid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5C927584">
            <w:pPr>
              <w:snapToGrid w:val="0"/>
              <w:jc w:val="right"/>
              <w:rPr>
                <w:rFonts w:ascii="Arial Narrow" w:hAnsi="Arial Narrow" w:eastAsia="仿宋_GB2312" w:cs="Arial"/>
                <w:b/>
                <w:kern w:val="0"/>
                <w:szCs w:val="21"/>
                <w:shd w:val="pct10" w:color="auto" w:fill="FFFFFF"/>
              </w:rPr>
            </w:pPr>
            <w:r>
              <w:rPr>
                <w:rFonts w:ascii="Arial Narrow" w:hAnsi="Arial Narrow" w:eastAsia="仿宋_GB3212" w:cs="Arial"/>
                <w:b/>
                <w:color w:val="000000"/>
                <w:sz w:val="24"/>
                <w:szCs w:val="21"/>
              </w:rPr>
              <w:t>本期发生额</w:t>
            </w:r>
          </w:p>
        </w:tc>
        <w:tc>
          <w:tcPr>
            <w:tcBorders>
              <w:top w:val="single" w:color="000000" w:sz="8" w:space="0"/>
              <w:bottom w:val="single" w:color="000000" w:sz="4" w:space="0"/>
            </w:tcBorders>
            <w:vAlign w:val="center"/>
          </w:tcPr>
          <w:p w14:paraId="79B31E5E">
            <w:pPr>
              <w:snapToGrid w:val="0"/>
              <w:jc w:val="right"/>
              <w:rPr>
                <w:rFonts w:ascii="Arial Narrow" w:hAnsi="Arial Narrow" w:eastAsia="仿宋_GB2312" w:cs="Arial"/>
                <w:b/>
                <w:kern w:val="0"/>
                <w:szCs w:val="21"/>
                <w:shd w:val="pct10" w:color="auto" w:fill="FFFFFF"/>
              </w:rPr>
            </w:pPr>
            <w:r>
              <w:rPr>
                <w:rFonts w:ascii="Arial Narrow" w:hAnsi="Arial Narrow" w:eastAsia="仿宋_GB3212" w:cs="Arial"/>
                <w:b/>
                <w:color w:val="000000"/>
                <w:sz w:val="24"/>
                <w:szCs w:val="21"/>
              </w:rPr>
              <w:t>上期发生额</w:t>
            </w:r>
          </w:p>
        </w:tc>
      </w:tr>
      <w:tr w14:paraId="1A7523AA">
        <w:trPr>
          <w:cantSplit/>
          <w:trHeight w:val="0" w:hRule="atLeast"/>
          <w:jc w:val="center"/>
        </w:trPr>
        <w:tc>
          <w:tcPr>
            <w:vAlign w:val="center"/>
          </w:tcPr>
          <w:p w14:paraId="266555CA">
            <w:pPr>
              <w:adjustRightInd w:val="0"/>
              <w:snapToGrid w:val="0"/>
              <w:jc w:val="left"/>
              <w:rPr>
                <w:rFonts w:ascii="Arial Narrow" w:hAnsi="Arial Narrow" w:eastAsia="仿宋_GB2312"/>
                <w:szCs w:val="21"/>
              </w:rPr>
            </w:pPr>
            <w:r>
              <w:rPr>
                <w:rFonts w:ascii="Arial Narrow" w:hAnsi="Arial Narrow" w:eastAsia="仿宋_GB3212"/>
                <w:sz w:val="24"/>
                <w:szCs w:val="21"/>
              </w:rPr>
              <w:t>消费税</w:t>
            </w:r>
          </w:p>
        </w:tc>
        <w:tc>
          <w:tcPr>
            <w:vAlign w:val="center"/>
          </w:tcPr>
          <w:p w14:paraId="1898E57A">
            <w:pPr>
              <w:adjustRightInd w:val="0"/>
              <w:snapToGrid w:val="0"/>
              <w:jc w:val="right"/>
              <w:rPr>
                <w:rFonts w:ascii="Arial Narrow" w:hAnsi="Arial Narrow" w:eastAsia="仿宋_GB2312"/>
                <w:szCs w:val="21"/>
              </w:rPr>
            </w:pPr>
          </w:p>
        </w:tc>
        <w:tc>
          <w:tcPr>
            <w:vAlign w:val="center"/>
          </w:tcPr>
          <w:p w14:paraId="3CA82A8C">
            <w:pPr>
              <w:adjustRightInd w:val="0"/>
              <w:snapToGrid w:val="0"/>
              <w:jc w:val="right"/>
              <w:rPr>
                <w:rFonts w:ascii="Arial Narrow" w:hAnsi="Arial Narrow" w:eastAsia="仿宋_GB2312"/>
                <w:szCs w:val="21"/>
              </w:rPr>
            </w:pPr>
          </w:p>
        </w:tc>
      </w:tr>
      <w:tr w14:paraId="489F66AC">
        <w:trPr>
          <w:cantSplit/>
          <w:trHeight w:val="0" w:hRule="atLeast"/>
          <w:jc w:val="center"/>
        </w:trPr>
        <w:tc>
          <w:tcPr>
            <w:vAlign w:val="center"/>
          </w:tcPr>
          <w:p w14:paraId="1AE5EC54">
            <w:pPr>
              <w:adjustRightInd w:val="0"/>
              <w:snapToGrid w:val="0"/>
              <w:jc w:val="left"/>
              <w:rPr>
                <w:rFonts w:ascii="Arial Narrow" w:hAnsi="Arial Narrow" w:eastAsia="仿宋_GB2312"/>
                <w:szCs w:val="21"/>
              </w:rPr>
            </w:pPr>
            <w:r>
              <w:rPr>
                <w:rFonts w:ascii="Arial Narrow" w:hAnsi="Arial Narrow" w:eastAsia="仿宋_GB3212"/>
                <w:sz w:val="24"/>
                <w:szCs w:val="21"/>
              </w:rPr>
              <w:t>城市维护建设税</w:t>
            </w:r>
          </w:p>
        </w:tc>
        <w:tc>
          <w:tcPr>
            <w:vAlign w:val="center"/>
          </w:tcPr>
          <w:p w14:paraId="01A81581">
            <w:pPr>
              <w:adjustRightInd w:val="0"/>
              <w:snapToGrid w:val="0"/>
              <w:jc w:val="right"/>
              <w:rPr>
                <w:rFonts w:ascii="Arial Narrow" w:hAnsi="Arial Narrow" w:eastAsia="仿宋_GB2312"/>
                <w:szCs w:val="21"/>
              </w:rPr>
            </w:pPr>
          </w:p>
        </w:tc>
        <w:tc>
          <w:tcPr>
            <w:vAlign w:val="center"/>
          </w:tcPr>
          <w:p w14:paraId="284DB82D">
            <w:pPr>
              <w:autoSpaceDE w:val="0"/>
              <w:autoSpaceDN w:val="0"/>
              <w:adjustRightInd w:val="0"/>
              <w:snapToGrid w:val="0"/>
              <w:jc w:val="right"/>
              <w:rPr>
                <w:rFonts w:ascii="Arial Narrow" w:hAnsi="Arial Narrow" w:eastAsia="仿宋_GB2312"/>
                <w:szCs w:val="21"/>
              </w:rPr>
            </w:pPr>
          </w:p>
        </w:tc>
      </w:tr>
      <w:tr w14:paraId="563CAA18">
        <w:trPr>
          <w:cantSplit/>
          <w:trHeight w:val="0" w:hRule="atLeast"/>
          <w:jc w:val="center"/>
        </w:trPr>
        <w:tc>
          <w:tcPr>
            <w:vAlign w:val="center"/>
          </w:tcPr>
          <w:p w14:paraId="2632AF0A">
            <w:pPr>
              <w:adjustRightInd w:val="0"/>
              <w:snapToGrid w:val="0"/>
              <w:jc w:val="left"/>
              <w:rPr>
                <w:rFonts w:ascii="Arial Narrow" w:hAnsi="Arial Narrow" w:eastAsia="仿宋_GB2312"/>
                <w:szCs w:val="21"/>
              </w:rPr>
            </w:pPr>
            <w:r>
              <w:rPr>
                <w:rFonts w:ascii="Arial Narrow" w:hAnsi="Arial Narrow" w:eastAsia="仿宋_GB3212"/>
                <w:sz w:val="24"/>
                <w:szCs w:val="21"/>
              </w:rPr>
              <w:t>教育费附加</w:t>
            </w:r>
          </w:p>
        </w:tc>
        <w:tc>
          <w:tcPr>
            <w:vAlign w:val="center"/>
          </w:tcPr>
          <w:p w14:paraId="0171C6A3">
            <w:pPr>
              <w:adjustRightInd w:val="0"/>
              <w:snapToGrid w:val="0"/>
              <w:jc w:val="right"/>
              <w:rPr>
                <w:rFonts w:ascii="Arial Narrow" w:hAnsi="Arial Narrow" w:eastAsia="仿宋_GB2312"/>
                <w:szCs w:val="21"/>
              </w:rPr>
            </w:pPr>
          </w:p>
        </w:tc>
        <w:tc>
          <w:tcPr>
            <w:vAlign w:val="center"/>
          </w:tcPr>
          <w:p w14:paraId="04DE10F1">
            <w:pPr>
              <w:autoSpaceDE w:val="0"/>
              <w:autoSpaceDN w:val="0"/>
              <w:adjustRightInd w:val="0"/>
              <w:snapToGrid w:val="0"/>
              <w:jc w:val="right"/>
              <w:rPr>
                <w:rFonts w:ascii="Arial Narrow" w:hAnsi="Arial Narrow" w:eastAsia="仿宋_GB2312"/>
                <w:szCs w:val="21"/>
              </w:rPr>
            </w:pPr>
          </w:p>
        </w:tc>
      </w:tr>
      <w:tr w14:paraId="4F86B543">
        <w:trPr>
          <w:cantSplit/>
          <w:trHeight w:val="0" w:hRule="atLeast"/>
          <w:jc w:val="center"/>
        </w:trPr>
        <w:tc>
          <w:tcPr>
            <w:vAlign w:val="center"/>
          </w:tcPr>
          <w:p w14:paraId="70563710">
            <w:pPr>
              <w:adjustRightInd w:val="0"/>
              <w:snapToGrid w:val="0"/>
              <w:jc w:val="left"/>
              <w:rPr>
                <w:rFonts w:ascii="Arial Narrow" w:hAnsi="Arial Narrow" w:eastAsia="仿宋_GB2312"/>
                <w:szCs w:val="21"/>
              </w:rPr>
            </w:pPr>
            <w:r>
              <w:rPr>
                <w:rFonts w:ascii="Arial Narrow" w:hAnsi="Arial Narrow" w:eastAsia="仿宋_GB3212"/>
                <w:sz w:val="24"/>
                <w:szCs w:val="21"/>
              </w:rPr>
              <w:t>资源税</w:t>
            </w:r>
          </w:p>
        </w:tc>
        <w:tc>
          <w:tcPr>
            <w:vAlign w:val="center"/>
          </w:tcPr>
          <w:p w14:paraId="368B4152">
            <w:pPr>
              <w:adjustRightInd w:val="0"/>
              <w:snapToGrid w:val="0"/>
              <w:jc w:val="right"/>
              <w:rPr>
                <w:rFonts w:ascii="Arial Narrow" w:hAnsi="Arial Narrow" w:eastAsia="仿宋_GB2312"/>
                <w:szCs w:val="21"/>
              </w:rPr>
            </w:pPr>
          </w:p>
        </w:tc>
        <w:tc>
          <w:tcPr>
            <w:vAlign w:val="center"/>
          </w:tcPr>
          <w:p w14:paraId="1755BED5">
            <w:pPr>
              <w:autoSpaceDE w:val="0"/>
              <w:autoSpaceDN w:val="0"/>
              <w:adjustRightInd w:val="0"/>
              <w:snapToGrid w:val="0"/>
              <w:jc w:val="right"/>
              <w:rPr>
                <w:rFonts w:ascii="Arial Narrow" w:hAnsi="Arial Narrow" w:eastAsia="仿宋_GB2312"/>
                <w:szCs w:val="21"/>
              </w:rPr>
            </w:pPr>
          </w:p>
        </w:tc>
      </w:tr>
      <w:tr w14:paraId="760D404C">
        <w:trPr>
          <w:cantSplit/>
          <w:trHeight w:val="0" w:hRule="atLeast"/>
          <w:jc w:val="center"/>
        </w:trPr>
        <w:tc>
          <w:tcPr>
            <w:vAlign w:val="center"/>
          </w:tcPr>
          <w:p w14:paraId="7DE4BAE8">
            <w:pPr>
              <w:adjustRightInd w:val="0"/>
              <w:snapToGrid w:val="0"/>
              <w:jc w:val="left"/>
              <w:rPr>
                <w:rFonts w:ascii="Arial Narrow" w:hAnsi="Arial Narrow" w:eastAsia="仿宋_GB2312"/>
                <w:szCs w:val="21"/>
              </w:rPr>
            </w:pPr>
            <w:bookmarkStart w:id="7" w:name="OLE_LINK18"/>
            <w:bookmarkStart w:id="8" w:name="OLE_LINK17"/>
            <w:r>
              <w:rPr>
                <w:rFonts w:ascii="Arial Narrow" w:hAnsi="Arial Narrow" w:eastAsia="仿宋_GB3212"/>
                <w:sz w:val="24"/>
                <w:szCs w:val="21"/>
              </w:rPr>
              <w:t>房产税</w:t>
            </w:r>
          </w:p>
        </w:tc>
        <w:tc>
          <w:tcPr>
            <w:vAlign w:val="center"/>
          </w:tcPr>
          <w:p w14:paraId="4AE341E1">
            <w:pPr>
              <w:adjustRightInd w:val="0"/>
              <w:snapToGrid w:val="0"/>
              <w:jc w:val="right"/>
              <w:rPr>
                <w:rFonts w:ascii="Arial Narrow" w:hAnsi="Arial Narrow" w:eastAsia="仿宋_GB2312"/>
                <w:szCs w:val="21"/>
              </w:rPr>
            </w:pPr>
          </w:p>
        </w:tc>
        <w:tc>
          <w:tcPr>
            <w:vAlign w:val="center"/>
          </w:tcPr>
          <w:p w14:paraId="0B632849">
            <w:pPr>
              <w:autoSpaceDE w:val="0"/>
              <w:autoSpaceDN w:val="0"/>
              <w:adjustRightInd w:val="0"/>
              <w:snapToGrid w:val="0"/>
              <w:jc w:val="right"/>
              <w:rPr>
                <w:rFonts w:ascii="Arial Narrow" w:hAnsi="Arial Narrow" w:eastAsia="仿宋_GB2312"/>
                <w:szCs w:val="21"/>
              </w:rPr>
            </w:pPr>
          </w:p>
        </w:tc>
      </w:tr>
      <w:tr w14:paraId="27B619A4">
        <w:trPr>
          <w:cantSplit/>
          <w:trHeight w:val="0" w:hRule="atLeast"/>
          <w:jc w:val="center"/>
        </w:trPr>
        <w:tc>
          <w:tcPr>
            <w:vAlign w:val="center"/>
          </w:tcPr>
          <w:p w14:paraId="7568A442">
            <w:pPr>
              <w:adjustRightInd w:val="0"/>
              <w:snapToGrid w:val="0"/>
              <w:jc w:val="left"/>
              <w:rPr>
                <w:rFonts w:ascii="Arial Narrow" w:hAnsi="Arial Narrow" w:eastAsia="仿宋_GB2312"/>
                <w:szCs w:val="21"/>
              </w:rPr>
            </w:pPr>
            <w:r>
              <w:rPr>
                <w:rFonts w:ascii="Arial Narrow" w:hAnsi="Arial Narrow" w:eastAsia="仿宋_GB3212"/>
                <w:sz w:val="24"/>
                <w:szCs w:val="21"/>
              </w:rPr>
              <w:t>土地使用税</w:t>
            </w:r>
          </w:p>
        </w:tc>
        <w:tc>
          <w:tcPr>
            <w:vAlign w:val="center"/>
          </w:tcPr>
          <w:p w14:paraId="4A727388">
            <w:pPr>
              <w:adjustRightInd w:val="0"/>
              <w:snapToGrid w:val="0"/>
              <w:jc w:val="right"/>
              <w:rPr>
                <w:rFonts w:ascii="Arial Narrow" w:hAnsi="Arial Narrow" w:eastAsia="仿宋_GB2312"/>
                <w:szCs w:val="21"/>
              </w:rPr>
            </w:pPr>
          </w:p>
        </w:tc>
        <w:tc>
          <w:tcPr>
            <w:vAlign w:val="center"/>
          </w:tcPr>
          <w:p w14:paraId="23C7167A">
            <w:pPr>
              <w:autoSpaceDE w:val="0"/>
              <w:autoSpaceDN w:val="0"/>
              <w:adjustRightInd w:val="0"/>
              <w:snapToGrid w:val="0"/>
              <w:jc w:val="right"/>
              <w:rPr>
                <w:rFonts w:ascii="Arial Narrow" w:hAnsi="Arial Narrow" w:eastAsia="仿宋_GB2312"/>
                <w:szCs w:val="21"/>
              </w:rPr>
            </w:pPr>
          </w:p>
        </w:tc>
      </w:tr>
      <w:tr w14:paraId="03EBDE12">
        <w:trPr>
          <w:cantSplit/>
          <w:trHeight w:val="0" w:hRule="atLeast"/>
          <w:jc w:val="center"/>
        </w:trPr>
        <w:tc>
          <w:tcPr>
            <w:vAlign w:val="center"/>
          </w:tcPr>
          <w:p w14:paraId="100281D2">
            <w:pPr>
              <w:adjustRightInd w:val="0"/>
              <w:snapToGrid w:val="0"/>
              <w:jc w:val="left"/>
              <w:rPr>
                <w:rFonts w:ascii="Arial Narrow" w:hAnsi="Arial Narrow" w:eastAsia="仿宋_GB2312"/>
                <w:szCs w:val="21"/>
              </w:rPr>
            </w:pPr>
            <w:r>
              <w:rPr>
                <w:rFonts w:ascii="Arial Narrow" w:hAnsi="Arial Narrow" w:eastAsia="仿宋_GB3212"/>
                <w:sz w:val="24"/>
                <w:szCs w:val="21"/>
              </w:rPr>
              <w:t>车船使用税</w:t>
            </w:r>
          </w:p>
        </w:tc>
        <w:tc>
          <w:tcPr>
            <w:vAlign w:val="center"/>
          </w:tcPr>
          <w:p w14:paraId="4B3B1594">
            <w:pPr>
              <w:adjustRightInd w:val="0"/>
              <w:snapToGrid w:val="0"/>
              <w:jc w:val="right"/>
              <w:rPr>
                <w:rFonts w:ascii="Arial Narrow" w:hAnsi="Arial Narrow" w:eastAsia="仿宋_GB2312"/>
                <w:szCs w:val="21"/>
              </w:rPr>
            </w:pPr>
          </w:p>
        </w:tc>
        <w:tc>
          <w:tcPr>
            <w:vAlign w:val="center"/>
          </w:tcPr>
          <w:p w14:paraId="34B7A2C3">
            <w:pPr>
              <w:autoSpaceDE w:val="0"/>
              <w:autoSpaceDN w:val="0"/>
              <w:adjustRightInd w:val="0"/>
              <w:snapToGrid w:val="0"/>
              <w:jc w:val="right"/>
              <w:rPr>
                <w:rFonts w:ascii="Arial Narrow" w:hAnsi="Arial Narrow" w:eastAsia="仿宋_GB2312"/>
                <w:szCs w:val="21"/>
              </w:rPr>
            </w:pPr>
          </w:p>
        </w:tc>
      </w:tr>
      <w:tr w14:paraId="70667DCC">
        <w:trPr>
          <w:cantSplit/>
          <w:trHeight w:val="0" w:hRule="atLeast"/>
          <w:jc w:val="center"/>
        </w:trPr>
        <w:tc>
          <w:tcPr>
            <w:vAlign w:val="center"/>
          </w:tcPr>
          <w:p w14:paraId="0AB31A1B">
            <w:pPr>
              <w:adjustRightInd w:val="0"/>
              <w:snapToGrid w:val="0"/>
              <w:jc w:val="left"/>
              <w:rPr>
                <w:rFonts w:ascii="Arial Narrow" w:hAnsi="Arial Narrow" w:eastAsia="仿宋_GB2312"/>
                <w:szCs w:val="21"/>
              </w:rPr>
            </w:pPr>
            <w:r>
              <w:rPr>
                <w:rFonts w:ascii="Arial Narrow" w:hAnsi="Arial Narrow" w:eastAsia="仿宋_GB3212"/>
                <w:sz w:val="24"/>
                <w:szCs w:val="21"/>
              </w:rPr>
              <w:t>印花税</w:t>
            </w:r>
          </w:p>
        </w:tc>
        <w:tc>
          <w:tcPr>
            <w:vAlign w:val="center"/>
          </w:tcPr>
          <w:p w14:paraId="13FD2ED1">
            <w:pPr>
              <w:adjustRightInd w:val="0"/>
              <w:snapToGrid w:val="0"/>
              <w:jc w:val="right"/>
              <w:rPr>
                <w:rFonts w:ascii="Arial Narrow" w:hAnsi="Arial Narrow" w:eastAsia="仿宋_GB2312"/>
                <w:szCs w:val="21"/>
              </w:rPr>
            </w:pPr>
          </w:p>
        </w:tc>
        <w:tc>
          <w:tcPr>
            <w:vAlign w:val="center"/>
          </w:tcPr>
          <w:p w14:paraId="72F9B375">
            <w:pPr>
              <w:autoSpaceDE w:val="0"/>
              <w:autoSpaceDN w:val="0"/>
              <w:adjustRightInd w:val="0"/>
              <w:snapToGrid w:val="0"/>
              <w:jc w:val="right"/>
              <w:rPr>
                <w:rFonts w:ascii="Arial Narrow" w:hAnsi="Arial Narrow" w:eastAsia="仿宋_GB2312"/>
                <w:szCs w:val="21"/>
              </w:rPr>
            </w:pPr>
          </w:p>
        </w:tc>
      </w:tr>
      <w:bookmarkEnd w:id="7"/>
      <w:bookmarkEnd w:id="8"/>
      <w:tr w14:paraId="2F1ECD2B">
        <w:trPr>
          <w:cantSplit/>
          <w:trHeight w:val="0" w:hRule="atLeast"/>
          <w:jc w:val="center"/>
        </w:trPr>
        <w:tc>
          <w:tcPr>
            <w:vAlign w:val="center"/>
          </w:tcPr>
          <w:p w14:paraId="26F4E356">
            <w:pPr>
              <w:adjustRightInd w:val="0"/>
              <w:snapToGrid w:val="0"/>
              <w:jc w:val="left"/>
              <w:rPr>
                <w:rFonts w:ascii="Arial Narrow" w:hAnsi="Arial Narrow" w:eastAsia="仿宋_GB2312"/>
                <w:szCs w:val="21"/>
              </w:rPr>
            </w:pPr>
            <w:r>
              <w:rPr>
                <w:rFonts w:ascii="Arial Narrow" w:hAnsi="Arial Narrow" w:eastAsia="仿宋_GB3212"/>
                <w:sz w:val="24"/>
                <w:szCs w:val="21"/>
              </w:rPr>
              <w:t>…</w:t>
            </w:r>
          </w:p>
        </w:tc>
        <w:tc>
          <w:tcPr>
            <w:vAlign w:val="center"/>
          </w:tcPr>
          <w:p w14:paraId="1BC22732">
            <w:pPr>
              <w:adjustRightInd w:val="0"/>
              <w:snapToGrid w:val="0"/>
              <w:jc w:val="right"/>
              <w:rPr>
                <w:rFonts w:ascii="Arial Narrow" w:hAnsi="Arial Narrow" w:eastAsia="仿宋_GB2312"/>
                <w:szCs w:val="21"/>
              </w:rPr>
            </w:pPr>
          </w:p>
        </w:tc>
        <w:tc>
          <w:tcPr>
            <w:vAlign w:val="center"/>
          </w:tcPr>
          <w:p w14:paraId="0266718D">
            <w:pPr>
              <w:autoSpaceDE w:val="0"/>
              <w:autoSpaceDN w:val="0"/>
              <w:adjustRightInd w:val="0"/>
              <w:snapToGrid w:val="0"/>
              <w:jc w:val="right"/>
              <w:rPr>
                <w:rFonts w:ascii="Arial Narrow" w:hAnsi="Arial Narrow" w:eastAsia="仿宋_GB2312"/>
                <w:szCs w:val="21"/>
              </w:rPr>
            </w:pPr>
          </w:p>
        </w:tc>
      </w:tr>
      <w:tr w14:paraId="0384103E">
        <w:trPr>
          <w:cantSplit/>
          <w:trHeight w:val="0" w:hRule="atLeast"/>
          <w:jc w:val="center"/>
        </w:trPr>
        <w:tc>
          <w:tcPr>
            <w:tcBorders>
              <w:top w:val="single" w:color="000000" w:sz="4" w:space="0"/>
              <w:bottom w:val="single" w:color="000000" w:sz="8" w:space="0"/>
            </w:tcBorders>
            <w:vAlign w:val="center"/>
          </w:tcPr>
          <w:p w14:paraId="4BB1C523">
            <w:pPr>
              <w:adjustRightInd w:val="0"/>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7DE4AA60">
            <w:pPr>
              <w:adjustRightInd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48691CD6">
            <w:pPr>
              <w:autoSpaceDE w:val="0"/>
              <w:autoSpaceDN w:val="0"/>
              <w:adjustRightInd w:val="0"/>
              <w:snapToGrid w:val="0"/>
              <w:jc w:val="right"/>
              <w:rPr>
                <w:rFonts w:ascii="Arial Narrow" w:hAnsi="Arial Narrow" w:eastAsia="仿宋_GB2312"/>
                <w:b/>
                <w:szCs w:val="21"/>
              </w:rPr>
            </w:pPr>
          </w:p>
        </w:tc>
      </w:tr>
    </w:tbl>
    <w:p w14:paraId="7C6FCD79">
      <w:pPr>
        <w:snapToGrid w:val="0"/>
        <w:spacing w:before="120" w:beforeLines="50" w:after="216" w:afterLines="90"/>
        <w:ind w:right="506" w:rightChars="241"/>
        <w:rPr>
          <w:rFonts w:ascii="Arial Narrow" w:hAnsi="Arial Narrow" w:eastAsia="仿宋_GB2312"/>
          <w:bCs/>
          <w:sz w:val="24"/>
          <w:szCs w:val="24"/>
        </w:rPr>
      </w:pPr>
      <w:r>
        <w:rPr>
          <w:rFonts w:ascii="Arial Narrow" w:hAnsi="Arial Narrow" w:eastAsia="仿宋_GB3212"/>
          <w:bCs/>
          <w:sz w:val="24"/>
          <w:szCs w:val="24"/>
        </w:rPr>
        <w:t>各项税金及附加的计缴标准详见</w:t>
      </w:r>
      <w:r>
        <w:rPr>
          <w:rFonts w:ascii="Arial Narrow" w:hAnsi="Arial Narrow" w:eastAsia="仿宋_GB3212"/>
          <w:bCs/>
          <w:color w:val="FF0000"/>
          <w:sz w:val="24"/>
          <w:szCs w:val="24"/>
        </w:rPr>
        <w:t>附注四、税项</w:t>
      </w:r>
      <w:r>
        <w:rPr>
          <w:rFonts w:ascii="Arial Narrow" w:hAnsi="Arial Narrow" w:eastAsia="仿宋_GB3212"/>
          <w:bCs/>
          <w:sz w:val="24"/>
          <w:szCs w:val="24"/>
        </w:rPr>
        <w:t>。</w:t>
      </w:r>
    </w:p>
    <w:p w14:paraId="682A8893">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销售费用</w:t>
      </w:r>
    </w:p>
    <w:tbl>
      <w:tblPr>
        <w:tblStyle w:val="31"/>
        <w:tblW w:w="5000" w:type="pct"/>
        <w:jc w:val="center"/>
        <w:tblLayout w:type="autofit"/>
        <w:tblCellMar>
          <w:top w:w="0" w:type="dxa"/>
          <w:left w:w="108" w:type="dxa"/>
          <w:bottom w:w="0" w:type="dxa"/>
          <w:right w:w="108" w:type="dxa"/>
        </w:tblCellMar>
      </w:tblPr>
      <w:tblGrid>
        <w:gridCol w:w="2198"/>
        <w:gridCol w:w="3329"/>
        <w:gridCol w:w="3329"/>
      </w:tblGrid>
      <w:tr w14:paraId="38A626DD">
        <w:trPr>
          <w:cantSplit/>
          <w:trHeight w:val="0" w:hRule="atLeast"/>
          <w:tblHeader/>
          <w:jc w:val="center"/>
        </w:trPr>
        <w:tc>
          <w:tcPr>
            <w:tcBorders>
              <w:top w:val="single" w:color="000000" w:sz="8" w:space="0"/>
              <w:bottom w:val="single" w:color="000000" w:sz="4" w:space="0"/>
            </w:tcBorders>
            <w:vAlign w:val="center"/>
          </w:tcPr>
          <w:p w14:paraId="42C665B7">
            <w:pPr>
              <w:adjustRightInd w:val="0"/>
              <w:snapToGrid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5038F00D">
            <w:pPr>
              <w:snapToGrid w:val="0"/>
              <w:jc w:val="right"/>
              <w:rPr>
                <w:rFonts w:ascii="Arial Narrow" w:hAnsi="Arial Narrow" w:eastAsia="仿宋_GB2312" w:cs="Arial"/>
                <w:b/>
                <w:kern w:val="0"/>
                <w:szCs w:val="21"/>
                <w:shd w:val="pct10" w:color="auto" w:fill="FFFFFF"/>
              </w:rPr>
            </w:pPr>
            <w:r>
              <w:rPr>
                <w:rFonts w:ascii="Arial Narrow" w:hAnsi="Arial Narrow" w:eastAsia="仿宋_GB3212" w:cs="Arial"/>
                <w:b/>
                <w:color w:val="000000"/>
                <w:sz w:val="24"/>
                <w:szCs w:val="21"/>
              </w:rPr>
              <w:t>本期发生额</w:t>
            </w:r>
          </w:p>
        </w:tc>
        <w:tc>
          <w:tcPr>
            <w:tcBorders>
              <w:top w:val="single" w:color="000000" w:sz="8" w:space="0"/>
              <w:bottom w:val="single" w:color="000000" w:sz="4" w:space="0"/>
            </w:tcBorders>
            <w:vAlign w:val="center"/>
          </w:tcPr>
          <w:p w14:paraId="335E0302">
            <w:pPr>
              <w:snapToGrid w:val="0"/>
              <w:jc w:val="right"/>
              <w:rPr>
                <w:rFonts w:ascii="Arial Narrow" w:hAnsi="Arial Narrow" w:eastAsia="仿宋_GB2312" w:cs="Arial"/>
                <w:b/>
                <w:kern w:val="0"/>
                <w:szCs w:val="21"/>
                <w:shd w:val="pct10" w:color="auto" w:fill="FFFFFF"/>
              </w:rPr>
            </w:pPr>
            <w:r>
              <w:rPr>
                <w:rFonts w:ascii="Arial Narrow" w:hAnsi="Arial Narrow" w:eastAsia="仿宋_GB3212" w:cs="Arial"/>
                <w:b/>
                <w:color w:val="000000"/>
                <w:sz w:val="24"/>
                <w:szCs w:val="21"/>
              </w:rPr>
              <w:t>上期发生额</w:t>
            </w:r>
          </w:p>
        </w:tc>
      </w:tr>
      <w:tr w14:paraId="7D130045">
        <w:trPr>
          <w:cantSplit/>
          <w:trHeight w:val="0" w:hRule="atLeast"/>
          <w:jc w:val="center"/>
        </w:trPr>
        <w:tc>
          <w:tcPr>
            <w:vAlign w:val="center"/>
          </w:tcPr>
          <w:p w14:paraId="592DBC88">
            <w:pPr>
              <w:adjustRightInd w:val="0"/>
              <w:snapToGrid w:val="0"/>
              <w:jc w:val="left"/>
              <w:rPr>
                <w:rFonts w:ascii="Arial Narrow" w:hAnsi="Arial Narrow" w:eastAsia="仿宋_GB2312"/>
                <w:szCs w:val="21"/>
              </w:rPr>
            </w:pPr>
          </w:p>
        </w:tc>
        <w:tc>
          <w:tcPr>
            <w:vAlign w:val="center"/>
          </w:tcPr>
          <w:p w14:paraId="4AA69BDA">
            <w:pPr>
              <w:adjustRightInd w:val="0"/>
              <w:snapToGrid w:val="0"/>
              <w:jc w:val="right"/>
              <w:rPr>
                <w:rFonts w:ascii="Arial Narrow" w:hAnsi="Arial Narrow" w:eastAsia="仿宋_GB2312"/>
                <w:szCs w:val="21"/>
              </w:rPr>
            </w:pPr>
          </w:p>
        </w:tc>
        <w:tc>
          <w:tcPr>
            <w:vAlign w:val="center"/>
          </w:tcPr>
          <w:p w14:paraId="74B5C9FE">
            <w:pPr>
              <w:adjustRightInd w:val="0"/>
              <w:snapToGrid w:val="0"/>
              <w:jc w:val="right"/>
              <w:rPr>
                <w:rFonts w:ascii="Arial Narrow" w:hAnsi="Arial Narrow" w:eastAsia="仿宋_GB2312"/>
                <w:szCs w:val="21"/>
              </w:rPr>
            </w:pPr>
          </w:p>
        </w:tc>
      </w:tr>
      <w:tr w14:paraId="614541C3">
        <w:trPr>
          <w:cantSplit/>
          <w:trHeight w:val="0" w:hRule="atLeast"/>
          <w:jc w:val="center"/>
        </w:trPr>
        <w:tc>
          <w:tcPr>
            <w:vAlign w:val="center"/>
          </w:tcPr>
          <w:p w14:paraId="5CFE3F97">
            <w:pPr>
              <w:adjustRightInd w:val="0"/>
              <w:snapToGrid w:val="0"/>
              <w:jc w:val="left"/>
              <w:rPr>
                <w:rFonts w:ascii="Arial Narrow" w:hAnsi="Arial Narrow" w:eastAsia="仿宋_GB2312"/>
                <w:szCs w:val="21"/>
              </w:rPr>
            </w:pPr>
          </w:p>
        </w:tc>
        <w:tc>
          <w:tcPr>
            <w:vAlign w:val="center"/>
          </w:tcPr>
          <w:p w14:paraId="20DA6CAF">
            <w:pPr>
              <w:adjustRightInd w:val="0"/>
              <w:snapToGrid w:val="0"/>
              <w:jc w:val="right"/>
              <w:rPr>
                <w:rFonts w:ascii="Arial Narrow" w:hAnsi="Arial Narrow" w:eastAsia="仿宋_GB2312"/>
                <w:szCs w:val="21"/>
              </w:rPr>
            </w:pPr>
          </w:p>
        </w:tc>
        <w:tc>
          <w:tcPr>
            <w:vAlign w:val="center"/>
          </w:tcPr>
          <w:p w14:paraId="76882D78">
            <w:pPr>
              <w:autoSpaceDE w:val="0"/>
              <w:autoSpaceDN w:val="0"/>
              <w:adjustRightInd w:val="0"/>
              <w:snapToGrid w:val="0"/>
              <w:jc w:val="right"/>
              <w:rPr>
                <w:rFonts w:ascii="Arial Narrow" w:hAnsi="Arial Narrow" w:eastAsia="仿宋_GB2312"/>
                <w:szCs w:val="21"/>
              </w:rPr>
            </w:pPr>
          </w:p>
        </w:tc>
      </w:tr>
      <w:tr w14:paraId="7E433DB8">
        <w:trPr>
          <w:cantSplit/>
          <w:trHeight w:val="0" w:hRule="atLeast"/>
          <w:jc w:val="center"/>
        </w:trPr>
        <w:tc>
          <w:tcPr>
            <w:vAlign w:val="center"/>
          </w:tcPr>
          <w:p w14:paraId="38F8C8B5">
            <w:pPr>
              <w:adjustRightInd w:val="0"/>
              <w:snapToGrid w:val="0"/>
              <w:jc w:val="left"/>
              <w:rPr>
                <w:rFonts w:ascii="Arial Narrow" w:hAnsi="Arial Narrow" w:eastAsia="仿宋_GB2312"/>
                <w:szCs w:val="21"/>
              </w:rPr>
            </w:pPr>
          </w:p>
        </w:tc>
        <w:tc>
          <w:tcPr>
            <w:vAlign w:val="center"/>
          </w:tcPr>
          <w:p w14:paraId="3B388CB0">
            <w:pPr>
              <w:adjustRightInd w:val="0"/>
              <w:snapToGrid w:val="0"/>
              <w:jc w:val="right"/>
              <w:rPr>
                <w:rFonts w:ascii="Arial Narrow" w:hAnsi="Arial Narrow" w:eastAsia="仿宋_GB2312"/>
                <w:szCs w:val="21"/>
              </w:rPr>
            </w:pPr>
          </w:p>
        </w:tc>
        <w:tc>
          <w:tcPr>
            <w:vAlign w:val="center"/>
          </w:tcPr>
          <w:p w14:paraId="037A19FA">
            <w:pPr>
              <w:autoSpaceDE w:val="0"/>
              <w:autoSpaceDN w:val="0"/>
              <w:adjustRightInd w:val="0"/>
              <w:snapToGrid w:val="0"/>
              <w:jc w:val="right"/>
              <w:rPr>
                <w:rFonts w:ascii="Arial Narrow" w:hAnsi="Arial Narrow" w:eastAsia="仿宋_GB2312"/>
                <w:szCs w:val="21"/>
              </w:rPr>
            </w:pPr>
          </w:p>
        </w:tc>
      </w:tr>
      <w:tr w14:paraId="564A2EC2">
        <w:trPr>
          <w:cantSplit/>
          <w:trHeight w:val="0" w:hRule="atLeast"/>
          <w:jc w:val="center"/>
        </w:trPr>
        <w:tc>
          <w:tcPr>
            <w:vAlign w:val="center"/>
          </w:tcPr>
          <w:p w14:paraId="74A3BAFF">
            <w:pPr>
              <w:adjustRightInd w:val="0"/>
              <w:snapToGrid w:val="0"/>
              <w:jc w:val="left"/>
              <w:rPr>
                <w:rFonts w:ascii="Arial Narrow" w:hAnsi="Arial Narrow" w:eastAsia="仿宋_GB2312"/>
                <w:szCs w:val="21"/>
              </w:rPr>
            </w:pPr>
          </w:p>
        </w:tc>
        <w:tc>
          <w:tcPr>
            <w:vAlign w:val="center"/>
          </w:tcPr>
          <w:p w14:paraId="4849ABEB">
            <w:pPr>
              <w:adjustRightInd w:val="0"/>
              <w:snapToGrid w:val="0"/>
              <w:jc w:val="right"/>
              <w:rPr>
                <w:rFonts w:ascii="Arial Narrow" w:hAnsi="Arial Narrow" w:eastAsia="仿宋_GB2312"/>
                <w:szCs w:val="21"/>
              </w:rPr>
            </w:pPr>
          </w:p>
        </w:tc>
        <w:tc>
          <w:tcPr>
            <w:vAlign w:val="center"/>
          </w:tcPr>
          <w:p w14:paraId="4D5523C6">
            <w:pPr>
              <w:autoSpaceDE w:val="0"/>
              <w:autoSpaceDN w:val="0"/>
              <w:adjustRightInd w:val="0"/>
              <w:snapToGrid w:val="0"/>
              <w:jc w:val="right"/>
              <w:rPr>
                <w:rFonts w:ascii="Arial Narrow" w:hAnsi="Arial Narrow" w:eastAsia="仿宋_GB2312"/>
                <w:szCs w:val="21"/>
              </w:rPr>
            </w:pPr>
          </w:p>
        </w:tc>
      </w:tr>
      <w:tr w14:paraId="0D0B9C46">
        <w:trPr>
          <w:cantSplit/>
          <w:trHeight w:val="0" w:hRule="atLeast"/>
          <w:jc w:val="center"/>
        </w:trPr>
        <w:tc>
          <w:tcPr>
            <w:tcBorders>
              <w:top w:val="single" w:color="000000" w:sz="4" w:space="0"/>
              <w:bottom w:val="single" w:color="000000" w:sz="8" w:space="0"/>
            </w:tcBorders>
            <w:vAlign w:val="center"/>
          </w:tcPr>
          <w:p w14:paraId="76F09B6B">
            <w:pPr>
              <w:adjustRightInd w:val="0"/>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07875B00">
            <w:pPr>
              <w:adjustRightInd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6EBABDAE">
            <w:pPr>
              <w:autoSpaceDE w:val="0"/>
              <w:autoSpaceDN w:val="0"/>
              <w:adjustRightInd w:val="0"/>
              <w:snapToGrid w:val="0"/>
              <w:jc w:val="right"/>
              <w:rPr>
                <w:rFonts w:ascii="Arial Narrow" w:hAnsi="Arial Narrow" w:eastAsia="仿宋_GB2312"/>
                <w:b/>
                <w:szCs w:val="21"/>
              </w:rPr>
            </w:pPr>
          </w:p>
        </w:tc>
      </w:tr>
    </w:tbl>
    <w:p w14:paraId="1176D7D0">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管理费用</w:t>
      </w:r>
    </w:p>
    <w:tbl>
      <w:tblPr>
        <w:tblStyle w:val="31"/>
        <w:tblW w:w="5000" w:type="pct"/>
        <w:jc w:val="center"/>
        <w:tblLayout w:type="autofit"/>
        <w:tblCellMar>
          <w:top w:w="0" w:type="dxa"/>
          <w:left w:w="108" w:type="dxa"/>
          <w:bottom w:w="0" w:type="dxa"/>
          <w:right w:w="108" w:type="dxa"/>
        </w:tblCellMar>
      </w:tblPr>
      <w:tblGrid>
        <w:gridCol w:w="3800"/>
        <w:gridCol w:w="2528"/>
        <w:gridCol w:w="2528"/>
      </w:tblGrid>
      <w:tr w14:paraId="4386CB03">
        <w:trPr>
          <w:cantSplit/>
          <w:trHeight w:val="0" w:hRule="atLeast"/>
          <w:tblHeader/>
          <w:jc w:val="center"/>
        </w:trPr>
        <w:tc>
          <w:tcPr>
            <w:tcBorders>
              <w:top w:val="single" w:color="000000" w:sz="8" w:space="0"/>
              <w:bottom w:val="single" w:color="000000" w:sz="4" w:space="0"/>
            </w:tcBorders>
            <w:vAlign w:val="center"/>
          </w:tcPr>
          <w:p w14:paraId="17420AC0">
            <w:pPr>
              <w:adjustRightInd w:val="0"/>
              <w:snapToGrid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5BA32677">
            <w:pPr>
              <w:snapToGrid w:val="0"/>
              <w:jc w:val="right"/>
              <w:rPr>
                <w:rFonts w:ascii="Arial Narrow" w:hAnsi="Arial Narrow" w:eastAsia="仿宋_GB2312" w:cs="Arial"/>
                <w:b/>
                <w:kern w:val="0"/>
                <w:szCs w:val="21"/>
                <w:shd w:val="pct10" w:color="auto" w:fill="FFFFFF"/>
              </w:rPr>
            </w:pPr>
            <w:r>
              <w:rPr>
                <w:rFonts w:ascii="Arial Narrow" w:hAnsi="Arial Narrow" w:eastAsia="仿宋_GB3212" w:cs="Arial"/>
                <w:b/>
                <w:color w:val="000000"/>
                <w:sz w:val="24"/>
                <w:szCs w:val="21"/>
              </w:rPr>
              <w:t>本期发生额</w:t>
            </w:r>
          </w:p>
        </w:tc>
        <w:tc>
          <w:tcPr>
            <w:tcBorders>
              <w:top w:val="single" w:color="000000" w:sz="8" w:space="0"/>
              <w:bottom w:val="single" w:color="000000" w:sz="4" w:space="0"/>
            </w:tcBorders>
            <w:vAlign w:val="center"/>
          </w:tcPr>
          <w:p w14:paraId="1D077E59">
            <w:pPr>
              <w:snapToGrid w:val="0"/>
              <w:jc w:val="right"/>
              <w:rPr>
                <w:rFonts w:ascii="Arial Narrow" w:hAnsi="Arial Narrow" w:eastAsia="仿宋_GB2312" w:cs="Arial"/>
                <w:b/>
                <w:kern w:val="0"/>
                <w:szCs w:val="21"/>
                <w:shd w:val="pct10" w:color="auto" w:fill="FFFFFF"/>
              </w:rPr>
            </w:pPr>
            <w:r>
              <w:rPr>
                <w:rFonts w:ascii="Arial Narrow" w:hAnsi="Arial Narrow" w:eastAsia="仿宋_GB3212" w:cs="Arial"/>
                <w:b/>
                <w:color w:val="000000"/>
                <w:sz w:val="24"/>
                <w:szCs w:val="21"/>
              </w:rPr>
              <w:t>上期发生额</w:t>
            </w:r>
          </w:p>
        </w:tc>
      </w:tr>
      <w:tr w14:paraId="202A6815">
        <w:trPr>
          <w:cantSplit/>
          <w:trHeight w:val="0" w:hRule="atLeast"/>
          <w:jc w:val="center"/>
        </w:trPr>
        <w:tc>
          <w:tcPr>
            <w:vAlign w:val="center"/>
          </w:tcPr>
          <w:p w14:paraId="25271226">
            <w:pPr>
              <w:adjustRightInd w:val="0"/>
              <w:snapToGrid w:val="0"/>
              <w:jc w:val="left"/>
              <w:rPr>
                <w:rFonts w:ascii="Arial Narrow" w:hAnsi="Arial Narrow" w:eastAsia="仿宋_GB2312"/>
                <w:szCs w:val="21"/>
              </w:rPr>
            </w:pPr>
            <w:r>
              <w:rPr>
                <w:rFonts w:hint="eastAsia" w:ascii="Arial Narrow" w:hAnsi="Arial Narrow" w:eastAsia="仿宋_GB3212"/>
                <w:color w:val="FF0000"/>
                <w:sz w:val="24"/>
              </w:rPr>
              <w:t>残疾人就业保障金</w:t>
            </w:r>
          </w:p>
        </w:tc>
        <w:tc>
          <w:tcPr>
            <w:vAlign w:val="center"/>
          </w:tcPr>
          <w:p w14:paraId="66F01066">
            <w:pPr>
              <w:snapToGrid w:val="0"/>
              <w:jc w:val="right"/>
              <w:rPr>
                <w:rFonts w:ascii="Arial Narrow" w:hAnsi="Arial Narrow" w:eastAsia="仿宋_GB2312" w:cs="Arial"/>
                <w:color w:val="000000"/>
                <w:szCs w:val="21"/>
              </w:rPr>
            </w:pPr>
          </w:p>
        </w:tc>
        <w:tc>
          <w:tcPr>
            <w:vAlign w:val="center"/>
          </w:tcPr>
          <w:p w14:paraId="22B1F5AB">
            <w:pPr>
              <w:snapToGrid w:val="0"/>
              <w:jc w:val="right"/>
              <w:rPr>
                <w:rFonts w:ascii="Arial Narrow" w:hAnsi="Arial Narrow" w:eastAsia="仿宋_GB2312" w:cs="Arial"/>
                <w:color w:val="000000"/>
                <w:szCs w:val="21"/>
              </w:rPr>
            </w:pPr>
          </w:p>
        </w:tc>
      </w:tr>
      <w:tr w14:paraId="5DE7AA8C">
        <w:trPr>
          <w:cantSplit/>
          <w:trHeight w:val="0" w:hRule="atLeast"/>
          <w:jc w:val="center"/>
        </w:trPr>
        <w:tc>
          <w:tcPr>
            <w:vAlign w:val="center"/>
          </w:tcPr>
          <w:p w14:paraId="15E7A1A2">
            <w:pPr>
              <w:adjustRightInd w:val="0"/>
              <w:snapToGrid w:val="0"/>
              <w:jc w:val="left"/>
              <w:rPr>
                <w:rFonts w:ascii="Arial Narrow" w:hAnsi="Arial Narrow" w:eastAsia="仿宋_GB2312"/>
                <w:szCs w:val="21"/>
              </w:rPr>
            </w:pPr>
          </w:p>
        </w:tc>
        <w:tc>
          <w:tcPr>
            <w:vAlign w:val="center"/>
          </w:tcPr>
          <w:p w14:paraId="72307993">
            <w:pPr>
              <w:adjustRightInd w:val="0"/>
              <w:snapToGrid w:val="0"/>
              <w:jc w:val="right"/>
              <w:rPr>
                <w:rFonts w:ascii="Arial Narrow" w:hAnsi="Arial Narrow" w:eastAsia="仿宋_GB2312"/>
                <w:szCs w:val="21"/>
              </w:rPr>
            </w:pPr>
          </w:p>
        </w:tc>
        <w:tc>
          <w:tcPr>
            <w:vAlign w:val="center"/>
          </w:tcPr>
          <w:p w14:paraId="48B4DF4F">
            <w:pPr>
              <w:adjustRightInd w:val="0"/>
              <w:snapToGrid w:val="0"/>
              <w:jc w:val="right"/>
              <w:rPr>
                <w:rFonts w:ascii="Arial Narrow" w:hAnsi="Arial Narrow" w:eastAsia="仿宋_GB2312"/>
                <w:szCs w:val="21"/>
              </w:rPr>
            </w:pPr>
          </w:p>
        </w:tc>
      </w:tr>
      <w:tr w14:paraId="0E957416">
        <w:trPr>
          <w:cantSplit/>
          <w:trHeight w:val="0" w:hRule="atLeast"/>
          <w:jc w:val="center"/>
        </w:trPr>
        <w:tc>
          <w:tcPr>
            <w:vAlign w:val="center"/>
          </w:tcPr>
          <w:p w14:paraId="1B869654">
            <w:pPr>
              <w:adjustRightInd w:val="0"/>
              <w:snapToGrid w:val="0"/>
              <w:jc w:val="left"/>
              <w:rPr>
                <w:rFonts w:ascii="Arial Narrow" w:hAnsi="Arial Narrow" w:eastAsia="仿宋_GB2312"/>
                <w:szCs w:val="21"/>
              </w:rPr>
            </w:pPr>
          </w:p>
        </w:tc>
        <w:tc>
          <w:tcPr>
            <w:vAlign w:val="center"/>
          </w:tcPr>
          <w:p w14:paraId="1541C359">
            <w:pPr>
              <w:adjustRightInd w:val="0"/>
              <w:snapToGrid w:val="0"/>
              <w:jc w:val="right"/>
              <w:rPr>
                <w:rFonts w:ascii="Arial Narrow" w:hAnsi="Arial Narrow" w:eastAsia="仿宋_GB2312"/>
                <w:szCs w:val="21"/>
              </w:rPr>
            </w:pPr>
          </w:p>
        </w:tc>
        <w:tc>
          <w:tcPr>
            <w:vAlign w:val="center"/>
          </w:tcPr>
          <w:p w14:paraId="16EFF4F7">
            <w:pPr>
              <w:autoSpaceDE w:val="0"/>
              <w:autoSpaceDN w:val="0"/>
              <w:adjustRightInd w:val="0"/>
              <w:snapToGrid w:val="0"/>
              <w:jc w:val="right"/>
              <w:rPr>
                <w:rFonts w:ascii="Arial Narrow" w:hAnsi="Arial Narrow" w:eastAsia="仿宋_GB2312"/>
                <w:szCs w:val="21"/>
              </w:rPr>
            </w:pPr>
          </w:p>
        </w:tc>
      </w:tr>
      <w:tr w14:paraId="31AD667A">
        <w:trPr>
          <w:cantSplit/>
          <w:trHeight w:val="0" w:hRule="atLeast"/>
          <w:jc w:val="center"/>
        </w:trPr>
        <w:tc>
          <w:tcPr>
            <w:vAlign w:val="center"/>
          </w:tcPr>
          <w:p w14:paraId="169326FE">
            <w:pPr>
              <w:adjustRightInd w:val="0"/>
              <w:snapToGrid w:val="0"/>
              <w:jc w:val="left"/>
              <w:rPr>
                <w:rFonts w:ascii="Arial Narrow" w:hAnsi="Arial Narrow" w:eastAsia="仿宋_GB2312"/>
                <w:szCs w:val="21"/>
              </w:rPr>
            </w:pPr>
          </w:p>
        </w:tc>
        <w:tc>
          <w:tcPr>
            <w:vAlign w:val="center"/>
          </w:tcPr>
          <w:p w14:paraId="264B9E30">
            <w:pPr>
              <w:adjustRightInd w:val="0"/>
              <w:snapToGrid w:val="0"/>
              <w:jc w:val="right"/>
              <w:rPr>
                <w:rFonts w:ascii="Arial Narrow" w:hAnsi="Arial Narrow" w:eastAsia="仿宋_GB2312"/>
                <w:szCs w:val="21"/>
              </w:rPr>
            </w:pPr>
          </w:p>
        </w:tc>
        <w:tc>
          <w:tcPr>
            <w:vAlign w:val="center"/>
          </w:tcPr>
          <w:p w14:paraId="3E006EF4">
            <w:pPr>
              <w:autoSpaceDE w:val="0"/>
              <w:autoSpaceDN w:val="0"/>
              <w:adjustRightInd w:val="0"/>
              <w:snapToGrid w:val="0"/>
              <w:jc w:val="right"/>
              <w:rPr>
                <w:rFonts w:ascii="Arial Narrow" w:hAnsi="Arial Narrow" w:eastAsia="仿宋_GB2312"/>
                <w:szCs w:val="21"/>
              </w:rPr>
            </w:pPr>
          </w:p>
        </w:tc>
      </w:tr>
      <w:tr w14:paraId="57D4DDA2">
        <w:trPr>
          <w:cantSplit/>
          <w:trHeight w:val="0" w:hRule="atLeast"/>
          <w:jc w:val="center"/>
        </w:trPr>
        <w:tc>
          <w:tcPr>
            <w:vAlign w:val="center"/>
          </w:tcPr>
          <w:p w14:paraId="64411602">
            <w:pPr>
              <w:adjustRightInd w:val="0"/>
              <w:snapToGrid w:val="0"/>
              <w:jc w:val="left"/>
              <w:rPr>
                <w:rFonts w:ascii="Arial Narrow" w:hAnsi="Arial Narrow" w:eastAsia="仿宋_GB2312"/>
                <w:szCs w:val="21"/>
              </w:rPr>
            </w:pPr>
          </w:p>
        </w:tc>
        <w:tc>
          <w:tcPr>
            <w:vAlign w:val="center"/>
          </w:tcPr>
          <w:p w14:paraId="2FF633B4">
            <w:pPr>
              <w:adjustRightInd w:val="0"/>
              <w:snapToGrid w:val="0"/>
              <w:jc w:val="right"/>
              <w:rPr>
                <w:rFonts w:ascii="Arial Narrow" w:hAnsi="Arial Narrow" w:eastAsia="仿宋_GB2312"/>
                <w:szCs w:val="21"/>
              </w:rPr>
            </w:pPr>
          </w:p>
        </w:tc>
        <w:tc>
          <w:tcPr>
            <w:vAlign w:val="center"/>
          </w:tcPr>
          <w:p w14:paraId="132A463A">
            <w:pPr>
              <w:autoSpaceDE w:val="0"/>
              <w:autoSpaceDN w:val="0"/>
              <w:adjustRightInd w:val="0"/>
              <w:snapToGrid w:val="0"/>
              <w:jc w:val="right"/>
              <w:rPr>
                <w:rFonts w:ascii="Arial Narrow" w:hAnsi="Arial Narrow" w:eastAsia="仿宋_GB2312"/>
                <w:szCs w:val="21"/>
              </w:rPr>
            </w:pPr>
          </w:p>
        </w:tc>
      </w:tr>
      <w:tr w14:paraId="0247099C">
        <w:trPr>
          <w:cantSplit/>
          <w:trHeight w:val="0" w:hRule="atLeast"/>
          <w:jc w:val="center"/>
        </w:trPr>
        <w:tc>
          <w:tcPr>
            <w:vAlign w:val="center"/>
          </w:tcPr>
          <w:p w14:paraId="1C478365">
            <w:pPr>
              <w:adjustRightInd w:val="0"/>
              <w:snapToGrid w:val="0"/>
              <w:jc w:val="left"/>
              <w:rPr>
                <w:rFonts w:ascii="Arial Narrow" w:hAnsi="Arial Narrow" w:eastAsia="仿宋_GB2312"/>
                <w:szCs w:val="21"/>
              </w:rPr>
            </w:pPr>
            <w:r>
              <w:rPr>
                <w:rFonts w:ascii="Arial Narrow" w:hAnsi="Arial Narrow" w:eastAsia="仿宋_GB3212"/>
                <w:sz w:val="24"/>
                <w:szCs w:val="21"/>
              </w:rPr>
              <w:t>…</w:t>
            </w:r>
          </w:p>
        </w:tc>
        <w:tc>
          <w:tcPr>
            <w:vAlign w:val="center"/>
          </w:tcPr>
          <w:p w14:paraId="7E88709C">
            <w:pPr>
              <w:adjustRightInd w:val="0"/>
              <w:snapToGrid w:val="0"/>
              <w:jc w:val="right"/>
              <w:rPr>
                <w:rFonts w:ascii="Arial Narrow" w:hAnsi="Arial Narrow" w:eastAsia="仿宋_GB2312"/>
                <w:szCs w:val="21"/>
              </w:rPr>
            </w:pPr>
          </w:p>
        </w:tc>
        <w:tc>
          <w:tcPr>
            <w:vAlign w:val="center"/>
          </w:tcPr>
          <w:p w14:paraId="53551658">
            <w:pPr>
              <w:autoSpaceDE w:val="0"/>
              <w:autoSpaceDN w:val="0"/>
              <w:adjustRightInd w:val="0"/>
              <w:snapToGrid w:val="0"/>
              <w:jc w:val="right"/>
              <w:rPr>
                <w:rFonts w:ascii="Arial Narrow" w:hAnsi="Arial Narrow" w:eastAsia="仿宋_GB2312"/>
                <w:szCs w:val="21"/>
              </w:rPr>
            </w:pPr>
          </w:p>
        </w:tc>
      </w:tr>
      <w:tr w14:paraId="7C5CA0D8">
        <w:trPr>
          <w:cantSplit/>
          <w:trHeight w:val="0" w:hRule="atLeast"/>
          <w:jc w:val="center"/>
        </w:trPr>
        <w:tc>
          <w:tcPr>
            <w:tcBorders>
              <w:top w:val="single" w:color="000000" w:sz="4" w:space="0"/>
              <w:bottom w:val="single" w:color="000000" w:sz="8" w:space="0"/>
            </w:tcBorders>
            <w:vAlign w:val="center"/>
          </w:tcPr>
          <w:p w14:paraId="7A485EC4">
            <w:pPr>
              <w:adjustRightInd w:val="0"/>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45686EC8">
            <w:pPr>
              <w:adjustRightInd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526EB683">
            <w:pPr>
              <w:autoSpaceDE w:val="0"/>
              <w:autoSpaceDN w:val="0"/>
              <w:adjustRightInd w:val="0"/>
              <w:snapToGrid w:val="0"/>
              <w:jc w:val="right"/>
              <w:rPr>
                <w:rFonts w:ascii="Arial Narrow" w:hAnsi="Arial Narrow" w:eastAsia="仿宋_GB2312"/>
                <w:b/>
                <w:szCs w:val="21"/>
              </w:rPr>
            </w:pPr>
          </w:p>
        </w:tc>
      </w:tr>
    </w:tbl>
    <w:p w14:paraId="089375D5">
      <w:pPr>
        <w:pStyle w:val="78"/>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研发费用</w:t>
      </w:r>
    </w:p>
    <w:tbl>
      <w:tblPr>
        <w:tblStyle w:val="31"/>
        <w:tblW w:w="5000" w:type="pct"/>
        <w:jc w:val="center"/>
        <w:tblLayout w:type="autofit"/>
        <w:tblCellMar>
          <w:top w:w="0" w:type="dxa"/>
          <w:left w:w="108" w:type="dxa"/>
          <w:bottom w:w="0" w:type="dxa"/>
          <w:right w:w="108" w:type="dxa"/>
        </w:tblCellMar>
      </w:tblPr>
      <w:tblGrid>
        <w:gridCol w:w="3260"/>
        <w:gridCol w:w="2798"/>
        <w:gridCol w:w="2798"/>
      </w:tblGrid>
      <w:tr w14:paraId="395EF7C8">
        <w:trPr>
          <w:cantSplit/>
          <w:trHeight w:val="0" w:hRule="atLeast"/>
          <w:tblHeader/>
          <w:jc w:val="center"/>
        </w:trPr>
        <w:tc>
          <w:tcPr>
            <w:tcBorders>
              <w:top w:val="single" w:color="000000" w:sz="8" w:space="0"/>
              <w:left w:val="nil"/>
              <w:bottom w:val="single" w:color="000000" w:sz="4" w:space="0"/>
              <w:right w:val="nil"/>
            </w:tcBorders>
            <w:vAlign w:val="center"/>
          </w:tcPr>
          <w:p w14:paraId="1C1C2D7E">
            <w:pPr>
              <w:adjustRightInd w:val="0"/>
              <w:snapToGrid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left w:val="nil"/>
              <w:bottom w:val="single" w:color="000000" w:sz="4" w:space="0"/>
              <w:right w:val="nil"/>
            </w:tcBorders>
            <w:vAlign w:val="center"/>
          </w:tcPr>
          <w:p w14:paraId="000A0EB3">
            <w:pPr>
              <w:snapToGrid w:val="0"/>
              <w:jc w:val="right"/>
              <w:rPr>
                <w:rFonts w:ascii="Arial Narrow" w:hAnsi="Arial Narrow" w:eastAsia="仿宋_GB2312" w:cs="Arial"/>
                <w:b/>
                <w:kern w:val="0"/>
                <w:szCs w:val="21"/>
                <w:shd w:val="pct10" w:color="auto" w:fill="FFFFFF"/>
              </w:rPr>
            </w:pPr>
            <w:r>
              <w:rPr>
                <w:rFonts w:ascii="Arial Narrow" w:hAnsi="Arial Narrow" w:eastAsia="仿宋_GB3212" w:cs="Arial"/>
                <w:b/>
                <w:color w:val="000000"/>
                <w:sz w:val="24"/>
                <w:szCs w:val="21"/>
              </w:rPr>
              <w:t>本期发生额</w:t>
            </w:r>
          </w:p>
        </w:tc>
        <w:tc>
          <w:tcPr>
            <w:tcBorders>
              <w:top w:val="single" w:color="000000" w:sz="8" w:space="0"/>
              <w:left w:val="nil"/>
              <w:bottom w:val="single" w:color="000000" w:sz="4" w:space="0"/>
              <w:right w:val="nil"/>
            </w:tcBorders>
            <w:vAlign w:val="center"/>
          </w:tcPr>
          <w:p w14:paraId="1CE286ED">
            <w:pPr>
              <w:snapToGrid w:val="0"/>
              <w:jc w:val="right"/>
              <w:rPr>
                <w:rFonts w:ascii="Arial Narrow" w:hAnsi="Arial Narrow" w:eastAsia="仿宋_GB2312" w:cs="Arial"/>
                <w:b/>
                <w:kern w:val="0"/>
                <w:szCs w:val="21"/>
                <w:shd w:val="pct10" w:color="auto" w:fill="FFFFFF"/>
              </w:rPr>
            </w:pPr>
            <w:r>
              <w:rPr>
                <w:rFonts w:ascii="Arial Narrow" w:hAnsi="Arial Narrow" w:eastAsia="仿宋_GB3212" w:cs="Arial"/>
                <w:b/>
                <w:color w:val="000000"/>
                <w:sz w:val="24"/>
                <w:szCs w:val="21"/>
              </w:rPr>
              <w:t>上期发生额</w:t>
            </w:r>
          </w:p>
        </w:tc>
      </w:tr>
      <w:tr w14:paraId="0BF95448">
        <w:trPr>
          <w:cantSplit/>
          <w:trHeight w:val="0" w:hRule="atLeast"/>
          <w:jc w:val="center"/>
        </w:trPr>
        <w:tc>
          <w:tcPr>
            <w:tcBorders>
              <w:left w:val="nil"/>
              <w:right w:val="nil"/>
            </w:tcBorders>
            <w:vAlign w:val="center"/>
          </w:tcPr>
          <w:p w14:paraId="0B54984A">
            <w:pPr>
              <w:adjustRightInd w:val="0"/>
              <w:snapToGrid w:val="0"/>
              <w:jc w:val="left"/>
              <w:rPr>
                <w:rFonts w:ascii="Arial Narrow" w:hAnsi="Arial Narrow" w:eastAsia="仿宋_GB2312"/>
                <w:color w:val="0000FF"/>
                <w:szCs w:val="21"/>
              </w:rPr>
            </w:pPr>
            <w:r>
              <w:rPr>
                <w:rFonts w:ascii="Arial Narrow" w:hAnsi="Arial Narrow" w:eastAsia="仿宋_GB3212"/>
                <w:color w:val="0000FF"/>
                <w:sz w:val="24"/>
                <w:szCs w:val="21"/>
              </w:rPr>
              <w:t>人工费</w:t>
            </w:r>
          </w:p>
        </w:tc>
        <w:tc>
          <w:tcPr>
            <w:tcBorders>
              <w:left w:val="nil"/>
              <w:right w:val="nil"/>
            </w:tcBorders>
            <w:vAlign w:val="center"/>
          </w:tcPr>
          <w:p w14:paraId="4763002F">
            <w:pPr>
              <w:adjustRightInd w:val="0"/>
              <w:snapToGrid w:val="0"/>
              <w:jc w:val="right"/>
              <w:rPr>
                <w:rFonts w:ascii="Arial Narrow" w:hAnsi="Arial Narrow" w:eastAsia="仿宋_GB2312"/>
                <w:szCs w:val="21"/>
              </w:rPr>
            </w:pPr>
          </w:p>
        </w:tc>
        <w:tc>
          <w:tcPr>
            <w:tcBorders>
              <w:left w:val="nil"/>
              <w:right w:val="nil"/>
            </w:tcBorders>
            <w:vAlign w:val="center"/>
          </w:tcPr>
          <w:p w14:paraId="3C0AF8D8">
            <w:pPr>
              <w:adjustRightInd w:val="0"/>
              <w:snapToGrid w:val="0"/>
              <w:jc w:val="right"/>
              <w:rPr>
                <w:rFonts w:ascii="Arial Narrow" w:hAnsi="Arial Narrow" w:eastAsia="仿宋_GB2312"/>
                <w:szCs w:val="21"/>
              </w:rPr>
            </w:pPr>
          </w:p>
        </w:tc>
      </w:tr>
      <w:tr w14:paraId="2EE0FE7E">
        <w:trPr>
          <w:cantSplit/>
          <w:trHeight w:val="0" w:hRule="atLeast"/>
          <w:jc w:val="center"/>
        </w:trPr>
        <w:tc>
          <w:tcPr>
            <w:vAlign w:val="center"/>
          </w:tcPr>
          <w:p w14:paraId="77231184">
            <w:pPr>
              <w:adjustRightInd w:val="0"/>
              <w:snapToGrid w:val="0"/>
              <w:jc w:val="left"/>
              <w:rPr>
                <w:rFonts w:ascii="Arial Narrow" w:hAnsi="Arial Narrow" w:eastAsia="仿宋_GB2312"/>
                <w:color w:val="0000FF"/>
                <w:szCs w:val="21"/>
              </w:rPr>
            </w:pPr>
            <w:r>
              <w:rPr>
                <w:rFonts w:ascii="Arial Narrow" w:hAnsi="Arial Narrow" w:eastAsia="仿宋_GB3212"/>
                <w:color w:val="0000FF"/>
                <w:sz w:val="24"/>
                <w:szCs w:val="21"/>
              </w:rPr>
              <w:t>材料费</w:t>
            </w:r>
          </w:p>
        </w:tc>
        <w:tc>
          <w:tcPr>
            <w:vAlign w:val="center"/>
          </w:tcPr>
          <w:p w14:paraId="1763DA1C">
            <w:pPr>
              <w:adjustRightInd w:val="0"/>
              <w:snapToGrid w:val="0"/>
              <w:jc w:val="right"/>
              <w:rPr>
                <w:rFonts w:ascii="Arial Narrow" w:hAnsi="Arial Narrow" w:eastAsia="仿宋_GB2312"/>
                <w:szCs w:val="21"/>
              </w:rPr>
            </w:pPr>
          </w:p>
        </w:tc>
        <w:tc>
          <w:tcPr>
            <w:vAlign w:val="center"/>
          </w:tcPr>
          <w:p w14:paraId="6CB3200A">
            <w:pPr>
              <w:autoSpaceDE w:val="0"/>
              <w:autoSpaceDN w:val="0"/>
              <w:adjustRightInd w:val="0"/>
              <w:snapToGrid w:val="0"/>
              <w:jc w:val="right"/>
              <w:rPr>
                <w:rFonts w:ascii="Arial Narrow" w:hAnsi="Arial Narrow" w:eastAsia="仿宋_GB2312"/>
                <w:szCs w:val="21"/>
              </w:rPr>
            </w:pPr>
          </w:p>
        </w:tc>
      </w:tr>
      <w:tr w14:paraId="70B0A79C">
        <w:trPr>
          <w:cantSplit/>
          <w:trHeight w:val="0" w:hRule="atLeast"/>
          <w:jc w:val="center"/>
        </w:trPr>
        <w:tc>
          <w:tcPr>
            <w:vAlign w:val="center"/>
          </w:tcPr>
          <w:p w14:paraId="0890001E">
            <w:pPr>
              <w:adjustRightInd w:val="0"/>
              <w:snapToGrid w:val="0"/>
              <w:jc w:val="left"/>
              <w:rPr>
                <w:rFonts w:ascii="Arial Narrow" w:hAnsi="Arial Narrow" w:eastAsia="仿宋_GB2312"/>
                <w:color w:val="0000FF"/>
                <w:szCs w:val="21"/>
              </w:rPr>
            </w:pPr>
            <w:r>
              <w:rPr>
                <w:rFonts w:ascii="Arial Narrow" w:hAnsi="Arial Narrow" w:eastAsia="仿宋_GB3212"/>
                <w:color w:val="0000FF"/>
                <w:sz w:val="24"/>
                <w:szCs w:val="21"/>
              </w:rPr>
              <w:t>水电燃气费</w:t>
            </w:r>
          </w:p>
        </w:tc>
        <w:tc>
          <w:tcPr>
            <w:vAlign w:val="center"/>
          </w:tcPr>
          <w:p w14:paraId="1761384C">
            <w:pPr>
              <w:adjustRightInd w:val="0"/>
              <w:snapToGrid w:val="0"/>
              <w:jc w:val="right"/>
              <w:rPr>
                <w:rFonts w:ascii="Arial Narrow" w:hAnsi="Arial Narrow" w:eastAsia="仿宋_GB2312"/>
                <w:szCs w:val="21"/>
              </w:rPr>
            </w:pPr>
          </w:p>
        </w:tc>
        <w:tc>
          <w:tcPr>
            <w:vAlign w:val="center"/>
          </w:tcPr>
          <w:p w14:paraId="07B97455">
            <w:pPr>
              <w:autoSpaceDE w:val="0"/>
              <w:autoSpaceDN w:val="0"/>
              <w:adjustRightInd w:val="0"/>
              <w:snapToGrid w:val="0"/>
              <w:jc w:val="right"/>
              <w:rPr>
                <w:rFonts w:ascii="Arial Narrow" w:hAnsi="Arial Narrow" w:eastAsia="仿宋_GB2312"/>
                <w:szCs w:val="21"/>
              </w:rPr>
            </w:pPr>
          </w:p>
        </w:tc>
      </w:tr>
      <w:tr w14:paraId="02CCA9B8">
        <w:trPr>
          <w:cantSplit/>
          <w:trHeight w:val="0" w:hRule="atLeast"/>
          <w:jc w:val="center"/>
        </w:trPr>
        <w:tc>
          <w:tcPr>
            <w:vAlign w:val="center"/>
          </w:tcPr>
          <w:p w14:paraId="441AF77E">
            <w:pPr>
              <w:adjustRightInd w:val="0"/>
              <w:snapToGrid w:val="0"/>
              <w:jc w:val="left"/>
              <w:rPr>
                <w:rFonts w:ascii="Arial Narrow" w:hAnsi="Arial Narrow" w:eastAsia="仿宋_GB2312"/>
                <w:color w:val="0000FF"/>
                <w:szCs w:val="21"/>
              </w:rPr>
            </w:pPr>
            <w:r>
              <w:rPr>
                <w:rFonts w:ascii="Arial Narrow" w:hAnsi="Arial Narrow" w:eastAsia="仿宋_GB3212"/>
                <w:color w:val="0000FF"/>
                <w:sz w:val="24"/>
                <w:szCs w:val="21"/>
              </w:rPr>
              <w:t>折旧费</w:t>
            </w:r>
          </w:p>
        </w:tc>
        <w:tc>
          <w:tcPr>
            <w:vAlign w:val="center"/>
          </w:tcPr>
          <w:p w14:paraId="5995854C">
            <w:pPr>
              <w:adjustRightInd w:val="0"/>
              <w:snapToGrid w:val="0"/>
              <w:jc w:val="right"/>
              <w:rPr>
                <w:rFonts w:ascii="Arial Narrow" w:hAnsi="Arial Narrow" w:eastAsia="仿宋_GB2312"/>
                <w:szCs w:val="21"/>
              </w:rPr>
            </w:pPr>
          </w:p>
        </w:tc>
        <w:tc>
          <w:tcPr>
            <w:vAlign w:val="center"/>
          </w:tcPr>
          <w:p w14:paraId="58279D5C">
            <w:pPr>
              <w:autoSpaceDE w:val="0"/>
              <w:autoSpaceDN w:val="0"/>
              <w:adjustRightInd w:val="0"/>
              <w:snapToGrid w:val="0"/>
              <w:jc w:val="right"/>
              <w:rPr>
                <w:rFonts w:ascii="Arial Narrow" w:hAnsi="Arial Narrow" w:eastAsia="仿宋_GB2312"/>
                <w:szCs w:val="21"/>
              </w:rPr>
            </w:pPr>
          </w:p>
        </w:tc>
      </w:tr>
      <w:tr w14:paraId="56B18AAD">
        <w:trPr>
          <w:cantSplit/>
          <w:trHeight w:val="0" w:hRule="atLeast"/>
          <w:jc w:val="center"/>
        </w:trPr>
        <w:tc>
          <w:tcPr>
            <w:vAlign w:val="center"/>
          </w:tcPr>
          <w:p w14:paraId="00979C6A">
            <w:pPr>
              <w:adjustRightInd w:val="0"/>
              <w:snapToGrid w:val="0"/>
              <w:jc w:val="left"/>
              <w:rPr>
                <w:rFonts w:ascii="Arial Narrow" w:hAnsi="Arial Narrow" w:eastAsia="仿宋_GB2312"/>
                <w:color w:val="0000FF"/>
                <w:szCs w:val="21"/>
              </w:rPr>
            </w:pPr>
            <w:r>
              <w:rPr>
                <w:rFonts w:ascii="Arial Narrow" w:hAnsi="Arial Narrow" w:eastAsia="仿宋_GB3212"/>
                <w:color w:val="0000FF"/>
                <w:sz w:val="24"/>
                <w:szCs w:val="21"/>
              </w:rPr>
              <w:t>无形资产摊销</w:t>
            </w:r>
          </w:p>
        </w:tc>
        <w:tc>
          <w:tcPr>
            <w:vAlign w:val="center"/>
          </w:tcPr>
          <w:p w14:paraId="53583433">
            <w:pPr>
              <w:adjustRightInd w:val="0"/>
              <w:snapToGrid w:val="0"/>
              <w:jc w:val="right"/>
              <w:rPr>
                <w:rFonts w:ascii="Arial Narrow" w:hAnsi="Arial Narrow" w:eastAsia="仿宋_GB2312"/>
                <w:szCs w:val="21"/>
              </w:rPr>
            </w:pPr>
          </w:p>
        </w:tc>
        <w:tc>
          <w:tcPr>
            <w:vAlign w:val="center"/>
          </w:tcPr>
          <w:p w14:paraId="79D76102">
            <w:pPr>
              <w:autoSpaceDE w:val="0"/>
              <w:autoSpaceDN w:val="0"/>
              <w:adjustRightInd w:val="0"/>
              <w:snapToGrid w:val="0"/>
              <w:jc w:val="right"/>
              <w:rPr>
                <w:rFonts w:ascii="Arial Narrow" w:hAnsi="Arial Narrow" w:eastAsia="仿宋_GB2312"/>
                <w:szCs w:val="21"/>
              </w:rPr>
            </w:pPr>
          </w:p>
        </w:tc>
      </w:tr>
      <w:tr w14:paraId="201965E6">
        <w:trPr>
          <w:cantSplit/>
          <w:trHeight w:val="0" w:hRule="atLeast"/>
          <w:jc w:val="center"/>
        </w:trPr>
        <w:tc>
          <w:tcPr>
            <w:tcBorders>
              <w:left w:val="nil"/>
              <w:right w:val="nil"/>
            </w:tcBorders>
            <w:vAlign w:val="center"/>
          </w:tcPr>
          <w:p w14:paraId="7421FFE9">
            <w:pPr>
              <w:adjustRightInd w:val="0"/>
              <w:snapToGrid w:val="0"/>
              <w:jc w:val="left"/>
              <w:rPr>
                <w:rFonts w:ascii="Arial Narrow" w:hAnsi="Arial Narrow" w:eastAsia="仿宋_GB2312"/>
                <w:color w:val="0000FF"/>
                <w:szCs w:val="21"/>
              </w:rPr>
            </w:pPr>
            <w:r>
              <w:rPr>
                <w:rFonts w:ascii="Arial Narrow" w:hAnsi="Arial Narrow" w:eastAsia="仿宋_GB3212"/>
                <w:color w:val="0000FF"/>
                <w:sz w:val="24"/>
                <w:szCs w:val="21"/>
              </w:rPr>
              <w:t>……</w:t>
            </w:r>
          </w:p>
        </w:tc>
        <w:tc>
          <w:tcPr>
            <w:tcBorders>
              <w:left w:val="nil"/>
              <w:right w:val="nil"/>
            </w:tcBorders>
            <w:vAlign w:val="center"/>
          </w:tcPr>
          <w:p w14:paraId="57639184">
            <w:pPr>
              <w:adjustRightInd w:val="0"/>
              <w:snapToGrid w:val="0"/>
              <w:jc w:val="right"/>
              <w:rPr>
                <w:rFonts w:ascii="Arial Narrow" w:hAnsi="Arial Narrow" w:eastAsia="仿宋_GB2312"/>
                <w:szCs w:val="21"/>
              </w:rPr>
            </w:pPr>
          </w:p>
        </w:tc>
        <w:tc>
          <w:tcPr>
            <w:tcBorders>
              <w:left w:val="nil"/>
              <w:right w:val="nil"/>
            </w:tcBorders>
            <w:vAlign w:val="center"/>
          </w:tcPr>
          <w:p w14:paraId="21D2692B">
            <w:pPr>
              <w:autoSpaceDE w:val="0"/>
              <w:autoSpaceDN w:val="0"/>
              <w:adjustRightInd w:val="0"/>
              <w:snapToGrid w:val="0"/>
              <w:jc w:val="right"/>
              <w:rPr>
                <w:rFonts w:ascii="Arial Narrow" w:hAnsi="Arial Narrow" w:eastAsia="仿宋_GB2312"/>
                <w:szCs w:val="21"/>
              </w:rPr>
            </w:pPr>
          </w:p>
        </w:tc>
      </w:tr>
      <w:tr w14:paraId="4481FA01">
        <w:trPr>
          <w:cantSplit/>
          <w:trHeight w:val="0" w:hRule="atLeast"/>
          <w:jc w:val="center"/>
        </w:trPr>
        <w:tc>
          <w:tcPr>
            <w:tcBorders>
              <w:top w:val="single" w:color="000000" w:sz="4" w:space="0"/>
              <w:left w:val="nil"/>
              <w:bottom w:val="single" w:color="000000" w:sz="8" w:space="0"/>
              <w:right w:val="nil"/>
            </w:tcBorders>
            <w:vAlign w:val="center"/>
          </w:tcPr>
          <w:p w14:paraId="0966E2C7">
            <w:pPr>
              <w:adjustRightInd w:val="0"/>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left w:val="nil"/>
              <w:bottom w:val="single" w:color="000000" w:sz="8" w:space="0"/>
              <w:right w:val="nil"/>
            </w:tcBorders>
            <w:vAlign w:val="center"/>
          </w:tcPr>
          <w:p w14:paraId="4B16A4F0">
            <w:pPr>
              <w:adjustRightInd w:val="0"/>
              <w:snapToGrid w:val="0"/>
              <w:jc w:val="right"/>
              <w:rPr>
                <w:rFonts w:ascii="Arial Narrow" w:hAnsi="Arial Narrow" w:eastAsia="仿宋_GB2312"/>
                <w:b/>
                <w:szCs w:val="21"/>
              </w:rPr>
            </w:pPr>
          </w:p>
        </w:tc>
        <w:tc>
          <w:tcPr>
            <w:tcBorders>
              <w:top w:val="single" w:color="000000" w:sz="4" w:space="0"/>
              <w:left w:val="nil"/>
              <w:bottom w:val="single" w:color="000000" w:sz="8" w:space="0"/>
              <w:right w:val="nil"/>
            </w:tcBorders>
            <w:vAlign w:val="center"/>
          </w:tcPr>
          <w:p w14:paraId="3EC27151">
            <w:pPr>
              <w:autoSpaceDE w:val="0"/>
              <w:autoSpaceDN w:val="0"/>
              <w:adjustRightInd w:val="0"/>
              <w:snapToGrid w:val="0"/>
              <w:jc w:val="right"/>
              <w:rPr>
                <w:rFonts w:ascii="Arial Narrow" w:hAnsi="Arial Narrow" w:eastAsia="仿宋_GB2312"/>
                <w:b/>
                <w:szCs w:val="21"/>
              </w:rPr>
            </w:pPr>
          </w:p>
        </w:tc>
      </w:tr>
    </w:tbl>
    <w:p w14:paraId="4960E070">
      <w:pPr>
        <w:pStyle w:val="78"/>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费用按性质分类的补充资料</w:t>
      </w:r>
    </w:p>
    <w:tbl>
      <w:tblPr>
        <w:tblStyle w:val="31"/>
        <w:tblW w:w="5000" w:type="pct"/>
        <w:jc w:val="center"/>
        <w:tblLayout w:type="autofit"/>
        <w:tblCellMar>
          <w:top w:w="0" w:type="dxa"/>
          <w:left w:w="108" w:type="dxa"/>
          <w:bottom w:w="0" w:type="dxa"/>
          <w:right w:w="108" w:type="dxa"/>
        </w:tblCellMar>
      </w:tblPr>
      <w:tblGrid>
        <w:gridCol w:w="4438"/>
        <w:gridCol w:w="2209"/>
        <w:gridCol w:w="2209"/>
      </w:tblGrid>
      <w:tr w14:paraId="28D2AF43">
        <w:trPr>
          <w:cantSplit/>
          <w:trHeight w:val="0" w:hRule="atLeast"/>
          <w:jc w:val="center"/>
        </w:trPr>
        <w:tc>
          <w:tcPr>
            <w:tcBorders>
              <w:top w:val="single" w:color="000000" w:sz="8" w:space="0"/>
              <w:bottom w:val="single" w:color="000000" w:sz="4" w:space="0"/>
            </w:tcBorders>
            <w:vAlign w:val="center"/>
          </w:tcPr>
          <w:p w14:paraId="248F0DFE">
            <w:pPr>
              <w:adjustRightInd w:val="0"/>
              <w:snapToGrid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1F1892EE">
            <w:pPr>
              <w:snapToGrid w:val="0"/>
              <w:jc w:val="right"/>
              <w:rPr>
                <w:rFonts w:ascii="Arial Narrow" w:hAnsi="Arial Narrow" w:eastAsia="仿宋_GB2312" w:cs="Arial"/>
                <w:b/>
                <w:kern w:val="0"/>
                <w:szCs w:val="21"/>
                <w:shd w:val="pct10" w:color="auto" w:fill="FFFFFF"/>
              </w:rPr>
            </w:pPr>
            <w:r>
              <w:rPr>
                <w:rFonts w:ascii="Arial Narrow" w:hAnsi="Arial Narrow" w:eastAsia="仿宋_GB3212" w:cs="Arial"/>
                <w:b/>
                <w:color w:val="000000"/>
                <w:sz w:val="24"/>
                <w:szCs w:val="21"/>
              </w:rPr>
              <w:t>本期发生额</w:t>
            </w:r>
          </w:p>
        </w:tc>
        <w:tc>
          <w:tcPr>
            <w:tcBorders>
              <w:top w:val="single" w:color="000000" w:sz="8" w:space="0"/>
              <w:bottom w:val="single" w:color="000000" w:sz="4" w:space="0"/>
            </w:tcBorders>
            <w:vAlign w:val="center"/>
          </w:tcPr>
          <w:p w14:paraId="0CC97D25">
            <w:pPr>
              <w:snapToGrid w:val="0"/>
              <w:jc w:val="right"/>
              <w:rPr>
                <w:rFonts w:ascii="Arial Narrow" w:hAnsi="Arial Narrow" w:eastAsia="仿宋_GB2312" w:cs="Arial"/>
                <w:b/>
                <w:kern w:val="0"/>
                <w:szCs w:val="21"/>
                <w:shd w:val="pct10" w:color="auto" w:fill="FFFFFF"/>
              </w:rPr>
            </w:pPr>
            <w:r>
              <w:rPr>
                <w:rFonts w:ascii="Arial Narrow" w:hAnsi="Arial Narrow" w:eastAsia="仿宋_GB3212" w:cs="Arial"/>
                <w:b/>
                <w:color w:val="000000"/>
                <w:sz w:val="24"/>
                <w:szCs w:val="21"/>
              </w:rPr>
              <w:t>上期发生额</w:t>
            </w:r>
          </w:p>
        </w:tc>
      </w:tr>
      <w:tr w14:paraId="3A5164DE">
        <w:trPr>
          <w:cantSplit/>
          <w:trHeight w:val="0" w:hRule="atLeast"/>
          <w:jc w:val="center"/>
        </w:trPr>
        <w:tc>
          <w:tcPr>
            <w:vAlign w:val="center"/>
          </w:tcPr>
          <w:p w14:paraId="359A675F">
            <w:pPr>
              <w:adjustRightInd w:val="0"/>
              <w:snapToGrid w:val="0"/>
              <w:jc w:val="left"/>
              <w:rPr>
                <w:rFonts w:ascii="Arial Narrow" w:hAnsi="Arial Narrow" w:eastAsia="仿宋_GB2312"/>
                <w:szCs w:val="21"/>
              </w:rPr>
            </w:pPr>
            <w:r>
              <w:rPr>
                <w:rFonts w:ascii="Arial Narrow" w:hAnsi="Arial Narrow" w:eastAsia="仿宋_GB3212"/>
                <w:sz w:val="24"/>
                <w:szCs w:val="21"/>
              </w:rPr>
              <w:t>耗用的原材料</w:t>
            </w:r>
          </w:p>
        </w:tc>
        <w:tc>
          <w:tcPr>
            <w:vAlign w:val="center"/>
          </w:tcPr>
          <w:p w14:paraId="7F7C6CAB">
            <w:pPr>
              <w:adjustRightInd w:val="0"/>
              <w:snapToGrid w:val="0"/>
              <w:jc w:val="right"/>
              <w:rPr>
                <w:rFonts w:ascii="Arial Narrow" w:hAnsi="Arial Narrow" w:eastAsia="仿宋_GB2312"/>
                <w:szCs w:val="21"/>
              </w:rPr>
            </w:pPr>
          </w:p>
        </w:tc>
        <w:tc>
          <w:tcPr>
            <w:vAlign w:val="center"/>
          </w:tcPr>
          <w:p w14:paraId="6361CF0F">
            <w:pPr>
              <w:adjustRightInd w:val="0"/>
              <w:snapToGrid w:val="0"/>
              <w:jc w:val="right"/>
              <w:rPr>
                <w:rFonts w:ascii="Arial Narrow" w:hAnsi="Arial Narrow" w:eastAsia="仿宋_GB2312"/>
                <w:szCs w:val="21"/>
              </w:rPr>
            </w:pPr>
          </w:p>
        </w:tc>
      </w:tr>
      <w:tr w14:paraId="0EB94E25">
        <w:trPr>
          <w:cantSplit/>
          <w:trHeight w:val="0" w:hRule="atLeast"/>
          <w:jc w:val="center"/>
        </w:trPr>
        <w:tc>
          <w:tcPr>
            <w:vAlign w:val="center"/>
          </w:tcPr>
          <w:p w14:paraId="5F975A22">
            <w:pPr>
              <w:adjustRightInd w:val="0"/>
              <w:snapToGrid w:val="0"/>
              <w:jc w:val="left"/>
              <w:rPr>
                <w:rFonts w:ascii="Arial Narrow" w:hAnsi="Arial Narrow" w:eastAsia="仿宋_GB2312"/>
                <w:szCs w:val="21"/>
              </w:rPr>
            </w:pPr>
            <w:r>
              <w:rPr>
                <w:rFonts w:ascii="Arial Narrow" w:hAnsi="Arial Narrow" w:eastAsia="仿宋_GB3212"/>
                <w:sz w:val="24"/>
                <w:szCs w:val="21"/>
              </w:rPr>
              <w:t>产成品及在产品存货变动</w:t>
            </w:r>
          </w:p>
        </w:tc>
        <w:tc>
          <w:tcPr>
            <w:vAlign w:val="center"/>
          </w:tcPr>
          <w:p w14:paraId="4C69C11D">
            <w:pPr>
              <w:adjustRightInd w:val="0"/>
              <w:snapToGrid w:val="0"/>
              <w:jc w:val="right"/>
              <w:rPr>
                <w:rFonts w:ascii="Arial Narrow" w:hAnsi="Arial Narrow" w:eastAsia="仿宋_GB2312"/>
                <w:szCs w:val="21"/>
              </w:rPr>
            </w:pPr>
          </w:p>
        </w:tc>
        <w:tc>
          <w:tcPr>
            <w:vAlign w:val="center"/>
          </w:tcPr>
          <w:p w14:paraId="10224B8E">
            <w:pPr>
              <w:autoSpaceDE w:val="0"/>
              <w:autoSpaceDN w:val="0"/>
              <w:adjustRightInd w:val="0"/>
              <w:snapToGrid w:val="0"/>
              <w:jc w:val="right"/>
              <w:rPr>
                <w:rFonts w:ascii="Arial Narrow" w:hAnsi="Arial Narrow" w:eastAsia="仿宋_GB2312"/>
                <w:szCs w:val="21"/>
              </w:rPr>
            </w:pPr>
          </w:p>
        </w:tc>
      </w:tr>
      <w:tr w14:paraId="664D7C85">
        <w:trPr>
          <w:cantSplit/>
          <w:trHeight w:val="0" w:hRule="atLeast"/>
          <w:jc w:val="center"/>
        </w:trPr>
        <w:tc>
          <w:tcPr>
            <w:vAlign w:val="center"/>
          </w:tcPr>
          <w:p w14:paraId="75F7A6D2">
            <w:pPr>
              <w:adjustRightInd w:val="0"/>
              <w:snapToGrid w:val="0"/>
              <w:jc w:val="left"/>
              <w:rPr>
                <w:rFonts w:ascii="Arial Narrow" w:hAnsi="Arial Narrow" w:eastAsia="仿宋_GB2312"/>
                <w:szCs w:val="21"/>
              </w:rPr>
            </w:pPr>
            <w:r>
              <w:rPr>
                <w:rFonts w:ascii="Arial Narrow" w:hAnsi="Arial Narrow" w:eastAsia="仿宋_GB3212"/>
                <w:sz w:val="24"/>
                <w:szCs w:val="21"/>
              </w:rPr>
              <w:t>职工薪酬费用</w:t>
            </w:r>
          </w:p>
        </w:tc>
        <w:tc>
          <w:tcPr>
            <w:vAlign w:val="center"/>
          </w:tcPr>
          <w:p w14:paraId="38C7CE23">
            <w:pPr>
              <w:adjustRightInd w:val="0"/>
              <w:snapToGrid w:val="0"/>
              <w:jc w:val="right"/>
              <w:rPr>
                <w:rFonts w:ascii="Arial Narrow" w:hAnsi="Arial Narrow" w:eastAsia="仿宋_GB2312"/>
                <w:szCs w:val="21"/>
              </w:rPr>
            </w:pPr>
          </w:p>
        </w:tc>
        <w:tc>
          <w:tcPr>
            <w:vAlign w:val="center"/>
          </w:tcPr>
          <w:p w14:paraId="643BD454">
            <w:pPr>
              <w:autoSpaceDE w:val="0"/>
              <w:autoSpaceDN w:val="0"/>
              <w:adjustRightInd w:val="0"/>
              <w:snapToGrid w:val="0"/>
              <w:jc w:val="right"/>
              <w:rPr>
                <w:rFonts w:ascii="Arial Narrow" w:hAnsi="Arial Narrow" w:eastAsia="仿宋_GB2312"/>
                <w:szCs w:val="21"/>
              </w:rPr>
            </w:pPr>
          </w:p>
        </w:tc>
      </w:tr>
      <w:tr w14:paraId="62BC9D36">
        <w:trPr>
          <w:cantSplit/>
          <w:trHeight w:val="0" w:hRule="atLeast"/>
          <w:jc w:val="center"/>
        </w:trPr>
        <w:tc>
          <w:tcPr>
            <w:vAlign w:val="center"/>
          </w:tcPr>
          <w:p w14:paraId="45AEEAA2">
            <w:pPr>
              <w:adjustRightInd w:val="0"/>
              <w:snapToGrid w:val="0"/>
              <w:jc w:val="left"/>
              <w:rPr>
                <w:rFonts w:ascii="Arial Narrow" w:hAnsi="Arial Narrow" w:eastAsia="仿宋_GB2312"/>
                <w:szCs w:val="21"/>
              </w:rPr>
            </w:pPr>
            <w:r>
              <w:rPr>
                <w:rFonts w:ascii="Arial Narrow" w:hAnsi="Arial Narrow" w:eastAsia="仿宋_GB3212"/>
                <w:sz w:val="24"/>
                <w:szCs w:val="21"/>
              </w:rPr>
              <w:t>折旧费和摊销费用</w:t>
            </w:r>
          </w:p>
        </w:tc>
        <w:tc>
          <w:tcPr>
            <w:vAlign w:val="center"/>
          </w:tcPr>
          <w:p w14:paraId="626C2D67">
            <w:pPr>
              <w:adjustRightInd w:val="0"/>
              <w:snapToGrid w:val="0"/>
              <w:jc w:val="right"/>
              <w:rPr>
                <w:rFonts w:ascii="Arial Narrow" w:hAnsi="Arial Narrow" w:eastAsia="仿宋_GB2312"/>
                <w:szCs w:val="21"/>
              </w:rPr>
            </w:pPr>
          </w:p>
        </w:tc>
        <w:tc>
          <w:tcPr>
            <w:vAlign w:val="center"/>
          </w:tcPr>
          <w:p w14:paraId="6B16BF7A">
            <w:pPr>
              <w:autoSpaceDE w:val="0"/>
              <w:autoSpaceDN w:val="0"/>
              <w:adjustRightInd w:val="0"/>
              <w:snapToGrid w:val="0"/>
              <w:jc w:val="right"/>
              <w:rPr>
                <w:rFonts w:ascii="Arial Narrow" w:hAnsi="Arial Narrow" w:eastAsia="仿宋_GB2312"/>
                <w:szCs w:val="21"/>
              </w:rPr>
            </w:pPr>
          </w:p>
        </w:tc>
      </w:tr>
      <w:tr w14:paraId="7724516E">
        <w:trPr>
          <w:cantSplit/>
          <w:trHeight w:val="0" w:hRule="atLeast"/>
          <w:jc w:val="center"/>
        </w:trPr>
        <w:tc>
          <w:tcPr>
            <w:vAlign w:val="center"/>
          </w:tcPr>
          <w:p w14:paraId="78E7FE0D">
            <w:pPr>
              <w:adjustRightInd w:val="0"/>
              <w:snapToGrid w:val="0"/>
              <w:jc w:val="left"/>
              <w:rPr>
                <w:rFonts w:ascii="Arial Narrow" w:hAnsi="Arial Narrow" w:eastAsia="仿宋_GB2312"/>
                <w:szCs w:val="21"/>
              </w:rPr>
            </w:pPr>
            <w:r>
              <w:rPr>
                <w:rFonts w:ascii="Arial Narrow" w:hAnsi="Arial Narrow" w:eastAsia="仿宋_GB3212"/>
                <w:sz w:val="24"/>
                <w:szCs w:val="21"/>
              </w:rPr>
              <w:t>租金</w:t>
            </w:r>
          </w:p>
        </w:tc>
        <w:tc>
          <w:tcPr>
            <w:vAlign w:val="center"/>
          </w:tcPr>
          <w:p w14:paraId="770A25F7">
            <w:pPr>
              <w:adjustRightInd w:val="0"/>
              <w:snapToGrid w:val="0"/>
              <w:jc w:val="right"/>
              <w:rPr>
                <w:rFonts w:ascii="Arial Narrow" w:hAnsi="Arial Narrow" w:eastAsia="仿宋_GB2312"/>
                <w:szCs w:val="21"/>
              </w:rPr>
            </w:pPr>
          </w:p>
        </w:tc>
        <w:tc>
          <w:tcPr>
            <w:vAlign w:val="center"/>
          </w:tcPr>
          <w:p w14:paraId="5B5F6EA3">
            <w:pPr>
              <w:autoSpaceDE w:val="0"/>
              <w:autoSpaceDN w:val="0"/>
              <w:adjustRightInd w:val="0"/>
              <w:snapToGrid w:val="0"/>
              <w:jc w:val="right"/>
              <w:rPr>
                <w:rFonts w:ascii="Arial Narrow" w:hAnsi="Arial Narrow" w:eastAsia="仿宋_GB2312"/>
                <w:szCs w:val="21"/>
              </w:rPr>
            </w:pPr>
          </w:p>
        </w:tc>
      </w:tr>
      <w:tr w14:paraId="59AC7146">
        <w:trPr>
          <w:cantSplit/>
          <w:trHeight w:val="0" w:hRule="atLeast"/>
          <w:jc w:val="center"/>
        </w:trPr>
        <w:tc>
          <w:tcPr>
            <w:vAlign w:val="center"/>
          </w:tcPr>
          <w:p w14:paraId="4754F095">
            <w:pPr>
              <w:adjustRightInd w:val="0"/>
              <w:snapToGrid w:val="0"/>
              <w:jc w:val="left"/>
              <w:rPr>
                <w:rFonts w:ascii="Arial Narrow" w:hAnsi="Arial Narrow" w:eastAsia="仿宋_GB2312"/>
                <w:szCs w:val="21"/>
              </w:rPr>
            </w:pPr>
            <w:r>
              <w:rPr>
                <w:rFonts w:ascii="Arial Narrow" w:hAnsi="Arial Narrow" w:eastAsia="仿宋_GB3212"/>
                <w:sz w:val="24"/>
                <w:szCs w:val="21"/>
              </w:rPr>
              <w:t>运输成本</w:t>
            </w:r>
          </w:p>
        </w:tc>
        <w:tc>
          <w:tcPr>
            <w:vAlign w:val="center"/>
          </w:tcPr>
          <w:p w14:paraId="209E5547">
            <w:pPr>
              <w:adjustRightInd w:val="0"/>
              <w:snapToGrid w:val="0"/>
              <w:jc w:val="right"/>
              <w:rPr>
                <w:rFonts w:ascii="Arial Narrow" w:hAnsi="Arial Narrow" w:eastAsia="仿宋_GB2312"/>
                <w:szCs w:val="21"/>
              </w:rPr>
            </w:pPr>
          </w:p>
        </w:tc>
        <w:tc>
          <w:tcPr>
            <w:vAlign w:val="center"/>
          </w:tcPr>
          <w:p w14:paraId="753A53C4">
            <w:pPr>
              <w:autoSpaceDE w:val="0"/>
              <w:autoSpaceDN w:val="0"/>
              <w:adjustRightInd w:val="0"/>
              <w:snapToGrid w:val="0"/>
              <w:jc w:val="right"/>
              <w:rPr>
                <w:rFonts w:ascii="Arial Narrow" w:hAnsi="Arial Narrow" w:eastAsia="仿宋_GB2312"/>
                <w:szCs w:val="21"/>
              </w:rPr>
            </w:pPr>
          </w:p>
        </w:tc>
      </w:tr>
      <w:tr w14:paraId="3760F3D3">
        <w:trPr>
          <w:cantSplit/>
          <w:trHeight w:val="0" w:hRule="atLeast"/>
          <w:jc w:val="center"/>
        </w:trPr>
        <w:tc>
          <w:tcPr>
            <w:vAlign w:val="center"/>
          </w:tcPr>
          <w:p w14:paraId="478279FF">
            <w:pPr>
              <w:adjustRightInd w:val="0"/>
              <w:snapToGrid w:val="0"/>
              <w:jc w:val="left"/>
              <w:rPr>
                <w:rFonts w:ascii="Arial Narrow" w:hAnsi="Arial Narrow" w:eastAsia="仿宋_GB2312"/>
                <w:szCs w:val="21"/>
              </w:rPr>
            </w:pPr>
            <w:r>
              <w:rPr>
                <w:rFonts w:ascii="Arial Narrow" w:hAnsi="Arial Narrow" w:eastAsia="仿宋_GB3212"/>
                <w:sz w:val="24"/>
                <w:szCs w:val="21"/>
              </w:rPr>
              <w:t>广告费用</w:t>
            </w:r>
          </w:p>
        </w:tc>
        <w:tc>
          <w:tcPr>
            <w:vAlign w:val="center"/>
          </w:tcPr>
          <w:p w14:paraId="738F173B">
            <w:pPr>
              <w:adjustRightInd w:val="0"/>
              <w:snapToGrid w:val="0"/>
              <w:jc w:val="right"/>
              <w:rPr>
                <w:rFonts w:ascii="Arial Narrow" w:hAnsi="Arial Narrow" w:eastAsia="仿宋_GB2312"/>
                <w:szCs w:val="21"/>
              </w:rPr>
            </w:pPr>
          </w:p>
        </w:tc>
        <w:tc>
          <w:tcPr>
            <w:vAlign w:val="center"/>
          </w:tcPr>
          <w:p w14:paraId="537B2C57">
            <w:pPr>
              <w:autoSpaceDE w:val="0"/>
              <w:autoSpaceDN w:val="0"/>
              <w:adjustRightInd w:val="0"/>
              <w:snapToGrid w:val="0"/>
              <w:jc w:val="right"/>
              <w:rPr>
                <w:rFonts w:ascii="Arial Narrow" w:hAnsi="Arial Narrow" w:eastAsia="仿宋_GB2312"/>
                <w:szCs w:val="21"/>
              </w:rPr>
            </w:pPr>
          </w:p>
        </w:tc>
      </w:tr>
      <w:tr w14:paraId="32766D23">
        <w:trPr>
          <w:cantSplit/>
          <w:trHeight w:val="0" w:hRule="atLeast"/>
          <w:jc w:val="center"/>
        </w:trPr>
        <w:tc>
          <w:tcPr>
            <w:vAlign w:val="center"/>
          </w:tcPr>
          <w:p w14:paraId="1D76C6E9">
            <w:pPr>
              <w:adjustRightInd w:val="0"/>
              <w:snapToGrid w:val="0"/>
              <w:jc w:val="left"/>
              <w:rPr>
                <w:rFonts w:ascii="Arial Narrow" w:hAnsi="Arial Narrow" w:eastAsia="仿宋_GB2312"/>
                <w:szCs w:val="21"/>
              </w:rPr>
            </w:pPr>
            <w:r>
              <w:rPr>
                <w:rFonts w:ascii="Arial Narrow" w:hAnsi="Arial Narrow" w:eastAsia="仿宋_GB3212"/>
                <w:sz w:val="24"/>
                <w:szCs w:val="21"/>
              </w:rPr>
              <w:t>……</w:t>
            </w:r>
          </w:p>
        </w:tc>
        <w:tc>
          <w:tcPr>
            <w:vAlign w:val="center"/>
          </w:tcPr>
          <w:p w14:paraId="70B9A9A4">
            <w:pPr>
              <w:adjustRightInd w:val="0"/>
              <w:snapToGrid w:val="0"/>
              <w:jc w:val="right"/>
              <w:rPr>
                <w:rFonts w:ascii="Arial Narrow" w:hAnsi="Arial Narrow" w:eastAsia="仿宋_GB2312"/>
                <w:szCs w:val="21"/>
              </w:rPr>
            </w:pPr>
          </w:p>
        </w:tc>
        <w:tc>
          <w:tcPr>
            <w:vAlign w:val="center"/>
          </w:tcPr>
          <w:p w14:paraId="1DADDFFB">
            <w:pPr>
              <w:autoSpaceDE w:val="0"/>
              <w:autoSpaceDN w:val="0"/>
              <w:adjustRightInd w:val="0"/>
              <w:snapToGrid w:val="0"/>
              <w:jc w:val="right"/>
              <w:rPr>
                <w:rFonts w:ascii="Arial Narrow" w:hAnsi="Arial Narrow" w:eastAsia="仿宋_GB2312"/>
                <w:szCs w:val="21"/>
              </w:rPr>
            </w:pPr>
          </w:p>
        </w:tc>
      </w:tr>
      <w:tr w14:paraId="5DD5A421">
        <w:trPr>
          <w:cantSplit/>
          <w:trHeight w:val="0" w:hRule="atLeast"/>
          <w:jc w:val="center"/>
        </w:trPr>
        <w:tc>
          <w:tcPr>
            <w:vAlign w:val="center"/>
          </w:tcPr>
          <w:p w14:paraId="0445A019">
            <w:pPr>
              <w:adjustRightInd w:val="0"/>
              <w:snapToGrid w:val="0"/>
              <w:jc w:val="left"/>
              <w:rPr>
                <w:rFonts w:ascii="Arial Narrow" w:hAnsi="Arial Narrow" w:eastAsia="仿宋_GB2312"/>
                <w:szCs w:val="21"/>
              </w:rPr>
            </w:pPr>
            <w:r>
              <w:rPr>
                <w:rFonts w:ascii="Arial Narrow" w:hAnsi="Arial Narrow" w:eastAsia="仿宋_GB3212"/>
                <w:sz w:val="24"/>
                <w:szCs w:val="21"/>
              </w:rPr>
              <w:t>其他费用</w:t>
            </w:r>
          </w:p>
        </w:tc>
        <w:tc>
          <w:tcPr>
            <w:vAlign w:val="center"/>
          </w:tcPr>
          <w:p w14:paraId="7E1BA463">
            <w:pPr>
              <w:adjustRightInd w:val="0"/>
              <w:snapToGrid w:val="0"/>
              <w:jc w:val="right"/>
              <w:rPr>
                <w:rFonts w:ascii="Arial Narrow" w:hAnsi="Arial Narrow" w:eastAsia="仿宋_GB2312"/>
                <w:szCs w:val="21"/>
              </w:rPr>
            </w:pPr>
          </w:p>
        </w:tc>
        <w:tc>
          <w:tcPr>
            <w:vAlign w:val="center"/>
          </w:tcPr>
          <w:p w14:paraId="057E6AD8">
            <w:pPr>
              <w:autoSpaceDE w:val="0"/>
              <w:autoSpaceDN w:val="0"/>
              <w:adjustRightInd w:val="0"/>
              <w:snapToGrid w:val="0"/>
              <w:jc w:val="right"/>
              <w:rPr>
                <w:rFonts w:ascii="Arial Narrow" w:hAnsi="Arial Narrow" w:eastAsia="仿宋_GB2312"/>
                <w:szCs w:val="21"/>
              </w:rPr>
            </w:pPr>
          </w:p>
        </w:tc>
      </w:tr>
      <w:tr w14:paraId="692E2CF8">
        <w:trPr>
          <w:cantSplit/>
          <w:trHeight w:val="0" w:hRule="atLeast"/>
          <w:jc w:val="center"/>
        </w:trPr>
        <w:tc>
          <w:tcPr>
            <w:tcBorders>
              <w:top w:val="single" w:color="000000" w:sz="4" w:space="0"/>
              <w:bottom w:val="single" w:color="000000" w:sz="8" w:space="0"/>
            </w:tcBorders>
            <w:vAlign w:val="center"/>
          </w:tcPr>
          <w:p w14:paraId="680660A6">
            <w:pPr>
              <w:adjustRightInd w:val="0"/>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57B6B844">
            <w:pPr>
              <w:adjustRightInd w:val="0"/>
              <w:snapToGrid w:val="0"/>
              <w:jc w:val="right"/>
              <w:rPr>
                <w:rFonts w:ascii="Arial Narrow" w:hAnsi="Arial Narrow" w:eastAsia="仿宋_GB2312"/>
                <w:b/>
                <w:szCs w:val="21"/>
              </w:rPr>
            </w:pPr>
            <w:r>
              <w:rPr>
                <w:rFonts w:ascii="Arial Narrow" w:hAnsi="Arial Narrow" w:eastAsia="仿宋_GB3212"/>
                <w:b/>
                <w:sz w:val="24"/>
                <w:szCs w:val="21"/>
              </w:rPr>
              <w:t>X.XX</w:t>
            </w:r>
          </w:p>
        </w:tc>
        <w:tc>
          <w:tcPr>
            <w:tcBorders>
              <w:top w:val="single" w:color="000000" w:sz="4" w:space="0"/>
              <w:bottom w:val="single" w:color="000000" w:sz="8" w:space="0"/>
            </w:tcBorders>
            <w:vAlign w:val="center"/>
          </w:tcPr>
          <w:p w14:paraId="17C7DB21">
            <w:pPr>
              <w:autoSpaceDE w:val="0"/>
              <w:autoSpaceDN w:val="0"/>
              <w:adjustRightInd w:val="0"/>
              <w:snapToGrid w:val="0"/>
              <w:jc w:val="right"/>
              <w:rPr>
                <w:rFonts w:ascii="Arial Narrow" w:hAnsi="Arial Narrow" w:eastAsia="仿宋_GB2312"/>
                <w:b/>
                <w:szCs w:val="21"/>
              </w:rPr>
            </w:pPr>
            <w:r>
              <w:rPr>
                <w:rFonts w:ascii="Arial Narrow" w:hAnsi="Arial Narrow" w:eastAsia="仿宋_GB3212"/>
                <w:b/>
                <w:sz w:val="24"/>
                <w:szCs w:val="21"/>
              </w:rPr>
              <w:t>X.XX</w:t>
            </w:r>
          </w:p>
        </w:tc>
      </w:tr>
    </w:tbl>
    <w:p w14:paraId="2B8017D6">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财务费用</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230"/>
        <w:gridCol w:w="2290"/>
        <w:gridCol w:w="2290"/>
      </w:tblGrid>
      <w:tr w14:paraId="4399C887">
        <w:trPr>
          <w:cantSplit/>
          <w:trHeight w:val="0" w:hRule="atLeast"/>
          <w:jc w:val="center"/>
        </w:trPr>
        <w:tc>
          <w:tcPr>
            <w:tcBorders>
              <w:top w:val="single" w:color="000000" w:sz="8" w:space="0"/>
              <w:bottom w:val="single" w:color="000000" w:sz="4" w:space="0"/>
            </w:tcBorders>
            <w:vAlign w:val="center"/>
          </w:tcPr>
          <w:p w14:paraId="6C1F3C3D">
            <w:pPr>
              <w:adjustRightInd w:val="0"/>
              <w:snapToGrid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0556E5A7">
            <w:pPr>
              <w:snapToGrid w:val="0"/>
              <w:jc w:val="right"/>
              <w:rPr>
                <w:rFonts w:ascii="Arial Narrow" w:hAnsi="Arial Narrow" w:eastAsia="仿宋_GB2312" w:cs="Arial"/>
                <w:b/>
                <w:kern w:val="0"/>
                <w:szCs w:val="21"/>
                <w:shd w:val="pct10" w:color="auto" w:fill="FFFFFF"/>
              </w:rPr>
            </w:pPr>
            <w:r>
              <w:rPr>
                <w:rFonts w:ascii="Arial Narrow" w:hAnsi="Arial Narrow" w:eastAsia="仿宋_GB3212" w:cs="Arial"/>
                <w:b/>
                <w:color w:val="000000"/>
                <w:sz w:val="24"/>
                <w:szCs w:val="21"/>
              </w:rPr>
              <w:t>本期发生额</w:t>
            </w:r>
          </w:p>
        </w:tc>
        <w:tc>
          <w:tcPr>
            <w:tcBorders>
              <w:top w:val="single" w:color="000000" w:sz="8" w:space="0"/>
              <w:bottom w:val="single" w:color="000000" w:sz="4" w:space="0"/>
            </w:tcBorders>
            <w:vAlign w:val="center"/>
          </w:tcPr>
          <w:p w14:paraId="71B4E3F3">
            <w:pPr>
              <w:snapToGrid w:val="0"/>
              <w:jc w:val="right"/>
              <w:rPr>
                <w:rFonts w:ascii="Arial Narrow" w:hAnsi="Arial Narrow" w:eastAsia="仿宋_GB2312" w:cs="Arial"/>
                <w:b/>
                <w:kern w:val="0"/>
                <w:szCs w:val="21"/>
                <w:shd w:val="pct10" w:color="auto" w:fill="FFFFFF"/>
              </w:rPr>
            </w:pPr>
            <w:r>
              <w:rPr>
                <w:rFonts w:ascii="Arial Narrow" w:hAnsi="Arial Narrow" w:eastAsia="仿宋_GB3212" w:cs="Arial"/>
                <w:b/>
                <w:color w:val="000000"/>
                <w:sz w:val="24"/>
                <w:szCs w:val="21"/>
              </w:rPr>
              <w:t>上期发生额</w:t>
            </w:r>
          </w:p>
        </w:tc>
      </w:tr>
      <w:tr w14:paraId="16F41B64">
        <w:trPr>
          <w:cantSplit/>
          <w:trHeight w:val="0" w:hRule="atLeast"/>
          <w:jc w:val="center"/>
        </w:trPr>
        <w:tc>
          <w:tcPr>
            <w:vAlign w:val="center"/>
          </w:tcPr>
          <w:p w14:paraId="7DAEC891">
            <w:pPr>
              <w:adjustRightInd w:val="0"/>
              <w:snapToGrid w:val="0"/>
              <w:jc w:val="left"/>
              <w:rPr>
                <w:rFonts w:ascii="Arial Narrow" w:hAnsi="Arial Narrow" w:eastAsia="仿宋_GB2312"/>
                <w:szCs w:val="21"/>
              </w:rPr>
            </w:pPr>
            <w:r>
              <w:rPr>
                <w:rFonts w:ascii="Arial Narrow" w:hAnsi="Arial Narrow" w:eastAsia="仿宋_GB3212"/>
                <w:sz w:val="24"/>
                <w:szCs w:val="21"/>
              </w:rPr>
              <w:t>利息</w:t>
            </w:r>
            <w:r>
              <w:rPr>
                <w:rFonts w:hint="eastAsia" w:ascii="Arial Narrow" w:hAnsi="Arial Narrow" w:eastAsia="仿宋_GB3212"/>
                <w:sz w:val="24"/>
                <w:szCs w:val="21"/>
              </w:rPr>
              <w:t>支出</w:t>
            </w:r>
          </w:p>
        </w:tc>
        <w:tc>
          <w:tcPr>
            <w:vAlign w:val="center"/>
          </w:tcPr>
          <w:p w14:paraId="35516799">
            <w:pPr>
              <w:adjustRightInd w:val="0"/>
              <w:snapToGrid w:val="0"/>
              <w:jc w:val="right"/>
              <w:rPr>
                <w:rFonts w:ascii="Arial Narrow" w:hAnsi="Arial Narrow" w:eastAsia="仿宋_GB2312"/>
                <w:szCs w:val="21"/>
              </w:rPr>
            </w:pPr>
          </w:p>
        </w:tc>
        <w:tc>
          <w:tcPr>
            <w:vAlign w:val="center"/>
          </w:tcPr>
          <w:p w14:paraId="0F003B6A">
            <w:pPr>
              <w:adjustRightInd w:val="0"/>
              <w:snapToGrid w:val="0"/>
              <w:jc w:val="right"/>
              <w:rPr>
                <w:rFonts w:ascii="Arial Narrow" w:hAnsi="Arial Narrow" w:eastAsia="仿宋_GB2312"/>
                <w:szCs w:val="21"/>
              </w:rPr>
            </w:pPr>
          </w:p>
        </w:tc>
      </w:tr>
      <w:tr w14:paraId="06E94FD7">
        <w:trPr>
          <w:cantSplit/>
          <w:trHeight w:val="0" w:hRule="atLeast"/>
          <w:jc w:val="center"/>
        </w:trPr>
        <w:tc>
          <w:tcPr>
            <w:vAlign w:val="center"/>
          </w:tcPr>
          <w:p w14:paraId="2DCB828D">
            <w:pPr>
              <w:adjustRightInd w:val="0"/>
              <w:snapToGrid w:val="0"/>
              <w:ind w:firstLine="240" w:firstLineChars="100"/>
              <w:jc w:val="left"/>
              <w:rPr>
                <w:rFonts w:ascii="Arial Narrow" w:hAnsi="Arial Narrow" w:eastAsia="仿宋_GB2312"/>
                <w:szCs w:val="21"/>
              </w:rPr>
            </w:pPr>
            <w:r>
              <w:rPr>
                <w:rFonts w:ascii="Arial Narrow" w:hAnsi="Arial Narrow" w:eastAsia="仿宋_GB3212"/>
                <w:sz w:val="24"/>
                <w:szCs w:val="21"/>
              </w:rPr>
              <w:t>减：利息资本化</w:t>
            </w:r>
          </w:p>
        </w:tc>
        <w:tc>
          <w:tcPr>
            <w:vAlign w:val="center"/>
          </w:tcPr>
          <w:p w14:paraId="735C300A">
            <w:pPr>
              <w:adjustRightInd w:val="0"/>
              <w:snapToGrid w:val="0"/>
              <w:jc w:val="right"/>
              <w:rPr>
                <w:rFonts w:ascii="Arial Narrow" w:hAnsi="Arial Narrow" w:eastAsia="仿宋_GB2312"/>
                <w:szCs w:val="21"/>
              </w:rPr>
            </w:pPr>
          </w:p>
        </w:tc>
        <w:tc>
          <w:tcPr>
            <w:vAlign w:val="center"/>
          </w:tcPr>
          <w:p w14:paraId="32ABE126">
            <w:pPr>
              <w:adjustRightInd w:val="0"/>
              <w:snapToGrid w:val="0"/>
              <w:jc w:val="right"/>
              <w:rPr>
                <w:rFonts w:ascii="Arial Narrow" w:hAnsi="Arial Narrow" w:eastAsia="仿宋_GB2312"/>
                <w:szCs w:val="21"/>
              </w:rPr>
            </w:pPr>
          </w:p>
        </w:tc>
      </w:tr>
      <w:tr w14:paraId="7C73C3D3">
        <w:trPr>
          <w:cantSplit/>
          <w:trHeight w:val="0" w:hRule="atLeast"/>
          <w:jc w:val="center"/>
        </w:trPr>
        <w:tc>
          <w:tcPr>
            <w:vAlign w:val="center"/>
          </w:tcPr>
          <w:p w14:paraId="3FA8A733">
            <w:pPr>
              <w:adjustRightInd w:val="0"/>
              <w:snapToGrid w:val="0"/>
              <w:ind w:firstLine="240" w:firstLineChars="100"/>
              <w:jc w:val="left"/>
              <w:rPr>
                <w:rFonts w:ascii="Arial Narrow" w:hAnsi="Arial Narrow" w:eastAsia="仿宋_GB2312"/>
                <w:szCs w:val="21"/>
              </w:rPr>
            </w:pPr>
            <w:r>
              <w:rPr>
                <w:rFonts w:ascii="Arial Narrow" w:hAnsi="Arial Narrow" w:eastAsia="仿宋_GB3212"/>
                <w:sz w:val="24"/>
                <w:szCs w:val="21"/>
              </w:rPr>
              <w:t>减：利息收入</w:t>
            </w:r>
          </w:p>
        </w:tc>
        <w:tc>
          <w:tcPr>
            <w:vAlign w:val="center"/>
          </w:tcPr>
          <w:p w14:paraId="44231CEE">
            <w:pPr>
              <w:adjustRightInd w:val="0"/>
              <w:snapToGrid w:val="0"/>
              <w:jc w:val="right"/>
              <w:rPr>
                <w:rFonts w:ascii="Arial Narrow" w:hAnsi="Arial Narrow" w:eastAsia="仿宋_GB2312"/>
                <w:szCs w:val="21"/>
              </w:rPr>
            </w:pPr>
          </w:p>
        </w:tc>
        <w:tc>
          <w:tcPr>
            <w:vAlign w:val="center"/>
          </w:tcPr>
          <w:p w14:paraId="1219A24B">
            <w:pPr>
              <w:adjustRightInd w:val="0"/>
              <w:snapToGrid w:val="0"/>
              <w:jc w:val="right"/>
              <w:rPr>
                <w:rFonts w:ascii="Arial Narrow" w:hAnsi="Arial Narrow" w:eastAsia="仿宋_GB2312"/>
                <w:szCs w:val="21"/>
              </w:rPr>
            </w:pPr>
          </w:p>
        </w:tc>
      </w:tr>
      <w:tr w14:paraId="57CCBAF4">
        <w:trPr>
          <w:cantSplit/>
          <w:trHeight w:val="0" w:hRule="atLeast"/>
          <w:jc w:val="center"/>
        </w:trPr>
        <w:tc>
          <w:tcPr>
            <w:vAlign w:val="center"/>
          </w:tcPr>
          <w:p w14:paraId="002C78C8">
            <w:pPr>
              <w:adjustRightInd w:val="0"/>
              <w:snapToGrid w:val="0"/>
              <w:jc w:val="left"/>
              <w:rPr>
                <w:rFonts w:ascii="Arial Narrow" w:hAnsi="Arial Narrow" w:eastAsia="仿宋_GB2312"/>
                <w:szCs w:val="21"/>
              </w:rPr>
            </w:pPr>
            <w:r>
              <w:rPr>
                <w:rFonts w:ascii="Arial Narrow" w:hAnsi="Arial Narrow" w:eastAsia="仿宋_GB3212"/>
                <w:sz w:val="24"/>
                <w:szCs w:val="21"/>
              </w:rPr>
              <w:t>汇兑损益</w:t>
            </w:r>
          </w:p>
        </w:tc>
        <w:tc>
          <w:tcPr>
            <w:vAlign w:val="center"/>
          </w:tcPr>
          <w:p w14:paraId="45223F56">
            <w:pPr>
              <w:adjustRightInd w:val="0"/>
              <w:snapToGrid w:val="0"/>
              <w:jc w:val="right"/>
              <w:rPr>
                <w:rFonts w:ascii="Arial Narrow" w:hAnsi="Arial Narrow" w:eastAsia="仿宋_GB2312"/>
                <w:szCs w:val="21"/>
              </w:rPr>
            </w:pPr>
          </w:p>
        </w:tc>
        <w:tc>
          <w:tcPr>
            <w:vAlign w:val="center"/>
          </w:tcPr>
          <w:p w14:paraId="4DE4A64D">
            <w:pPr>
              <w:adjustRightInd w:val="0"/>
              <w:snapToGrid w:val="0"/>
              <w:jc w:val="right"/>
              <w:rPr>
                <w:rFonts w:ascii="Arial Narrow" w:hAnsi="Arial Narrow" w:eastAsia="仿宋_GB2312"/>
                <w:szCs w:val="21"/>
              </w:rPr>
            </w:pPr>
          </w:p>
        </w:tc>
      </w:tr>
      <w:tr w14:paraId="74A2CC86">
        <w:trPr>
          <w:cantSplit/>
          <w:trHeight w:val="0" w:hRule="atLeast"/>
          <w:jc w:val="center"/>
        </w:trPr>
        <w:tc>
          <w:tcPr>
            <w:vAlign w:val="center"/>
          </w:tcPr>
          <w:p w14:paraId="642CFA74">
            <w:pPr>
              <w:adjustRightInd w:val="0"/>
              <w:snapToGrid w:val="0"/>
              <w:ind w:firstLine="240" w:firstLineChars="100"/>
              <w:jc w:val="left"/>
              <w:rPr>
                <w:rFonts w:ascii="Arial Narrow" w:hAnsi="Arial Narrow" w:eastAsia="仿宋_GB2312"/>
                <w:szCs w:val="21"/>
              </w:rPr>
            </w:pPr>
            <w:r>
              <w:rPr>
                <w:rFonts w:ascii="Arial Narrow" w:hAnsi="Arial Narrow" w:eastAsia="仿宋_GB3212"/>
                <w:sz w:val="24"/>
                <w:szCs w:val="21"/>
              </w:rPr>
              <w:t>减：汇兑损益资本化</w:t>
            </w:r>
          </w:p>
        </w:tc>
        <w:tc>
          <w:tcPr>
            <w:vAlign w:val="center"/>
          </w:tcPr>
          <w:p w14:paraId="2C912FD9">
            <w:pPr>
              <w:adjustRightInd w:val="0"/>
              <w:snapToGrid w:val="0"/>
              <w:jc w:val="right"/>
              <w:rPr>
                <w:rFonts w:ascii="Arial Narrow" w:hAnsi="Arial Narrow" w:eastAsia="仿宋_GB2312"/>
                <w:szCs w:val="21"/>
              </w:rPr>
            </w:pPr>
          </w:p>
        </w:tc>
        <w:tc>
          <w:tcPr>
            <w:vAlign w:val="center"/>
          </w:tcPr>
          <w:p w14:paraId="58E56D66">
            <w:pPr>
              <w:adjustRightInd w:val="0"/>
              <w:snapToGrid w:val="0"/>
              <w:jc w:val="right"/>
              <w:rPr>
                <w:rFonts w:ascii="Arial Narrow" w:hAnsi="Arial Narrow" w:eastAsia="仿宋_GB2312"/>
                <w:szCs w:val="21"/>
              </w:rPr>
            </w:pPr>
          </w:p>
        </w:tc>
      </w:tr>
      <w:tr w14:paraId="79639B92">
        <w:trPr>
          <w:cantSplit/>
          <w:trHeight w:val="0" w:hRule="atLeast"/>
          <w:jc w:val="center"/>
        </w:trPr>
        <w:tc>
          <w:tcPr>
            <w:vAlign w:val="center"/>
          </w:tcPr>
          <w:p w14:paraId="248D3528">
            <w:pPr>
              <w:adjustRightInd w:val="0"/>
              <w:snapToGrid w:val="0"/>
              <w:jc w:val="left"/>
              <w:rPr>
                <w:rFonts w:ascii="Arial Narrow" w:hAnsi="Arial Narrow" w:eastAsia="仿宋_GB2312"/>
                <w:szCs w:val="21"/>
              </w:rPr>
            </w:pPr>
            <w:r>
              <w:rPr>
                <w:rFonts w:ascii="Arial Narrow" w:hAnsi="Arial Narrow" w:eastAsia="仿宋_GB3212"/>
                <w:sz w:val="24"/>
                <w:szCs w:val="21"/>
              </w:rPr>
              <w:t>手续费及其他</w:t>
            </w:r>
          </w:p>
        </w:tc>
        <w:tc>
          <w:tcPr>
            <w:vAlign w:val="center"/>
          </w:tcPr>
          <w:p w14:paraId="583CF867">
            <w:pPr>
              <w:adjustRightInd w:val="0"/>
              <w:snapToGrid w:val="0"/>
              <w:jc w:val="right"/>
              <w:rPr>
                <w:rFonts w:ascii="Arial Narrow" w:hAnsi="Arial Narrow" w:eastAsia="仿宋_GB2312"/>
                <w:szCs w:val="21"/>
              </w:rPr>
            </w:pPr>
          </w:p>
        </w:tc>
        <w:tc>
          <w:tcPr>
            <w:vAlign w:val="center"/>
          </w:tcPr>
          <w:p w14:paraId="36125C16">
            <w:pPr>
              <w:adjustRightInd w:val="0"/>
              <w:snapToGrid w:val="0"/>
              <w:jc w:val="right"/>
              <w:rPr>
                <w:rFonts w:ascii="Arial Narrow" w:hAnsi="Arial Narrow" w:eastAsia="仿宋_GB2312"/>
                <w:szCs w:val="21"/>
              </w:rPr>
            </w:pPr>
          </w:p>
        </w:tc>
      </w:tr>
      <w:tr w14:paraId="451B4E6F">
        <w:trPr>
          <w:cantSplit/>
          <w:trHeight w:val="0" w:hRule="atLeast"/>
          <w:jc w:val="center"/>
        </w:trPr>
        <w:tc>
          <w:tcPr>
            <w:tcBorders>
              <w:top w:val="single" w:color="000000" w:sz="4" w:space="0"/>
              <w:bottom w:val="single" w:color="000000" w:sz="8" w:space="0"/>
            </w:tcBorders>
            <w:vAlign w:val="center"/>
          </w:tcPr>
          <w:p w14:paraId="7D54193C">
            <w:pPr>
              <w:adjustRightInd w:val="0"/>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1E5913E7">
            <w:pPr>
              <w:jc w:val="right"/>
              <w:rPr>
                <w:rFonts w:ascii="Arial Narrow" w:hAnsi="Arial Narrow" w:eastAsia="仿宋_GB2312"/>
                <w:b/>
                <w:szCs w:val="21"/>
              </w:rPr>
            </w:pPr>
          </w:p>
        </w:tc>
        <w:tc>
          <w:tcPr>
            <w:tcBorders>
              <w:top w:val="single" w:color="000000" w:sz="4" w:space="0"/>
              <w:bottom w:val="single" w:color="000000" w:sz="8" w:space="0"/>
            </w:tcBorders>
            <w:vAlign w:val="center"/>
          </w:tcPr>
          <w:p w14:paraId="5A5D3732">
            <w:pPr>
              <w:jc w:val="right"/>
              <w:rPr>
                <w:rFonts w:ascii="Arial Narrow" w:hAnsi="Arial Narrow" w:eastAsia="仿宋_GB2312"/>
                <w:b/>
                <w:szCs w:val="21"/>
              </w:rPr>
            </w:pPr>
          </w:p>
        </w:tc>
      </w:tr>
    </w:tbl>
    <w:p w14:paraId="439CC6ED">
      <w:pPr>
        <w:pStyle w:val="78"/>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其他收益</w:t>
      </w:r>
    </w:p>
    <w:tbl>
      <w:tblPr>
        <w:tblStyle w:val="31"/>
        <w:tblW w:w="5000" w:type="pct"/>
        <w:jc w:val="center"/>
        <w:tblLayout w:type="autofit"/>
        <w:tblCellMar>
          <w:top w:w="0" w:type="dxa"/>
          <w:left w:w="85" w:type="dxa"/>
          <w:bottom w:w="0" w:type="dxa"/>
          <w:right w:w="85" w:type="dxa"/>
        </w:tblCellMar>
      </w:tblPr>
      <w:tblGrid>
        <w:gridCol w:w="4798"/>
        <w:gridCol w:w="2006"/>
        <w:gridCol w:w="2006"/>
      </w:tblGrid>
      <w:tr w14:paraId="53EF7782">
        <w:trPr>
          <w:cantSplit/>
          <w:trHeight w:val="0" w:hRule="atLeast"/>
          <w:tblHeader/>
          <w:jc w:val="center"/>
        </w:trPr>
        <w:tc>
          <w:tcPr>
            <w:tcBorders>
              <w:top w:val="single" w:color="000000" w:sz="8" w:space="0"/>
              <w:bottom w:val="single" w:color="000000" w:sz="4" w:space="0"/>
            </w:tcBorders>
            <w:vAlign w:val="center"/>
          </w:tcPr>
          <w:p w14:paraId="70883A53">
            <w:pPr>
              <w:jc w:val="left"/>
              <w:rPr>
                <w:rFonts w:ascii="Arial Narrow" w:hAnsi="Arial Narrow" w:eastAsia="仿宋_GB2312"/>
                <w:b/>
                <w:szCs w:val="21"/>
              </w:rPr>
            </w:pPr>
            <w:r>
              <w:rPr>
                <w:rFonts w:ascii="Arial Narrow" w:hAnsi="Arial Narrow" w:eastAsia="仿宋_GB3212"/>
                <w:b/>
                <w:sz w:val="24"/>
                <w:szCs w:val="21"/>
              </w:rPr>
              <w:t>项</w:t>
            </w:r>
            <w:r>
              <w:rPr>
                <w:rFonts w:hint="eastAsia" w:ascii="Arial Narrow" w:hAnsi="Arial Narrow" w:eastAsia="仿宋_GB3212"/>
                <w:b/>
                <w:sz w:val="24"/>
                <w:szCs w:val="21"/>
              </w:rPr>
              <w:t xml:space="preserve"> </w:t>
            </w:r>
            <w:r>
              <w:rPr>
                <w:rFonts w:ascii="Arial Narrow" w:hAnsi="Arial Narrow" w:eastAsia="仿宋_GB3212"/>
                <w:b/>
                <w:sz w:val="24"/>
                <w:szCs w:val="21"/>
              </w:rPr>
              <w:t xml:space="preserve"> 目</w:t>
            </w:r>
          </w:p>
        </w:tc>
        <w:tc>
          <w:tcPr>
            <w:tcBorders>
              <w:top w:val="single" w:color="000000" w:sz="8" w:space="0"/>
              <w:bottom w:val="single" w:color="000000" w:sz="4" w:space="0"/>
            </w:tcBorders>
            <w:vAlign w:val="center"/>
          </w:tcPr>
          <w:p w14:paraId="35328640">
            <w:pPr>
              <w:adjustRightInd w:val="0"/>
              <w:snapToGrid w:val="0"/>
              <w:jc w:val="right"/>
              <w:rPr>
                <w:rFonts w:ascii="Arial Narrow" w:hAnsi="Arial Narrow" w:eastAsia="仿宋_GB2312"/>
                <w:b/>
                <w:szCs w:val="21"/>
              </w:rPr>
            </w:pPr>
            <w:r>
              <w:rPr>
                <w:rFonts w:ascii="Arial Narrow" w:hAnsi="Arial Narrow" w:eastAsia="仿宋_GB3212" w:cs="Arial"/>
                <w:b/>
                <w:sz w:val="24"/>
                <w:szCs w:val="21"/>
              </w:rPr>
              <w:t>本期发生额</w:t>
            </w:r>
          </w:p>
        </w:tc>
        <w:tc>
          <w:tcPr>
            <w:tcBorders>
              <w:top w:val="single" w:color="000000" w:sz="8" w:space="0"/>
              <w:bottom w:val="single" w:color="000000" w:sz="4" w:space="0"/>
            </w:tcBorders>
            <w:vAlign w:val="center"/>
          </w:tcPr>
          <w:p w14:paraId="6E552814">
            <w:pPr>
              <w:adjustRightInd w:val="0"/>
              <w:snapToGrid w:val="0"/>
              <w:jc w:val="right"/>
              <w:rPr>
                <w:rFonts w:ascii="Arial Narrow" w:hAnsi="Arial Narrow" w:eastAsia="仿宋_GB2312" w:cs="Arial"/>
                <w:b/>
                <w:szCs w:val="21"/>
              </w:rPr>
            </w:pPr>
            <w:r>
              <w:rPr>
                <w:rFonts w:ascii="Arial Narrow" w:hAnsi="Arial Narrow" w:eastAsia="仿宋_GB3212" w:cs="Arial"/>
                <w:b/>
                <w:sz w:val="24"/>
                <w:szCs w:val="21"/>
              </w:rPr>
              <w:t>上期发生额</w:t>
            </w:r>
          </w:p>
        </w:tc>
      </w:tr>
      <w:tr w14:paraId="74289E79">
        <w:trPr>
          <w:cantSplit/>
          <w:trHeight w:val="0" w:hRule="atLeast"/>
          <w:jc w:val="center"/>
        </w:trPr>
        <w:tc>
          <w:tcPr>
            <w:vAlign w:val="center"/>
          </w:tcPr>
          <w:p w14:paraId="24C893F7">
            <w:pPr>
              <w:jc w:val="left"/>
              <w:rPr>
                <w:rFonts w:ascii="Arial Narrow" w:hAnsi="Arial Narrow" w:eastAsia="仿宋_GB2312"/>
                <w:color w:val="FF0000"/>
                <w:szCs w:val="21"/>
              </w:rPr>
            </w:pPr>
            <w:r>
              <w:rPr>
                <w:rFonts w:hint="eastAsia" w:ascii="Arial Narrow" w:hAnsi="Arial Narrow" w:eastAsia="仿宋_GB3212"/>
                <w:color w:val="FF0000"/>
                <w:sz w:val="24"/>
                <w:szCs w:val="21"/>
              </w:rPr>
              <w:t>政府补助</w:t>
            </w:r>
          </w:p>
        </w:tc>
        <w:tc>
          <w:tcPr>
            <w:vAlign w:val="center"/>
          </w:tcPr>
          <w:p w14:paraId="3DE12720">
            <w:pPr>
              <w:jc w:val="right"/>
              <w:rPr>
                <w:rFonts w:ascii="Arial Narrow" w:hAnsi="Arial Narrow" w:eastAsia="仿宋_GB2312"/>
              </w:rPr>
            </w:pPr>
          </w:p>
        </w:tc>
        <w:tc>
          <w:tcPr>
            <w:vAlign w:val="center"/>
          </w:tcPr>
          <w:p w14:paraId="01A6B98A">
            <w:pPr>
              <w:jc w:val="right"/>
              <w:rPr>
                <w:rFonts w:ascii="Arial Narrow" w:hAnsi="Arial Narrow" w:eastAsia="仿宋_GB2312"/>
              </w:rPr>
            </w:pPr>
          </w:p>
        </w:tc>
      </w:tr>
      <w:tr w14:paraId="082A7ADC">
        <w:trPr>
          <w:cantSplit/>
          <w:trHeight w:val="0" w:hRule="atLeast"/>
          <w:jc w:val="center"/>
        </w:trPr>
        <w:tc>
          <w:tcPr>
            <w:vAlign w:val="center"/>
          </w:tcPr>
          <w:p w14:paraId="555482C4">
            <w:pPr>
              <w:jc w:val="left"/>
              <w:rPr>
                <w:rFonts w:ascii="Arial Narrow" w:hAnsi="Arial Narrow" w:eastAsia="仿宋_GB2312"/>
                <w:color w:val="FF0000"/>
                <w:szCs w:val="21"/>
              </w:rPr>
            </w:pPr>
            <w:r>
              <w:rPr>
                <w:rFonts w:hint="eastAsia" w:ascii="Arial Narrow" w:hAnsi="Arial Narrow" w:eastAsia="仿宋_GB3212"/>
                <w:color w:val="FF0000"/>
                <w:sz w:val="24"/>
                <w:szCs w:val="21"/>
              </w:rPr>
              <w:t>增值税进项加计抵减</w:t>
            </w:r>
          </w:p>
        </w:tc>
        <w:tc>
          <w:tcPr>
            <w:vAlign w:val="center"/>
          </w:tcPr>
          <w:p w14:paraId="2629737E">
            <w:pPr>
              <w:jc w:val="right"/>
              <w:rPr>
                <w:rFonts w:ascii="Arial Narrow" w:hAnsi="Arial Narrow" w:eastAsia="仿宋_GB2312"/>
              </w:rPr>
            </w:pPr>
          </w:p>
        </w:tc>
        <w:tc>
          <w:tcPr>
            <w:vAlign w:val="center"/>
          </w:tcPr>
          <w:p w14:paraId="1F407DE5">
            <w:pPr>
              <w:jc w:val="right"/>
              <w:rPr>
                <w:rFonts w:ascii="Arial Narrow" w:hAnsi="Arial Narrow" w:eastAsia="仿宋_GB2312"/>
              </w:rPr>
            </w:pPr>
          </w:p>
        </w:tc>
      </w:tr>
      <w:tr w14:paraId="7E8BB53E">
        <w:trPr>
          <w:cantSplit/>
          <w:trHeight w:val="0" w:hRule="atLeast"/>
          <w:jc w:val="center"/>
        </w:trPr>
        <w:tc>
          <w:tcPr>
            <w:vAlign w:val="center"/>
          </w:tcPr>
          <w:p w14:paraId="60B7F408">
            <w:pPr>
              <w:jc w:val="left"/>
              <w:rPr>
                <w:rFonts w:ascii="Arial Narrow" w:hAnsi="Arial Narrow" w:eastAsia="仿宋_GB2312"/>
                <w:color w:val="FF0000"/>
                <w:szCs w:val="21"/>
              </w:rPr>
            </w:pPr>
            <w:r>
              <w:rPr>
                <w:rFonts w:hint="eastAsia" w:ascii="Arial Narrow" w:hAnsi="Arial Narrow" w:eastAsia="仿宋_GB3212"/>
                <w:color w:val="FF0000"/>
                <w:sz w:val="24"/>
                <w:szCs w:val="21"/>
              </w:rPr>
              <w:t>扣代缴个人所得税手续费返还</w:t>
            </w:r>
          </w:p>
        </w:tc>
        <w:tc>
          <w:tcPr>
            <w:vAlign w:val="center"/>
          </w:tcPr>
          <w:p w14:paraId="0C19B3E5">
            <w:pPr>
              <w:jc w:val="right"/>
              <w:rPr>
                <w:rFonts w:ascii="Arial Narrow" w:hAnsi="Arial Narrow" w:eastAsia="仿宋_GB2312"/>
              </w:rPr>
            </w:pPr>
          </w:p>
        </w:tc>
        <w:tc>
          <w:tcPr>
            <w:vAlign w:val="center"/>
          </w:tcPr>
          <w:p w14:paraId="51171BA0">
            <w:pPr>
              <w:jc w:val="right"/>
              <w:rPr>
                <w:rFonts w:ascii="Arial Narrow" w:hAnsi="Arial Narrow" w:eastAsia="仿宋_GB2312"/>
              </w:rPr>
            </w:pPr>
          </w:p>
        </w:tc>
      </w:tr>
      <w:tr w14:paraId="4F1FD52A">
        <w:trPr>
          <w:cantSplit/>
          <w:trHeight w:val="0" w:hRule="atLeast"/>
          <w:jc w:val="center"/>
        </w:trPr>
        <w:tc>
          <w:tcPr>
            <w:vAlign w:val="center"/>
          </w:tcPr>
          <w:p w14:paraId="50B50FD9">
            <w:pPr>
              <w:jc w:val="left"/>
              <w:rPr>
                <w:rFonts w:ascii="Arial Narrow" w:hAnsi="Arial Narrow" w:eastAsia="仿宋_GB2312"/>
              </w:rPr>
            </w:pPr>
          </w:p>
        </w:tc>
        <w:tc>
          <w:tcPr>
            <w:vAlign w:val="center"/>
          </w:tcPr>
          <w:p w14:paraId="4D2DC947">
            <w:pPr>
              <w:jc w:val="right"/>
              <w:rPr>
                <w:rFonts w:ascii="Arial Narrow" w:hAnsi="Arial Narrow" w:eastAsia="仿宋_GB2312"/>
              </w:rPr>
            </w:pPr>
          </w:p>
        </w:tc>
        <w:tc>
          <w:tcPr>
            <w:vAlign w:val="center"/>
          </w:tcPr>
          <w:p w14:paraId="708F93A3">
            <w:pPr>
              <w:jc w:val="right"/>
              <w:rPr>
                <w:rFonts w:ascii="Arial Narrow" w:hAnsi="Arial Narrow" w:eastAsia="仿宋_GB2312"/>
              </w:rPr>
            </w:pPr>
          </w:p>
        </w:tc>
      </w:tr>
      <w:tr w14:paraId="183C80F3">
        <w:trPr>
          <w:cantSplit/>
          <w:trHeight w:val="0" w:hRule="atLeast"/>
          <w:jc w:val="center"/>
        </w:trPr>
        <w:tc>
          <w:tcPr>
            <w:tcBorders>
              <w:top w:val="single" w:color="000000" w:sz="4" w:space="0"/>
              <w:bottom w:val="single" w:color="000000" w:sz="8" w:space="0"/>
            </w:tcBorders>
            <w:vAlign w:val="center"/>
          </w:tcPr>
          <w:p w14:paraId="13419D54">
            <w:pPr>
              <w:jc w:val="left"/>
              <w:rPr>
                <w:rFonts w:ascii="Arial Narrow" w:hAnsi="Arial Narrow" w:eastAsia="仿宋_GB2312"/>
                <w:b/>
                <w:bCs/>
              </w:rPr>
            </w:pPr>
            <w:r>
              <w:rPr>
                <w:rFonts w:ascii="Arial Narrow" w:hAnsi="Arial Narrow" w:eastAsia="仿宋_GB3212"/>
                <w:b/>
                <w:bCs/>
                <w:sz w:val="24"/>
              </w:rPr>
              <w:t>合  计</w:t>
            </w:r>
          </w:p>
        </w:tc>
        <w:tc>
          <w:tcPr>
            <w:tcBorders>
              <w:top w:val="single" w:color="000000" w:sz="4" w:space="0"/>
              <w:bottom w:val="single" w:color="000000" w:sz="8" w:space="0"/>
            </w:tcBorders>
            <w:vAlign w:val="center"/>
          </w:tcPr>
          <w:p w14:paraId="573D56A9">
            <w:pPr>
              <w:jc w:val="right"/>
              <w:rPr>
                <w:rFonts w:ascii="Arial Narrow" w:hAnsi="Arial Narrow" w:eastAsia="仿宋_GB2312"/>
                <w:b/>
                <w:bCs/>
              </w:rPr>
            </w:pPr>
          </w:p>
        </w:tc>
        <w:tc>
          <w:tcPr>
            <w:tcBorders>
              <w:top w:val="single" w:color="000000" w:sz="4" w:space="0"/>
              <w:bottom w:val="single" w:color="000000" w:sz="8" w:space="0"/>
            </w:tcBorders>
            <w:vAlign w:val="center"/>
          </w:tcPr>
          <w:p w14:paraId="6732859B">
            <w:pPr>
              <w:jc w:val="right"/>
              <w:rPr>
                <w:rFonts w:ascii="Arial Narrow" w:hAnsi="Arial Narrow" w:eastAsia="仿宋_GB2312"/>
                <w:b/>
                <w:bCs/>
              </w:rPr>
            </w:pPr>
          </w:p>
        </w:tc>
      </w:tr>
    </w:tbl>
    <w:p w14:paraId="642BA47F">
      <w:pPr>
        <w:snapToGrid w:val="0"/>
        <w:spacing w:before="120" w:beforeLines="50" w:after="216" w:afterLines="90"/>
        <w:rPr>
          <w:rFonts w:ascii="Arial Narrow" w:hAnsi="Arial Narrow" w:eastAsia="仿宋_GB2312"/>
          <w:color w:val="FF0000"/>
          <w:sz w:val="24"/>
          <w:szCs w:val="24"/>
        </w:rPr>
      </w:pPr>
      <w:r>
        <w:rPr>
          <w:rFonts w:ascii="Arial Narrow" w:hAnsi="Arial Narrow" w:eastAsia="仿宋_GB3212"/>
          <w:bCs/>
          <w:sz w:val="24"/>
          <w:szCs w:val="24"/>
        </w:rPr>
        <w:t>政府补助的具体信息，</w:t>
      </w:r>
      <w:r>
        <w:rPr>
          <w:rFonts w:ascii="Arial Narrow" w:hAnsi="Arial Narrow" w:eastAsia="仿宋_GB3212"/>
          <w:sz w:val="24"/>
          <w:szCs w:val="24"/>
        </w:rPr>
        <w:t>详见</w:t>
      </w:r>
      <w:r>
        <w:rPr>
          <w:rFonts w:ascii="Arial Narrow" w:hAnsi="Arial Narrow" w:eastAsia="仿宋_GB3212"/>
          <w:color w:val="FF0000"/>
          <w:sz w:val="24"/>
          <w:szCs w:val="24"/>
        </w:rPr>
        <w:t>附注十二、7、政府补助。</w:t>
      </w:r>
    </w:p>
    <w:p w14:paraId="79527B25">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投资收益</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088"/>
        <w:gridCol w:w="1361"/>
        <w:gridCol w:w="1361"/>
      </w:tblGrid>
      <w:tr w14:paraId="3E018C06">
        <w:trPr>
          <w:cantSplit/>
          <w:trHeight w:val="0" w:hRule="atLeast"/>
          <w:tblHeader/>
          <w:jc w:val="center"/>
        </w:trPr>
        <w:tc>
          <w:tcPr>
            <w:tcBorders>
              <w:top w:val="single" w:color="000000" w:sz="8" w:space="0"/>
              <w:bottom w:val="single" w:color="000000" w:sz="4" w:space="0"/>
            </w:tcBorders>
            <w:vAlign w:val="center"/>
          </w:tcPr>
          <w:p w14:paraId="6C4B2091">
            <w:pPr>
              <w:adjustRightInd w:val="0"/>
              <w:snapToGrid w:val="0"/>
              <w:jc w:val="left"/>
              <w:rPr>
                <w:rFonts w:ascii="Arial Narrow" w:hAnsi="Arial Narrow" w:eastAsia="仿宋_GB2312"/>
                <w:b/>
                <w:szCs w:val="21"/>
              </w:rPr>
            </w:pPr>
            <w:r>
              <w:rPr>
                <w:rFonts w:ascii="Arial Narrow" w:hAnsi="Arial Narrow" w:eastAsia="仿宋_GB3212" w:cs="华文楷体"/>
                <w:b/>
                <w:sz w:val="24"/>
                <w:szCs w:val="21"/>
              </w:rPr>
              <w:t>项  目</w:t>
            </w:r>
          </w:p>
        </w:tc>
        <w:tc>
          <w:tcPr>
            <w:tcBorders>
              <w:top w:val="single" w:color="000000" w:sz="8" w:space="0"/>
              <w:bottom w:val="single" w:color="000000" w:sz="4" w:space="0"/>
            </w:tcBorders>
            <w:vAlign w:val="center"/>
          </w:tcPr>
          <w:p w14:paraId="192D4AB2">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3212" w:cs="Arial"/>
                <w:b/>
                <w:color w:val="000000"/>
                <w:sz w:val="24"/>
                <w:szCs w:val="21"/>
              </w:rPr>
              <w:t>本期发生额</w:t>
            </w:r>
          </w:p>
        </w:tc>
        <w:tc>
          <w:tcPr>
            <w:tcBorders>
              <w:top w:val="single" w:color="000000" w:sz="8" w:space="0"/>
              <w:bottom w:val="single" w:color="000000" w:sz="4" w:space="0"/>
            </w:tcBorders>
            <w:vAlign w:val="center"/>
          </w:tcPr>
          <w:p w14:paraId="7997576B">
            <w:pPr>
              <w:adjustRightInd w:val="0"/>
              <w:snapToGrid w:val="0"/>
              <w:jc w:val="right"/>
              <w:rPr>
                <w:rFonts w:ascii="Arial Narrow" w:hAnsi="Arial Narrow" w:eastAsia="仿宋_GB2312" w:cs="Arial"/>
                <w:b/>
                <w:kern w:val="0"/>
                <w:szCs w:val="21"/>
                <w:shd w:val="pct10" w:color="auto" w:fill="FFFFFF"/>
              </w:rPr>
            </w:pPr>
            <w:r>
              <w:rPr>
                <w:rFonts w:ascii="Arial Narrow" w:hAnsi="Arial Narrow" w:eastAsia="仿宋_GB3212" w:cs="Arial"/>
                <w:b/>
                <w:color w:val="000000"/>
                <w:sz w:val="24"/>
                <w:szCs w:val="21"/>
              </w:rPr>
              <w:t>上期发生额</w:t>
            </w:r>
          </w:p>
        </w:tc>
      </w:tr>
      <w:tr w14:paraId="73797A2A">
        <w:trPr>
          <w:cantSplit/>
          <w:trHeight w:val="0" w:hRule="atLeast"/>
          <w:jc w:val="center"/>
        </w:trPr>
        <w:tc>
          <w:tcPr>
            <w:vAlign w:val="center"/>
          </w:tcPr>
          <w:p w14:paraId="5C65883C">
            <w:pPr>
              <w:jc w:val="left"/>
              <w:rPr>
                <w:rFonts w:ascii="Arial Narrow" w:hAnsi="Arial Narrow" w:eastAsia="仿宋_GB2312"/>
              </w:rPr>
            </w:pPr>
            <w:r>
              <w:rPr>
                <w:rFonts w:ascii="Arial Narrow" w:hAnsi="Arial Narrow" w:eastAsia="仿宋_GB3212"/>
                <w:sz w:val="24"/>
              </w:rPr>
              <w:t>权益法核算的长期股权投资收益</w:t>
            </w:r>
          </w:p>
        </w:tc>
        <w:tc>
          <w:tcPr>
            <w:vAlign w:val="center"/>
          </w:tcPr>
          <w:p w14:paraId="3E285FA1">
            <w:pPr>
              <w:jc w:val="right"/>
              <w:rPr>
                <w:rFonts w:ascii="Arial Narrow" w:hAnsi="Arial Narrow" w:eastAsia="仿宋_GB2312"/>
              </w:rPr>
            </w:pPr>
          </w:p>
        </w:tc>
        <w:tc>
          <w:tcPr>
            <w:vAlign w:val="center"/>
          </w:tcPr>
          <w:p w14:paraId="2DE98AAA">
            <w:pPr>
              <w:jc w:val="right"/>
              <w:rPr>
                <w:rFonts w:ascii="Arial Narrow" w:hAnsi="Arial Narrow" w:eastAsia="仿宋_GB2312"/>
              </w:rPr>
            </w:pPr>
          </w:p>
        </w:tc>
      </w:tr>
      <w:tr w14:paraId="1F079B02">
        <w:trPr>
          <w:cantSplit/>
          <w:trHeight w:val="0" w:hRule="atLeast"/>
          <w:jc w:val="center"/>
        </w:trPr>
        <w:tc>
          <w:tcPr>
            <w:vAlign w:val="center"/>
          </w:tcPr>
          <w:p w14:paraId="1650985E">
            <w:pPr>
              <w:jc w:val="left"/>
              <w:rPr>
                <w:rFonts w:ascii="Arial Narrow" w:hAnsi="Arial Narrow" w:eastAsia="仿宋_GB2312"/>
              </w:rPr>
            </w:pPr>
            <w:r>
              <w:rPr>
                <w:rFonts w:ascii="Arial Narrow" w:hAnsi="Arial Narrow" w:eastAsia="仿宋_GB3212"/>
                <w:sz w:val="24"/>
              </w:rPr>
              <w:t>处置长期股权投资产生的投资收益</w:t>
            </w:r>
          </w:p>
        </w:tc>
        <w:tc>
          <w:tcPr>
            <w:vAlign w:val="center"/>
          </w:tcPr>
          <w:p w14:paraId="2CF21269">
            <w:pPr>
              <w:jc w:val="right"/>
              <w:rPr>
                <w:rFonts w:ascii="Arial Narrow" w:hAnsi="Arial Narrow" w:eastAsia="仿宋_GB2312"/>
              </w:rPr>
            </w:pPr>
          </w:p>
        </w:tc>
        <w:tc>
          <w:tcPr>
            <w:vAlign w:val="center"/>
          </w:tcPr>
          <w:p w14:paraId="5DB90BD4">
            <w:pPr>
              <w:jc w:val="right"/>
              <w:rPr>
                <w:rFonts w:ascii="Arial Narrow" w:hAnsi="Arial Narrow" w:eastAsia="仿宋_GB2312"/>
              </w:rPr>
            </w:pPr>
          </w:p>
        </w:tc>
      </w:tr>
      <w:tr w14:paraId="3B0F6A77">
        <w:trPr>
          <w:cantSplit/>
          <w:trHeight w:val="0" w:hRule="atLeast"/>
          <w:jc w:val="center"/>
        </w:trPr>
        <w:tc>
          <w:tcPr>
            <w:vAlign w:val="center"/>
          </w:tcPr>
          <w:p w14:paraId="01D27126">
            <w:pPr>
              <w:jc w:val="left"/>
              <w:rPr>
                <w:rFonts w:ascii="Arial Narrow" w:hAnsi="Arial Narrow" w:eastAsia="仿宋_GB2312"/>
              </w:rPr>
            </w:pPr>
            <w:r>
              <w:rPr>
                <w:rFonts w:ascii="Arial Narrow" w:hAnsi="Arial Narrow" w:eastAsia="仿宋_GB3212"/>
                <w:sz w:val="24"/>
              </w:rPr>
              <w:t>处置划分为持有待售资产的长期股权投资产生的投资收益</w:t>
            </w:r>
          </w:p>
        </w:tc>
        <w:tc>
          <w:tcPr>
            <w:vAlign w:val="center"/>
          </w:tcPr>
          <w:p w14:paraId="014B74FB">
            <w:pPr>
              <w:jc w:val="right"/>
              <w:rPr>
                <w:rFonts w:ascii="Arial Narrow" w:hAnsi="Arial Narrow" w:eastAsia="仿宋_GB2312"/>
              </w:rPr>
            </w:pPr>
          </w:p>
        </w:tc>
        <w:tc>
          <w:tcPr>
            <w:vAlign w:val="center"/>
          </w:tcPr>
          <w:p w14:paraId="46D3812D">
            <w:pPr>
              <w:jc w:val="right"/>
              <w:rPr>
                <w:rFonts w:ascii="Arial Narrow" w:hAnsi="Arial Narrow" w:eastAsia="仿宋_GB2312"/>
              </w:rPr>
            </w:pPr>
          </w:p>
        </w:tc>
      </w:tr>
      <w:tr w14:paraId="389CB199">
        <w:trPr>
          <w:cantSplit/>
          <w:trHeight w:val="0" w:hRule="atLeast"/>
          <w:jc w:val="center"/>
        </w:trPr>
        <w:tc>
          <w:tcPr>
            <w:vAlign w:val="center"/>
          </w:tcPr>
          <w:p w14:paraId="59743D22">
            <w:pPr>
              <w:jc w:val="left"/>
              <w:rPr>
                <w:rFonts w:ascii="Arial Narrow" w:hAnsi="Arial Narrow" w:eastAsia="仿宋_GB2312"/>
              </w:rPr>
            </w:pPr>
            <w:r>
              <w:rPr>
                <w:rFonts w:ascii="Arial Narrow" w:hAnsi="Arial Narrow" w:eastAsia="仿宋_GB3212"/>
                <w:sz w:val="24"/>
              </w:rPr>
              <w:t>交易性金融资产持有期间的投资收益</w:t>
            </w:r>
          </w:p>
        </w:tc>
        <w:tc>
          <w:tcPr>
            <w:vAlign w:val="center"/>
          </w:tcPr>
          <w:p w14:paraId="5B5A1C63">
            <w:pPr>
              <w:jc w:val="right"/>
              <w:rPr>
                <w:rFonts w:ascii="Arial Narrow" w:hAnsi="Arial Narrow" w:eastAsia="仿宋_GB2312"/>
              </w:rPr>
            </w:pPr>
          </w:p>
        </w:tc>
        <w:tc>
          <w:tcPr>
            <w:vAlign w:val="center"/>
          </w:tcPr>
          <w:p w14:paraId="2AFFF668">
            <w:pPr>
              <w:jc w:val="right"/>
              <w:rPr>
                <w:rFonts w:ascii="Arial Narrow" w:hAnsi="Arial Narrow" w:eastAsia="仿宋_GB2312"/>
              </w:rPr>
            </w:pPr>
          </w:p>
        </w:tc>
      </w:tr>
      <w:tr w14:paraId="2B7B6273">
        <w:trPr>
          <w:cantSplit/>
          <w:trHeight w:val="0" w:hRule="atLeast"/>
          <w:jc w:val="center"/>
        </w:trPr>
        <w:tc>
          <w:tcPr>
            <w:vAlign w:val="center"/>
          </w:tcPr>
          <w:p w14:paraId="6E560ECD">
            <w:pPr>
              <w:jc w:val="left"/>
              <w:rPr>
                <w:rFonts w:ascii="Arial Narrow" w:hAnsi="Arial Narrow" w:eastAsia="仿宋_GB2312"/>
              </w:rPr>
            </w:pPr>
            <w:r>
              <w:rPr>
                <w:rFonts w:ascii="Arial Narrow" w:hAnsi="Arial Narrow" w:eastAsia="仿宋_GB3212"/>
                <w:sz w:val="24"/>
              </w:rPr>
              <w:t>债权投资持有期间的利息收入</w:t>
            </w:r>
          </w:p>
        </w:tc>
        <w:tc>
          <w:tcPr>
            <w:vAlign w:val="center"/>
          </w:tcPr>
          <w:p w14:paraId="7682AE9A">
            <w:pPr>
              <w:jc w:val="right"/>
              <w:rPr>
                <w:rFonts w:ascii="Arial Narrow" w:hAnsi="Arial Narrow" w:eastAsia="仿宋_GB2312"/>
              </w:rPr>
            </w:pPr>
          </w:p>
        </w:tc>
        <w:tc>
          <w:tcPr>
            <w:vAlign w:val="center"/>
          </w:tcPr>
          <w:p w14:paraId="0E714BF3">
            <w:pPr>
              <w:jc w:val="right"/>
              <w:rPr>
                <w:rFonts w:ascii="Arial Narrow" w:hAnsi="Arial Narrow" w:eastAsia="仿宋_GB2312"/>
              </w:rPr>
            </w:pPr>
          </w:p>
        </w:tc>
      </w:tr>
      <w:tr w14:paraId="4ABC9F4F">
        <w:trPr>
          <w:cantSplit/>
          <w:trHeight w:val="0" w:hRule="atLeast"/>
          <w:jc w:val="center"/>
        </w:trPr>
        <w:tc>
          <w:tcPr>
            <w:vAlign w:val="center"/>
          </w:tcPr>
          <w:p w14:paraId="377C9FF5">
            <w:pPr>
              <w:jc w:val="left"/>
              <w:rPr>
                <w:rFonts w:ascii="Arial Narrow" w:hAnsi="Arial Narrow" w:eastAsia="仿宋_GB2312"/>
              </w:rPr>
            </w:pPr>
            <w:r>
              <w:rPr>
                <w:rFonts w:ascii="Arial Narrow" w:hAnsi="Arial Narrow" w:eastAsia="仿宋_GB3212"/>
                <w:sz w:val="24"/>
              </w:rPr>
              <w:t>其他债权投资持有期间的利息收入</w:t>
            </w:r>
          </w:p>
        </w:tc>
        <w:tc>
          <w:tcPr>
            <w:vAlign w:val="center"/>
          </w:tcPr>
          <w:p w14:paraId="43114D19">
            <w:pPr>
              <w:jc w:val="right"/>
              <w:rPr>
                <w:rFonts w:ascii="Arial Narrow" w:hAnsi="Arial Narrow" w:eastAsia="仿宋_GB2312"/>
              </w:rPr>
            </w:pPr>
          </w:p>
        </w:tc>
        <w:tc>
          <w:tcPr>
            <w:vAlign w:val="center"/>
          </w:tcPr>
          <w:p w14:paraId="09C7A2C9">
            <w:pPr>
              <w:jc w:val="right"/>
              <w:rPr>
                <w:rFonts w:ascii="Arial Narrow" w:hAnsi="Arial Narrow" w:eastAsia="仿宋_GB2312"/>
              </w:rPr>
            </w:pPr>
          </w:p>
        </w:tc>
      </w:tr>
      <w:tr w14:paraId="36902A70">
        <w:trPr>
          <w:cantSplit/>
          <w:trHeight w:val="0" w:hRule="atLeast"/>
          <w:jc w:val="center"/>
        </w:trPr>
        <w:tc>
          <w:tcPr>
            <w:vAlign w:val="center"/>
          </w:tcPr>
          <w:p w14:paraId="41386C92">
            <w:pPr>
              <w:jc w:val="left"/>
              <w:rPr>
                <w:rFonts w:ascii="Arial Narrow" w:hAnsi="Arial Narrow" w:eastAsia="仿宋_GB2312"/>
              </w:rPr>
            </w:pPr>
            <w:r>
              <w:rPr>
                <w:rFonts w:ascii="Arial Narrow" w:hAnsi="Arial Narrow" w:eastAsia="仿宋_GB3212"/>
                <w:sz w:val="24"/>
              </w:rPr>
              <w:t>其他权益工具投资的股利收入</w:t>
            </w:r>
          </w:p>
        </w:tc>
        <w:tc>
          <w:tcPr>
            <w:vAlign w:val="center"/>
          </w:tcPr>
          <w:p w14:paraId="2CA9F2D5">
            <w:pPr>
              <w:jc w:val="right"/>
              <w:rPr>
                <w:rFonts w:ascii="Arial Narrow" w:hAnsi="Arial Narrow" w:eastAsia="仿宋_GB2312"/>
              </w:rPr>
            </w:pPr>
          </w:p>
        </w:tc>
        <w:tc>
          <w:tcPr>
            <w:vAlign w:val="center"/>
          </w:tcPr>
          <w:p w14:paraId="0ED5AE66">
            <w:pPr>
              <w:jc w:val="right"/>
              <w:rPr>
                <w:rFonts w:ascii="Arial Narrow" w:hAnsi="Arial Narrow" w:eastAsia="仿宋_GB2312"/>
              </w:rPr>
            </w:pPr>
          </w:p>
        </w:tc>
      </w:tr>
      <w:tr w14:paraId="39876BE1">
        <w:trPr>
          <w:cantSplit/>
          <w:trHeight w:val="0" w:hRule="atLeast"/>
          <w:jc w:val="center"/>
        </w:trPr>
        <w:tc>
          <w:tcPr>
            <w:vAlign w:val="center"/>
          </w:tcPr>
          <w:p w14:paraId="53B8EB0B">
            <w:pPr>
              <w:jc w:val="left"/>
              <w:rPr>
                <w:rFonts w:ascii="Arial Narrow" w:hAnsi="Arial Narrow" w:eastAsia="仿宋_GB2312"/>
              </w:rPr>
            </w:pPr>
            <w:r>
              <w:rPr>
                <w:rFonts w:ascii="Arial Narrow" w:hAnsi="Arial Narrow" w:eastAsia="仿宋_GB3212"/>
                <w:sz w:val="24"/>
              </w:rPr>
              <w:t>处置交易性金融资产取得的投资收益</w:t>
            </w:r>
          </w:p>
        </w:tc>
        <w:tc>
          <w:tcPr>
            <w:vAlign w:val="center"/>
          </w:tcPr>
          <w:p w14:paraId="781DF576">
            <w:pPr>
              <w:jc w:val="right"/>
              <w:rPr>
                <w:rFonts w:ascii="Arial Narrow" w:hAnsi="Arial Narrow" w:eastAsia="仿宋_GB2312"/>
              </w:rPr>
            </w:pPr>
          </w:p>
        </w:tc>
        <w:tc>
          <w:tcPr>
            <w:vAlign w:val="center"/>
          </w:tcPr>
          <w:p w14:paraId="305EA25C">
            <w:pPr>
              <w:jc w:val="right"/>
              <w:rPr>
                <w:rFonts w:ascii="Arial Narrow" w:hAnsi="Arial Narrow" w:eastAsia="仿宋_GB2312"/>
              </w:rPr>
            </w:pPr>
          </w:p>
        </w:tc>
      </w:tr>
      <w:tr w14:paraId="2B7459CB">
        <w:trPr>
          <w:cantSplit/>
          <w:trHeight w:val="0" w:hRule="atLeast"/>
          <w:jc w:val="center"/>
        </w:trPr>
        <w:tc>
          <w:tcPr>
            <w:vAlign w:val="center"/>
          </w:tcPr>
          <w:p w14:paraId="1B426305">
            <w:pPr>
              <w:jc w:val="left"/>
              <w:rPr>
                <w:rFonts w:ascii="Arial Narrow" w:hAnsi="Arial Narrow" w:eastAsia="仿宋_GB2312"/>
              </w:rPr>
            </w:pPr>
            <w:r>
              <w:rPr>
                <w:rFonts w:ascii="Arial Narrow" w:hAnsi="Arial Narrow" w:eastAsia="仿宋_GB3212"/>
                <w:sz w:val="24"/>
              </w:rPr>
              <w:t>处置衍生金融资产取得的投资收益</w:t>
            </w:r>
          </w:p>
        </w:tc>
        <w:tc>
          <w:tcPr>
            <w:vAlign w:val="center"/>
          </w:tcPr>
          <w:p w14:paraId="5CDD66D8">
            <w:pPr>
              <w:jc w:val="right"/>
              <w:rPr>
                <w:rFonts w:ascii="Arial Narrow" w:hAnsi="Arial Narrow" w:eastAsia="仿宋_GB2312"/>
              </w:rPr>
            </w:pPr>
          </w:p>
        </w:tc>
        <w:tc>
          <w:tcPr>
            <w:vAlign w:val="center"/>
          </w:tcPr>
          <w:p w14:paraId="34BF56DE">
            <w:pPr>
              <w:jc w:val="right"/>
              <w:rPr>
                <w:rFonts w:ascii="Arial Narrow" w:hAnsi="Arial Narrow" w:eastAsia="仿宋_GB2312"/>
              </w:rPr>
            </w:pPr>
          </w:p>
        </w:tc>
      </w:tr>
      <w:tr w14:paraId="030BD278">
        <w:trPr>
          <w:cantSplit/>
          <w:trHeight w:val="0" w:hRule="atLeast"/>
          <w:jc w:val="center"/>
        </w:trPr>
        <w:tc>
          <w:tcPr>
            <w:vAlign w:val="center"/>
          </w:tcPr>
          <w:p w14:paraId="29A57DBD">
            <w:pPr>
              <w:jc w:val="left"/>
              <w:rPr>
                <w:rFonts w:ascii="Arial Narrow" w:hAnsi="Arial Narrow" w:eastAsia="仿宋_GB2312"/>
              </w:rPr>
            </w:pPr>
            <w:r>
              <w:rPr>
                <w:rFonts w:ascii="Arial Narrow" w:hAnsi="Arial Narrow" w:eastAsia="仿宋_GB3212"/>
                <w:sz w:val="24"/>
              </w:rPr>
              <w:t>处置债权投资取得的投资收益</w:t>
            </w:r>
          </w:p>
        </w:tc>
        <w:tc>
          <w:tcPr>
            <w:vAlign w:val="center"/>
          </w:tcPr>
          <w:p w14:paraId="4CD58FF4">
            <w:pPr>
              <w:jc w:val="right"/>
              <w:rPr>
                <w:rFonts w:ascii="Arial Narrow" w:hAnsi="Arial Narrow" w:eastAsia="仿宋_GB2312"/>
              </w:rPr>
            </w:pPr>
          </w:p>
        </w:tc>
        <w:tc>
          <w:tcPr>
            <w:vAlign w:val="center"/>
          </w:tcPr>
          <w:p w14:paraId="38006ABE">
            <w:pPr>
              <w:jc w:val="right"/>
              <w:rPr>
                <w:rFonts w:ascii="Arial Narrow" w:hAnsi="Arial Narrow" w:eastAsia="仿宋_GB2312"/>
              </w:rPr>
            </w:pPr>
          </w:p>
        </w:tc>
      </w:tr>
      <w:tr w14:paraId="51198E9D">
        <w:trPr>
          <w:cantSplit/>
          <w:trHeight w:val="0" w:hRule="atLeast"/>
          <w:jc w:val="center"/>
        </w:trPr>
        <w:tc>
          <w:tcPr>
            <w:vAlign w:val="center"/>
          </w:tcPr>
          <w:p w14:paraId="7795F818">
            <w:pPr>
              <w:jc w:val="left"/>
              <w:rPr>
                <w:rFonts w:ascii="Arial Narrow" w:hAnsi="Arial Narrow" w:eastAsia="仿宋_GB2312"/>
              </w:rPr>
            </w:pPr>
            <w:r>
              <w:rPr>
                <w:rFonts w:ascii="Arial Narrow" w:hAnsi="Arial Narrow" w:eastAsia="仿宋_GB3212"/>
                <w:sz w:val="24"/>
              </w:rPr>
              <w:t>取得控制权时，股权按公允价值重新计量产生的利得</w:t>
            </w:r>
          </w:p>
        </w:tc>
        <w:tc>
          <w:tcPr>
            <w:vAlign w:val="center"/>
          </w:tcPr>
          <w:p w14:paraId="4F5B9AE5">
            <w:pPr>
              <w:jc w:val="right"/>
              <w:rPr>
                <w:rFonts w:ascii="Arial Narrow" w:hAnsi="Arial Narrow" w:eastAsia="仿宋_GB2312"/>
              </w:rPr>
            </w:pPr>
          </w:p>
        </w:tc>
        <w:tc>
          <w:tcPr>
            <w:vAlign w:val="center"/>
          </w:tcPr>
          <w:p w14:paraId="08521C6F">
            <w:pPr>
              <w:jc w:val="right"/>
              <w:rPr>
                <w:rFonts w:ascii="Arial Narrow" w:hAnsi="Arial Narrow" w:eastAsia="仿宋_GB2312"/>
              </w:rPr>
            </w:pPr>
          </w:p>
        </w:tc>
      </w:tr>
      <w:tr w14:paraId="5EF09E28">
        <w:trPr>
          <w:cantSplit/>
          <w:trHeight w:val="0" w:hRule="atLeast"/>
          <w:jc w:val="center"/>
        </w:trPr>
        <w:tc>
          <w:tcPr>
            <w:vAlign w:val="center"/>
          </w:tcPr>
          <w:p w14:paraId="5C80F107">
            <w:pPr>
              <w:jc w:val="left"/>
              <w:rPr>
                <w:rFonts w:ascii="Arial Narrow" w:hAnsi="Arial Narrow" w:eastAsia="仿宋_GB2312"/>
              </w:rPr>
            </w:pPr>
            <w:r>
              <w:rPr>
                <w:rFonts w:ascii="Arial Narrow" w:hAnsi="Arial Narrow" w:eastAsia="仿宋_GB3212"/>
                <w:sz w:val="24"/>
              </w:rPr>
              <w:t>丧失控制权后，剩余股权按公允价值重新计量产生的利得</w:t>
            </w:r>
          </w:p>
        </w:tc>
        <w:tc>
          <w:tcPr>
            <w:vAlign w:val="center"/>
          </w:tcPr>
          <w:p w14:paraId="59AB8B22">
            <w:pPr>
              <w:jc w:val="right"/>
              <w:rPr>
                <w:rFonts w:ascii="Arial Narrow" w:hAnsi="Arial Narrow" w:eastAsia="仿宋_GB2312"/>
              </w:rPr>
            </w:pPr>
          </w:p>
        </w:tc>
        <w:tc>
          <w:tcPr>
            <w:vAlign w:val="center"/>
          </w:tcPr>
          <w:p w14:paraId="25057F47">
            <w:pPr>
              <w:jc w:val="right"/>
              <w:rPr>
                <w:rFonts w:ascii="Arial Narrow" w:hAnsi="Arial Narrow" w:eastAsia="仿宋_GB2312"/>
              </w:rPr>
            </w:pPr>
          </w:p>
        </w:tc>
      </w:tr>
      <w:tr w14:paraId="2DECDDC8">
        <w:trPr>
          <w:cantSplit/>
          <w:trHeight w:val="0" w:hRule="atLeast"/>
          <w:jc w:val="center"/>
        </w:trPr>
        <w:tc>
          <w:tcPr>
            <w:vAlign w:val="center"/>
          </w:tcPr>
          <w:p w14:paraId="4FF05CCA">
            <w:pPr>
              <w:jc w:val="left"/>
              <w:rPr>
                <w:rFonts w:ascii="Arial Narrow" w:hAnsi="Arial Narrow" w:eastAsia="仿宋_GB2312"/>
              </w:rPr>
            </w:pPr>
            <w:r>
              <w:rPr>
                <w:rFonts w:ascii="Arial Narrow" w:hAnsi="Arial Narrow" w:eastAsia="仿宋_GB3212"/>
                <w:sz w:val="24"/>
              </w:rPr>
              <w:t>其他</w:t>
            </w:r>
          </w:p>
        </w:tc>
        <w:tc>
          <w:tcPr>
            <w:vAlign w:val="center"/>
          </w:tcPr>
          <w:p w14:paraId="53249FAD">
            <w:pPr>
              <w:jc w:val="right"/>
              <w:rPr>
                <w:rFonts w:ascii="Arial Narrow" w:hAnsi="Arial Narrow" w:eastAsia="仿宋_GB2312"/>
              </w:rPr>
            </w:pPr>
          </w:p>
        </w:tc>
        <w:tc>
          <w:tcPr>
            <w:vAlign w:val="center"/>
          </w:tcPr>
          <w:p w14:paraId="3F0E9813">
            <w:pPr>
              <w:jc w:val="right"/>
              <w:rPr>
                <w:rFonts w:ascii="Arial Narrow" w:hAnsi="Arial Narrow" w:eastAsia="仿宋_GB2312"/>
              </w:rPr>
            </w:pPr>
          </w:p>
        </w:tc>
      </w:tr>
      <w:tr w14:paraId="7D40DAFA">
        <w:trPr>
          <w:cantSplit/>
          <w:trHeight w:val="0" w:hRule="atLeast"/>
          <w:jc w:val="center"/>
        </w:trPr>
        <w:tc>
          <w:tcPr>
            <w:tcBorders>
              <w:top w:val="single" w:color="000000" w:sz="4" w:space="0"/>
              <w:bottom w:val="single" w:color="000000" w:sz="8" w:space="0"/>
            </w:tcBorders>
            <w:vAlign w:val="center"/>
          </w:tcPr>
          <w:p w14:paraId="73050311">
            <w:pPr>
              <w:jc w:val="left"/>
              <w:rPr>
                <w:rFonts w:ascii="Arial Narrow" w:hAnsi="Arial Narrow" w:eastAsia="仿宋_GB2312"/>
                <w:b/>
                <w:bCs/>
              </w:rPr>
            </w:pPr>
            <w:r>
              <w:rPr>
                <w:rFonts w:ascii="Arial Narrow" w:hAnsi="Arial Narrow" w:eastAsia="仿宋_GB3212"/>
                <w:b/>
                <w:bCs/>
                <w:sz w:val="24"/>
              </w:rPr>
              <w:t>合  计</w:t>
            </w:r>
          </w:p>
        </w:tc>
        <w:tc>
          <w:tcPr>
            <w:tcBorders>
              <w:top w:val="single" w:color="000000" w:sz="4" w:space="0"/>
              <w:bottom w:val="single" w:color="000000" w:sz="8" w:space="0"/>
            </w:tcBorders>
            <w:vAlign w:val="center"/>
          </w:tcPr>
          <w:p w14:paraId="225392F9">
            <w:pPr>
              <w:jc w:val="right"/>
              <w:rPr>
                <w:rFonts w:ascii="Arial Narrow" w:hAnsi="Arial Narrow" w:eastAsia="仿宋_GB2312"/>
                <w:b/>
                <w:bCs/>
              </w:rPr>
            </w:pPr>
          </w:p>
        </w:tc>
        <w:tc>
          <w:tcPr>
            <w:tcBorders>
              <w:top w:val="single" w:color="000000" w:sz="4" w:space="0"/>
              <w:bottom w:val="single" w:color="000000" w:sz="8" w:space="0"/>
            </w:tcBorders>
            <w:vAlign w:val="center"/>
          </w:tcPr>
          <w:p w14:paraId="7B3A0E3B">
            <w:pPr>
              <w:jc w:val="right"/>
              <w:rPr>
                <w:rFonts w:ascii="Arial Narrow" w:hAnsi="Arial Narrow" w:eastAsia="仿宋_GB2312"/>
                <w:b/>
                <w:bCs/>
              </w:rPr>
            </w:pPr>
          </w:p>
        </w:tc>
      </w:tr>
    </w:tbl>
    <w:p w14:paraId="3C1D983D">
      <w:pPr>
        <w:pStyle w:val="78"/>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公允价值变动收益</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605"/>
        <w:gridCol w:w="1102"/>
        <w:gridCol w:w="1103"/>
      </w:tblGrid>
      <w:tr w14:paraId="0DDC9426">
        <w:trPr>
          <w:cantSplit/>
          <w:trHeight w:val="0" w:hRule="atLeast"/>
          <w:tblHeader/>
          <w:jc w:val="center"/>
        </w:trPr>
        <w:tc>
          <w:tcPr>
            <w:tcBorders>
              <w:top w:val="single" w:color="000000" w:sz="8" w:space="0"/>
              <w:bottom w:val="single" w:color="000000" w:sz="4" w:space="0"/>
            </w:tcBorders>
            <w:vAlign w:val="center"/>
          </w:tcPr>
          <w:p w14:paraId="566639E5">
            <w:pPr>
              <w:adjustRightInd w:val="0"/>
              <w:snapToGrid w:val="0"/>
              <w:jc w:val="left"/>
              <w:rPr>
                <w:rFonts w:ascii="Arial Narrow" w:hAnsi="Arial Narrow" w:eastAsia="仿宋_GB2312"/>
                <w:b/>
                <w:szCs w:val="21"/>
              </w:rPr>
            </w:pPr>
            <w:r>
              <w:rPr>
                <w:rFonts w:ascii="Arial Narrow" w:hAnsi="Arial Narrow" w:eastAsia="仿宋_GB3212"/>
                <w:b/>
                <w:sz w:val="24"/>
                <w:szCs w:val="21"/>
              </w:rPr>
              <w:t>产生公允价值变动收益的来源</w:t>
            </w:r>
          </w:p>
        </w:tc>
        <w:tc>
          <w:tcPr>
            <w:tcBorders>
              <w:top w:val="single" w:color="000000" w:sz="8" w:space="0"/>
              <w:bottom w:val="single" w:color="000000" w:sz="4" w:space="0"/>
            </w:tcBorders>
            <w:vAlign w:val="center"/>
          </w:tcPr>
          <w:p w14:paraId="2AC7E8F3">
            <w:pPr>
              <w:adjustRightInd w:val="0"/>
              <w:snapToGrid w:val="0"/>
              <w:ind w:right="78" w:rightChars="37"/>
              <w:jc w:val="right"/>
              <w:rPr>
                <w:rFonts w:ascii="Arial Narrow" w:hAnsi="Arial Narrow" w:eastAsia="仿宋_GB2312" w:cs="Arial"/>
                <w:b/>
                <w:kern w:val="0"/>
                <w:szCs w:val="21"/>
                <w:shd w:val="pct10" w:color="auto" w:fill="FFFFFF"/>
              </w:rPr>
            </w:pPr>
            <w:r>
              <w:rPr>
                <w:rFonts w:ascii="Arial Narrow" w:hAnsi="Arial Narrow" w:eastAsia="仿宋_GB3212" w:cs="Arial"/>
                <w:b/>
                <w:color w:val="000000"/>
                <w:sz w:val="24"/>
                <w:szCs w:val="21"/>
              </w:rPr>
              <w:t>本期发生额</w:t>
            </w:r>
          </w:p>
        </w:tc>
        <w:tc>
          <w:tcPr>
            <w:tcBorders>
              <w:top w:val="single" w:color="000000" w:sz="8" w:space="0"/>
              <w:bottom w:val="single" w:color="000000" w:sz="4" w:space="0"/>
            </w:tcBorders>
            <w:vAlign w:val="center"/>
          </w:tcPr>
          <w:p w14:paraId="52407530">
            <w:pPr>
              <w:adjustRightInd w:val="0"/>
              <w:snapToGrid w:val="0"/>
              <w:ind w:right="78" w:rightChars="37"/>
              <w:jc w:val="right"/>
              <w:rPr>
                <w:rFonts w:ascii="Arial Narrow" w:hAnsi="Arial Narrow" w:eastAsia="仿宋_GB2312" w:cs="Arial"/>
                <w:b/>
                <w:kern w:val="0"/>
                <w:szCs w:val="21"/>
                <w:shd w:val="pct10" w:color="auto" w:fill="FFFFFF"/>
              </w:rPr>
            </w:pPr>
            <w:r>
              <w:rPr>
                <w:rFonts w:ascii="Arial Narrow" w:hAnsi="Arial Narrow" w:eastAsia="仿宋_GB3212" w:cs="Arial"/>
                <w:b/>
                <w:color w:val="000000"/>
                <w:sz w:val="24"/>
                <w:szCs w:val="21"/>
              </w:rPr>
              <w:t>上期发生额</w:t>
            </w:r>
          </w:p>
        </w:tc>
      </w:tr>
      <w:tr w14:paraId="3A2BBB68">
        <w:trPr>
          <w:cantSplit/>
          <w:trHeight w:val="0" w:hRule="atLeast"/>
          <w:jc w:val="center"/>
        </w:trPr>
        <w:tc>
          <w:tcPr>
            <w:vAlign w:val="center"/>
          </w:tcPr>
          <w:p w14:paraId="622C23E2">
            <w:pPr>
              <w:adjustRightInd w:val="0"/>
              <w:snapToGrid w:val="0"/>
              <w:jc w:val="left"/>
              <w:rPr>
                <w:rFonts w:ascii="Arial Narrow" w:hAnsi="Arial Narrow" w:eastAsia="仿宋_GB2312" w:cs="华文楷体"/>
                <w:szCs w:val="21"/>
              </w:rPr>
            </w:pPr>
            <w:r>
              <w:rPr>
                <w:rFonts w:ascii="Arial Narrow" w:hAnsi="Arial Narrow" w:eastAsia="仿宋_GB3212" w:cs="华文楷体"/>
                <w:sz w:val="24"/>
                <w:szCs w:val="21"/>
              </w:rPr>
              <w:t>交易性金融资产</w:t>
            </w:r>
          </w:p>
        </w:tc>
        <w:tc>
          <w:tcPr>
            <w:vAlign w:val="center"/>
          </w:tcPr>
          <w:p w14:paraId="52698A24">
            <w:pPr>
              <w:jc w:val="right"/>
              <w:rPr>
                <w:rFonts w:ascii="Arial Narrow" w:hAnsi="Arial Narrow" w:eastAsia="仿宋_GB2312"/>
              </w:rPr>
            </w:pPr>
          </w:p>
        </w:tc>
        <w:tc>
          <w:tcPr>
            <w:vAlign w:val="center"/>
          </w:tcPr>
          <w:p w14:paraId="35E55647">
            <w:pPr>
              <w:jc w:val="right"/>
              <w:rPr>
                <w:rFonts w:ascii="Arial Narrow" w:hAnsi="Arial Narrow" w:eastAsia="仿宋_GB2312"/>
              </w:rPr>
            </w:pPr>
          </w:p>
        </w:tc>
      </w:tr>
      <w:tr w14:paraId="17E425DA">
        <w:trPr>
          <w:cantSplit/>
          <w:trHeight w:val="0" w:hRule="atLeast"/>
          <w:jc w:val="center"/>
        </w:trPr>
        <w:tc>
          <w:tcPr>
            <w:vAlign w:val="center"/>
          </w:tcPr>
          <w:p w14:paraId="3AC167E9">
            <w:pPr>
              <w:adjustRightInd w:val="0"/>
              <w:snapToGrid w:val="0"/>
              <w:jc w:val="left"/>
              <w:rPr>
                <w:rFonts w:ascii="Arial Narrow" w:hAnsi="Arial Narrow" w:eastAsia="仿宋_GB2312" w:cs="华文楷体"/>
                <w:szCs w:val="21"/>
              </w:rPr>
            </w:pPr>
            <w:r>
              <w:rPr>
                <w:rFonts w:ascii="Arial Narrow" w:hAnsi="Arial Narrow" w:eastAsia="仿宋_GB3212" w:cs="华文楷体"/>
                <w:sz w:val="24"/>
                <w:szCs w:val="21"/>
              </w:rPr>
              <w:t xml:space="preserve">    其中：指定为以公允价值计量且其变动计入当期损益的金融资产</w:t>
            </w:r>
          </w:p>
        </w:tc>
        <w:tc>
          <w:tcPr>
            <w:vAlign w:val="center"/>
          </w:tcPr>
          <w:p w14:paraId="28BC3B66">
            <w:pPr>
              <w:jc w:val="right"/>
              <w:rPr>
                <w:rFonts w:ascii="Arial Narrow" w:hAnsi="Arial Narrow" w:eastAsia="仿宋_GB2312"/>
              </w:rPr>
            </w:pPr>
          </w:p>
        </w:tc>
        <w:tc>
          <w:tcPr>
            <w:vAlign w:val="center"/>
          </w:tcPr>
          <w:p w14:paraId="583F8528">
            <w:pPr>
              <w:jc w:val="right"/>
              <w:rPr>
                <w:rFonts w:ascii="Arial Narrow" w:hAnsi="Arial Narrow" w:eastAsia="仿宋_GB2312"/>
              </w:rPr>
            </w:pPr>
          </w:p>
        </w:tc>
      </w:tr>
      <w:tr w14:paraId="7A17C3E9">
        <w:trPr>
          <w:cantSplit/>
          <w:trHeight w:val="0" w:hRule="atLeast"/>
          <w:jc w:val="center"/>
        </w:trPr>
        <w:tc>
          <w:tcPr>
            <w:vAlign w:val="center"/>
          </w:tcPr>
          <w:p w14:paraId="268CD944">
            <w:pPr>
              <w:adjustRightInd w:val="0"/>
              <w:snapToGrid w:val="0"/>
              <w:jc w:val="left"/>
              <w:rPr>
                <w:rFonts w:ascii="Arial Narrow" w:hAnsi="Arial Narrow" w:eastAsia="仿宋_GB2312" w:cs="华文楷体"/>
                <w:szCs w:val="21"/>
              </w:rPr>
            </w:pPr>
            <w:r>
              <w:rPr>
                <w:rFonts w:ascii="Arial Narrow" w:hAnsi="Arial Narrow" w:eastAsia="仿宋_GB3212" w:cs="华文楷体"/>
                <w:sz w:val="24"/>
                <w:szCs w:val="21"/>
              </w:rPr>
              <w:t>衍生金融工具产生的公允价值变动收益</w:t>
            </w:r>
          </w:p>
        </w:tc>
        <w:tc>
          <w:tcPr>
            <w:vAlign w:val="center"/>
          </w:tcPr>
          <w:p w14:paraId="0477BA9B">
            <w:pPr>
              <w:jc w:val="right"/>
              <w:rPr>
                <w:rFonts w:ascii="Arial Narrow" w:hAnsi="Arial Narrow" w:eastAsia="仿宋_GB2312"/>
              </w:rPr>
            </w:pPr>
          </w:p>
        </w:tc>
        <w:tc>
          <w:tcPr>
            <w:vAlign w:val="center"/>
          </w:tcPr>
          <w:p w14:paraId="003E88EE">
            <w:pPr>
              <w:jc w:val="right"/>
              <w:rPr>
                <w:rFonts w:ascii="Arial Narrow" w:hAnsi="Arial Narrow" w:eastAsia="仿宋_GB2312"/>
              </w:rPr>
            </w:pPr>
          </w:p>
        </w:tc>
      </w:tr>
      <w:tr w14:paraId="04827585">
        <w:trPr>
          <w:cantSplit/>
          <w:trHeight w:val="0" w:hRule="atLeast"/>
          <w:jc w:val="center"/>
        </w:trPr>
        <w:tc>
          <w:tcPr>
            <w:vAlign w:val="center"/>
          </w:tcPr>
          <w:p w14:paraId="7CC3BD59">
            <w:pPr>
              <w:adjustRightInd w:val="0"/>
              <w:snapToGrid w:val="0"/>
              <w:jc w:val="left"/>
              <w:rPr>
                <w:rFonts w:ascii="Arial Narrow" w:hAnsi="Arial Narrow" w:eastAsia="仿宋_GB2312" w:cs="华文楷体"/>
                <w:szCs w:val="21"/>
              </w:rPr>
            </w:pPr>
            <w:r>
              <w:rPr>
                <w:rFonts w:ascii="Arial Narrow" w:hAnsi="Arial Narrow" w:eastAsia="仿宋_GB3212" w:cs="华文楷体"/>
                <w:sz w:val="24"/>
                <w:szCs w:val="21"/>
              </w:rPr>
              <w:t>交易性金融负债</w:t>
            </w:r>
          </w:p>
        </w:tc>
        <w:tc>
          <w:tcPr>
            <w:vAlign w:val="center"/>
          </w:tcPr>
          <w:p w14:paraId="7C4409B9">
            <w:pPr>
              <w:jc w:val="right"/>
              <w:rPr>
                <w:rFonts w:ascii="Arial Narrow" w:hAnsi="Arial Narrow" w:eastAsia="仿宋_GB2312"/>
              </w:rPr>
            </w:pPr>
          </w:p>
        </w:tc>
        <w:tc>
          <w:tcPr>
            <w:vAlign w:val="center"/>
          </w:tcPr>
          <w:p w14:paraId="5935EAED">
            <w:pPr>
              <w:jc w:val="right"/>
              <w:rPr>
                <w:rFonts w:ascii="Arial Narrow" w:hAnsi="Arial Narrow" w:eastAsia="仿宋_GB2312"/>
              </w:rPr>
            </w:pPr>
          </w:p>
        </w:tc>
      </w:tr>
      <w:tr w14:paraId="2E507BE8">
        <w:trPr>
          <w:cantSplit/>
          <w:trHeight w:val="0" w:hRule="atLeast"/>
          <w:jc w:val="center"/>
        </w:trPr>
        <w:tc>
          <w:tcPr>
            <w:vAlign w:val="center"/>
          </w:tcPr>
          <w:p w14:paraId="1BE3269E">
            <w:pPr>
              <w:adjustRightInd w:val="0"/>
              <w:snapToGrid w:val="0"/>
              <w:jc w:val="left"/>
              <w:rPr>
                <w:rFonts w:ascii="Arial Narrow" w:hAnsi="Arial Narrow" w:eastAsia="仿宋_GB2312" w:cs="华文楷体"/>
                <w:szCs w:val="21"/>
              </w:rPr>
            </w:pPr>
            <w:r>
              <w:rPr>
                <w:rFonts w:ascii="Arial Narrow" w:hAnsi="Arial Narrow" w:eastAsia="仿宋_GB3212" w:cs="华文楷体"/>
                <w:sz w:val="24"/>
                <w:szCs w:val="21"/>
              </w:rPr>
              <w:t xml:space="preserve">    其中：指定为以公允价值计量且其变动计入当期损益的金融负债</w:t>
            </w:r>
          </w:p>
        </w:tc>
        <w:tc>
          <w:tcPr>
            <w:vAlign w:val="center"/>
          </w:tcPr>
          <w:p w14:paraId="744D30D2">
            <w:pPr>
              <w:jc w:val="right"/>
              <w:rPr>
                <w:rFonts w:ascii="Arial Narrow" w:hAnsi="Arial Narrow" w:eastAsia="仿宋_GB2312"/>
              </w:rPr>
            </w:pPr>
          </w:p>
        </w:tc>
        <w:tc>
          <w:tcPr>
            <w:vAlign w:val="center"/>
          </w:tcPr>
          <w:p w14:paraId="5056D5AF">
            <w:pPr>
              <w:jc w:val="right"/>
              <w:rPr>
                <w:rFonts w:ascii="Arial Narrow" w:hAnsi="Arial Narrow" w:eastAsia="仿宋_GB2312"/>
              </w:rPr>
            </w:pPr>
          </w:p>
        </w:tc>
      </w:tr>
      <w:tr w14:paraId="17EE2024">
        <w:trPr>
          <w:cantSplit/>
          <w:trHeight w:val="0" w:hRule="atLeast"/>
          <w:jc w:val="center"/>
        </w:trPr>
        <w:tc>
          <w:tcPr>
            <w:vAlign w:val="center"/>
          </w:tcPr>
          <w:p w14:paraId="60AE4B3F">
            <w:pPr>
              <w:adjustRightInd w:val="0"/>
              <w:snapToGrid w:val="0"/>
              <w:jc w:val="left"/>
              <w:rPr>
                <w:rFonts w:ascii="Arial Narrow" w:hAnsi="Arial Narrow" w:eastAsia="仿宋_GB2312" w:cs="华文楷体"/>
                <w:szCs w:val="21"/>
              </w:rPr>
            </w:pPr>
            <w:r>
              <w:rPr>
                <w:rFonts w:ascii="Arial Narrow" w:hAnsi="Arial Narrow" w:eastAsia="仿宋_GB3212" w:cs="华文楷体"/>
                <w:sz w:val="24"/>
                <w:szCs w:val="21"/>
              </w:rPr>
              <w:t xml:space="preserve">其他非流动金融资产 </w:t>
            </w:r>
          </w:p>
        </w:tc>
        <w:tc>
          <w:tcPr>
            <w:vAlign w:val="center"/>
          </w:tcPr>
          <w:p w14:paraId="1989932B">
            <w:pPr>
              <w:jc w:val="right"/>
              <w:rPr>
                <w:rFonts w:ascii="Arial Narrow" w:hAnsi="Arial Narrow" w:eastAsia="仿宋_GB2312"/>
              </w:rPr>
            </w:pPr>
          </w:p>
        </w:tc>
        <w:tc>
          <w:tcPr>
            <w:vAlign w:val="center"/>
          </w:tcPr>
          <w:p w14:paraId="4DDFA5F2">
            <w:pPr>
              <w:jc w:val="right"/>
              <w:rPr>
                <w:rFonts w:ascii="Arial Narrow" w:hAnsi="Arial Narrow" w:eastAsia="仿宋_GB2312"/>
              </w:rPr>
            </w:pPr>
          </w:p>
        </w:tc>
      </w:tr>
      <w:tr w14:paraId="44012EDF">
        <w:trPr>
          <w:cantSplit/>
          <w:trHeight w:val="0" w:hRule="atLeast"/>
          <w:jc w:val="center"/>
        </w:trPr>
        <w:tc>
          <w:tcPr>
            <w:vAlign w:val="center"/>
          </w:tcPr>
          <w:p w14:paraId="2553B5C9">
            <w:pPr>
              <w:adjustRightInd w:val="0"/>
              <w:snapToGrid w:val="0"/>
              <w:jc w:val="left"/>
              <w:rPr>
                <w:rFonts w:ascii="Arial Narrow" w:hAnsi="Arial Narrow" w:eastAsia="仿宋_GB2312" w:cs="华文楷体"/>
                <w:szCs w:val="21"/>
              </w:rPr>
            </w:pPr>
            <w:r>
              <w:rPr>
                <w:rFonts w:ascii="Arial Narrow" w:hAnsi="Arial Narrow" w:eastAsia="仿宋_GB3212" w:cs="华文楷体"/>
                <w:sz w:val="24"/>
                <w:szCs w:val="21"/>
              </w:rPr>
              <w:t xml:space="preserve">    其中：指定为以公允价值计量且其变动计入当期损益的金融资产计入当期损益的金融资产 </w:t>
            </w:r>
          </w:p>
        </w:tc>
        <w:tc>
          <w:tcPr>
            <w:vAlign w:val="center"/>
          </w:tcPr>
          <w:p w14:paraId="1771960C">
            <w:pPr>
              <w:jc w:val="right"/>
              <w:rPr>
                <w:rFonts w:ascii="Arial Narrow" w:hAnsi="Arial Narrow" w:eastAsia="仿宋_GB2312"/>
              </w:rPr>
            </w:pPr>
          </w:p>
        </w:tc>
        <w:tc>
          <w:tcPr>
            <w:vAlign w:val="center"/>
          </w:tcPr>
          <w:p w14:paraId="7B95FC68">
            <w:pPr>
              <w:jc w:val="right"/>
              <w:rPr>
                <w:rFonts w:ascii="Arial Narrow" w:hAnsi="Arial Narrow" w:eastAsia="仿宋_GB2312"/>
              </w:rPr>
            </w:pPr>
          </w:p>
        </w:tc>
      </w:tr>
      <w:tr w14:paraId="6ED034EA">
        <w:trPr>
          <w:cantSplit/>
          <w:trHeight w:val="0" w:hRule="atLeast"/>
          <w:jc w:val="center"/>
        </w:trPr>
        <w:tc>
          <w:tcPr>
            <w:vAlign w:val="center"/>
          </w:tcPr>
          <w:p w14:paraId="7C6FFC0C">
            <w:pPr>
              <w:adjustRightInd w:val="0"/>
              <w:snapToGrid w:val="0"/>
              <w:jc w:val="left"/>
              <w:rPr>
                <w:rFonts w:ascii="Arial Narrow" w:hAnsi="Arial Narrow" w:eastAsia="仿宋_GB2312" w:cs="华文楷体"/>
                <w:szCs w:val="21"/>
              </w:rPr>
            </w:pPr>
            <w:r>
              <w:rPr>
                <w:rFonts w:ascii="Arial Narrow" w:hAnsi="Arial Narrow" w:eastAsia="仿宋_GB3212" w:cs="华文楷体"/>
                <w:sz w:val="24"/>
                <w:szCs w:val="21"/>
              </w:rPr>
              <w:t>按公允价值计量的投资性房地产</w:t>
            </w:r>
          </w:p>
        </w:tc>
        <w:tc>
          <w:tcPr>
            <w:vAlign w:val="center"/>
          </w:tcPr>
          <w:p w14:paraId="6F254CCC">
            <w:pPr>
              <w:jc w:val="right"/>
              <w:rPr>
                <w:rFonts w:ascii="Arial Narrow" w:hAnsi="Arial Narrow" w:eastAsia="仿宋_GB2312"/>
              </w:rPr>
            </w:pPr>
          </w:p>
        </w:tc>
        <w:tc>
          <w:tcPr>
            <w:vAlign w:val="center"/>
          </w:tcPr>
          <w:p w14:paraId="05001271">
            <w:pPr>
              <w:jc w:val="right"/>
              <w:rPr>
                <w:rFonts w:ascii="Arial Narrow" w:hAnsi="Arial Narrow" w:eastAsia="仿宋_GB2312"/>
              </w:rPr>
            </w:pPr>
          </w:p>
        </w:tc>
      </w:tr>
      <w:tr w14:paraId="197E0706">
        <w:trPr>
          <w:cantSplit/>
          <w:trHeight w:val="0" w:hRule="atLeast"/>
          <w:jc w:val="center"/>
        </w:trPr>
        <w:tc>
          <w:tcPr>
            <w:vAlign w:val="center"/>
          </w:tcPr>
          <w:p w14:paraId="448AFA3B">
            <w:pPr>
              <w:adjustRightInd w:val="0"/>
              <w:snapToGrid w:val="0"/>
              <w:jc w:val="left"/>
              <w:rPr>
                <w:rFonts w:ascii="Arial Narrow" w:hAnsi="Arial Narrow" w:eastAsia="仿宋_GB2312"/>
                <w:szCs w:val="21"/>
              </w:rPr>
            </w:pPr>
            <w:r>
              <w:rPr>
                <w:rFonts w:ascii="Arial Narrow" w:hAnsi="Arial Narrow" w:eastAsia="仿宋_GB3212" w:cs="华文楷体"/>
                <w:sz w:val="24"/>
                <w:szCs w:val="21"/>
              </w:rPr>
              <w:t>其他</w:t>
            </w:r>
          </w:p>
        </w:tc>
        <w:tc>
          <w:tcPr>
            <w:vAlign w:val="center"/>
          </w:tcPr>
          <w:p w14:paraId="22AE81C7">
            <w:pPr>
              <w:jc w:val="right"/>
              <w:rPr>
                <w:rFonts w:ascii="Arial Narrow" w:hAnsi="Arial Narrow" w:eastAsia="仿宋_GB2312"/>
              </w:rPr>
            </w:pPr>
          </w:p>
        </w:tc>
        <w:tc>
          <w:tcPr>
            <w:vAlign w:val="center"/>
          </w:tcPr>
          <w:p w14:paraId="1BB568B1">
            <w:pPr>
              <w:jc w:val="right"/>
              <w:rPr>
                <w:rFonts w:ascii="Arial Narrow" w:hAnsi="Arial Narrow" w:eastAsia="仿宋_GB2312"/>
              </w:rPr>
            </w:pPr>
          </w:p>
        </w:tc>
      </w:tr>
      <w:tr w14:paraId="3745B6FE">
        <w:trPr>
          <w:cantSplit/>
          <w:trHeight w:val="0" w:hRule="atLeast"/>
          <w:jc w:val="center"/>
        </w:trPr>
        <w:tc>
          <w:tcPr>
            <w:tcBorders>
              <w:top w:val="single" w:color="000000" w:sz="4" w:space="0"/>
              <w:bottom w:val="single" w:color="000000" w:sz="8" w:space="0"/>
            </w:tcBorders>
            <w:vAlign w:val="center"/>
          </w:tcPr>
          <w:p w14:paraId="12E037EA">
            <w:pPr>
              <w:adjustRightInd w:val="0"/>
              <w:snapToGrid w:val="0"/>
              <w:jc w:val="left"/>
              <w:rPr>
                <w:rFonts w:ascii="Arial Narrow" w:hAnsi="Arial Narrow" w:eastAsia="仿宋_GB2312" w:cs="华文楷体"/>
                <w:b/>
                <w:szCs w:val="21"/>
              </w:rPr>
            </w:pPr>
            <w:r>
              <w:rPr>
                <w:rFonts w:ascii="Arial Narrow" w:hAnsi="Arial Narrow" w:eastAsia="仿宋_GB3212" w:cs="华文楷体"/>
                <w:b/>
                <w:sz w:val="24"/>
                <w:szCs w:val="21"/>
              </w:rPr>
              <w:t>合  计</w:t>
            </w:r>
          </w:p>
        </w:tc>
        <w:tc>
          <w:tcPr>
            <w:tcBorders>
              <w:top w:val="single" w:color="000000" w:sz="4" w:space="0"/>
              <w:bottom w:val="single" w:color="000000" w:sz="8" w:space="0"/>
            </w:tcBorders>
            <w:vAlign w:val="center"/>
          </w:tcPr>
          <w:p w14:paraId="3ECDD177">
            <w:pPr>
              <w:jc w:val="right"/>
              <w:rPr>
                <w:rFonts w:ascii="Arial Narrow" w:hAnsi="Arial Narrow" w:eastAsia="仿宋_GB2312"/>
                <w:b/>
                <w:bCs/>
              </w:rPr>
            </w:pPr>
          </w:p>
        </w:tc>
        <w:tc>
          <w:tcPr>
            <w:tcBorders>
              <w:top w:val="single" w:color="000000" w:sz="4" w:space="0"/>
              <w:bottom w:val="single" w:color="000000" w:sz="8" w:space="0"/>
            </w:tcBorders>
            <w:vAlign w:val="center"/>
          </w:tcPr>
          <w:p w14:paraId="78E9AAAD">
            <w:pPr>
              <w:jc w:val="right"/>
              <w:rPr>
                <w:rFonts w:ascii="Arial Narrow" w:hAnsi="Arial Narrow" w:eastAsia="仿宋_GB2312"/>
                <w:b/>
                <w:bCs/>
              </w:rPr>
            </w:pPr>
          </w:p>
        </w:tc>
      </w:tr>
    </w:tbl>
    <w:p w14:paraId="088A09C4">
      <w:pPr>
        <w:pStyle w:val="78"/>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hint="eastAsia" w:ascii="Arial Narrow" w:hAnsi="Arial Narrow" w:eastAsia="仿宋_GB3212"/>
          <w:sz w:val="24"/>
          <w:szCs w:val="24"/>
        </w:rPr>
        <w:t>信用减值损失（损失以“—”号填列）</w:t>
      </w:r>
    </w:p>
    <w:tbl>
      <w:tblPr>
        <w:tblStyle w:val="31"/>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335"/>
        <w:gridCol w:w="2736"/>
        <w:gridCol w:w="2569"/>
      </w:tblGrid>
      <w:tr w14:paraId="7E3B1B7D">
        <w:trPr>
          <w:trHeight w:val="0" w:hRule="atLeast"/>
        </w:trPr>
        <w:tc>
          <w:tcPr>
            <w:tcBorders>
              <w:top w:val="single" w:color="000000" w:sz="8" w:space="0"/>
              <w:bottom w:val="single" w:color="000000" w:sz="4" w:space="0"/>
            </w:tcBorders>
            <w:vAlign w:val="center"/>
          </w:tcPr>
          <w:p w14:paraId="32A54F5D">
            <w:pPr>
              <w:jc w:val="left"/>
              <w:rPr>
                <w:rFonts w:ascii="Arial Narrow" w:hAnsi="Arial Narrow" w:eastAsia="仿宋_GB2312"/>
                <w:b/>
                <w:sz w:val="24"/>
                <w:szCs w:val="24"/>
              </w:rPr>
            </w:pPr>
            <w:r>
              <w:rPr>
                <w:rFonts w:hint="eastAsia" w:ascii="Arial Narrow" w:hAnsi="Arial Narrow" w:eastAsia="仿宋_GB3212"/>
                <w:b/>
                <w:sz w:val="24"/>
                <w:szCs w:val="24"/>
              </w:rPr>
              <w:t>项</w:t>
            </w:r>
            <w:r>
              <w:rPr>
                <w:rFonts w:hint="eastAsia" w:ascii="Arial Narrow" w:hAnsi="Arial Narrow" w:eastAsia="仿宋_GB3212"/>
                <w:b/>
                <w:sz w:val="24"/>
                <w:szCs w:val="24"/>
              </w:rPr>
              <w:tab/>
            </w:r>
            <w:r>
              <w:rPr>
                <w:rFonts w:hint="eastAsia" w:ascii="Arial Narrow" w:hAnsi="Arial Narrow" w:eastAsia="仿宋_GB3212"/>
                <w:b/>
                <w:sz w:val="24"/>
                <w:szCs w:val="24"/>
              </w:rPr>
              <w:t xml:space="preserve"> 目</w:t>
            </w:r>
          </w:p>
        </w:tc>
        <w:tc>
          <w:tcPr>
            <w:tcBorders>
              <w:top w:val="single" w:color="000000" w:sz="8" w:space="0"/>
              <w:bottom w:val="single" w:color="000000" w:sz="4" w:space="0"/>
            </w:tcBorders>
            <w:vAlign w:val="center"/>
          </w:tcPr>
          <w:p w14:paraId="0AE26E3E">
            <w:pPr>
              <w:snapToGrid w:val="0"/>
              <w:ind w:right="44" w:rightChars="21"/>
              <w:jc w:val="right"/>
              <w:rPr>
                <w:rFonts w:ascii="Arial Narrow" w:hAnsi="Arial Narrow" w:eastAsia="仿宋_GB2312" w:cs="Arial"/>
                <w:b/>
                <w:kern w:val="0"/>
                <w:sz w:val="24"/>
                <w:szCs w:val="24"/>
                <w:shd w:val="pct10" w:color="auto" w:fill="FFFFFF"/>
              </w:rPr>
            </w:pPr>
            <w:r>
              <w:rPr>
                <w:rFonts w:hint="eastAsia" w:ascii="Arial Narrow" w:hAnsi="Arial Narrow" w:eastAsia="仿宋_GB3212" w:cs="Arial"/>
                <w:b/>
                <w:color w:val="000000"/>
                <w:sz w:val="24"/>
                <w:szCs w:val="24"/>
              </w:rPr>
              <w:t xml:space="preserve">      本期发生额</w:t>
            </w:r>
          </w:p>
        </w:tc>
        <w:tc>
          <w:tcPr>
            <w:tcBorders>
              <w:top w:val="single" w:color="000000" w:sz="8" w:space="0"/>
              <w:bottom w:val="single" w:color="000000" w:sz="4" w:space="0"/>
            </w:tcBorders>
            <w:vAlign w:val="center"/>
          </w:tcPr>
          <w:p w14:paraId="2BABF0A1">
            <w:pPr>
              <w:snapToGrid w:val="0"/>
              <w:ind w:right="44" w:rightChars="21"/>
              <w:jc w:val="right"/>
              <w:rPr>
                <w:rFonts w:ascii="Arial Narrow" w:hAnsi="Arial Narrow" w:eastAsia="仿宋_GB2312" w:cs="Arial"/>
                <w:b/>
                <w:kern w:val="0"/>
                <w:sz w:val="24"/>
                <w:szCs w:val="24"/>
                <w:shd w:val="pct10" w:color="auto" w:fill="FFFFFF"/>
              </w:rPr>
            </w:pPr>
            <w:r>
              <w:rPr>
                <w:rFonts w:hint="eastAsia" w:ascii="Arial Narrow" w:hAnsi="Arial Narrow" w:eastAsia="仿宋_GB3212" w:cs="Arial"/>
                <w:b/>
                <w:color w:val="000000"/>
                <w:sz w:val="24"/>
                <w:szCs w:val="24"/>
              </w:rPr>
              <w:t xml:space="preserve">     上期发生额</w:t>
            </w:r>
          </w:p>
        </w:tc>
      </w:tr>
      <w:tr w14:paraId="30C31637">
        <w:trPr>
          <w:trHeight w:val="0" w:hRule="atLeast"/>
        </w:trPr>
        <w:tc>
          <w:tcPr>
            <w:vAlign w:val="center"/>
          </w:tcPr>
          <w:p w14:paraId="3C9A83CB">
            <w:pPr>
              <w:ind w:left="-2"/>
              <w:jc w:val="left"/>
              <w:rPr>
                <w:rFonts w:ascii="Arial Narrow" w:hAnsi="Arial Narrow" w:eastAsia="仿宋_GB2312"/>
                <w:sz w:val="24"/>
                <w:szCs w:val="24"/>
              </w:rPr>
            </w:pPr>
            <w:r>
              <w:rPr>
                <w:rFonts w:hint="eastAsia" w:ascii="Arial Narrow" w:hAnsi="Arial Narrow" w:eastAsia="仿宋_GB3212"/>
                <w:sz w:val="24"/>
                <w:szCs w:val="24"/>
              </w:rPr>
              <w:t>应收票据坏账损失</w:t>
            </w:r>
          </w:p>
        </w:tc>
        <w:tc>
          <w:tcPr>
            <w:vAlign w:val="center"/>
          </w:tcPr>
          <w:p w14:paraId="0EBEE67B">
            <w:pPr>
              <w:ind w:right="44" w:rightChars="21" w:firstLine="435"/>
              <w:jc w:val="right"/>
              <w:rPr>
                <w:rFonts w:ascii="Arial Narrow" w:hAnsi="Arial Narrow" w:eastAsia="仿宋_GB2312"/>
                <w:sz w:val="24"/>
                <w:szCs w:val="24"/>
              </w:rPr>
            </w:pPr>
          </w:p>
        </w:tc>
        <w:tc>
          <w:tcPr>
            <w:vAlign w:val="center"/>
          </w:tcPr>
          <w:p w14:paraId="4C9CA718">
            <w:pPr>
              <w:ind w:right="44" w:rightChars="21" w:firstLine="435"/>
              <w:jc w:val="right"/>
              <w:rPr>
                <w:rFonts w:ascii="Arial Narrow" w:hAnsi="Arial Narrow" w:eastAsia="仿宋_GB2312"/>
                <w:sz w:val="24"/>
                <w:szCs w:val="24"/>
              </w:rPr>
            </w:pPr>
          </w:p>
        </w:tc>
      </w:tr>
      <w:tr w14:paraId="48518748">
        <w:trPr>
          <w:trHeight w:val="0" w:hRule="atLeast"/>
        </w:trPr>
        <w:tc>
          <w:tcPr>
            <w:vAlign w:val="center"/>
          </w:tcPr>
          <w:p w14:paraId="4738154B">
            <w:pPr>
              <w:ind w:left="-2"/>
              <w:jc w:val="left"/>
              <w:rPr>
                <w:rFonts w:ascii="Arial Narrow" w:hAnsi="Arial Narrow" w:eastAsia="仿宋_GB2312"/>
                <w:sz w:val="24"/>
                <w:szCs w:val="24"/>
              </w:rPr>
            </w:pPr>
            <w:r>
              <w:rPr>
                <w:rFonts w:hint="eastAsia" w:ascii="Arial Narrow" w:hAnsi="Arial Narrow" w:eastAsia="仿宋_GB3212"/>
                <w:sz w:val="24"/>
                <w:szCs w:val="24"/>
              </w:rPr>
              <w:t>应收账款坏账损失</w:t>
            </w:r>
          </w:p>
        </w:tc>
        <w:tc>
          <w:tcPr>
            <w:vAlign w:val="center"/>
          </w:tcPr>
          <w:p w14:paraId="4D95CBDE">
            <w:pPr>
              <w:ind w:right="44" w:rightChars="21" w:firstLine="435"/>
              <w:jc w:val="right"/>
              <w:rPr>
                <w:rFonts w:ascii="Arial Narrow" w:hAnsi="Arial Narrow" w:eastAsia="仿宋_GB2312"/>
                <w:sz w:val="24"/>
                <w:szCs w:val="24"/>
              </w:rPr>
            </w:pPr>
          </w:p>
        </w:tc>
        <w:tc>
          <w:tcPr>
            <w:vAlign w:val="center"/>
          </w:tcPr>
          <w:p w14:paraId="06BAD387">
            <w:pPr>
              <w:ind w:right="44" w:rightChars="21" w:firstLine="435"/>
              <w:jc w:val="right"/>
              <w:rPr>
                <w:rFonts w:ascii="Arial Narrow" w:hAnsi="Arial Narrow" w:eastAsia="仿宋_GB2312"/>
                <w:sz w:val="24"/>
                <w:szCs w:val="24"/>
              </w:rPr>
            </w:pPr>
          </w:p>
        </w:tc>
      </w:tr>
      <w:tr w14:paraId="7DDAEB0A">
        <w:trPr>
          <w:trHeight w:val="0" w:hRule="atLeast"/>
        </w:trPr>
        <w:tc>
          <w:tcPr>
            <w:vAlign w:val="center"/>
          </w:tcPr>
          <w:p w14:paraId="7ABFB98F">
            <w:pPr>
              <w:ind w:left="-2"/>
              <w:jc w:val="left"/>
              <w:rPr>
                <w:rFonts w:ascii="Arial Narrow" w:hAnsi="Arial Narrow" w:eastAsia="仿宋_GB2312"/>
                <w:sz w:val="24"/>
                <w:szCs w:val="24"/>
              </w:rPr>
            </w:pPr>
            <w:r>
              <w:rPr>
                <w:rFonts w:hint="eastAsia" w:ascii="Arial Narrow" w:hAnsi="Arial Narrow" w:eastAsia="仿宋_GB3212"/>
                <w:sz w:val="24"/>
                <w:szCs w:val="24"/>
              </w:rPr>
              <w:t>应收款项融资坏账损失</w:t>
            </w:r>
          </w:p>
        </w:tc>
        <w:tc>
          <w:tcPr>
            <w:vAlign w:val="center"/>
          </w:tcPr>
          <w:p w14:paraId="283E8C13">
            <w:pPr>
              <w:ind w:right="44" w:rightChars="21" w:firstLine="435"/>
              <w:jc w:val="right"/>
              <w:rPr>
                <w:rFonts w:ascii="Arial Narrow" w:hAnsi="Arial Narrow" w:eastAsia="仿宋_GB2312"/>
                <w:sz w:val="24"/>
                <w:szCs w:val="24"/>
              </w:rPr>
            </w:pPr>
          </w:p>
        </w:tc>
        <w:tc>
          <w:tcPr>
            <w:vAlign w:val="center"/>
          </w:tcPr>
          <w:p w14:paraId="029088C0">
            <w:pPr>
              <w:ind w:right="44" w:rightChars="21" w:firstLine="435"/>
              <w:jc w:val="right"/>
              <w:rPr>
                <w:rFonts w:ascii="Arial Narrow" w:hAnsi="Arial Narrow" w:eastAsia="仿宋_GB2312"/>
                <w:sz w:val="24"/>
                <w:szCs w:val="24"/>
              </w:rPr>
            </w:pPr>
          </w:p>
        </w:tc>
      </w:tr>
      <w:tr w14:paraId="47A3B6D2">
        <w:trPr>
          <w:trHeight w:val="0" w:hRule="atLeast"/>
        </w:trPr>
        <w:tc>
          <w:tcPr>
            <w:vAlign w:val="center"/>
          </w:tcPr>
          <w:p w14:paraId="5277CECD">
            <w:pPr>
              <w:jc w:val="left"/>
              <w:rPr>
                <w:rFonts w:ascii="Arial Narrow" w:hAnsi="Arial Narrow" w:eastAsia="仿宋_GB2312"/>
                <w:sz w:val="24"/>
                <w:szCs w:val="24"/>
              </w:rPr>
            </w:pPr>
            <w:r>
              <w:rPr>
                <w:rFonts w:hint="eastAsia" w:ascii="Arial Narrow" w:hAnsi="Arial Narrow" w:eastAsia="仿宋_GB3212"/>
                <w:sz w:val="24"/>
                <w:szCs w:val="24"/>
              </w:rPr>
              <w:t>其他应收款坏账损失</w:t>
            </w:r>
          </w:p>
        </w:tc>
        <w:tc>
          <w:tcPr>
            <w:vAlign w:val="center"/>
          </w:tcPr>
          <w:p w14:paraId="59457C17">
            <w:pPr>
              <w:ind w:right="44" w:rightChars="21" w:firstLine="435"/>
              <w:jc w:val="right"/>
              <w:rPr>
                <w:rFonts w:ascii="Arial Narrow" w:hAnsi="Arial Narrow" w:eastAsia="仿宋_GB2312"/>
                <w:sz w:val="24"/>
                <w:szCs w:val="24"/>
              </w:rPr>
            </w:pPr>
          </w:p>
        </w:tc>
        <w:tc>
          <w:tcPr>
            <w:vAlign w:val="center"/>
          </w:tcPr>
          <w:p w14:paraId="59B67497">
            <w:pPr>
              <w:ind w:right="44" w:rightChars="21" w:firstLine="435"/>
              <w:jc w:val="right"/>
              <w:rPr>
                <w:rFonts w:ascii="Arial Narrow" w:hAnsi="Arial Narrow" w:eastAsia="仿宋_GB2312"/>
                <w:sz w:val="24"/>
                <w:szCs w:val="24"/>
              </w:rPr>
            </w:pPr>
          </w:p>
        </w:tc>
      </w:tr>
      <w:tr w14:paraId="275440C8">
        <w:trPr>
          <w:trHeight w:val="0" w:hRule="atLeast"/>
        </w:trPr>
        <w:tc>
          <w:tcPr>
            <w:vAlign w:val="center"/>
          </w:tcPr>
          <w:p w14:paraId="6EA97AB1">
            <w:pPr>
              <w:jc w:val="left"/>
              <w:rPr>
                <w:rFonts w:ascii="Arial Narrow" w:hAnsi="Arial Narrow" w:eastAsia="仿宋_GB2312"/>
                <w:sz w:val="24"/>
                <w:szCs w:val="24"/>
              </w:rPr>
            </w:pPr>
            <w:r>
              <w:rPr>
                <w:rFonts w:hint="eastAsia" w:ascii="Arial Narrow" w:hAnsi="Arial Narrow" w:eastAsia="仿宋_GB3212"/>
                <w:sz w:val="24"/>
                <w:szCs w:val="24"/>
              </w:rPr>
              <w:t>债权投资减值损失</w:t>
            </w:r>
          </w:p>
        </w:tc>
        <w:tc>
          <w:tcPr>
            <w:vAlign w:val="center"/>
          </w:tcPr>
          <w:p w14:paraId="76D4C16C">
            <w:pPr>
              <w:ind w:right="44" w:rightChars="21" w:firstLine="435"/>
              <w:jc w:val="right"/>
              <w:rPr>
                <w:rFonts w:ascii="Arial Narrow" w:hAnsi="Arial Narrow" w:eastAsia="仿宋_GB2312"/>
                <w:sz w:val="24"/>
                <w:szCs w:val="24"/>
              </w:rPr>
            </w:pPr>
          </w:p>
        </w:tc>
        <w:tc>
          <w:tcPr>
            <w:vAlign w:val="center"/>
          </w:tcPr>
          <w:p w14:paraId="5B0D4671">
            <w:pPr>
              <w:ind w:right="44" w:rightChars="21" w:firstLine="435"/>
              <w:jc w:val="right"/>
              <w:rPr>
                <w:rFonts w:ascii="Arial Narrow" w:hAnsi="Arial Narrow" w:eastAsia="仿宋_GB2312"/>
                <w:sz w:val="24"/>
                <w:szCs w:val="24"/>
              </w:rPr>
            </w:pPr>
          </w:p>
        </w:tc>
      </w:tr>
      <w:tr w14:paraId="3799E78C">
        <w:trPr>
          <w:trHeight w:val="0" w:hRule="atLeast"/>
        </w:trPr>
        <w:tc>
          <w:tcPr>
            <w:vAlign w:val="center"/>
          </w:tcPr>
          <w:p w14:paraId="6646096D">
            <w:pPr>
              <w:jc w:val="left"/>
              <w:rPr>
                <w:rFonts w:ascii="Arial Narrow" w:hAnsi="Arial Narrow" w:eastAsia="仿宋_GB2312"/>
                <w:sz w:val="24"/>
                <w:szCs w:val="24"/>
              </w:rPr>
            </w:pPr>
            <w:r>
              <w:rPr>
                <w:rFonts w:hint="eastAsia" w:ascii="Arial Narrow" w:hAnsi="Arial Narrow" w:eastAsia="仿宋_GB3212"/>
                <w:sz w:val="24"/>
                <w:szCs w:val="24"/>
              </w:rPr>
              <w:t>其他债权投资减值损失</w:t>
            </w:r>
          </w:p>
        </w:tc>
        <w:tc>
          <w:tcPr>
            <w:vAlign w:val="center"/>
          </w:tcPr>
          <w:p w14:paraId="27E49375">
            <w:pPr>
              <w:ind w:right="44" w:rightChars="21" w:firstLine="435"/>
              <w:jc w:val="right"/>
              <w:rPr>
                <w:rFonts w:ascii="Arial Narrow" w:hAnsi="Arial Narrow" w:eastAsia="仿宋_GB2312"/>
                <w:sz w:val="24"/>
                <w:szCs w:val="24"/>
              </w:rPr>
            </w:pPr>
          </w:p>
        </w:tc>
        <w:tc>
          <w:tcPr>
            <w:vAlign w:val="center"/>
          </w:tcPr>
          <w:p w14:paraId="06F9C8D2">
            <w:pPr>
              <w:ind w:right="44" w:rightChars="21" w:firstLine="435"/>
              <w:jc w:val="right"/>
              <w:rPr>
                <w:rFonts w:ascii="Arial Narrow" w:hAnsi="Arial Narrow" w:eastAsia="仿宋_GB2312"/>
                <w:sz w:val="24"/>
                <w:szCs w:val="24"/>
              </w:rPr>
            </w:pPr>
          </w:p>
        </w:tc>
      </w:tr>
      <w:tr w14:paraId="797C2720">
        <w:trPr>
          <w:trHeight w:val="0" w:hRule="atLeast"/>
        </w:trPr>
        <w:tc>
          <w:tcPr>
            <w:vAlign w:val="center"/>
          </w:tcPr>
          <w:p w14:paraId="2654B5BC">
            <w:pPr>
              <w:jc w:val="left"/>
              <w:rPr>
                <w:rFonts w:ascii="Arial Narrow" w:hAnsi="Arial Narrow" w:eastAsia="仿宋_GB2312"/>
                <w:sz w:val="24"/>
                <w:szCs w:val="24"/>
              </w:rPr>
            </w:pPr>
            <w:r>
              <w:rPr>
                <w:rFonts w:ascii="Arial Narrow" w:hAnsi="Arial Narrow" w:eastAsia="仿宋_GB3212"/>
                <w:sz w:val="24"/>
                <w:szCs w:val="24"/>
              </w:rPr>
              <w:t>长期应收款坏账损失</w:t>
            </w:r>
          </w:p>
        </w:tc>
        <w:tc>
          <w:tcPr>
            <w:vAlign w:val="center"/>
          </w:tcPr>
          <w:p w14:paraId="1ACCB8E7">
            <w:pPr>
              <w:ind w:right="44" w:rightChars="21" w:firstLine="435"/>
              <w:jc w:val="right"/>
              <w:rPr>
                <w:rFonts w:ascii="Arial Narrow" w:hAnsi="Arial Narrow" w:eastAsia="仿宋_GB2312"/>
                <w:sz w:val="24"/>
                <w:szCs w:val="24"/>
              </w:rPr>
            </w:pPr>
          </w:p>
        </w:tc>
        <w:tc>
          <w:tcPr>
            <w:vAlign w:val="center"/>
          </w:tcPr>
          <w:p w14:paraId="3ADE33F6">
            <w:pPr>
              <w:ind w:right="44" w:rightChars="21" w:firstLine="435"/>
              <w:jc w:val="right"/>
              <w:rPr>
                <w:rFonts w:ascii="Arial Narrow" w:hAnsi="Arial Narrow" w:eastAsia="仿宋_GB2312"/>
                <w:sz w:val="24"/>
                <w:szCs w:val="24"/>
              </w:rPr>
            </w:pPr>
          </w:p>
        </w:tc>
      </w:tr>
      <w:tr w14:paraId="07F4211A">
        <w:trPr>
          <w:trHeight w:val="0" w:hRule="atLeast"/>
        </w:trPr>
        <w:tc>
          <w:tcPr>
            <w:vAlign w:val="center"/>
          </w:tcPr>
          <w:p w14:paraId="2AF5F0C2">
            <w:pPr>
              <w:jc w:val="left"/>
              <w:rPr>
                <w:rFonts w:ascii="Arial Narrow" w:hAnsi="Arial Narrow" w:eastAsia="仿宋_GB2312"/>
                <w:sz w:val="24"/>
                <w:szCs w:val="24"/>
              </w:rPr>
            </w:pPr>
            <w:r>
              <w:rPr>
                <w:rFonts w:hint="eastAsia" w:ascii="Arial Narrow" w:hAnsi="Arial Narrow" w:eastAsia="仿宋_GB3212"/>
                <w:color w:val="FF0000"/>
                <w:sz w:val="24"/>
                <w:szCs w:val="24"/>
              </w:rPr>
              <w:t>财务担保预计损失</w:t>
            </w:r>
          </w:p>
        </w:tc>
        <w:tc>
          <w:tcPr>
            <w:vAlign w:val="center"/>
          </w:tcPr>
          <w:p w14:paraId="38221F50">
            <w:pPr>
              <w:ind w:right="44" w:rightChars="21" w:firstLine="435"/>
              <w:jc w:val="right"/>
              <w:rPr>
                <w:rFonts w:ascii="Arial Narrow" w:hAnsi="Arial Narrow" w:eastAsia="仿宋_GB2312"/>
                <w:sz w:val="24"/>
                <w:szCs w:val="24"/>
              </w:rPr>
            </w:pPr>
          </w:p>
        </w:tc>
        <w:tc>
          <w:tcPr>
            <w:vAlign w:val="center"/>
          </w:tcPr>
          <w:p w14:paraId="10181BEE">
            <w:pPr>
              <w:ind w:right="44" w:rightChars="21" w:firstLine="435"/>
              <w:jc w:val="right"/>
              <w:rPr>
                <w:rFonts w:ascii="Arial Narrow" w:hAnsi="Arial Narrow" w:eastAsia="仿宋_GB2312"/>
                <w:sz w:val="24"/>
                <w:szCs w:val="24"/>
              </w:rPr>
            </w:pPr>
          </w:p>
        </w:tc>
      </w:tr>
      <w:tr w14:paraId="5B7CA255">
        <w:trPr>
          <w:trHeight w:val="0" w:hRule="atLeast"/>
        </w:trPr>
        <w:tc>
          <w:tcPr>
            <w:vAlign w:val="center"/>
          </w:tcPr>
          <w:p w14:paraId="3BA6994B">
            <w:pPr>
              <w:jc w:val="left"/>
              <w:rPr>
                <w:rFonts w:ascii="Arial Narrow" w:hAnsi="Arial Narrow" w:eastAsia="仿宋_GB2312"/>
                <w:sz w:val="24"/>
                <w:szCs w:val="24"/>
              </w:rPr>
            </w:pPr>
            <w:r>
              <w:rPr>
                <w:rFonts w:hint="eastAsia" w:ascii="Arial Narrow" w:hAnsi="Arial Narrow" w:eastAsia="仿宋_GB3212"/>
                <w:sz w:val="24"/>
                <w:szCs w:val="24"/>
              </w:rPr>
              <w:t>其  他</w:t>
            </w:r>
          </w:p>
        </w:tc>
        <w:tc>
          <w:tcPr>
            <w:vAlign w:val="center"/>
          </w:tcPr>
          <w:p w14:paraId="0153AA97">
            <w:pPr>
              <w:autoSpaceDE w:val="0"/>
              <w:autoSpaceDN w:val="0"/>
              <w:snapToGrid w:val="0"/>
              <w:ind w:right="44" w:rightChars="21"/>
              <w:jc w:val="right"/>
              <w:rPr>
                <w:rFonts w:ascii="Arial Narrow" w:hAnsi="Arial Narrow" w:eastAsia="仿宋_GB2312"/>
                <w:sz w:val="24"/>
                <w:szCs w:val="24"/>
              </w:rPr>
            </w:pPr>
          </w:p>
        </w:tc>
        <w:tc>
          <w:tcPr>
            <w:vAlign w:val="center"/>
          </w:tcPr>
          <w:p w14:paraId="01C41C41">
            <w:pPr>
              <w:autoSpaceDE w:val="0"/>
              <w:autoSpaceDN w:val="0"/>
              <w:snapToGrid w:val="0"/>
              <w:ind w:right="44" w:rightChars="21"/>
              <w:jc w:val="right"/>
              <w:rPr>
                <w:rFonts w:ascii="Arial Narrow" w:hAnsi="Arial Narrow" w:eastAsia="仿宋_GB2312"/>
                <w:sz w:val="24"/>
                <w:szCs w:val="24"/>
              </w:rPr>
            </w:pPr>
          </w:p>
        </w:tc>
      </w:tr>
      <w:tr w14:paraId="4D940304">
        <w:trPr>
          <w:trHeight w:val="0" w:hRule="atLeast"/>
        </w:trPr>
        <w:tc>
          <w:tcPr>
            <w:tcBorders>
              <w:top w:val="single" w:color="000000" w:sz="4" w:space="0"/>
              <w:bottom w:val="single" w:color="000000" w:sz="8" w:space="0"/>
            </w:tcBorders>
            <w:vAlign w:val="center"/>
          </w:tcPr>
          <w:p w14:paraId="576C8F79">
            <w:pPr>
              <w:jc w:val="left"/>
              <w:rPr>
                <w:rFonts w:ascii="Arial Narrow" w:hAnsi="Arial Narrow" w:eastAsia="仿宋_GB2312"/>
                <w:b/>
                <w:sz w:val="24"/>
                <w:szCs w:val="24"/>
              </w:rPr>
            </w:pPr>
            <w:r>
              <w:rPr>
                <w:rFonts w:hint="eastAsia" w:ascii="Arial Narrow" w:hAnsi="Arial Narrow" w:eastAsia="仿宋_GB3212"/>
                <w:b/>
                <w:sz w:val="24"/>
                <w:szCs w:val="24"/>
              </w:rPr>
              <w:t>合  计</w:t>
            </w:r>
          </w:p>
        </w:tc>
        <w:tc>
          <w:tcPr>
            <w:tcBorders>
              <w:top w:val="single" w:color="000000" w:sz="4" w:space="0"/>
              <w:bottom w:val="single" w:color="000000" w:sz="8" w:space="0"/>
            </w:tcBorders>
            <w:vAlign w:val="center"/>
          </w:tcPr>
          <w:p w14:paraId="7AC8F875">
            <w:pPr>
              <w:autoSpaceDE w:val="0"/>
              <w:autoSpaceDN w:val="0"/>
              <w:snapToGrid w:val="0"/>
              <w:ind w:right="44" w:rightChars="21"/>
              <w:jc w:val="right"/>
              <w:rPr>
                <w:rFonts w:ascii="Arial Narrow" w:hAnsi="Arial Narrow" w:eastAsia="仿宋_GB2312"/>
                <w:b/>
                <w:sz w:val="24"/>
                <w:szCs w:val="24"/>
              </w:rPr>
            </w:pPr>
          </w:p>
        </w:tc>
        <w:tc>
          <w:tcPr>
            <w:tcBorders>
              <w:top w:val="single" w:color="000000" w:sz="4" w:space="0"/>
              <w:bottom w:val="single" w:color="000000" w:sz="8" w:space="0"/>
            </w:tcBorders>
            <w:vAlign w:val="center"/>
          </w:tcPr>
          <w:p w14:paraId="0AF0A91A">
            <w:pPr>
              <w:autoSpaceDE w:val="0"/>
              <w:autoSpaceDN w:val="0"/>
              <w:snapToGrid w:val="0"/>
              <w:ind w:right="44" w:rightChars="21"/>
              <w:jc w:val="right"/>
              <w:rPr>
                <w:rFonts w:ascii="Arial Narrow" w:hAnsi="Arial Narrow" w:eastAsia="仿宋_GB2312"/>
                <w:b/>
                <w:sz w:val="24"/>
                <w:szCs w:val="24"/>
              </w:rPr>
            </w:pPr>
          </w:p>
        </w:tc>
      </w:tr>
    </w:tbl>
    <w:p w14:paraId="42448F9D">
      <w:pPr>
        <w:pStyle w:val="78"/>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资产减值损失</w:t>
      </w:r>
      <w:r>
        <w:rPr>
          <w:rFonts w:hint="eastAsia" w:ascii="Arial Narrow" w:hAnsi="Arial Narrow" w:eastAsia="仿宋_GB3212"/>
          <w:sz w:val="24"/>
          <w:szCs w:val="24"/>
        </w:rPr>
        <w:t>（损失以</w:t>
      </w:r>
      <w:r>
        <w:rPr>
          <w:rFonts w:ascii="Arial Narrow" w:hAnsi="Arial Narrow" w:eastAsia="仿宋_GB3212"/>
          <w:sz w:val="24"/>
          <w:szCs w:val="24"/>
        </w:rPr>
        <w:t>“—”</w:t>
      </w:r>
      <w:r>
        <w:rPr>
          <w:rFonts w:hint="eastAsia" w:ascii="Arial Narrow" w:hAnsi="Arial Narrow" w:eastAsia="仿宋_GB3212"/>
          <w:sz w:val="24"/>
          <w:szCs w:val="24"/>
        </w:rPr>
        <w:t>号填列）</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383"/>
        <w:gridCol w:w="2213"/>
        <w:gridCol w:w="2214"/>
      </w:tblGrid>
      <w:tr w14:paraId="1B691E21">
        <w:trPr>
          <w:cantSplit/>
          <w:trHeight w:val="0" w:hRule="atLeast"/>
          <w:tblHeader/>
          <w:jc w:val="center"/>
        </w:trPr>
        <w:tc>
          <w:tcPr>
            <w:tcBorders>
              <w:top w:val="single" w:color="000000" w:sz="8" w:space="0"/>
              <w:bottom w:val="single" w:color="000000" w:sz="4" w:space="0"/>
            </w:tcBorders>
            <w:vAlign w:val="center"/>
          </w:tcPr>
          <w:p w14:paraId="5B4647BC">
            <w:pPr>
              <w:adjustRightInd w:val="0"/>
              <w:snapToGrid w:val="0"/>
              <w:jc w:val="left"/>
              <w:rPr>
                <w:rFonts w:ascii="Arial Narrow" w:hAnsi="Arial Narrow" w:eastAsia="仿宋_GB2312"/>
                <w:b/>
                <w:szCs w:val="21"/>
              </w:rPr>
            </w:pPr>
            <w:r>
              <w:rPr>
                <w:rFonts w:ascii="Arial Narrow" w:hAnsi="Arial Narrow" w:eastAsia="仿宋_GB3212"/>
                <w:b/>
                <w:sz w:val="24"/>
                <w:szCs w:val="21"/>
              </w:rPr>
              <w:t>项</w:t>
            </w:r>
            <w:r>
              <w:rPr>
                <w:rFonts w:hint="eastAsia" w:ascii="Arial Narrow" w:hAnsi="Arial Narrow" w:eastAsia="仿宋_GB3212"/>
                <w:b/>
                <w:sz w:val="24"/>
                <w:szCs w:val="21"/>
              </w:rPr>
              <w:t xml:space="preserve"> </w:t>
            </w:r>
            <w:r>
              <w:rPr>
                <w:rFonts w:ascii="Arial Narrow" w:hAnsi="Arial Narrow" w:eastAsia="仿宋_GB3212"/>
                <w:b/>
                <w:sz w:val="24"/>
                <w:szCs w:val="21"/>
              </w:rPr>
              <w:t xml:space="preserve"> 目</w:t>
            </w:r>
          </w:p>
        </w:tc>
        <w:tc>
          <w:tcPr>
            <w:tcBorders>
              <w:top w:val="single" w:color="000000" w:sz="8" w:space="0"/>
              <w:bottom w:val="single" w:color="000000" w:sz="4" w:space="0"/>
            </w:tcBorders>
            <w:vAlign w:val="center"/>
          </w:tcPr>
          <w:p w14:paraId="323ADF00">
            <w:pPr>
              <w:adjustRightInd w:val="0"/>
              <w:snapToGrid w:val="0"/>
              <w:ind w:right="44" w:rightChars="21"/>
              <w:jc w:val="right"/>
              <w:rPr>
                <w:rFonts w:ascii="Arial Narrow" w:hAnsi="Arial Narrow" w:eastAsia="仿宋_GB2312" w:cs="Arial"/>
                <w:b/>
                <w:kern w:val="0"/>
                <w:szCs w:val="21"/>
                <w:shd w:val="pct10" w:color="auto" w:fill="FFFFFF"/>
              </w:rPr>
            </w:pPr>
            <w:r>
              <w:rPr>
                <w:rFonts w:ascii="Arial Narrow" w:hAnsi="Arial Narrow" w:eastAsia="仿宋_GB3212" w:cs="Arial"/>
                <w:b/>
                <w:color w:val="000000"/>
                <w:sz w:val="24"/>
                <w:szCs w:val="21"/>
              </w:rPr>
              <w:t>本期发生额</w:t>
            </w:r>
          </w:p>
        </w:tc>
        <w:tc>
          <w:tcPr>
            <w:tcBorders>
              <w:top w:val="single" w:color="000000" w:sz="8" w:space="0"/>
              <w:bottom w:val="single" w:color="000000" w:sz="4" w:space="0"/>
            </w:tcBorders>
            <w:vAlign w:val="center"/>
          </w:tcPr>
          <w:p w14:paraId="1789C577">
            <w:pPr>
              <w:adjustRightInd w:val="0"/>
              <w:snapToGrid w:val="0"/>
              <w:ind w:right="44" w:rightChars="21"/>
              <w:jc w:val="right"/>
              <w:rPr>
                <w:rFonts w:ascii="Arial Narrow" w:hAnsi="Arial Narrow" w:eastAsia="仿宋_GB2312" w:cs="Arial"/>
                <w:b/>
                <w:kern w:val="0"/>
                <w:szCs w:val="21"/>
                <w:shd w:val="pct10" w:color="auto" w:fill="FFFFFF"/>
              </w:rPr>
            </w:pPr>
            <w:r>
              <w:rPr>
                <w:rFonts w:ascii="Arial Narrow" w:hAnsi="Arial Narrow" w:eastAsia="仿宋_GB3212" w:cs="Arial"/>
                <w:b/>
                <w:color w:val="000000"/>
                <w:sz w:val="24"/>
                <w:szCs w:val="21"/>
              </w:rPr>
              <w:t>上期发生额</w:t>
            </w:r>
          </w:p>
        </w:tc>
      </w:tr>
      <w:tr w14:paraId="5AABC13D">
        <w:trPr>
          <w:cantSplit/>
          <w:trHeight w:val="0" w:hRule="atLeast"/>
          <w:jc w:val="center"/>
        </w:trPr>
        <w:tc>
          <w:tcPr>
            <w:vAlign w:val="center"/>
          </w:tcPr>
          <w:p w14:paraId="2AB59ECC">
            <w:pPr>
              <w:jc w:val="left"/>
              <w:rPr>
                <w:rFonts w:ascii="Arial Narrow" w:hAnsi="Arial Narrow" w:eastAsia="仿宋_GB2312"/>
              </w:rPr>
            </w:pPr>
            <w:r>
              <w:rPr>
                <w:rFonts w:ascii="Arial Narrow" w:hAnsi="Arial Narrow" w:eastAsia="仿宋_GB3212"/>
                <w:sz w:val="24"/>
              </w:rPr>
              <w:t>合同资产减值损失</w:t>
            </w:r>
          </w:p>
        </w:tc>
        <w:tc>
          <w:tcPr>
            <w:vAlign w:val="center"/>
          </w:tcPr>
          <w:p w14:paraId="1499C48A">
            <w:pPr>
              <w:jc w:val="right"/>
              <w:rPr>
                <w:rFonts w:ascii="Arial Narrow" w:hAnsi="Arial Narrow" w:eastAsia="仿宋_GB2312"/>
              </w:rPr>
            </w:pPr>
          </w:p>
        </w:tc>
        <w:tc>
          <w:tcPr>
            <w:vAlign w:val="center"/>
          </w:tcPr>
          <w:p w14:paraId="6A15A019">
            <w:pPr>
              <w:jc w:val="right"/>
              <w:rPr>
                <w:rFonts w:ascii="Arial Narrow" w:hAnsi="Arial Narrow" w:eastAsia="仿宋_GB2312"/>
              </w:rPr>
            </w:pPr>
          </w:p>
        </w:tc>
      </w:tr>
      <w:tr w14:paraId="512A9D54">
        <w:trPr>
          <w:cantSplit/>
          <w:trHeight w:val="0" w:hRule="atLeast"/>
          <w:jc w:val="center"/>
        </w:trPr>
        <w:tc>
          <w:tcPr>
            <w:vAlign w:val="center"/>
          </w:tcPr>
          <w:p w14:paraId="0A21190E">
            <w:pPr>
              <w:jc w:val="left"/>
              <w:rPr>
                <w:rFonts w:ascii="Arial Narrow" w:hAnsi="Arial Narrow" w:eastAsia="仿宋_GB2312"/>
              </w:rPr>
            </w:pPr>
            <w:r>
              <w:rPr>
                <w:rFonts w:ascii="Arial Narrow" w:hAnsi="Arial Narrow" w:eastAsia="仿宋_GB3212"/>
                <w:sz w:val="24"/>
              </w:rPr>
              <w:t>存货跌价损失</w:t>
            </w:r>
          </w:p>
        </w:tc>
        <w:tc>
          <w:tcPr>
            <w:vAlign w:val="center"/>
          </w:tcPr>
          <w:p w14:paraId="32CAE409">
            <w:pPr>
              <w:jc w:val="right"/>
              <w:rPr>
                <w:rFonts w:ascii="Arial Narrow" w:hAnsi="Arial Narrow" w:eastAsia="仿宋_GB2312"/>
              </w:rPr>
            </w:pPr>
          </w:p>
        </w:tc>
        <w:tc>
          <w:tcPr>
            <w:vAlign w:val="center"/>
          </w:tcPr>
          <w:p w14:paraId="2C9AFEB8">
            <w:pPr>
              <w:jc w:val="right"/>
              <w:rPr>
                <w:rFonts w:ascii="Arial Narrow" w:hAnsi="Arial Narrow" w:eastAsia="仿宋_GB2312"/>
              </w:rPr>
            </w:pPr>
          </w:p>
        </w:tc>
      </w:tr>
      <w:tr w14:paraId="4664D468">
        <w:trPr>
          <w:cantSplit/>
          <w:trHeight w:val="0" w:hRule="atLeast"/>
          <w:jc w:val="center"/>
        </w:trPr>
        <w:tc>
          <w:tcPr>
            <w:vAlign w:val="center"/>
          </w:tcPr>
          <w:p w14:paraId="6AE27A1A">
            <w:pPr>
              <w:jc w:val="left"/>
              <w:rPr>
                <w:rFonts w:ascii="Arial Narrow" w:hAnsi="Arial Narrow" w:eastAsia="仿宋_GB2312"/>
              </w:rPr>
            </w:pPr>
            <w:r>
              <w:rPr>
                <w:rFonts w:ascii="Arial Narrow" w:hAnsi="Arial Narrow" w:eastAsia="仿宋_GB3212"/>
                <w:sz w:val="24"/>
              </w:rPr>
              <w:t>合同履约成本减值损失</w:t>
            </w:r>
          </w:p>
        </w:tc>
        <w:tc>
          <w:tcPr>
            <w:vAlign w:val="center"/>
          </w:tcPr>
          <w:p w14:paraId="0D732871">
            <w:pPr>
              <w:jc w:val="right"/>
              <w:rPr>
                <w:rFonts w:ascii="Arial Narrow" w:hAnsi="Arial Narrow" w:eastAsia="仿宋_GB2312"/>
              </w:rPr>
            </w:pPr>
          </w:p>
        </w:tc>
        <w:tc>
          <w:tcPr>
            <w:vAlign w:val="center"/>
          </w:tcPr>
          <w:p w14:paraId="15E3273C">
            <w:pPr>
              <w:jc w:val="right"/>
              <w:rPr>
                <w:rFonts w:ascii="Arial Narrow" w:hAnsi="Arial Narrow" w:eastAsia="仿宋_GB2312"/>
              </w:rPr>
            </w:pPr>
          </w:p>
        </w:tc>
      </w:tr>
      <w:tr w14:paraId="3113F81A">
        <w:trPr>
          <w:cantSplit/>
          <w:trHeight w:val="0" w:hRule="atLeast"/>
          <w:jc w:val="center"/>
        </w:trPr>
        <w:tc>
          <w:tcPr>
            <w:vAlign w:val="center"/>
          </w:tcPr>
          <w:p w14:paraId="253568AF">
            <w:pPr>
              <w:jc w:val="left"/>
              <w:rPr>
                <w:rFonts w:ascii="Arial Narrow" w:hAnsi="Arial Narrow" w:eastAsia="仿宋_GB2312"/>
              </w:rPr>
            </w:pPr>
            <w:r>
              <w:rPr>
                <w:rFonts w:ascii="Arial Narrow" w:hAnsi="Arial Narrow" w:eastAsia="仿宋_GB3212"/>
                <w:sz w:val="24"/>
              </w:rPr>
              <w:t>合同取得成本减值损失</w:t>
            </w:r>
          </w:p>
        </w:tc>
        <w:tc>
          <w:tcPr>
            <w:vAlign w:val="center"/>
          </w:tcPr>
          <w:p w14:paraId="0CFDBF52">
            <w:pPr>
              <w:jc w:val="right"/>
              <w:rPr>
                <w:rFonts w:ascii="Arial Narrow" w:hAnsi="Arial Narrow" w:eastAsia="仿宋_GB2312"/>
              </w:rPr>
            </w:pPr>
          </w:p>
        </w:tc>
        <w:tc>
          <w:tcPr>
            <w:vAlign w:val="center"/>
          </w:tcPr>
          <w:p w14:paraId="7DA153AC">
            <w:pPr>
              <w:jc w:val="right"/>
              <w:rPr>
                <w:rFonts w:ascii="Arial Narrow" w:hAnsi="Arial Narrow" w:eastAsia="仿宋_GB2312"/>
              </w:rPr>
            </w:pPr>
          </w:p>
        </w:tc>
      </w:tr>
      <w:tr w14:paraId="6428BC14">
        <w:trPr>
          <w:cantSplit/>
          <w:trHeight w:val="0" w:hRule="atLeast"/>
          <w:jc w:val="center"/>
        </w:trPr>
        <w:tc>
          <w:tcPr>
            <w:vAlign w:val="center"/>
          </w:tcPr>
          <w:p w14:paraId="6621D8C8">
            <w:pPr>
              <w:jc w:val="left"/>
              <w:rPr>
                <w:rFonts w:ascii="Arial Narrow" w:hAnsi="Arial Narrow" w:eastAsia="仿宋_GB2312"/>
              </w:rPr>
            </w:pPr>
            <w:r>
              <w:rPr>
                <w:rFonts w:ascii="Arial Narrow" w:hAnsi="Arial Narrow" w:eastAsia="仿宋_GB3212"/>
                <w:sz w:val="24"/>
              </w:rPr>
              <w:t>持有待售资产减值损失</w:t>
            </w:r>
          </w:p>
        </w:tc>
        <w:tc>
          <w:tcPr>
            <w:vAlign w:val="center"/>
          </w:tcPr>
          <w:p w14:paraId="3B865A9B">
            <w:pPr>
              <w:jc w:val="right"/>
              <w:rPr>
                <w:rFonts w:ascii="Arial Narrow" w:hAnsi="Arial Narrow" w:eastAsia="仿宋_GB2312"/>
              </w:rPr>
            </w:pPr>
          </w:p>
        </w:tc>
        <w:tc>
          <w:tcPr>
            <w:vAlign w:val="center"/>
          </w:tcPr>
          <w:p w14:paraId="2C4EC001">
            <w:pPr>
              <w:jc w:val="right"/>
              <w:rPr>
                <w:rFonts w:ascii="Arial Narrow" w:hAnsi="Arial Narrow" w:eastAsia="仿宋_GB2312"/>
              </w:rPr>
            </w:pPr>
          </w:p>
        </w:tc>
      </w:tr>
      <w:tr w14:paraId="5EDFDFDB">
        <w:trPr>
          <w:cantSplit/>
          <w:trHeight w:val="0" w:hRule="atLeast"/>
          <w:jc w:val="center"/>
        </w:trPr>
        <w:tc>
          <w:tcPr>
            <w:vAlign w:val="center"/>
          </w:tcPr>
          <w:p w14:paraId="09C443AE">
            <w:pPr>
              <w:jc w:val="left"/>
              <w:rPr>
                <w:rFonts w:ascii="Arial Narrow" w:hAnsi="Arial Narrow" w:eastAsia="仿宋_GB2312"/>
              </w:rPr>
            </w:pPr>
            <w:r>
              <w:rPr>
                <w:rFonts w:ascii="Arial Narrow" w:hAnsi="Arial Narrow" w:eastAsia="仿宋_GB3212"/>
                <w:sz w:val="24"/>
              </w:rPr>
              <w:t>长期股权投资减值损失</w:t>
            </w:r>
          </w:p>
        </w:tc>
        <w:tc>
          <w:tcPr>
            <w:vAlign w:val="center"/>
          </w:tcPr>
          <w:p w14:paraId="496519B7">
            <w:pPr>
              <w:jc w:val="right"/>
              <w:rPr>
                <w:rFonts w:ascii="Arial Narrow" w:hAnsi="Arial Narrow" w:eastAsia="仿宋_GB2312"/>
              </w:rPr>
            </w:pPr>
          </w:p>
        </w:tc>
        <w:tc>
          <w:tcPr>
            <w:vAlign w:val="center"/>
          </w:tcPr>
          <w:p w14:paraId="46986177">
            <w:pPr>
              <w:jc w:val="right"/>
              <w:rPr>
                <w:rFonts w:ascii="Arial Narrow" w:hAnsi="Arial Narrow" w:eastAsia="仿宋_GB2312"/>
              </w:rPr>
            </w:pPr>
          </w:p>
        </w:tc>
      </w:tr>
      <w:tr w14:paraId="2FF62640">
        <w:trPr>
          <w:cantSplit/>
          <w:trHeight w:val="0" w:hRule="atLeast"/>
          <w:jc w:val="center"/>
        </w:trPr>
        <w:tc>
          <w:tcPr>
            <w:vAlign w:val="center"/>
          </w:tcPr>
          <w:p w14:paraId="4D9BB54A">
            <w:pPr>
              <w:jc w:val="left"/>
              <w:rPr>
                <w:rFonts w:ascii="Arial Narrow" w:hAnsi="Arial Narrow" w:eastAsia="仿宋_GB2312"/>
              </w:rPr>
            </w:pPr>
            <w:r>
              <w:rPr>
                <w:rFonts w:ascii="Arial Narrow" w:hAnsi="Arial Narrow" w:eastAsia="仿宋_GB3212"/>
                <w:sz w:val="24"/>
              </w:rPr>
              <w:t>投资性房地产减值损失</w:t>
            </w:r>
          </w:p>
        </w:tc>
        <w:tc>
          <w:tcPr>
            <w:vAlign w:val="center"/>
          </w:tcPr>
          <w:p w14:paraId="6986C4D4">
            <w:pPr>
              <w:jc w:val="right"/>
              <w:rPr>
                <w:rFonts w:ascii="Arial Narrow" w:hAnsi="Arial Narrow" w:eastAsia="仿宋_GB2312"/>
              </w:rPr>
            </w:pPr>
          </w:p>
        </w:tc>
        <w:tc>
          <w:tcPr>
            <w:vAlign w:val="center"/>
          </w:tcPr>
          <w:p w14:paraId="7239D6E6">
            <w:pPr>
              <w:jc w:val="right"/>
              <w:rPr>
                <w:rFonts w:ascii="Arial Narrow" w:hAnsi="Arial Narrow" w:eastAsia="仿宋_GB2312"/>
              </w:rPr>
            </w:pPr>
          </w:p>
        </w:tc>
      </w:tr>
      <w:tr w14:paraId="45291AC6">
        <w:trPr>
          <w:cantSplit/>
          <w:trHeight w:val="0" w:hRule="atLeast"/>
          <w:jc w:val="center"/>
        </w:trPr>
        <w:tc>
          <w:tcPr>
            <w:vAlign w:val="center"/>
          </w:tcPr>
          <w:p w14:paraId="11261FEC">
            <w:pPr>
              <w:jc w:val="left"/>
              <w:rPr>
                <w:rFonts w:ascii="Arial Narrow" w:hAnsi="Arial Narrow" w:eastAsia="仿宋_GB2312"/>
              </w:rPr>
            </w:pPr>
            <w:r>
              <w:rPr>
                <w:rFonts w:ascii="Arial Narrow" w:hAnsi="Arial Narrow" w:eastAsia="仿宋_GB3212"/>
                <w:sz w:val="24"/>
              </w:rPr>
              <w:t>使用权资产减值损失</w:t>
            </w:r>
          </w:p>
        </w:tc>
        <w:tc>
          <w:tcPr>
            <w:vAlign w:val="center"/>
          </w:tcPr>
          <w:p w14:paraId="7EA35CD3">
            <w:pPr>
              <w:jc w:val="right"/>
              <w:rPr>
                <w:rFonts w:ascii="Arial Narrow" w:hAnsi="Arial Narrow" w:eastAsia="仿宋_GB2312"/>
              </w:rPr>
            </w:pPr>
          </w:p>
        </w:tc>
        <w:tc>
          <w:tcPr>
            <w:vAlign w:val="center"/>
          </w:tcPr>
          <w:p w14:paraId="5C2CFE6A">
            <w:pPr>
              <w:jc w:val="right"/>
              <w:rPr>
                <w:rFonts w:ascii="Arial Narrow" w:hAnsi="Arial Narrow" w:eastAsia="仿宋_GB2312"/>
              </w:rPr>
            </w:pPr>
          </w:p>
        </w:tc>
      </w:tr>
      <w:tr w14:paraId="57334AA6">
        <w:trPr>
          <w:cantSplit/>
          <w:trHeight w:val="0" w:hRule="atLeast"/>
          <w:jc w:val="center"/>
        </w:trPr>
        <w:tc>
          <w:tcPr>
            <w:vAlign w:val="center"/>
          </w:tcPr>
          <w:p w14:paraId="54F4F7D8">
            <w:pPr>
              <w:jc w:val="left"/>
              <w:rPr>
                <w:rFonts w:ascii="Arial Narrow" w:hAnsi="Arial Narrow" w:eastAsia="仿宋_GB2312"/>
              </w:rPr>
            </w:pPr>
            <w:r>
              <w:rPr>
                <w:rFonts w:ascii="Arial Narrow" w:hAnsi="Arial Narrow" w:eastAsia="仿宋_GB3212"/>
                <w:sz w:val="24"/>
              </w:rPr>
              <w:t>固定资产减值损失</w:t>
            </w:r>
          </w:p>
        </w:tc>
        <w:tc>
          <w:tcPr>
            <w:vAlign w:val="center"/>
          </w:tcPr>
          <w:p w14:paraId="54D4F21C">
            <w:pPr>
              <w:jc w:val="right"/>
              <w:rPr>
                <w:rFonts w:ascii="Arial Narrow" w:hAnsi="Arial Narrow" w:eastAsia="仿宋_GB2312"/>
              </w:rPr>
            </w:pPr>
          </w:p>
        </w:tc>
        <w:tc>
          <w:tcPr>
            <w:vAlign w:val="center"/>
          </w:tcPr>
          <w:p w14:paraId="0858F172">
            <w:pPr>
              <w:jc w:val="right"/>
              <w:rPr>
                <w:rFonts w:ascii="Arial Narrow" w:hAnsi="Arial Narrow" w:eastAsia="仿宋_GB2312"/>
              </w:rPr>
            </w:pPr>
          </w:p>
        </w:tc>
      </w:tr>
      <w:tr w14:paraId="250DF87E">
        <w:trPr>
          <w:cantSplit/>
          <w:trHeight w:val="0" w:hRule="atLeast"/>
          <w:jc w:val="center"/>
        </w:trPr>
        <w:tc>
          <w:tcPr>
            <w:vAlign w:val="center"/>
          </w:tcPr>
          <w:p w14:paraId="65C3B0E6">
            <w:pPr>
              <w:jc w:val="left"/>
              <w:rPr>
                <w:rFonts w:ascii="Arial Narrow" w:hAnsi="Arial Narrow" w:eastAsia="仿宋_GB2312"/>
              </w:rPr>
            </w:pPr>
            <w:r>
              <w:rPr>
                <w:rFonts w:ascii="Arial Narrow" w:hAnsi="Arial Narrow" w:eastAsia="仿宋_GB3212"/>
                <w:sz w:val="24"/>
              </w:rPr>
              <w:t>工程物资减值损失</w:t>
            </w:r>
          </w:p>
        </w:tc>
        <w:tc>
          <w:tcPr>
            <w:vAlign w:val="center"/>
          </w:tcPr>
          <w:p w14:paraId="1F66454B">
            <w:pPr>
              <w:jc w:val="right"/>
              <w:rPr>
                <w:rFonts w:ascii="Arial Narrow" w:hAnsi="Arial Narrow" w:eastAsia="仿宋_GB2312"/>
              </w:rPr>
            </w:pPr>
          </w:p>
        </w:tc>
        <w:tc>
          <w:tcPr>
            <w:vAlign w:val="center"/>
          </w:tcPr>
          <w:p w14:paraId="317D0AA4">
            <w:pPr>
              <w:jc w:val="right"/>
              <w:rPr>
                <w:rFonts w:ascii="Arial Narrow" w:hAnsi="Arial Narrow" w:eastAsia="仿宋_GB2312"/>
              </w:rPr>
            </w:pPr>
          </w:p>
        </w:tc>
      </w:tr>
      <w:tr w14:paraId="47A18324">
        <w:trPr>
          <w:cantSplit/>
          <w:trHeight w:val="0" w:hRule="atLeast"/>
          <w:jc w:val="center"/>
        </w:trPr>
        <w:tc>
          <w:tcPr>
            <w:vAlign w:val="center"/>
          </w:tcPr>
          <w:p w14:paraId="2402B51E">
            <w:pPr>
              <w:jc w:val="left"/>
              <w:rPr>
                <w:rFonts w:ascii="Arial Narrow" w:hAnsi="Arial Narrow" w:eastAsia="仿宋_GB2312"/>
              </w:rPr>
            </w:pPr>
            <w:r>
              <w:rPr>
                <w:rFonts w:ascii="Arial Narrow" w:hAnsi="Arial Narrow" w:eastAsia="仿宋_GB3212"/>
                <w:sz w:val="24"/>
              </w:rPr>
              <w:t>在建工程减值损失</w:t>
            </w:r>
          </w:p>
        </w:tc>
        <w:tc>
          <w:tcPr>
            <w:vAlign w:val="center"/>
          </w:tcPr>
          <w:p w14:paraId="16EB1458">
            <w:pPr>
              <w:jc w:val="right"/>
              <w:rPr>
                <w:rFonts w:ascii="Arial Narrow" w:hAnsi="Arial Narrow" w:eastAsia="仿宋_GB2312"/>
              </w:rPr>
            </w:pPr>
          </w:p>
        </w:tc>
        <w:tc>
          <w:tcPr>
            <w:vAlign w:val="center"/>
          </w:tcPr>
          <w:p w14:paraId="537842A5">
            <w:pPr>
              <w:jc w:val="right"/>
              <w:rPr>
                <w:rFonts w:ascii="Arial Narrow" w:hAnsi="Arial Narrow" w:eastAsia="仿宋_GB2312"/>
              </w:rPr>
            </w:pPr>
          </w:p>
        </w:tc>
      </w:tr>
      <w:tr w14:paraId="4B0D1095">
        <w:trPr>
          <w:cantSplit/>
          <w:trHeight w:val="0" w:hRule="atLeast"/>
          <w:jc w:val="center"/>
        </w:trPr>
        <w:tc>
          <w:tcPr>
            <w:vAlign w:val="center"/>
          </w:tcPr>
          <w:p w14:paraId="1A30D5B2">
            <w:pPr>
              <w:jc w:val="left"/>
              <w:rPr>
                <w:rFonts w:ascii="Arial Narrow" w:hAnsi="Arial Narrow" w:eastAsia="仿宋_GB2312"/>
              </w:rPr>
            </w:pPr>
            <w:r>
              <w:rPr>
                <w:rFonts w:ascii="Arial Narrow" w:hAnsi="Arial Narrow" w:eastAsia="仿宋_GB3212"/>
                <w:sz w:val="24"/>
              </w:rPr>
              <w:t>生产性生物资产减值损失</w:t>
            </w:r>
          </w:p>
        </w:tc>
        <w:tc>
          <w:tcPr>
            <w:vAlign w:val="center"/>
          </w:tcPr>
          <w:p w14:paraId="5E82CA6E">
            <w:pPr>
              <w:jc w:val="right"/>
              <w:rPr>
                <w:rFonts w:ascii="Arial Narrow" w:hAnsi="Arial Narrow" w:eastAsia="仿宋_GB2312"/>
              </w:rPr>
            </w:pPr>
          </w:p>
        </w:tc>
        <w:tc>
          <w:tcPr>
            <w:vAlign w:val="center"/>
          </w:tcPr>
          <w:p w14:paraId="5A9CC3B6">
            <w:pPr>
              <w:jc w:val="right"/>
              <w:rPr>
                <w:rFonts w:ascii="Arial Narrow" w:hAnsi="Arial Narrow" w:eastAsia="仿宋_GB2312"/>
              </w:rPr>
            </w:pPr>
          </w:p>
        </w:tc>
      </w:tr>
      <w:tr w14:paraId="494637EA">
        <w:trPr>
          <w:cantSplit/>
          <w:trHeight w:val="0" w:hRule="atLeast"/>
          <w:jc w:val="center"/>
        </w:trPr>
        <w:tc>
          <w:tcPr>
            <w:vAlign w:val="center"/>
          </w:tcPr>
          <w:p w14:paraId="4F41FA72">
            <w:pPr>
              <w:jc w:val="left"/>
              <w:rPr>
                <w:rFonts w:ascii="Arial Narrow" w:hAnsi="Arial Narrow" w:eastAsia="仿宋_GB2312"/>
              </w:rPr>
            </w:pPr>
            <w:r>
              <w:rPr>
                <w:rFonts w:ascii="Arial Narrow" w:hAnsi="Arial Narrow" w:eastAsia="仿宋_GB3212"/>
                <w:sz w:val="24"/>
              </w:rPr>
              <w:t>油气资产减值损失</w:t>
            </w:r>
          </w:p>
        </w:tc>
        <w:tc>
          <w:tcPr>
            <w:vAlign w:val="center"/>
          </w:tcPr>
          <w:p w14:paraId="3131CAD8">
            <w:pPr>
              <w:jc w:val="right"/>
              <w:rPr>
                <w:rFonts w:ascii="Arial Narrow" w:hAnsi="Arial Narrow" w:eastAsia="仿宋_GB2312"/>
              </w:rPr>
            </w:pPr>
          </w:p>
        </w:tc>
        <w:tc>
          <w:tcPr>
            <w:vAlign w:val="center"/>
          </w:tcPr>
          <w:p w14:paraId="5E3F9BBB">
            <w:pPr>
              <w:jc w:val="right"/>
              <w:rPr>
                <w:rFonts w:ascii="Arial Narrow" w:hAnsi="Arial Narrow" w:eastAsia="仿宋_GB2312"/>
              </w:rPr>
            </w:pPr>
          </w:p>
        </w:tc>
      </w:tr>
      <w:tr w14:paraId="23D8CB84">
        <w:trPr>
          <w:cantSplit/>
          <w:trHeight w:val="0" w:hRule="atLeast"/>
          <w:jc w:val="center"/>
        </w:trPr>
        <w:tc>
          <w:tcPr>
            <w:vAlign w:val="center"/>
          </w:tcPr>
          <w:p w14:paraId="25DBE3D3">
            <w:pPr>
              <w:jc w:val="left"/>
              <w:rPr>
                <w:rFonts w:ascii="Arial Narrow" w:hAnsi="Arial Narrow" w:eastAsia="仿宋_GB2312"/>
              </w:rPr>
            </w:pPr>
            <w:r>
              <w:rPr>
                <w:rFonts w:ascii="Arial Narrow" w:hAnsi="Arial Narrow" w:eastAsia="仿宋_GB3212"/>
                <w:sz w:val="24"/>
              </w:rPr>
              <w:t>无形资产减值损失</w:t>
            </w:r>
          </w:p>
        </w:tc>
        <w:tc>
          <w:tcPr>
            <w:vAlign w:val="center"/>
          </w:tcPr>
          <w:p w14:paraId="7FBFEAFE">
            <w:pPr>
              <w:jc w:val="right"/>
              <w:rPr>
                <w:rFonts w:ascii="Arial Narrow" w:hAnsi="Arial Narrow" w:eastAsia="仿宋_GB2312"/>
              </w:rPr>
            </w:pPr>
          </w:p>
        </w:tc>
        <w:tc>
          <w:tcPr>
            <w:vAlign w:val="center"/>
          </w:tcPr>
          <w:p w14:paraId="00A70E36">
            <w:pPr>
              <w:jc w:val="right"/>
              <w:rPr>
                <w:rFonts w:ascii="Arial Narrow" w:hAnsi="Arial Narrow" w:eastAsia="仿宋_GB2312"/>
              </w:rPr>
            </w:pPr>
          </w:p>
        </w:tc>
      </w:tr>
      <w:tr w14:paraId="403C5F2C">
        <w:trPr>
          <w:cantSplit/>
          <w:trHeight w:val="0" w:hRule="atLeast"/>
          <w:jc w:val="center"/>
        </w:trPr>
        <w:tc>
          <w:tcPr>
            <w:vAlign w:val="center"/>
          </w:tcPr>
          <w:p w14:paraId="4F044CA3">
            <w:pPr>
              <w:jc w:val="left"/>
              <w:rPr>
                <w:rFonts w:ascii="Arial Narrow" w:hAnsi="Arial Narrow" w:eastAsia="仿宋_GB2312"/>
              </w:rPr>
            </w:pPr>
            <w:r>
              <w:rPr>
                <w:rFonts w:ascii="Arial Narrow" w:hAnsi="Arial Narrow" w:eastAsia="仿宋_GB3212"/>
                <w:sz w:val="24"/>
              </w:rPr>
              <w:t>商誉减值损失</w:t>
            </w:r>
          </w:p>
        </w:tc>
        <w:tc>
          <w:tcPr>
            <w:vAlign w:val="center"/>
          </w:tcPr>
          <w:p w14:paraId="72FCEBB5">
            <w:pPr>
              <w:jc w:val="right"/>
              <w:rPr>
                <w:rFonts w:ascii="Arial Narrow" w:hAnsi="Arial Narrow" w:eastAsia="仿宋_GB2312"/>
              </w:rPr>
            </w:pPr>
          </w:p>
        </w:tc>
        <w:tc>
          <w:tcPr>
            <w:vAlign w:val="center"/>
          </w:tcPr>
          <w:p w14:paraId="6BEB62DB">
            <w:pPr>
              <w:jc w:val="right"/>
              <w:rPr>
                <w:rFonts w:ascii="Arial Narrow" w:hAnsi="Arial Narrow" w:eastAsia="仿宋_GB2312"/>
              </w:rPr>
            </w:pPr>
          </w:p>
        </w:tc>
      </w:tr>
      <w:tr w14:paraId="2CA2B81C">
        <w:trPr>
          <w:cantSplit/>
          <w:trHeight w:val="0" w:hRule="atLeast"/>
          <w:jc w:val="center"/>
        </w:trPr>
        <w:tc>
          <w:tcPr>
            <w:vAlign w:val="center"/>
          </w:tcPr>
          <w:p w14:paraId="671BFF50">
            <w:pPr>
              <w:jc w:val="left"/>
              <w:rPr>
                <w:rFonts w:ascii="Arial Narrow" w:hAnsi="Arial Narrow" w:eastAsia="仿宋_GB2312"/>
              </w:rPr>
            </w:pPr>
          </w:p>
        </w:tc>
        <w:tc>
          <w:tcPr>
            <w:vAlign w:val="center"/>
          </w:tcPr>
          <w:p w14:paraId="381E8238">
            <w:pPr>
              <w:jc w:val="right"/>
              <w:rPr>
                <w:rFonts w:ascii="Arial Narrow" w:hAnsi="Arial Narrow" w:eastAsia="仿宋_GB2312"/>
              </w:rPr>
            </w:pPr>
          </w:p>
        </w:tc>
        <w:tc>
          <w:tcPr>
            <w:vAlign w:val="center"/>
          </w:tcPr>
          <w:p w14:paraId="0576763D">
            <w:pPr>
              <w:jc w:val="right"/>
              <w:rPr>
                <w:rFonts w:ascii="Arial Narrow" w:hAnsi="Arial Narrow" w:eastAsia="仿宋_GB2312"/>
              </w:rPr>
            </w:pPr>
          </w:p>
        </w:tc>
      </w:tr>
      <w:tr w14:paraId="30E0B0C4">
        <w:trPr>
          <w:cantSplit/>
          <w:trHeight w:val="0" w:hRule="atLeast"/>
          <w:jc w:val="center"/>
        </w:trPr>
        <w:tc>
          <w:tcPr>
            <w:vAlign w:val="center"/>
          </w:tcPr>
          <w:p w14:paraId="797DDB9E">
            <w:pPr>
              <w:jc w:val="left"/>
              <w:rPr>
                <w:rFonts w:ascii="Arial Narrow" w:hAnsi="Arial Narrow" w:eastAsia="仿宋_GB2312"/>
              </w:rPr>
            </w:pPr>
            <w:r>
              <w:rPr>
                <w:rFonts w:ascii="Arial Narrow" w:hAnsi="Arial Narrow" w:eastAsia="仿宋_GB3212"/>
                <w:sz w:val="24"/>
              </w:rPr>
              <w:t>其  他</w:t>
            </w:r>
          </w:p>
        </w:tc>
        <w:tc>
          <w:tcPr>
            <w:vAlign w:val="center"/>
          </w:tcPr>
          <w:p w14:paraId="6C5F273E">
            <w:pPr>
              <w:jc w:val="right"/>
              <w:rPr>
                <w:rFonts w:ascii="Arial Narrow" w:hAnsi="Arial Narrow" w:eastAsia="仿宋_GB2312"/>
              </w:rPr>
            </w:pPr>
          </w:p>
        </w:tc>
        <w:tc>
          <w:tcPr>
            <w:vAlign w:val="center"/>
          </w:tcPr>
          <w:p w14:paraId="197176A1">
            <w:pPr>
              <w:jc w:val="right"/>
              <w:rPr>
                <w:rFonts w:ascii="Arial Narrow" w:hAnsi="Arial Narrow" w:eastAsia="仿宋_GB2312"/>
              </w:rPr>
            </w:pPr>
          </w:p>
        </w:tc>
      </w:tr>
      <w:tr w14:paraId="67B28472">
        <w:trPr>
          <w:cantSplit/>
          <w:trHeight w:val="0" w:hRule="atLeast"/>
          <w:jc w:val="center"/>
        </w:trPr>
        <w:tc>
          <w:tcPr>
            <w:tcBorders>
              <w:top w:val="single" w:color="000000" w:sz="4" w:space="0"/>
              <w:bottom w:val="single" w:color="000000" w:sz="8" w:space="0"/>
            </w:tcBorders>
            <w:vAlign w:val="center"/>
          </w:tcPr>
          <w:p w14:paraId="36EA2479">
            <w:pPr>
              <w:jc w:val="left"/>
              <w:rPr>
                <w:rFonts w:ascii="Arial Narrow" w:hAnsi="Arial Narrow" w:eastAsia="仿宋_GB2312"/>
                <w:b/>
                <w:bCs/>
              </w:rPr>
            </w:pPr>
            <w:r>
              <w:rPr>
                <w:rFonts w:ascii="Arial Narrow" w:hAnsi="Arial Narrow" w:eastAsia="仿宋_GB3212"/>
                <w:b/>
                <w:bCs/>
                <w:sz w:val="24"/>
              </w:rPr>
              <w:t>合  计</w:t>
            </w:r>
          </w:p>
        </w:tc>
        <w:tc>
          <w:tcPr>
            <w:tcBorders>
              <w:top w:val="single" w:color="000000" w:sz="4" w:space="0"/>
              <w:bottom w:val="single" w:color="000000" w:sz="8" w:space="0"/>
            </w:tcBorders>
            <w:vAlign w:val="center"/>
          </w:tcPr>
          <w:p w14:paraId="4F86048E">
            <w:pPr>
              <w:jc w:val="right"/>
              <w:rPr>
                <w:rFonts w:ascii="Arial Narrow" w:hAnsi="Arial Narrow" w:eastAsia="仿宋_GB2312"/>
                <w:b/>
                <w:bCs/>
              </w:rPr>
            </w:pPr>
          </w:p>
        </w:tc>
        <w:tc>
          <w:tcPr>
            <w:tcBorders>
              <w:top w:val="single" w:color="000000" w:sz="4" w:space="0"/>
              <w:bottom w:val="single" w:color="000000" w:sz="8" w:space="0"/>
            </w:tcBorders>
            <w:vAlign w:val="center"/>
          </w:tcPr>
          <w:p w14:paraId="6369AA2E">
            <w:pPr>
              <w:jc w:val="right"/>
              <w:rPr>
                <w:rFonts w:ascii="Arial Narrow" w:hAnsi="Arial Narrow" w:eastAsia="仿宋_GB2312"/>
                <w:b/>
                <w:bCs/>
              </w:rPr>
            </w:pPr>
          </w:p>
        </w:tc>
      </w:tr>
    </w:tbl>
    <w:p w14:paraId="468FEC2B">
      <w:pPr>
        <w:pStyle w:val="78"/>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资产处置收益</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194"/>
        <w:gridCol w:w="1308"/>
        <w:gridCol w:w="1308"/>
      </w:tblGrid>
      <w:tr w14:paraId="55A01AAC">
        <w:trPr>
          <w:cantSplit/>
          <w:trHeight w:val="0" w:hRule="atLeast"/>
          <w:tblHeader/>
          <w:jc w:val="center"/>
        </w:trPr>
        <w:tc>
          <w:tcPr>
            <w:tcBorders>
              <w:top w:val="single" w:color="000000" w:sz="8" w:space="0"/>
              <w:bottom w:val="single" w:color="000000" w:sz="4" w:space="0"/>
            </w:tcBorders>
            <w:vAlign w:val="center"/>
          </w:tcPr>
          <w:p w14:paraId="1A6416E6">
            <w:pPr>
              <w:ind w:firstLine="62"/>
              <w:jc w:val="left"/>
              <w:rPr>
                <w:rFonts w:ascii="Arial Narrow" w:hAnsi="Arial Narrow" w:eastAsia="仿宋_GB2312"/>
                <w:b/>
                <w:szCs w:val="21"/>
              </w:rPr>
            </w:pPr>
            <w:r>
              <w:rPr>
                <w:rFonts w:ascii="Arial Narrow" w:hAnsi="Arial Narrow" w:eastAsia="仿宋_GB3212" w:cs="华文楷体"/>
                <w:b/>
                <w:sz w:val="24"/>
                <w:szCs w:val="21"/>
              </w:rPr>
              <w:t>项  目</w:t>
            </w:r>
          </w:p>
        </w:tc>
        <w:tc>
          <w:tcPr>
            <w:tcBorders>
              <w:top w:val="single" w:color="000000" w:sz="8" w:space="0"/>
              <w:bottom w:val="single" w:color="000000" w:sz="4" w:space="0"/>
            </w:tcBorders>
            <w:vAlign w:val="center"/>
          </w:tcPr>
          <w:p w14:paraId="0CCF30E7">
            <w:pPr>
              <w:snapToGrid w:val="0"/>
              <w:jc w:val="right"/>
              <w:rPr>
                <w:rFonts w:ascii="Arial Narrow" w:hAnsi="Arial Narrow" w:eastAsia="仿宋_GB2312" w:cs="Arial"/>
                <w:b/>
                <w:kern w:val="0"/>
                <w:szCs w:val="21"/>
                <w:shd w:val="pct10" w:color="auto" w:fill="FFFFFF"/>
              </w:rPr>
            </w:pPr>
            <w:r>
              <w:rPr>
                <w:rFonts w:ascii="Arial Narrow" w:hAnsi="Arial Narrow" w:eastAsia="仿宋_GB3212" w:cs="Arial"/>
                <w:b/>
                <w:color w:val="000000"/>
                <w:sz w:val="24"/>
                <w:szCs w:val="21"/>
              </w:rPr>
              <w:t>本期发生额</w:t>
            </w:r>
          </w:p>
        </w:tc>
        <w:tc>
          <w:tcPr>
            <w:tcBorders>
              <w:top w:val="single" w:color="000000" w:sz="8" w:space="0"/>
              <w:bottom w:val="single" w:color="000000" w:sz="4" w:space="0"/>
            </w:tcBorders>
            <w:vAlign w:val="center"/>
          </w:tcPr>
          <w:p w14:paraId="0393BC01">
            <w:pPr>
              <w:snapToGrid w:val="0"/>
              <w:jc w:val="right"/>
              <w:rPr>
                <w:rFonts w:ascii="Arial Narrow" w:hAnsi="Arial Narrow" w:eastAsia="仿宋_GB2312" w:cs="Arial"/>
                <w:b/>
                <w:kern w:val="0"/>
                <w:szCs w:val="21"/>
                <w:shd w:val="pct10" w:color="auto" w:fill="FFFFFF"/>
              </w:rPr>
            </w:pPr>
            <w:r>
              <w:rPr>
                <w:rFonts w:ascii="Arial Narrow" w:hAnsi="Arial Narrow" w:eastAsia="仿宋_GB3212" w:cs="Arial"/>
                <w:b/>
                <w:color w:val="000000"/>
                <w:sz w:val="24"/>
                <w:szCs w:val="21"/>
              </w:rPr>
              <w:t>上期发生额</w:t>
            </w:r>
          </w:p>
        </w:tc>
      </w:tr>
      <w:tr w14:paraId="6A0F5A3E">
        <w:trPr>
          <w:cantSplit/>
          <w:trHeight w:val="0" w:hRule="atLeast"/>
          <w:jc w:val="center"/>
        </w:trPr>
        <w:tc>
          <w:tcPr>
            <w:vAlign w:val="center"/>
          </w:tcPr>
          <w:p w14:paraId="7A2C2E0B">
            <w:pPr>
              <w:jc w:val="left"/>
              <w:rPr>
                <w:rFonts w:ascii="Arial Narrow" w:hAnsi="Arial Narrow" w:eastAsia="仿宋_GB2312" w:cs="华文楷体"/>
                <w:szCs w:val="21"/>
              </w:rPr>
            </w:pPr>
            <w:r>
              <w:rPr>
                <w:rFonts w:ascii="Arial Narrow" w:hAnsi="Arial Narrow" w:eastAsia="仿宋_GB3212" w:cs="华文楷体"/>
                <w:sz w:val="24"/>
                <w:szCs w:val="21"/>
              </w:rPr>
              <w:t>持有待售的非流动资产（处置组）处置利得（损失以“-”填列）</w:t>
            </w:r>
          </w:p>
        </w:tc>
        <w:tc>
          <w:tcPr>
            <w:vAlign w:val="center"/>
          </w:tcPr>
          <w:p w14:paraId="0BEF5BFA">
            <w:pPr>
              <w:ind w:firstLine="62"/>
              <w:jc w:val="right"/>
              <w:rPr>
                <w:rFonts w:ascii="Arial Narrow" w:hAnsi="Arial Narrow" w:eastAsia="仿宋_GB2312" w:cs="华文楷体"/>
                <w:szCs w:val="21"/>
              </w:rPr>
            </w:pPr>
          </w:p>
        </w:tc>
        <w:tc>
          <w:tcPr>
            <w:vAlign w:val="center"/>
          </w:tcPr>
          <w:p w14:paraId="78A84296">
            <w:pPr>
              <w:ind w:firstLine="62"/>
              <w:jc w:val="right"/>
              <w:rPr>
                <w:rFonts w:ascii="Arial Narrow" w:hAnsi="Arial Narrow" w:eastAsia="仿宋_GB2312" w:cs="华文楷体"/>
                <w:szCs w:val="21"/>
              </w:rPr>
            </w:pPr>
          </w:p>
        </w:tc>
      </w:tr>
      <w:tr w14:paraId="70F5D92B">
        <w:trPr>
          <w:cantSplit/>
          <w:trHeight w:val="0" w:hRule="atLeast"/>
          <w:jc w:val="center"/>
        </w:trPr>
        <w:tc>
          <w:tcPr>
            <w:vAlign w:val="center"/>
          </w:tcPr>
          <w:p w14:paraId="6A05F023">
            <w:pPr>
              <w:jc w:val="left"/>
              <w:rPr>
                <w:rFonts w:ascii="Arial Narrow" w:hAnsi="Arial Narrow" w:eastAsia="仿宋_GB2312" w:cs="华文楷体"/>
                <w:szCs w:val="21"/>
              </w:rPr>
            </w:pPr>
            <w:r>
              <w:rPr>
                <w:rFonts w:ascii="Arial Narrow" w:hAnsi="Arial Narrow" w:eastAsia="仿宋_GB3212" w:cs="华文楷体"/>
                <w:sz w:val="24"/>
                <w:szCs w:val="21"/>
              </w:rPr>
              <w:t>固定资产处置利得（损失以“-”填列）</w:t>
            </w:r>
          </w:p>
        </w:tc>
        <w:tc>
          <w:tcPr>
            <w:vAlign w:val="center"/>
          </w:tcPr>
          <w:p w14:paraId="00DA52F9">
            <w:pPr>
              <w:ind w:firstLine="62"/>
              <w:jc w:val="right"/>
              <w:rPr>
                <w:rFonts w:ascii="Arial Narrow" w:hAnsi="Arial Narrow" w:eastAsia="仿宋_GB2312" w:cs="华文楷体"/>
                <w:szCs w:val="21"/>
              </w:rPr>
            </w:pPr>
          </w:p>
        </w:tc>
        <w:tc>
          <w:tcPr>
            <w:vAlign w:val="center"/>
          </w:tcPr>
          <w:p w14:paraId="52ADCF48">
            <w:pPr>
              <w:ind w:firstLine="62"/>
              <w:jc w:val="right"/>
              <w:rPr>
                <w:rFonts w:ascii="Arial Narrow" w:hAnsi="Arial Narrow" w:eastAsia="仿宋_GB2312" w:cs="华文楷体"/>
                <w:szCs w:val="21"/>
              </w:rPr>
            </w:pPr>
          </w:p>
        </w:tc>
      </w:tr>
      <w:tr w14:paraId="42BDC29B">
        <w:trPr>
          <w:cantSplit/>
          <w:trHeight w:val="0" w:hRule="atLeast"/>
          <w:jc w:val="center"/>
        </w:trPr>
        <w:tc>
          <w:tcPr>
            <w:vAlign w:val="center"/>
          </w:tcPr>
          <w:p w14:paraId="22992E06">
            <w:pPr>
              <w:jc w:val="left"/>
              <w:rPr>
                <w:rFonts w:ascii="Arial Narrow" w:hAnsi="Arial Narrow" w:eastAsia="仿宋_GB2312" w:cs="华文楷体"/>
                <w:szCs w:val="21"/>
              </w:rPr>
            </w:pPr>
            <w:r>
              <w:rPr>
                <w:rFonts w:ascii="Arial Narrow" w:hAnsi="Arial Narrow" w:eastAsia="仿宋_GB3212" w:cs="华文楷体"/>
                <w:sz w:val="24"/>
                <w:szCs w:val="21"/>
              </w:rPr>
              <w:t>在建工程处置利得（损失以“-”填列）</w:t>
            </w:r>
          </w:p>
        </w:tc>
        <w:tc>
          <w:tcPr>
            <w:vAlign w:val="center"/>
          </w:tcPr>
          <w:p w14:paraId="69876921">
            <w:pPr>
              <w:ind w:firstLine="62"/>
              <w:jc w:val="right"/>
              <w:rPr>
                <w:rFonts w:ascii="Arial Narrow" w:hAnsi="Arial Narrow" w:eastAsia="仿宋_GB2312" w:cs="华文楷体"/>
                <w:szCs w:val="21"/>
              </w:rPr>
            </w:pPr>
          </w:p>
        </w:tc>
        <w:tc>
          <w:tcPr>
            <w:vAlign w:val="center"/>
          </w:tcPr>
          <w:p w14:paraId="0AD905BC">
            <w:pPr>
              <w:ind w:firstLine="62"/>
              <w:jc w:val="right"/>
              <w:rPr>
                <w:rFonts w:ascii="Arial Narrow" w:hAnsi="Arial Narrow" w:eastAsia="仿宋_GB2312" w:cs="华文楷体"/>
                <w:szCs w:val="21"/>
              </w:rPr>
            </w:pPr>
          </w:p>
        </w:tc>
      </w:tr>
      <w:tr w14:paraId="2499842B">
        <w:trPr>
          <w:cantSplit/>
          <w:trHeight w:val="0" w:hRule="atLeast"/>
          <w:jc w:val="center"/>
        </w:trPr>
        <w:tc>
          <w:tcPr>
            <w:vAlign w:val="center"/>
          </w:tcPr>
          <w:p w14:paraId="04DF8ED3">
            <w:pPr>
              <w:jc w:val="left"/>
              <w:rPr>
                <w:rFonts w:ascii="Arial Narrow" w:hAnsi="Arial Narrow" w:eastAsia="仿宋_GB2312" w:cs="华文楷体"/>
                <w:szCs w:val="21"/>
              </w:rPr>
            </w:pPr>
            <w:r>
              <w:rPr>
                <w:rFonts w:ascii="Arial Narrow" w:hAnsi="Arial Narrow" w:eastAsia="仿宋_GB3212" w:cs="华文楷体"/>
                <w:sz w:val="24"/>
                <w:szCs w:val="21"/>
              </w:rPr>
              <w:t>生产性生物资产处置利得（损失以“-”填列）</w:t>
            </w:r>
          </w:p>
        </w:tc>
        <w:tc>
          <w:tcPr>
            <w:vAlign w:val="center"/>
          </w:tcPr>
          <w:p w14:paraId="0F76F851">
            <w:pPr>
              <w:ind w:firstLine="62"/>
              <w:jc w:val="right"/>
              <w:rPr>
                <w:rFonts w:ascii="Arial Narrow" w:hAnsi="Arial Narrow" w:eastAsia="仿宋_GB2312" w:cs="华文楷体"/>
                <w:szCs w:val="21"/>
              </w:rPr>
            </w:pPr>
          </w:p>
        </w:tc>
        <w:tc>
          <w:tcPr>
            <w:vAlign w:val="center"/>
          </w:tcPr>
          <w:p w14:paraId="6220EFB9">
            <w:pPr>
              <w:ind w:firstLine="62"/>
              <w:jc w:val="right"/>
              <w:rPr>
                <w:rFonts w:ascii="Arial Narrow" w:hAnsi="Arial Narrow" w:eastAsia="仿宋_GB2312" w:cs="华文楷体"/>
                <w:szCs w:val="21"/>
              </w:rPr>
            </w:pPr>
          </w:p>
        </w:tc>
      </w:tr>
      <w:tr w14:paraId="09B1A4D6">
        <w:trPr>
          <w:cantSplit/>
          <w:trHeight w:val="0" w:hRule="atLeast"/>
          <w:jc w:val="center"/>
        </w:trPr>
        <w:tc>
          <w:tcPr>
            <w:vAlign w:val="center"/>
          </w:tcPr>
          <w:p w14:paraId="3070380B">
            <w:pPr>
              <w:jc w:val="left"/>
              <w:rPr>
                <w:rFonts w:ascii="Arial Narrow" w:hAnsi="Arial Narrow" w:eastAsia="仿宋_GB2312" w:cs="华文楷体"/>
                <w:szCs w:val="21"/>
              </w:rPr>
            </w:pPr>
            <w:r>
              <w:rPr>
                <w:rFonts w:ascii="Arial Narrow" w:hAnsi="Arial Narrow" w:eastAsia="仿宋_GB3212" w:cs="华文楷体"/>
                <w:sz w:val="24"/>
                <w:szCs w:val="21"/>
              </w:rPr>
              <w:t>无形资产处置利得（损失以“-”填列）</w:t>
            </w:r>
          </w:p>
        </w:tc>
        <w:tc>
          <w:tcPr>
            <w:vAlign w:val="center"/>
          </w:tcPr>
          <w:p w14:paraId="5C22D057">
            <w:pPr>
              <w:ind w:firstLine="62"/>
              <w:jc w:val="right"/>
              <w:rPr>
                <w:rFonts w:ascii="Arial Narrow" w:hAnsi="Arial Narrow" w:eastAsia="仿宋_GB2312" w:cs="华文楷体"/>
                <w:szCs w:val="21"/>
              </w:rPr>
            </w:pPr>
          </w:p>
        </w:tc>
        <w:tc>
          <w:tcPr>
            <w:vAlign w:val="center"/>
          </w:tcPr>
          <w:p w14:paraId="3E9F8B59">
            <w:pPr>
              <w:ind w:firstLine="62"/>
              <w:jc w:val="right"/>
              <w:rPr>
                <w:rFonts w:ascii="Arial Narrow" w:hAnsi="Arial Narrow" w:eastAsia="仿宋_GB2312" w:cs="华文楷体"/>
                <w:szCs w:val="21"/>
              </w:rPr>
            </w:pPr>
          </w:p>
        </w:tc>
      </w:tr>
      <w:tr w14:paraId="10ADCC92">
        <w:trPr>
          <w:cantSplit/>
          <w:trHeight w:val="0" w:hRule="atLeast"/>
          <w:jc w:val="center"/>
        </w:trPr>
        <w:tc>
          <w:tcPr>
            <w:vAlign w:val="center"/>
          </w:tcPr>
          <w:p w14:paraId="7F0D4E80">
            <w:pPr>
              <w:jc w:val="left"/>
              <w:rPr>
                <w:rFonts w:ascii="Arial Narrow" w:hAnsi="Arial Narrow" w:eastAsia="仿宋_GB2312" w:cs="华文楷体"/>
                <w:szCs w:val="21"/>
              </w:rPr>
            </w:pPr>
            <w:r>
              <w:rPr>
                <w:rFonts w:ascii="Arial Narrow" w:hAnsi="Arial Narrow" w:eastAsia="仿宋_GB3212" w:cs="华文楷体"/>
                <w:sz w:val="24"/>
                <w:szCs w:val="21"/>
              </w:rPr>
              <w:t>非货币性资产交换产生的利得（损失以“-”填列）</w:t>
            </w:r>
          </w:p>
        </w:tc>
        <w:tc>
          <w:tcPr>
            <w:vAlign w:val="center"/>
          </w:tcPr>
          <w:p w14:paraId="3C897D82">
            <w:pPr>
              <w:ind w:firstLine="62"/>
              <w:jc w:val="right"/>
              <w:rPr>
                <w:rFonts w:ascii="Arial Narrow" w:hAnsi="Arial Narrow" w:eastAsia="仿宋_GB2312" w:cs="华文楷体"/>
                <w:szCs w:val="21"/>
              </w:rPr>
            </w:pPr>
          </w:p>
        </w:tc>
        <w:tc>
          <w:tcPr>
            <w:vAlign w:val="center"/>
          </w:tcPr>
          <w:p w14:paraId="01A0CB8F">
            <w:pPr>
              <w:ind w:firstLine="62"/>
              <w:jc w:val="right"/>
              <w:rPr>
                <w:rFonts w:ascii="Arial Narrow" w:hAnsi="Arial Narrow" w:eastAsia="仿宋_GB2312" w:cs="华文楷体"/>
                <w:szCs w:val="21"/>
              </w:rPr>
            </w:pPr>
          </w:p>
        </w:tc>
      </w:tr>
      <w:tr w14:paraId="726F600D">
        <w:trPr>
          <w:cantSplit/>
          <w:trHeight w:val="0" w:hRule="atLeast"/>
          <w:jc w:val="center"/>
        </w:trPr>
        <w:tc>
          <w:tcPr>
            <w:vAlign w:val="center"/>
          </w:tcPr>
          <w:p w14:paraId="768DC98A">
            <w:pPr>
              <w:jc w:val="left"/>
              <w:rPr>
                <w:rFonts w:ascii="Arial Narrow" w:hAnsi="Arial Narrow" w:eastAsia="仿宋_GB2312" w:cs="华文楷体"/>
                <w:szCs w:val="21"/>
              </w:rPr>
            </w:pPr>
            <w:r>
              <w:rPr>
                <w:rFonts w:hint="eastAsia" w:ascii="Arial Narrow" w:hAnsi="Arial Narrow" w:eastAsia="仿宋_GB3212" w:cs="华文楷体"/>
                <w:color w:val="FF0000"/>
                <w:sz w:val="24"/>
                <w:szCs w:val="21"/>
              </w:rPr>
              <w:t>试运行销售损益</w:t>
            </w:r>
          </w:p>
        </w:tc>
        <w:tc>
          <w:tcPr>
            <w:vAlign w:val="center"/>
          </w:tcPr>
          <w:p w14:paraId="3879A9EF">
            <w:pPr>
              <w:ind w:firstLine="62"/>
              <w:jc w:val="right"/>
              <w:rPr>
                <w:rFonts w:ascii="Arial Narrow" w:hAnsi="Arial Narrow" w:eastAsia="仿宋_GB2312" w:cs="华文楷体"/>
                <w:szCs w:val="21"/>
              </w:rPr>
            </w:pPr>
          </w:p>
        </w:tc>
        <w:tc>
          <w:tcPr>
            <w:vAlign w:val="center"/>
          </w:tcPr>
          <w:p w14:paraId="2E78FC2F">
            <w:pPr>
              <w:ind w:firstLine="62"/>
              <w:jc w:val="right"/>
              <w:rPr>
                <w:rFonts w:ascii="Arial Narrow" w:hAnsi="Arial Narrow" w:eastAsia="仿宋_GB2312" w:cs="华文楷体"/>
                <w:szCs w:val="21"/>
              </w:rPr>
            </w:pPr>
          </w:p>
        </w:tc>
      </w:tr>
      <w:tr w14:paraId="00E6C39C">
        <w:trPr>
          <w:cantSplit/>
          <w:trHeight w:val="0" w:hRule="atLeast"/>
          <w:jc w:val="center"/>
        </w:trPr>
        <w:tc>
          <w:tcPr>
            <w:vAlign w:val="center"/>
          </w:tcPr>
          <w:p w14:paraId="35C4CFC7">
            <w:pPr>
              <w:jc w:val="left"/>
              <w:rPr>
                <w:rFonts w:ascii="Arial Narrow" w:hAnsi="Arial Narrow" w:eastAsia="仿宋_GB2312" w:cs="华文楷体"/>
                <w:szCs w:val="21"/>
              </w:rPr>
            </w:pPr>
            <w:r>
              <w:rPr>
                <w:rFonts w:ascii="Arial Narrow" w:hAnsi="Arial Narrow" w:eastAsia="仿宋_GB3212"/>
                <w:bCs/>
                <w:color w:val="0000FF"/>
                <w:sz w:val="24"/>
                <w:szCs w:val="21"/>
              </w:rPr>
              <w:t>可无限量添加行</w:t>
            </w:r>
          </w:p>
        </w:tc>
        <w:tc>
          <w:tcPr>
            <w:vAlign w:val="center"/>
          </w:tcPr>
          <w:p w14:paraId="5A63E546">
            <w:pPr>
              <w:ind w:firstLine="62"/>
              <w:jc w:val="right"/>
              <w:rPr>
                <w:rFonts w:ascii="Arial Narrow" w:hAnsi="Arial Narrow" w:eastAsia="仿宋_GB2312" w:cs="华文楷体"/>
                <w:szCs w:val="21"/>
              </w:rPr>
            </w:pPr>
          </w:p>
        </w:tc>
        <w:tc>
          <w:tcPr>
            <w:vAlign w:val="center"/>
          </w:tcPr>
          <w:p w14:paraId="455FA26B">
            <w:pPr>
              <w:ind w:firstLine="62"/>
              <w:jc w:val="right"/>
              <w:rPr>
                <w:rFonts w:ascii="Arial Narrow" w:hAnsi="Arial Narrow" w:eastAsia="仿宋_GB2312" w:cs="华文楷体"/>
                <w:szCs w:val="21"/>
              </w:rPr>
            </w:pPr>
          </w:p>
        </w:tc>
      </w:tr>
      <w:tr w14:paraId="17E83B58">
        <w:trPr>
          <w:cantSplit/>
          <w:trHeight w:val="0" w:hRule="atLeast"/>
          <w:jc w:val="center"/>
        </w:trPr>
        <w:tc>
          <w:tcPr>
            <w:tcBorders>
              <w:top w:val="single" w:color="000000" w:sz="4" w:space="0"/>
              <w:bottom w:val="single" w:color="000000" w:sz="8" w:space="0"/>
            </w:tcBorders>
            <w:vAlign w:val="center"/>
          </w:tcPr>
          <w:p w14:paraId="2FEAD7E4">
            <w:pPr>
              <w:ind w:firstLine="62"/>
              <w:jc w:val="left"/>
              <w:rPr>
                <w:rFonts w:ascii="Arial Narrow" w:hAnsi="Arial Narrow" w:eastAsia="仿宋_GB2312" w:cs="华文楷体"/>
                <w:b/>
                <w:szCs w:val="21"/>
              </w:rPr>
            </w:pPr>
            <w:r>
              <w:rPr>
                <w:rFonts w:ascii="Arial Narrow" w:hAnsi="Arial Narrow" w:eastAsia="仿宋_GB3212" w:cs="华文楷体"/>
                <w:b/>
                <w:sz w:val="24"/>
                <w:szCs w:val="21"/>
              </w:rPr>
              <w:t>合  计</w:t>
            </w:r>
          </w:p>
        </w:tc>
        <w:tc>
          <w:tcPr>
            <w:tcBorders>
              <w:top w:val="single" w:color="000000" w:sz="4" w:space="0"/>
              <w:bottom w:val="single" w:color="000000" w:sz="8" w:space="0"/>
            </w:tcBorders>
            <w:vAlign w:val="center"/>
          </w:tcPr>
          <w:p w14:paraId="5F6923B6">
            <w:pPr>
              <w:ind w:firstLine="62"/>
              <w:jc w:val="right"/>
              <w:rPr>
                <w:rFonts w:ascii="Arial Narrow" w:hAnsi="Arial Narrow" w:eastAsia="仿宋_GB2312" w:cs="华文楷体"/>
                <w:b/>
                <w:szCs w:val="21"/>
              </w:rPr>
            </w:pPr>
          </w:p>
        </w:tc>
        <w:tc>
          <w:tcPr>
            <w:tcBorders>
              <w:top w:val="single" w:color="000000" w:sz="4" w:space="0"/>
              <w:bottom w:val="single" w:color="000000" w:sz="8" w:space="0"/>
            </w:tcBorders>
            <w:vAlign w:val="center"/>
          </w:tcPr>
          <w:p w14:paraId="5F8BF94F">
            <w:pPr>
              <w:ind w:firstLine="62"/>
              <w:jc w:val="right"/>
              <w:rPr>
                <w:rFonts w:ascii="Arial Narrow" w:hAnsi="Arial Narrow" w:eastAsia="仿宋_GB2312" w:cs="华文楷体"/>
                <w:b/>
                <w:szCs w:val="21"/>
              </w:rPr>
            </w:pPr>
          </w:p>
        </w:tc>
      </w:tr>
    </w:tbl>
    <w:p w14:paraId="43396B2C">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营业外收入</w:t>
      </w:r>
    </w:p>
    <w:tbl>
      <w:tblPr>
        <w:tblStyle w:val="31"/>
        <w:tblW w:w="5000" w:type="pct"/>
        <w:jc w:val="center"/>
        <w:tblLayout w:type="autofit"/>
        <w:tblCellMar>
          <w:top w:w="0" w:type="dxa"/>
          <w:left w:w="85" w:type="dxa"/>
          <w:bottom w:w="0" w:type="dxa"/>
          <w:right w:w="85" w:type="dxa"/>
        </w:tblCellMar>
      </w:tblPr>
      <w:tblGrid>
        <w:gridCol w:w="3543"/>
        <w:gridCol w:w="2633"/>
        <w:gridCol w:w="2634"/>
      </w:tblGrid>
      <w:tr w14:paraId="54E21B89">
        <w:trPr>
          <w:cantSplit/>
          <w:trHeight w:val="0" w:hRule="atLeast"/>
          <w:tblHeader/>
          <w:jc w:val="center"/>
        </w:trPr>
        <w:tc>
          <w:tcPr>
            <w:tcBorders>
              <w:top w:val="single" w:color="000000" w:sz="8" w:space="0"/>
              <w:bottom w:val="single" w:color="000000" w:sz="4" w:space="0"/>
            </w:tcBorders>
            <w:vAlign w:val="center"/>
          </w:tcPr>
          <w:p w14:paraId="0CD14669">
            <w:pPr>
              <w:adjustRightInd w:val="0"/>
              <w:snapToGrid w:val="0"/>
              <w:jc w:val="left"/>
              <w:rPr>
                <w:rFonts w:ascii="Arial Narrow" w:hAnsi="Arial Narrow" w:eastAsia="仿宋_GB2312"/>
                <w:b/>
                <w:szCs w:val="21"/>
              </w:rPr>
            </w:pPr>
            <w:r>
              <w:rPr>
                <w:rFonts w:ascii="Arial Narrow" w:hAnsi="Arial Narrow" w:eastAsia="仿宋_GB3212"/>
                <w:b/>
                <w:sz w:val="24"/>
                <w:szCs w:val="21"/>
              </w:rPr>
              <w:t>项</w:t>
            </w:r>
            <w:r>
              <w:rPr>
                <w:rFonts w:hint="eastAsia" w:ascii="Arial Narrow" w:hAnsi="Arial Narrow" w:eastAsia="仿宋_GB3212"/>
                <w:b/>
                <w:sz w:val="24"/>
                <w:szCs w:val="21"/>
              </w:rPr>
              <w:t xml:space="preserve"> </w:t>
            </w:r>
            <w:r>
              <w:rPr>
                <w:rFonts w:ascii="Arial Narrow" w:hAnsi="Arial Narrow" w:eastAsia="仿宋_GB3212"/>
                <w:b/>
                <w:sz w:val="24"/>
                <w:szCs w:val="21"/>
              </w:rPr>
              <w:t xml:space="preserve"> 目</w:t>
            </w:r>
          </w:p>
        </w:tc>
        <w:tc>
          <w:tcPr>
            <w:tcBorders>
              <w:top w:val="single" w:color="000000" w:sz="8" w:space="0"/>
              <w:bottom w:val="single" w:color="000000" w:sz="4" w:space="0"/>
            </w:tcBorders>
            <w:vAlign w:val="center"/>
          </w:tcPr>
          <w:p w14:paraId="5386F24D">
            <w:pPr>
              <w:adjustRightInd w:val="0"/>
              <w:snapToGrid w:val="0"/>
              <w:jc w:val="right"/>
              <w:rPr>
                <w:rFonts w:ascii="Arial Narrow" w:hAnsi="Arial Narrow" w:eastAsia="仿宋_GB2312"/>
                <w:b/>
                <w:szCs w:val="21"/>
              </w:rPr>
            </w:pPr>
            <w:r>
              <w:rPr>
                <w:rFonts w:ascii="Arial Narrow" w:hAnsi="Arial Narrow" w:eastAsia="仿宋_GB3212" w:cs="Arial"/>
                <w:b/>
                <w:sz w:val="24"/>
                <w:szCs w:val="21"/>
              </w:rPr>
              <w:t>本期发生额</w:t>
            </w:r>
          </w:p>
        </w:tc>
        <w:tc>
          <w:tcPr>
            <w:tcBorders>
              <w:top w:val="single" w:color="000000" w:sz="8" w:space="0"/>
              <w:bottom w:val="single" w:color="000000" w:sz="4" w:space="0"/>
            </w:tcBorders>
            <w:vAlign w:val="center"/>
          </w:tcPr>
          <w:p w14:paraId="7B0A4ABD">
            <w:pPr>
              <w:adjustRightInd w:val="0"/>
              <w:snapToGrid w:val="0"/>
              <w:jc w:val="right"/>
              <w:rPr>
                <w:rFonts w:ascii="Arial Narrow" w:hAnsi="Arial Narrow" w:eastAsia="仿宋_GB2312" w:cs="Arial"/>
                <w:b/>
                <w:szCs w:val="21"/>
              </w:rPr>
            </w:pPr>
            <w:r>
              <w:rPr>
                <w:rFonts w:ascii="Arial Narrow" w:hAnsi="Arial Narrow" w:eastAsia="仿宋_GB3212" w:cs="Arial"/>
                <w:b/>
                <w:sz w:val="24"/>
                <w:szCs w:val="21"/>
              </w:rPr>
              <w:t>上期发生额</w:t>
            </w:r>
          </w:p>
        </w:tc>
      </w:tr>
      <w:tr w14:paraId="7556631B">
        <w:trPr>
          <w:cantSplit/>
          <w:trHeight w:val="0" w:hRule="atLeast"/>
          <w:jc w:val="center"/>
        </w:trPr>
        <w:tc>
          <w:tcPr>
            <w:vAlign w:val="center"/>
          </w:tcPr>
          <w:p w14:paraId="01473FC0">
            <w:pPr>
              <w:adjustRightInd w:val="0"/>
              <w:snapToGrid w:val="0"/>
              <w:jc w:val="left"/>
              <w:rPr>
                <w:rFonts w:ascii="Arial Narrow" w:hAnsi="Arial Narrow" w:eastAsia="仿宋_GB2312"/>
                <w:szCs w:val="21"/>
              </w:rPr>
            </w:pPr>
            <w:r>
              <w:rPr>
                <w:rFonts w:ascii="Arial Narrow" w:hAnsi="Arial Narrow" w:eastAsia="仿宋_GB3212"/>
                <w:sz w:val="24"/>
                <w:szCs w:val="21"/>
              </w:rPr>
              <w:t>捐赠利得</w:t>
            </w:r>
          </w:p>
        </w:tc>
        <w:tc>
          <w:tcPr>
            <w:vAlign w:val="center"/>
          </w:tcPr>
          <w:p w14:paraId="25654839">
            <w:pPr>
              <w:adjustRightInd w:val="0"/>
              <w:snapToGrid w:val="0"/>
              <w:jc w:val="right"/>
              <w:rPr>
                <w:rFonts w:ascii="Arial Narrow" w:hAnsi="Arial Narrow" w:eastAsia="仿宋_GB2312"/>
                <w:szCs w:val="21"/>
              </w:rPr>
            </w:pPr>
          </w:p>
        </w:tc>
        <w:tc>
          <w:tcPr>
            <w:vAlign w:val="center"/>
          </w:tcPr>
          <w:p w14:paraId="39907146">
            <w:pPr>
              <w:adjustRightInd w:val="0"/>
              <w:snapToGrid w:val="0"/>
              <w:jc w:val="right"/>
              <w:rPr>
                <w:rFonts w:ascii="Arial Narrow" w:hAnsi="Arial Narrow" w:eastAsia="仿宋_GB2312"/>
                <w:szCs w:val="21"/>
              </w:rPr>
            </w:pPr>
          </w:p>
        </w:tc>
      </w:tr>
      <w:tr w14:paraId="28F0BBB6">
        <w:trPr>
          <w:cantSplit/>
          <w:trHeight w:val="0" w:hRule="atLeast"/>
          <w:jc w:val="center"/>
        </w:trPr>
        <w:tc>
          <w:tcPr>
            <w:vAlign w:val="center"/>
          </w:tcPr>
          <w:p w14:paraId="0E24EEB5">
            <w:pPr>
              <w:adjustRightInd w:val="0"/>
              <w:snapToGrid w:val="0"/>
              <w:jc w:val="left"/>
              <w:rPr>
                <w:rFonts w:ascii="Arial Narrow" w:hAnsi="Arial Narrow" w:eastAsia="仿宋_GB2312"/>
                <w:szCs w:val="21"/>
              </w:rPr>
            </w:pPr>
            <w:r>
              <w:rPr>
                <w:rFonts w:ascii="Arial Narrow" w:hAnsi="Arial Narrow" w:eastAsia="仿宋_GB3212"/>
                <w:sz w:val="24"/>
                <w:szCs w:val="21"/>
              </w:rPr>
              <w:t>政府补助</w:t>
            </w:r>
          </w:p>
        </w:tc>
        <w:tc>
          <w:tcPr>
            <w:vAlign w:val="center"/>
          </w:tcPr>
          <w:p w14:paraId="39E65ECF">
            <w:pPr>
              <w:adjustRightInd w:val="0"/>
              <w:snapToGrid w:val="0"/>
              <w:jc w:val="right"/>
              <w:rPr>
                <w:rFonts w:ascii="Arial Narrow" w:hAnsi="Arial Narrow" w:eastAsia="仿宋_GB2312"/>
                <w:szCs w:val="21"/>
              </w:rPr>
            </w:pPr>
          </w:p>
        </w:tc>
        <w:tc>
          <w:tcPr>
            <w:vAlign w:val="center"/>
          </w:tcPr>
          <w:p w14:paraId="55D008DC">
            <w:pPr>
              <w:adjustRightInd w:val="0"/>
              <w:snapToGrid w:val="0"/>
              <w:jc w:val="right"/>
              <w:rPr>
                <w:rFonts w:ascii="Arial Narrow" w:hAnsi="Arial Narrow" w:eastAsia="仿宋_GB2312"/>
                <w:szCs w:val="21"/>
              </w:rPr>
            </w:pPr>
          </w:p>
        </w:tc>
      </w:tr>
      <w:tr w14:paraId="75CF4B7D">
        <w:trPr>
          <w:cantSplit/>
          <w:trHeight w:val="0" w:hRule="atLeast"/>
          <w:jc w:val="center"/>
        </w:trPr>
        <w:tc>
          <w:tcPr>
            <w:vAlign w:val="center"/>
          </w:tcPr>
          <w:p w14:paraId="365DFC26">
            <w:pPr>
              <w:adjustRightInd w:val="0"/>
              <w:snapToGrid w:val="0"/>
              <w:jc w:val="left"/>
              <w:rPr>
                <w:rFonts w:ascii="Arial Narrow" w:hAnsi="Arial Narrow" w:eastAsia="仿宋_GB2312"/>
                <w:szCs w:val="21"/>
              </w:rPr>
            </w:pPr>
            <w:r>
              <w:rPr>
                <w:rFonts w:ascii="Arial Narrow" w:hAnsi="Arial Narrow" w:eastAsia="仿宋_GB3212"/>
                <w:sz w:val="24"/>
                <w:szCs w:val="21"/>
              </w:rPr>
              <w:t>盘盈利得</w:t>
            </w:r>
          </w:p>
        </w:tc>
        <w:tc>
          <w:tcPr>
            <w:vAlign w:val="center"/>
          </w:tcPr>
          <w:p w14:paraId="4E9F1F23">
            <w:pPr>
              <w:adjustRightInd w:val="0"/>
              <w:snapToGrid w:val="0"/>
              <w:jc w:val="right"/>
              <w:rPr>
                <w:rFonts w:ascii="Arial Narrow" w:hAnsi="Arial Narrow" w:eastAsia="仿宋_GB2312"/>
                <w:szCs w:val="21"/>
              </w:rPr>
            </w:pPr>
          </w:p>
        </w:tc>
        <w:tc>
          <w:tcPr>
            <w:vAlign w:val="center"/>
          </w:tcPr>
          <w:p w14:paraId="497A59AE">
            <w:pPr>
              <w:adjustRightInd w:val="0"/>
              <w:snapToGrid w:val="0"/>
              <w:jc w:val="right"/>
              <w:rPr>
                <w:rFonts w:ascii="Arial Narrow" w:hAnsi="Arial Narrow" w:eastAsia="仿宋_GB2312"/>
                <w:szCs w:val="21"/>
              </w:rPr>
            </w:pPr>
          </w:p>
        </w:tc>
      </w:tr>
      <w:tr w14:paraId="756676CD">
        <w:trPr>
          <w:cantSplit/>
          <w:trHeight w:val="0" w:hRule="atLeast"/>
          <w:jc w:val="center"/>
        </w:trPr>
        <w:tc>
          <w:tcPr>
            <w:vAlign w:val="center"/>
          </w:tcPr>
          <w:p w14:paraId="2C8FEE1A">
            <w:pPr>
              <w:adjustRightInd w:val="0"/>
              <w:snapToGrid w:val="0"/>
              <w:jc w:val="left"/>
              <w:rPr>
                <w:rFonts w:ascii="Arial Narrow" w:hAnsi="Arial Narrow" w:eastAsia="仿宋_GB2312"/>
                <w:szCs w:val="21"/>
              </w:rPr>
            </w:pPr>
            <w:r>
              <w:rPr>
                <w:rFonts w:hint="eastAsia" w:ascii="Arial Narrow" w:hAnsi="Arial Narrow" w:eastAsia="仿宋_GB3212"/>
                <w:sz w:val="24"/>
                <w:szCs w:val="21"/>
              </w:rPr>
              <w:t>碳排放配额交易</w:t>
            </w:r>
          </w:p>
        </w:tc>
        <w:tc>
          <w:tcPr>
            <w:vAlign w:val="center"/>
          </w:tcPr>
          <w:p w14:paraId="28AE204E">
            <w:pPr>
              <w:adjustRightInd w:val="0"/>
              <w:snapToGrid w:val="0"/>
              <w:jc w:val="right"/>
              <w:rPr>
                <w:rFonts w:ascii="Arial Narrow" w:hAnsi="Arial Narrow" w:eastAsia="仿宋_GB2312"/>
                <w:szCs w:val="21"/>
              </w:rPr>
            </w:pPr>
          </w:p>
        </w:tc>
        <w:tc>
          <w:tcPr>
            <w:vAlign w:val="center"/>
          </w:tcPr>
          <w:p w14:paraId="3B1A2767">
            <w:pPr>
              <w:adjustRightInd w:val="0"/>
              <w:snapToGrid w:val="0"/>
              <w:jc w:val="right"/>
              <w:rPr>
                <w:rFonts w:ascii="Arial Narrow" w:hAnsi="Arial Narrow" w:eastAsia="仿宋_GB2312"/>
                <w:szCs w:val="21"/>
              </w:rPr>
            </w:pPr>
          </w:p>
        </w:tc>
      </w:tr>
      <w:tr w14:paraId="6C5F40FF">
        <w:trPr>
          <w:cantSplit/>
          <w:trHeight w:val="0" w:hRule="atLeast"/>
          <w:jc w:val="center"/>
        </w:trPr>
        <w:tc>
          <w:tcPr>
            <w:vAlign w:val="center"/>
          </w:tcPr>
          <w:p w14:paraId="76E89540">
            <w:pPr>
              <w:adjustRightInd w:val="0"/>
              <w:snapToGrid w:val="0"/>
              <w:jc w:val="left"/>
              <w:rPr>
                <w:rFonts w:ascii="Arial Narrow" w:hAnsi="Arial Narrow" w:eastAsia="仿宋_GB2312"/>
                <w:szCs w:val="21"/>
              </w:rPr>
            </w:pPr>
            <w:r>
              <w:rPr>
                <w:rFonts w:ascii="Arial Narrow" w:hAnsi="Arial Narrow" w:eastAsia="仿宋_GB3212"/>
                <w:bCs/>
                <w:color w:val="0000FF"/>
                <w:sz w:val="24"/>
                <w:szCs w:val="21"/>
              </w:rPr>
              <w:t>可无限量添加行</w:t>
            </w:r>
          </w:p>
        </w:tc>
        <w:tc>
          <w:tcPr>
            <w:vAlign w:val="center"/>
          </w:tcPr>
          <w:p w14:paraId="53B29EFA">
            <w:pPr>
              <w:autoSpaceDE w:val="0"/>
              <w:autoSpaceDN w:val="0"/>
              <w:adjustRightInd w:val="0"/>
              <w:snapToGrid w:val="0"/>
              <w:jc w:val="right"/>
              <w:rPr>
                <w:rFonts w:ascii="Arial Narrow" w:hAnsi="Arial Narrow" w:eastAsia="仿宋_GB2312"/>
                <w:szCs w:val="21"/>
              </w:rPr>
            </w:pPr>
          </w:p>
        </w:tc>
        <w:tc>
          <w:tcPr>
            <w:vAlign w:val="center"/>
          </w:tcPr>
          <w:p w14:paraId="0689B7DD">
            <w:pPr>
              <w:autoSpaceDE w:val="0"/>
              <w:autoSpaceDN w:val="0"/>
              <w:adjustRightInd w:val="0"/>
              <w:snapToGrid w:val="0"/>
              <w:jc w:val="right"/>
              <w:rPr>
                <w:rFonts w:ascii="Arial Narrow" w:hAnsi="Arial Narrow" w:eastAsia="仿宋_GB2312"/>
                <w:szCs w:val="21"/>
              </w:rPr>
            </w:pPr>
          </w:p>
        </w:tc>
      </w:tr>
      <w:tr w14:paraId="1186C3DC">
        <w:trPr>
          <w:cantSplit/>
          <w:trHeight w:val="0" w:hRule="atLeast"/>
          <w:jc w:val="center"/>
        </w:trPr>
        <w:tc>
          <w:tcPr>
            <w:tcBorders>
              <w:top w:val="single" w:color="000000" w:sz="4" w:space="0"/>
              <w:bottom w:val="single" w:color="000000" w:sz="8" w:space="0"/>
            </w:tcBorders>
            <w:vAlign w:val="center"/>
          </w:tcPr>
          <w:p w14:paraId="1D4D5AD1">
            <w:pPr>
              <w:adjustRightInd w:val="0"/>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3BA1D838">
            <w:pPr>
              <w:autoSpaceDE w:val="0"/>
              <w:autoSpaceDN w:val="0"/>
              <w:adjustRightInd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4AF0C372">
            <w:pPr>
              <w:autoSpaceDE w:val="0"/>
              <w:autoSpaceDN w:val="0"/>
              <w:adjustRightInd w:val="0"/>
              <w:snapToGrid w:val="0"/>
              <w:jc w:val="right"/>
              <w:rPr>
                <w:rFonts w:ascii="Arial Narrow" w:hAnsi="Arial Narrow" w:eastAsia="仿宋_GB2312"/>
                <w:b/>
                <w:szCs w:val="21"/>
              </w:rPr>
            </w:pPr>
          </w:p>
        </w:tc>
      </w:tr>
    </w:tbl>
    <w:p w14:paraId="7A14816C">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营业外支出</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4798"/>
        <w:gridCol w:w="2006"/>
        <w:gridCol w:w="2006"/>
      </w:tblGrid>
      <w:tr w14:paraId="336827F0">
        <w:trPr>
          <w:cantSplit/>
          <w:trHeight w:val="0" w:hRule="atLeast"/>
          <w:tblHeader/>
          <w:jc w:val="center"/>
        </w:trPr>
        <w:tc>
          <w:tcPr>
            <w:tcBorders>
              <w:top w:val="single" w:color="000000" w:sz="8" w:space="0"/>
              <w:bottom w:val="single" w:color="000000" w:sz="4" w:space="0"/>
            </w:tcBorders>
            <w:vAlign w:val="center"/>
          </w:tcPr>
          <w:p w14:paraId="7FB5F667">
            <w:pPr>
              <w:adjustRightInd w:val="0"/>
              <w:snapToGrid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02BADC76">
            <w:pPr>
              <w:adjustRightInd w:val="0"/>
              <w:snapToGrid w:val="0"/>
              <w:jc w:val="right"/>
              <w:rPr>
                <w:rFonts w:ascii="Arial Narrow" w:hAnsi="Arial Narrow" w:eastAsia="仿宋_GB2312"/>
                <w:b/>
                <w:szCs w:val="21"/>
              </w:rPr>
            </w:pPr>
            <w:r>
              <w:rPr>
                <w:rFonts w:ascii="Arial Narrow" w:hAnsi="Arial Narrow" w:eastAsia="仿宋_GB3212" w:cs="Arial"/>
                <w:b/>
                <w:sz w:val="24"/>
                <w:szCs w:val="21"/>
              </w:rPr>
              <w:t>本期发生额</w:t>
            </w:r>
          </w:p>
        </w:tc>
        <w:tc>
          <w:tcPr>
            <w:tcBorders>
              <w:top w:val="single" w:color="000000" w:sz="8" w:space="0"/>
              <w:bottom w:val="single" w:color="000000" w:sz="4" w:space="0"/>
            </w:tcBorders>
            <w:vAlign w:val="center"/>
          </w:tcPr>
          <w:p w14:paraId="55A844E7">
            <w:pPr>
              <w:adjustRightInd w:val="0"/>
              <w:snapToGrid w:val="0"/>
              <w:jc w:val="right"/>
              <w:rPr>
                <w:rFonts w:ascii="Arial Narrow" w:hAnsi="Arial Narrow" w:eastAsia="仿宋_GB2312" w:cs="Arial"/>
                <w:b/>
                <w:szCs w:val="21"/>
              </w:rPr>
            </w:pPr>
            <w:r>
              <w:rPr>
                <w:rFonts w:ascii="Arial Narrow" w:hAnsi="Arial Narrow" w:eastAsia="仿宋_GB3212" w:cs="Arial"/>
                <w:b/>
                <w:sz w:val="24"/>
                <w:szCs w:val="21"/>
              </w:rPr>
              <w:t>上期发生额</w:t>
            </w:r>
          </w:p>
        </w:tc>
      </w:tr>
      <w:tr w14:paraId="2DB45C83">
        <w:trPr>
          <w:cantSplit/>
          <w:trHeight w:val="0" w:hRule="atLeast"/>
          <w:jc w:val="center"/>
        </w:trPr>
        <w:tc>
          <w:tcPr>
            <w:vAlign w:val="center"/>
          </w:tcPr>
          <w:p w14:paraId="3DD100BF">
            <w:pPr>
              <w:adjustRightInd w:val="0"/>
              <w:snapToGrid w:val="0"/>
              <w:jc w:val="left"/>
              <w:rPr>
                <w:rFonts w:ascii="Arial Narrow" w:hAnsi="Arial Narrow" w:eastAsia="仿宋_GB2312"/>
                <w:szCs w:val="21"/>
              </w:rPr>
            </w:pPr>
            <w:r>
              <w:rPr>
                <w:rFonts w:ascii="Arial Narrow" w:hAnsi="Arial Narrow" w:eastAsia="仿宋_GB3212"/>
                <w:sz w:val="24"/>
                <w:szCs w:val="21"/>
              </w:rPr>
              <w:t>公益性捐赠支出</w:t>
            </w:r>
          </w:p>
        </w:tc>
        <w:tc>
          <w:tcPr>
            <w:vAlign w:val="center"/>
          </w:tcPr>
          <w:p w14:paraId="16168212">
            <w:pPr>
              <w:adjustRightInd w:val="0"/>
              <w:snapToGrid w:val="0"/>
              <w:jc w:val="right"/>
              <w:rPr>
                <w:rFonts w:ascii="Arial Narrow" w:hAnsi="Arial Narrow" w:eastAsia="仿宋_GB2312"/>
                <w:szCs w:val="21"/>
              </w:rPr>
            </w:pPr>
          </w:p>
        </w:tc>
        <w:tc>
          <w:tcPr>
            <w:vAlign w:val="center"/>
          </w:tcPr>
          <w:p w14:paraId="7888A87B">
            <w:pPr>
              <w:adjustRightInd w:val="0"/>
              <w:snapToGrid w:val="0"/>
              <w:jc w:val="right"/>
              <w:rPr>
                <w:rFonts w:ascii="Arial Narrow" w:hAnsi="Arial Narrow" w:eastAsia="仿宋_GB2312"/>
                <w:szCs w:val="21"/>
              </w:rPr>
            </w:pPr>
          </w:p>
        </w:tc>
      </w:tr>
      <w:tr w14:paraId="0888A129">
        <w:trPr>
          <w:cantSplit/>
          <w:trHeight w:val="0" w:hRule="atLeast"/>
          <w:jc w:val="center"/>
        </w:trPr>
        <w:tc>
          <w:tcPr>
            <w:vAlign w:val="center"/>
          </w:tcPr>
          <w:p w14:paraId="7B4DE1BB">
            <w:pPr>
              <w:adjustRightInd w:val="0"/>
              <w:snapToGrid w:val="0"/>
              <w:jc w:val="left"/>
              <w:rPr>
                <w:rFonts w:ascii="Arial Narrow" w:hAnsi="Arial Narrow" w:eastAsia="仿宋_GB2312"/>
                <w:szCs w:val="21"/>
              </w:rPr>
            </w:pPr>
            <w:r>
              <w:rPr>
                <w:rFonts w:ascii="Arial Narrow" w:hAnsi="Arial Narrow" w:eastAsia="仿宋_GB3212"/>
                <w:sz w:val="24"/>
                <w:szCs w:val="21"/>
              </w:rPr>
              <w:t>非常损失</w:t>
            </w:r>
          </w:p>
        </w:tc>
        <w:tc>
          <w:tcPr>
            <w:vAlign w:val="center"/>
          </w:tcPr>
          <w:p w14:paraId="75D9C275">
            <w:pPr>
              <w:adjustRightInd w:val="0"/>
              <w:snapToGrid w:val="0"/>
              <w:jc w:val="right"/>
              <w:rPr>
                <w:rFonts w:ascii="Arial Narrow" w:hAnsi="Arial Narrow" w:eastAsia="仿宋_GB2312"/>
                <w:szCs w:val="21"/>
              </w:rPr>
            </w:pPr>
          </w:p>
        </w:tc>
        <w:tc>
          <w:tcPr>
            <w:vAlign w:val="center"/>
          </w:tcPr>
          <w:p w14:paraId="3E0608B3">
            <w:pPr>
              <w:adjustRightInd w:val="0"/>
              <w:snapToGrid w:val="0"/>
              <w:jc w:val="right"/>
              <w:rPr>
                <w:rFonts w:ascii="Arial Narrow" w:hAnsi="Arial Narrow" w:eastAsia="仿宋_GB2312"/>
                <w:szCs w:val="21"/>
              </w:rPr>
            </w:pPr>
          </w:p>
        </w:tc>
      </w:tr>
      <w:tr w14:paraId="25880267">
        <w:trPr>
          <w:cantSplit/>
          <w:trHeight w:val="0" w:hRule="atLeast"/>
          <w:jc w:val="center"/>
        </w:trPr>
        <w:tc>
          <w:tcPr>
            <w:vAlign w:val="center"/>
          </w:tcPr>
          <w:p w14:paraId="7C9B451C">
            <w:pPr>
              <w:adjustRightInd w:val="0"/>
              <w:snapToGrid w:val="0"/>
              <w:jc w:val="left"/>
              <w:rPr>
                <w:rFonts w:ascii="Arial Narrow" w:hAnsi="Arial Narrow" w:eastAsia="仿宋_GB2312"/>
                <w:szCs w:val="21"/>
              </w:rPr>
            </w:pPr>
            <w:r>
              <w:rPr>
                <w:rFonts w:ascii="Arial Narrow" w:hAnsi="Arial Narrow" w:eastAsia="仿宋_GB3212"/>
                <w:sz w:val="24"/>
                <w:szCs w:val="21"/>
              </w:rPr>
              <w:t>盘亏损失</w:t>
            </w:r>
          </w:p>
        </w:tc>
        <w:tc>
          <w:tcPr>
            <w:vAlign w:val="center"/>
          </w:tcPr>
          <w:p w14:paraId="6BB72B3F">
            <w:pPr>
              <w:adjustRightInd w:val="0"/>
              <w:snapToGrid w:val="0"/>
              <w:jc w:val="right"/>
              <w:rPr>
                <w:rFonts w:ascii="Arial Narrow" w:hAnsi="Arial Narrow" w:eastAsia="仿宋_GB2312"/>
                <w:szCs w:val="21"/>
              </w:rPr>
            </w:pPr>
          </w:p>
        </w:tc>
        <w:tc>
          <w:tcPr>
            <w:vAlign w:val="center"/>
          </w:tcPr>
          <w:p w14:paraId="6D02F543">
            <w:pPr>
              <w:adjustRightInd w:val="0"/>
              <w:snapToGrid w:val="0"/>
              <w:jc w:val="right"/>
              <w:rPr>
                <w:rFonts w:ascii="Arial Narrow" w:hAnsi="Arial Narrow" w:eastAsia="仿宋_GB2312"/>
                <w:szCs w:val="21"/>
              </w:rPr>
            </w:pPr>
          </w:p>
        </w:tc>
      </w:tr>
      <w:tr w14:paraId="1A90555E">
        <w:trPr>
          <w:cantSplit/>
          <w:trHeight w:val="0" w:hRule="atLeast"/>
          <w:jc w:val="center"/>
        </w:trPr>
        <w:tc>
          <w:tcPr>
            <w:vAlign w:val="center"/>
          </w:tcPr>
          <w:p w14:paraId="6DD0F505">
            <w:pPr>
              <w:adjustRightInd w:val="0"/>
              <w:snapToGrid w:val="0"/>
              <w:jc w:val="left"/>
              <w:rPr>
                <w:rFonts w:ascii="Arial Narrow" w:hAnsi="Arial Narrow" w:eastAsia="仿宋_GB2312"/>
                <w:szCs w:val="21"/>
              </w:rPr>
            </w:pPr>
            <w:r>
              <w:rPr>
                <w:rFonts w:ascii="Arial Narrow" w:hAnsi="Arial Narrow" w:eastAsia="仿宋_GB3212"/>
                <w:sz w:val="24"/>
                <w:szCs w:val="21"/>
              </w:rPr>
              <w:t>非流动资产毁损报废损失</w:t>
            </w:r>
          </w:p>
        </w:tc>
        <w:tc>
          <w:tcPr>
            <w:vAlign w:val="center"/>
          </w:tcPr>
          <w:p w14:paraId="0454A539">
            <w:pPr>
              <w:adjustRightInd w:val="0"/>
              <w:snapToGrid w:val="0"/>
              <w:jc w:val="right"/>
              <w:rPr>
                <w:rFonts w:ascii="Arial Narrow" w:hAnsi="Arial Narrow" w:eastAsia="仿宋_GB2312"/>
                <w:szCs w:val="21"/>
              </w:rPr>
            </w:pPr>
          </w:p>
        </w:tc>
        <w:tc>
          <w:tcPr>
            <w:vAlign w:val="center"/>
          </w:tcPr>
          <w:p w14:paraId="3E533E78">
            <w:pPr>
              <w:adjustRightInd w:val="0"/>
              <w:snapToGrid w:val="0"/>
              <w:jc w:val="right"/>
              <w:rPr>
                <w:rFonts w:ascii="Arial Narrow" w:hAnsi="Arial Narrow" w:eastAsia="仿宋_GB2312"/>
                <w:szCs w:val="21"/>
              </w:rPr>
            </w:pPr>
          </w:p>
        </w:tc>
      </w:tr>
      <w:tr w14:paraId="5974786E">
        <w:trPr>
          <w:cantSplit/>
          <w:trHeight w:val="0" w:hRule="atLeast"/>
          <w:jc w:val="center"/>
        </w:trPr>
        <w:tc>
          <w:tcPr>
            <w:vAlign w:val="center"/>
          </w:tcPr>
          <w:p w14:paraId="2E27AD79">
            <w:pPr>
              <w:adjustRightInd w:val="0"/>
              <w:snapToGrid w:val="0"/>
              <w:jc w:val="left"/>
              <w:rPr>
                <w:rFonts w:ascii="Arial Narrow" w:hAnsi="Arial Narrow" w:eastAsia="仿宋_GB2312"/>
                <w:szCs w:val="21"/>
              </w:rPr>
            </w:pPr>
            <w:r>
              <w:rPr>
                <w:rFonts w:hint="eastAsia" w:ascii="Arial Narrow" w:hAnsi="Arial Narrow" w:eastAsia="仿宋_GB3212"/>
                <w:sz w:val="24"/>
                <w:szCs w:val="21"/>
              </w:rPr>
              <w:t>碳排放配额交易、注销或交易</w:t>
            </w:r>
          </w:p>
        </w:tc>
        <w:tc>
          <w:tcPr>
            <w:vAlign w:val="center"/>
          </w:tcPr>
          <w:p w14:paraId="4336C8E2">
            <w:pPr>
              <w:adjustRightInd w:val="0"/>
              <w:snapToGrid w:val="0"/>
              <w:jc w:val="right"/>
              <w:rPr>
                <w:rFonts w:ascii="Arial Narrow" w:hAnsi="Arial Narrow" w:eastAsia="仿宋_GB2312"/>
                <w:szCs w:val="21"/>
              </w:rPr>
            </w:pPr>
          </w:p>
        </w:tc>
        <w:tc>
          <w:tcPr>
            <w:vAlign w:val="center"/>
          </w:tcPr>
          <w:p w14:paraId="27C55C59">
            <w:pPr>
              <w:adjustRightInd w:val="0"/>
              <w:snapToGrid w:val="0"/>
              <w:jc w:val="right"/>
              <w:rPr>
                <w:rFonts w:ascii="Arial Narrow" w:hAnsi="Arial Narrow" w:eastAsia="仿宋_GB2312"/>
                <w:szCs w:val="21"/>
              </w:rPr>
            </w:pPr>
          </w:p>
        </w:tc>
      </w:tr>
      <w:tr w14:paraId="752C379B">
        <w:trPr>
          <w:cantSplit/>
          <w:trHeight w:val="0" w:hRule="atLeast"/>
          <w:jc w:val="center"/>
        </w:trPr>
        <w:tc>
          <w:tcPr>
            <w:vAlign w:val="center"/>
          </w:tcPr>
          <w:p w14:paraId="643CF358">
            <w:pPr>
              <w:adjustRightInd w:val="0"/>
              <w:snapToGrid w:val="0"/>
              <w:jc w:val="left"/>
              <w:rPr>
                <w:rFonts w:ascii="Arial Narrow" w:hAnsi="Arial Narrow" w:eastAsia="仿宋_GB2312"/>
                <w:szCs w:val="21"/>
              </w:rPr>
            </w:pPr>
            <w:r>
              <w:rPr>
                <w:rFonts w:ascii="Arial Narrow" w:hAnsi="Arial Narrow" w:eastAsia="仿宋_GB3212"/>
                <w:bCs/>
                <w:color w:val="0000FF"/>
                <w:sz w:val="24"/>
                <w:szCs w:val="21"/>
              </w:rPr>
              <w:t>可无限量添加行</w:t>
            </w:r>
          </w:p>
        </w:tc>
        <w:tc>
          <w:tcPr>
            <w:vAlign w:val="center"/>
          </w:tcPr>
          <w:p w14:paraId="11505994">
            <w:pPr>
              <w:autoSpaceDE w:val="0"/>
              <w:autoSpaceDN w:val="0"/>
              <w:adjustRightInd w:val="0"/>
              <w:snapToGrid w:val="0"/>
              <w:jc w:val="right"/>
              <w:rPr>
                <w:rFonts w:ascii="Arial Narrow" w:hAnsi="Arial Narrow" w:eastAsia="仿宋_GB2312"/>
                <w:szCs w:val="21"/>
              </w:rPr>
            </w:pPr>
          </w:p>
        </w:tc>
        <w:tc>
          <w:tcPr>
            <w:vAlign w:val="center"/>
          </w:tcPr>
          <w:p w14:paraId="528937BD">
            <w:pPr>
              <w:autoSpaceDE w:val="0"/>
              <w:autoSpaceDN w:val="0"/>
              <w:adjustRightInd w:val="0"/>
              <w:snapToGrid w:val="0"/>
              <w:jc w:val="right"/>
              <w:rPr>
                <w:rFonts w:ascii="Arial Narrow" w:hAnsi="Arial Narrow" w:eastAsia="仿宋_GB2312"/>
                <w:szCs w:val="21"/>
              </w:rPr>
            </w:pPr>
          </w:p>
        </w:tc>
      </w:tr>
      <w:tr w14:paraId="3CA0586C">
        <w:trPr>
          <w:cantSplit/>
          <w:trHeight w:val="0" w:hRule="atLeast"/>
          <w:jc w:val="center"/>
        </w:trPr>
        <w:tc>
          <w:tcPr>
            <w:tcBorders>
              <w:top w:val="single" w:color="000000" w:sz="4" w:space="0"/>
              <w:bottom w:val="single" w:color="000000" w:sz="8" w:space="0"/>
            </w:tcBorders>
            <w:vAlign w:val="center"/>
          </w:tcPr>
          <w:p w14:paraId="3C5E2F5E">
            <w:pPr>
              <w:adjustRightInd w:val="0"/>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044BFEF2">
            <w:pPr>
              <w:autoSpaceDE w:val="0"/>
              <w:autoSpaceDN w:val="0"/>
              <w:adjustRightInd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72803C90">
            <w:pPr>
              <w:autoSpaceDE w:val="0"/>
              <w:autoSpaceDN w:val="0"/>
              <w:adjustRightInd w:val="0"/>
              <w:snapToGrid w:val="0"/>
              <w:jc w:val="right"/>
              <w:rPr>
                <w:rFonts w:ascii="Arial Narrow" w:hAnsi="Arial Narrow" w:eastAsia="仿宋_GB2312"/>
                <w:b/>
                <w:szCs w:val="21"/>
              </w:rPr>
            </w:pPr>
          </w:p>
        </w:tc>
      </w:tr>
    </w:tbl>
    <w:p w14:paraId="6E6D07AA">
      <w:pPr>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所得税费用</w:t>
      </w:r>
    </w:p>
    <w:p w14:paraId="67CBFC31">
      <w:pPr>
        <w:snapToGrid w:val="0"/>
        <w:spacing w:before="120" w:beforeLines="50" w:after="216" w:afterLines="90"/>
        <w:ind w:left="-2" w:leftChars="-1"/>
        <w:outlineLvl w:val="2"/>
        <w:rPr>
          <w:rFonts w:ascii="Arial Narrow" w:hAnsi="Arial Narrow" w:eastAsia="仿宋_GB2312"/>
          <w:sz w:val="24"/>
          <w:szCs w:val="24"/>
        </w:rPr>
      </w:pPr>
      <w:r>
        <w:rPr>
          <w:rFonts w:ascii="Arial Narrow" w:hAnsi="Arial Narrow" w:eastAsia="仿宋_GB3212"/>
          <w:sz w:val="24"/>
          <w:szCs w:val="24"/>
        </w:rPr>
        <w:t>（1）所得税费用明细</w:t>
      </w:r>
    </w:p>
    <w:tbl>
      <w:tblPr>
        <w:tblStyle w:val="31"/>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5226"/>
        <w:gridCol w:w="1792"/>
        <w:gridCol w:w="1792"/>
      </w:tblGrid>
      <w:tr w14:paraId="1CB987C5">
        <w:trPr>
          <w:cantSplit/>
          <w:trHeight w:val="0" w:hRule="atLeast"/>
          <w:tblHeader/>
          <w:jc w:val="center"/>
        </w:trPr>
        <w:tc>
          <w:tcPr>
            <w:tcBorders>
              <w:top w:val="single" w:color="000000" w:sz="8" w:space="0"/>
              <w:bottom w:val="single" w:color="000000" w:sz="4" w:space="0"/>
            </w:tcBorders>
            <w:vAlign w:val="center"/>
          </w:tcPr>
          <w:p w14:paraId="1796D253">
            <w:pPr>
              <w:adjustRightInd w:val="0"/>
              <w:snapToGrid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100F6A8F">
            <w:pPr>
              <w:adjustRightInd w:val="0"/>
              <w:snapToGrid w:val="0"/>
              <w:jc w:val="right"/>
              <w:rPr>
                <w:rFonts w:ascii="Arial Narrow" w:hAnsi="Arial Narrow" w:eastAsia="仿宋_GB2312"/>
                <w:b/>
                <w:szCs w:val="21"/>
              </w:rPr>
            </w:pPr>
            <w:r>
              <w:rPr>
                <w:rFonts w:ascii="Arial Narrow" w:hAnsi="Arial Narrow" w:eastAsia="仿宋_GB3212" w:cs="Arial"/>
                <w:b/>
                <w:sz w:val="24"/>
                <w:szCs w:val="21"/>
              </w:rPr>
              <w:t>本期发生额</w:t>
            </w:r>
            <w:r>
              <w:rPr>
                <w:rFonts w:ascii="Arial Narrow" w:hAnsi="Arial Narrow" w:eastAsia="仿宋_GB3212"/>
                <w:b/>
                <w:sz w:val="24"/>
                <w:szCs w:val="21"/>
              </w:rPr>
              <w:t xml:space="preserve"> </w:t>
            </w:r>
          </w:p>
        </w:tc>
        <w:tc>
          <w:tcPr>
            <w:tcBorders>
              <w:top w:val="single" w:color="000000" w:sz="8" w:space="0"/>
              <w:bottom w:val="single" w:color="000000" w:sz="4" w:space="0"/>
            </w:tcBorders>
            <w:vAlign w:val="center"/>
          </w:tcPr>
          <w:p w14:paraId="3A77B077">
            <w:pPr>
              <w:adjustRightInd w:val="0"/>
              <w:snapToGrid w:val="0"/>
              <w:jc w:val="right"/>
              <w:rPr>
                <w:rFonts w:ascii="Arial Narrow" w:hAnsi="Arial Narrow" w:eastAsia="仿宋_GB2312" w:cs="Arial"/>
                <w:b/>
                <w:szCs w:val="21"/>
              </w:rPr>
            </w:pPr>
            <w:r>
              <w:rPr>
                <w:rFonts w:ascii="Arial Narrow" w:hAnsi="Arial Narrow" w:eastAsia="仿宋_GB3212" w:cs="Arial"/>
                <w:b/>
                <w:sz w:val="24"/>
                <w:szCs w:val="21"/>
              </w:rPr>
              <w:t>上期发生额</w:t>
            </w:r>
          </w:p>
        </w:tc>
      </w:tr>
      <w:tr w14:paraId="50B9C6B6">
        <w:trPr>
          <w:cantSplit/>
          <w:trHeight w:val="0" w:hRule="atLeast"/>
          <w:jc w:val="center"/>
        </w:trPr>
        <w:tc>
          <w:tcPr>
            <w:vAlign w:val="center"/>
          </w:tcPr>
          <w:p w14:paraId="149A4F6F">
            <w:pPr>
              <w:adjustRightInd w:val="0"/>
              <w:snapToGrid w:val="0"/>
              <w:jc w:val="left"/>
              <w:rPr>
                <w:rFonts w:ascii="Arial Narrow" w:hAnsi="Arial Narrow" w:eastAsia="仿宋_GB2312"/>
                <w:szCs w:val="21"/>
              </w:rPr>
            </w:pPr>
            <w:r>
              <w:rPr>
                <w:rFonts w:ascii="Arial Narrow" w:hAnsi="Arial Narrow" w:eastAsia="仿宋_GB3212"/>
                <w:sz w:val="24"/>
                <w:szCs w:val="21"/>
              </w:rPr>
              <w:t>按税法及相关规定计算的当期所得税</w:t>
            </w:r>
          </w:p>
        </w:tc>
        <w:tc>
          <w:tcPr>
            <w:vAlign w:val="center"/>
          </w:tcPr>
          <w:p w14:paraId="7EE61802">
            <w:pPr>
              <w:autoSpaceDE w:val="0"/>
              <w:autoSpaceDN w:val="0"/>
              <w:adjustRightInd w:val="0"/>
              <w:snapToGrid w:val="0"/>
              <w:jc w:val="right"/>
              <w:rPr>
                <w:rFonts w:ascii="Arial Narrow" w:hAnsi="Arial Narrow" w:eastAsia="仿宋_GB2312"/>
                <w:szCs w:val="21"/>
              </w:rPr>
            </w:pPr>
          </w:p>
        </w:tc>
        <w:tc>
          <w:tcPr>
            <w:vAlign w:val="center"/>
          </w:tcPr>
          <w:p w14:paraId="5C33F7E4">
            <w:pPr>
              <w:autoSpaceDE w:val="0"/>
              <w:autoSpaceDN w:val="0"/>
              <w:adjustRightInd w:val="0"/>
              <w:snapToGrid w:val="0"/>
              <w:jc w:val="right"/>
              <w:rPr>
                <w:rFonts w:ascii="Arial Narrow" w:hAnsi="Arial Narrow" w:eastAsia="仿宋_GB2312"/>
                <w:szCs w:val="21"/>
              </w:rPr>
            </w:pPr>
          </w:p>
        </w:tc>
      </w:tr>
      <w:tr w14:paraId="0606C1FF">
        <w:trPr>
          <w:cantSplit/>
          <w:trHeight w:val="0" w:hRule="atLeast"/>
          <w:jc w:val="center"/>
        </w:trPr>
        <w:tc>
          <w:tcPr>
            <w:vAlign w:val="center"/>
          </w:tcPr>
          <w:p w14:paraId="020908A4">
            <w:pPr>
              <w:adjustRightInd w:val="0"/>
              <w:snapToGrid w:val="0"/>
              <w:jc w:val="left"/>
              <w:rPr>
                <w:rFonts w:ascii="Arial Narrow" w:hAnsi="Arial Narrow" w:eastAsia="仿宋_GB2312"/>
                <w:szCs w:val="21"/>
              </w:rPr>
            </w:pPr>
            <w:r>
              <w:rPr>
                <w:rFonts w:ascii="Arial Narrow" w:hAnsi="Arial Narrow" w:eastAsia="仿宋_GB3212"/>
                <w:sz w:val="24"/>
                <w:szCs w:val="21"/>
              </w:rPr>
              <w:t>递延所得税费用</w:t>
            </w:r>
          </w:p>
        </w:tc>
        <w:tc>
          <w:tcPr>
            <w:vAlign w:val="center"/>
          </w:tcPr>
          <w:p w14:paraId="2F9D2ADC">
            <w:pPr>
              <w:autoSpaceDE w:val="0"/>
              <w:autoSpaceDN w:val="0"/>
              <w:adjustRightInd w:val="0"/>
              <w:snapToGrid w:val="0"/>
              <w:jc w:val="right"/>
              <w:rPr>
                <w:rFonts w:ascii="Arial Narrow" w:hAnsi="Arial Narrow" w:eastAsia="仿宋_GB2312"/>
                <w:szCs w:val="21"/>
              </w:rPr>
            </w:pPr>
          </w:p>
        </w:tc>
        <w:tc>
          <w:tcPr>
            <w:vAlign w:val="center"/>
          </w:tcPr>
          <w:p w14:paraId="3B820501">
            <w:pPr>
              <w:autoSpaceDE w:val="0"/>
              <w:autoSpaceDN w:val="0"/>
              <w:adjustRightInd w:val="0"/>
              <w:snapToGrid w:val="0"/>
              <w:jc w:val="right"/>
              <w:rPr>
                <w:rFonts w:ascii="Arial Narrow" w:hAnsi="Arial Narrow" w:eastAsia="仿宋_GB2312"/>
                <w:szCs w:val="21"/>
              </w:rPr>
            </w:pPr>
          </w:p>
        </w:tc>
      </w:tr>
      <w:tr w14:paraId="29063E3F">
        <w:trPr>
          <w:cantSplit/>
          <w:trHeight w:val="0" w:hRule="atLeast"/>
          <w:jc w:val="center"/>
        </w:trPr>
        <w:tc>
          <w:tcPr>
            <w:tcBorders>
              <w:top w:val="single" w:color="000000" w:sz="4" w:space="0"/>
              <w:bottom w:val="single" w:color="000000" w:sz="8" w:space="0"/>
            </w:tcBorders>
            <w:vAlign w:val="center"/>
          </w:tcPr>
          <w:p w14:paraId="4C4D03D1">
            <w:pPr>
              <w:adjustRightInd w:val="0"/>
              <w:snapToGrid w:val="0"/>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41983AE6">
            <w:pPr>
              <w:autoSpaceDE w:val="0"/>
              <w:autoSpaceDN w:val="0"/>
              <w:adjustRightInd w:val="0"/>
              <w:snapToGrid w:val="0"/>
              <w:jc w:val="right"/>
              <w:rPr>
                <w:rFonts w:ascii="Arial Narrow" w:hAnsi="Arial Narrow" w:eastAsia="仿宋_GB2312"/>
                <w:b/>
                <w:szCs w:val="21"/>
              </w:rPr>
            </w:pPr>
          </w:p>
        </w:tc>
        <w:tc>
          <w:tcPr>
            <w:tcBorders>
              <w:top w:val="single" w:color="000000" w:sz="4" w:space="0"/>
              <w:bottom w:val="single" w:color="000000" w:sz="8" w:space="0"/>
            </w:tcBorders>
            <w:vAlign w:val="center"/>
          </w:tcPr>
          <w:p w14:paraId="08185875">
            <w:pPr>
              <w:autoSpaceDE w:val="0"/>
              <w:autoSpaceDN w:val="0"/>
              <w:adjustRightInd w:val="0"/>
              <w:snapToGrid w:val="0"/>
              <w:jc w:val="right"/>
              <w:rPr>
                <w:rFonts w:ascii="Arial Narrow" w:hAnsi="Arial Narrow" w:eastAsia="仿宋_GB2312"/>
                <w:b/>
                <w:szCs w:val="21"/>
              </w:rPr>
            </w:pPr>
          </w:p>
        </w:tc>
      </w:tr>
    </w:tbl>
    <w:p w14:paraId="6F8EC423">
      <w:pPr>
        <w:snapToGrid w:val="0"/>
        <w:spacing w:before="120" w:beforeLines="50" w:after="216" w:afterLines="90"/>
        <w:ind w:left="-2" w:leftChars="-1"/>
        <w:outlineLvl w:val="2"/>
        <w:rPr>
          <w:rFonts w:ascii="Arial Narrow" w:hAnsi="Arial Narrow" w:eastAsia="仿宋_GB2312"/>
          <w:sz w:val="24"/>
          <w:szCs w:val="24"/>
        </w:rPr>
      </w:pPr>
      <w:r>
        <w:rPr>
          <w:rFonts w:ascii="Arial Narrow" w:hAnsi="Arial Narrow" w:eastAsia="仿宋_GB3212"/>
          <w:sz w:val="24"/>
          <w:szCs w:val="24"/>
        </w:rPr>
        <w:t xml:space="preserve">（2）所得税费用与利润总额的关系列示如下： </w:t>
      </w:r>
    </w:p>
    <w:tbl>
      <w:tblPr>
        <w:tblStyle w:val="31"/>
        <w:tblW w:w="5000" w:type="pct"/>
        <w:jc w:val="center"/>
        <w:tblLayout w:type="autofit"/>
        <w:tblCellMar>
          <w:top w:w="0" w:type="dxa"/>
          <w:left w:w="85" w:type="dxa"/>
          <w:bottom w:w="0" w:type="dxa"/>
          <w:right w:w="85" w:type="dxa"/>
        </w:tblCellMar>
      </w:tblPr>
      <w:tblGrid>
        <w:gridCol w:w="6522"/>
        <w:gridCol w:w="1144"/>
        <w:gridCol w:w="1144"/>
      </w:tblGrid>
      <w:tr w14:paraId="11270A58">
        <w:trPr>
          <w:cantSplit/>
          <w:trHeight w:val="0" w:hRule="atLeast"/>
          <w:tblHeader/>
          <w:jc w:val="center"/>
        </w:trPr>
        <w:tc>
          <w:tcPr>
            <w:tcBorders>
              <w:top w:val="single" w:color="000000" w:sz="8" w:space="0"/>
              <w:bottom w:val="single" w:color="000000" w:sz="4" w:space="0"/>
            </w:tcBorders>
            <w:vAlign w:val="center"/>
          </w:tcPr>
          <w:p w14:paraId="530756F8">
            <w:pPr>
              <w:adjustRightInd w:val="0"/>
              <w:snapToGrid w:val="0"/>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5BA0436E">
            <w:pPr>
              <w:adjustRightInd w:val="0"/>
              <w:snapToGrid w:val="0"/>
              <w:jc w:val="right"/>
              <w:rPr>
                <w:rFonts w:ascii="Arial Narrow" w:hAnsi="Arial Narrow" w:eastAsia="仿宋_GB2312"/>
                <w:b/>
                <w:szCs w:val="21"/>
              </w:rPr>
            </w:pPr>
            <w:r>
              <w:rPr>
                <w:rFonts w:ascii="Arial Narrow" w:hAnsi="Arial Narrow" w:eastAsia="仿宋_GB3212" w:cs="Arial"/>
                <w:b/>
                <w:sz w:val="24"/>
                <w:szCs w:val="21"/>
              </w:rPr>
              <w:t>本期发生额</w:t>
            </w:r>
          </w:p>
        </w:tc>
        <w:tc>
          <w:tcPr>
            <w:tcBorders>
              <w:top w:val="single" w:color="000000" w:sz="8" w:space="0"/>
              <w:bottom w:val="single" w:color="000000" w:sz="4" w:space="0"/>
            </w:tcBorders>
            <w:vAlign w:val="center"/>
          </w:tcPr>
          <w:p w14:paraId="2E47BCE9">
            <w:pPr>
              <w:adjustRightInd w:val="0"/>
              <w:snapToGrid w:val="0"/>
              <w:jc w:val="right"/>
              <w:rPr>
                <w:rFonts w:ascii="Arial Narrow" w:hAnsi="Arial Narrow" w:eastAsia="仿宋_GB2312" w:cs="Arial"/>
                <w:b/>
                <w:szCs w:val="21"/>
              </w:rPr>
            </w:pPr>
            <w:r>
              <w:rPr>
                <w:rFonts w:ascii="Arial Narrow" w:hAnsi="Arial Narrow" w:eastAsia="仿宋_GB3212" w:cs="Arial"/>
                <w:b/>
                <w:sz w:val="24"/>
                <w:szCs w:val="21"/>
              </w:rPr>
              <w:t>上期发生额</w:t>
            </w:r>
          </w:p>
        </w:tc>
      </w:tr>
      <w:tr w14:paraId="26D5ABAD">
        <w:trPr>
          <w:cantSplit/>
          <w:trHeight w:val="0" w:hRule="atLeast"/>
          <w:jc w:val="center"/>
        </w:trPr>
        <w:tc>
          <w:tcPr>
            <w:vAlign w:val="center"/>
          </w:tcPr>
          <w:p w14:paraId="21C48153">
            <w:pPr>
              <w:adjustRightInd w:val="0"/>
              <w:snapToGrid w:val="0"/>
              <w:jc w:val="left"/>
              <w:rPr>
                <w:rFonts w:ascii="Arial Narrow" w:hAnsi="Arial Narrow" w:eastAsia="仿宋_GB2312"/>
                <w:szCs w:val="21"/>
              </w:rPr>
            </w:pPr>
            <w:r>
              <w:rPr>
                <w:rFonts w:ascii="Arial Narrow" w:hAnsi="Arial Narrow" w:eastAsia="仿宋_GB3212"/>
                <w:sz w:val="24"/>
                <w:szCs w:val="21"/>
              </w:rPr>
              <w:t>利润总额</w:t>
            </w:r>
          </w:p>
        </w:tc>
        <w:tc>
          <w:tcPr>
            <w:vAlign w:val="center"/>
          </w:tcPr>
          <w:p w14:paraId="0AA21F34">
            <w:pPr>
              <w:autoSpaceDE w:val="0"/>
              <w:autoSpaceDN w:val="0"/>
              <w:adjustRightInd w:val="0"/>
              <w:snapToGrid w:val="0"/>
              <w:jc w:val="right"/>
              <w:rPr>
                <w:rFonts w:ascii="Arial Narrow" w:hAnsi="Arial Narrow" w:eastAsia="仿宋_GB2312"/>
                <w:szCs w:val="21"/>
                <w:u w:val="single"/>
              </w:rPr>
            </w:pPr>
          </w:p>
        </w:tc>
        <w:tc>
          <w:tcPr>
            <w:vAlign w:val="center"/>
          </w:tcPr>
          <w:p w14:paraId="0893BD66">
            <w:pPr>
              <w:autoSpaceDE w:val="0"/>
              <w:autoSpaceDN w:val="0"/>
              <w:adjustRightInd w:val="0"/>
              <w:snapToGrid w:val="0"/>
              <w:jc w:val="right"/>
              <w:rPr>
                <w:rFonts w:ascii="Arial Narrow" w:hAnsi="Arial Narrow" w:eastAsia="仿宋_GB2312"/>
                <w:szCs w:val="21"/>
                <w:u w:val="single"/>
              </w:rPr>
            </w:pPr>
          </w:p>
        </w:tc>
      </w:tr>
      <w:tr w14:paraId="1EE206DC">
        <w:trPr>
          <w:cantSplit/>
          <w:trHeight w:val="0" w:hRule="atLeast"/>
          <w:jc w:val="center"/>
        </w:trPr>
        <w:tc>
          <w:tcPr>
            <w:vAlign w:val="center"/>
          </w:tcPr>
          <w:p w14:paraId="6E27D979">
            <w:pPr>
              <w:adjustRightInd w:val="0"/>
              <w:snapToGrid w:val="0"/>
              <w:jc w:val="left"/>
              <w:rPr>
                <w:rFonts w:ascii="Arial Narrow" w:hAnsi="Arial Narrow" w:eastAsia="仿宋_GB2312"/>
                <w:szCs w:val="21"/>
              </w:rPr>
            </w:pPr>
            <w:r>
              <w:rPr>
                <w:rFonts w:ascii="Arial Narrow" w:hAnsi="Arial Narrow" w:eastAsia="仿宋_GB3212"/>
                <w:sz w:val="24"/>
                <w:szCs w:val="21"/>
              </w:rPr>
              <w:t>按法定（或适用）税率计算的所得税费用</w:t>
            </w:r>
            <w:r>
              <w:rPr>
                <w:rFonts w:ascii="Arial Narrow" w:hAnsi="Arial Narrow" w:eastAsia="仿宋_GB3212"/>
                <w:color w:val="0000FF"/>
                <w:sz w:val="24"/>
                <w:szCs w:val="21"/>
              </w:rPr>
              <w:t>（利润总额*XX%）</w:t>
            </w:r>
          </w:p>
        </w:tc>
        <w:tc>
          <w:tcPr>
            <w:vAlign w:val="center"/>
          </w:tcPr>
          <w:p w14:paraId="09CED7B1">
            <w:pPr>
              <w:autoSpaceDE w:val="0"/>
              <w:autoSpaceDN w:val="0"/>
              <w:adjustRightInd w:val="0"/>
              <w:snapToGrid w:val="0"/>
              <w:jc w:val="right"/>
              <w:rPr>
                <w:rFonts w:ascii="Arial Narrow" w:hAnsi="Arial Narrow" w:eastAsia="仿宋_GB2312"/>
                <w:szCs w:val="21"/>
                <w:u w:val="single"/>
              </w:rPr>
            </w:pPr>
          </w:p>
        </w:tc>
        <w:tc>
          <w:tcPr>
            <w:vAlign w:val="center"/>
          </w:tcPr>
          <w:p w14:paraId="5F3567F5">
            <w:pPr>
              <w:autoSpaceDE w:val="0"/>
              <w:autoSpaceDN w:val="0"/>
              <w:adjustRightInd w:val="0"/>
              <w:snapToGrid w:val="0"/>
              <w:jc w:val="right"/>
              <w:rPr>
                <w:rFonts w:ascii="Arial Narrow" w:hAnsi="Arial Narrow" w:eastAsia="仿宋_GB2312"/>
                <w:szCs w:val="21"/>
                <w:u w:val="single"/>
              </w:rPr>
            </w:pPr>
          </w:p>
        </w:tc>
      </w:tr>
      <w:tr w14:paraId="38827D49">
        <w:trPr>
          <w:cantSplit/>
          <w:trHeight w:val="0" w:hRule="atLeast"/>
          <w:jc w:val="center"/>
        </w:trPr>
        <w:tc>
          <w:tcPr>
            <w:vAlign w:val="center"/>
          </w:tcPr>
          <w:p w14:paraId="602DEC21">
            <w:pPr>
              <w:adjustRightInd w:val="0"/>
              <w:snapToGrid w:val="0"/>
              <w:jc w:val="left"/>
              <w:rPr>
                <w:rFonts w:ascii="Arial Narrow" w:hAnsi="Arial Narrow" w:eastAsia="仿宋_GB2312"/>
                <w:szCs w:val="21"/>
              </w:rPr>
            </w:pPr>
            <w:r>
              <w:rPr>
                <w:rFonts w:ascii="Arial Narrow" w:hAnsi="Arial Narrow" w:eastAsia="仿宋_GB3212"/>
                <w:sz w:val="24"/>
                <w:szCs w:val="21"/>
              </w:rPr>
              <w:t>某些子公司适用不同税率的影响</w:t>
            </w:r>
          </w:p>
        </w:tc>
        <w:tc>
          <w:tcPr>
            <w:vAlign w:val="center"/>
          </w:tcPr>
          <w:p w14:paraId="5CC88F65">
            <w:pPr>
              <w:autoSpaceDE w:val="0"/>
              <w:autoSpaceDN w:val="0"/>
              <w:adjustRightInd w:val="0"/>
              <w:snapToGrid w:val="0"/>
              <w:jc w:val="right"/>
              <w:rPr>
                <w:rFonts w:ascii="Arial Narrow" w:hAnsi="Arial Narrow" w:eastAsia="仿宋_GB2312"/>
                <w:szCs w:val="21"/>
                <w:u w:val="single"/>
              </w:rPr>
            </w:pPr>
          </w:p>
        </w:tc>
        <w:tc>
          <w:tcPr>
            <w:vAlign w:val="center"/>
          </w:tcPr>
          <w:p w14:paraId="1531F4A1">
            <w:pPr>
              <w:autoSpaceDE w:val="0"/>
              <w:autoSpaceDN w:val="0"/>
              <w:adjustRightInd w:val="0"/>
              <w:snapToGrid w:val="0"/>
              <w:jc w:val="right"/>
              <w:rPr>
                <w:rFonts w:ascii="Arial Narrow" w:hAnsi="Arial Narrow" w:eastAsia="仿宋_GB2312"/>
                <w:szCs w:val="21"/>
                <w:u w:val="single"/>
              </w:rPr>
            </w:pPr>
          </w:p>
        </w:tc>
      </w:tr>
      <w:tr w14:paraId="3A18672A">
        <w:trPr>
          <w:cantSplit/>
          <w:trHeight w:val="0" w:hRule="atLeast"/>
          <w:jc w:val="center"/>
        </w:trPr>
        <w:tc>
          <w:tcPr>
            <w:vAlign w:val="center"/>
          </w:tcPr>
          <w:p w14:paraId="010D2739">
            <w:pPr>
              <w:adjustRightInd w:val="0"/>
              <w:snapToGrid w:val="0"/>
              <w:jc w:val="left"/>
              <w:rPr>
                <w:rFonts w:ascii="Arial Narrow" w:hAnsi="Arial Narrow" w:eastAsia="仿宋_GB2312"/>
                <w:szCs w:val="21"/>
              </w:rPr>
            </w:pPr>
            <w:r>
              <w:rPr>
                <w:rFonts w:ascii="Arial Narrow" w:hAnsi="Arial Narrow" w:eastAsia="仿宋_GB3212"/>
                <w:sz w:val="24"/>
                <w:szCs w:val="21"/>
              </w:rPr>
              <w:t>对以前期间当期所得税的调整</w:t>
            </w:r>
          </w:p>
        </w:tc>
        <w:tc>
          <w:tcPr>
            <w:vAlign w:val="center"/>
          </w:tcPr>
          <w:p w14:paraId="70A6770B">
            <w:pPr>
              <w:autoSpaceDE w:val="0"/>
              <w:autoSpaceDN w:val="0"/>
              <w:adjustRightInd w:val="0"/>
              <w:snapToGrid w:val="0"/>
              <w:jc w:val="right"/>
              <w:rPr>
                <w:rFonts w:ascii="Arial Narrow" w:hAnsi="Arial Narrow" w:eastAsia="仿宋_GB2312"/>
                <w:szCs w:val="21"/>
                <w:u w:val="single"/>
              </w:rPr>
            </w:pPr>
          </w:p>
        </w:tc>
        <w:tc>
          <w:tcPr>
            <w:vAlign w:val="center"/>
          </w:tcPr>
          <w:p w14:paraId="3D31C9D3">
            <w:pPr>
              <w:autoSpaceDE w:val="0"/>
              <w:autoSpaceDN w:val="0"/>
              <w:adjustRightInd w:val="0"/>
              <w:snapToGrid w:val="0"/>
              <w:jc w:val="right"/>
              <w:rPr>
                <w:rFonts w:ascii="Arial Narrow" w:hAnsi="Arial Narrow" w:eastAsia="仿宋_GB2312"/>
                <w:szCs w:val="21"/>
                <w:u w:val="single"/>
              </w:rPr>
            </w:pPr>
          </w:p>
        </w:tc>
      </w:tr>
      <w:tr w14:paraId="7055C09A">
        <w:trPr>
          <w:cantSplit/>
          <w:trHeight w:val="0" w:hRule="atLeast"/>
          <w:jc w:val="center"/>
        </w:trPr>
        <w:tc>
          <w:tcPr>
            <w:vAlign w:val="center"/>
          </w:tcPr>
          <w:p w14:paraId="553A82FC">
            <w:pPr>
              <w:adjustRightInd w:val="0"/>
              <w:snapToGrid w:val="0"/>
              <w:jc w:val="left"/>
              <w:rPr>
                <w:rFonts w:ascii="Arial Narrow" w:hAnsi="Arial Narrow" w:eastAsia="仿宋_GB2312"/>
                <w:szCs w:val="21"/>
              </w:rPr>
            </w:pPr>
            <w:r>
              <w:rPr>
                <w:rFonts w:ascii="Arial Narrow" w:hAnsi="Arial Narrow" w:eastAsia="仿宋_GB3212"/>
                <w:sz w:val="24"/>
                <w:szCs w:val="21"/>
              </w:rPr>
              <w:t>权益法核算的合营企业和联营企业损益的影响</w:t>
            </w:r>
          </w:p>
        </w:tc>
        <w:tc>
          <w:tcPr>
            <w:vAlign w:val="center"/>
          </w:tcPr>
          <w:p w14:paraId="40BFD763">
            <w:pPr>
              <w:autoSpaceDE w:val="0"/>
              <w:autoSpaceDN w:val="0"/>
              <w:adjustRightInd w:val="0"/>
              <w:snapToGrid w:val="0"/>
              <w:jc w:val="right"/>
              <w:rPr>
                <w:rFonts w:ascii="Arial Narrow" w:hAnsi="Arial Narrow" w:eastAsia="仿宋_GB2312"/>
                <w:szCs w:val="21"/>
                <w:u w:val="single"/>
              </w:rPr>
            </w:pPr>
          </w:p>
        </w:tc>
        <w:tc>
          <w:tcPr>
            <w:vAlign w:val="center"/>
          </w:tcPr>
          <w:p w14:paraId="1AB6C2A4">
            <w:pPr>
              <w:autoSpaceDE w:val="0"/>
              <w:autoSpaceDN w:val="0"/>
              <w:adjustRightInd w:val="0"/>
              <w:snapToGrid w:val="0"/>
              <w:jc w:val="right"/>
              <w:rPr>
                <w:rFonts w:ascii="Arial Narrow" w:hAnsi="Arial Narrow" w:eastAsia="仿宋_GB2312"/>
                <w:szCs w:val="21"/>
                <w:u w:val="single"/>
              </w:rPr>
            </w:pPr>
          </w:p>
        </w:tc>
      </w:tr>
      <w:tr w14:paraId="27FE80EA">
        <w:trPr>
          <w:cantSplit/>
          <w:trHeight w:val="0" w:hRule="atLeast"/>
          <w:jc w:val="center"/>
        </w:trPr>
        <w:tc>
          <w:tcPr>
            <w:vAlign w:val="center"/>
          </w:tcPr>
          <w:p w14:paraId="24CAC889">
            <w:pPr>
              <w:adjustRightInd w:val="0"/>
              <w:snapToGrid w:val="0"/>
              <w:jc w:val="left"/>
              <w:rPr>
                <w:rFonts w:ascii="Arial Narrow" w:hAnsi="Arial Narrow" w:eastAsia="仿宋_GB2312"/>
                <w:szCs w:val="21"/>
              </w:rPr>
            </w:pPr>
            <w:r>
              <w:rPr>
                <w:rFonts w:ascii="Arial Narrow" w:hAnsi="Arial Narrow" w:eastAsia="仿宋_GB3212"/>
                <w:sz w:val="24"/>
                <w:szCs w:val="21"/>
              </w:rPr>
              <w:t>无须纳税的收入（以“-”填列）的影响</w:t>
            </w:r>
          </w:p>
        </w:tc>
        <w:tc>
          <w:tcPr>
            <w:vAlign w:val="center"/>
          </w:tcPr>
          <w:p w14:paraId="127BFB86">
            <w:pPr>
              <w:autoSpaceDE w:val="0"/>
              <w:autoSpaceDN w:val="0"/>
              <w:adjustRightInd w:val="0"/>
              <w:snapToGrid w:val="0"/>
              <w:jc w:val="right"/>
              <w:rPr>
                <w:rFonts w:ascii="Arial Narrow" w:hAnsi="Arial Narrow" w:eastAsia="仿宋_GB2312"/>
                <w:szCs w:val="21"/>
                <w:u w:val="single"/>
              </w:rPr>
            </w:pPr>
          </w:p>
        </w:tc>
        <w:tc>
          <w:tcPr>
            <w:vAlign w:val="center"/>
          </w:tcPr>
          <w:p w14:paraId="396D0FA8">
            <w:pPr>
              <w:autoSpaceDE w:val="0"/>
              <w:autoSpaceDN w:val="0"/>
              <w:adjustRightInd w:val="0"/>
              <w:snapToGrid w:val="0"/>
              <w:jc w:val="right"/>
              <w:rPr>
                <w:rFonts w:ascii="Arial Narrow" w:hAnsi="Arial Narrow" w:eastAsia="仿宋_GB2312"/>
                <w:szCs w:val="21"/>
                <w:u w:val="single"/>
              </w:rPr>
            </w:pPr>
          </w:p>
        </w:tc>
      </w:tr>
      <w:tr w14:paraId="2C8D9B72">
        <w:trPr>
          <w:cantSplit/>
          <w:trHeight w:val="0" w:hRule="atLeast"/>
          <w:jc w:val="center"/>
        </w:trPr>
        <w:tc>
          <w:tcPr>
            <w:vAlign w:val="center"/>
          </w:tcPr>
          <w:p w14:paraId="69A46586">
            <w:pPr>
              <w:adjustRightInd w:val="0"/>
              <w:snapToGrid w:val="0"/>
              <w:jc w:val="left"/>
              <w:rPr>
                <w:rFonts w:ascii="Arial Narrow" w:hAnsi="Arial Narrow" w:eastAsia="仿宋_GB2312"/>
                <w:szCs w:val="21"/>
              </w:rPr>
            </w:pPr>
            <w:r>
              <w:rPr>
                <w:rFonts w:ascii="Arial Narrow" w:hAnsi="Arial Narrow" w:eastAsia="仿宋_GB3212"/>
                <w:sz w:val="24"/>
                <w:szCs w:val="21"/>
              </w:rPr>
              <w:t>不可抵扣的成本、费用和损失的影响</w:t>
            </w:r>
          </w:p>
        </w:tc>
        <w:tc>
          <w:tcPr>
            <w:vAlign w:val="center"/>
          </w:tcPr>
          <w:p w14:paraId="62D7C1AF">
            <w:pPr>
              <w:autoSpaceDE w:val="0"/>
              <w:autoSpaceDN w:val="0"/>
              <w:adjustRightInd w:val="0"/>
              <w:snapToGrid w:val="0"/>
              <w:jc w:val="right"/>
              <w:rPr>
                <w:rFonts w:ascii="Arial Narrow" w:hAnsi="Arial Narrow" w:eastAsia="仿宋_GB2312"/>
                <w:szCs w:val="21"/>
                <w:u w:val="single"/>
              </w:rPr>
            </w:pPr>
          </w:p>
        </w:tc>
        <w:tc>
          <w:tcPr>
            <w:vAlign w:val="center"/>
          </w:tcPr>
          <w:p w14:paraId="0A2E4805">
            <w:pPr>
              <w:autoSpaceDE w:val="0"/>
              <w:autoSpaceDN w:val="0"/>
              <w:adjustRightInd w:val="0"/>
              <w:snapToGrid w:val="0"/>
              <w:jc w:val="right"/>
              <w:rPr>
                <w:rFonts w:ascii="Arial Narrow" w:hAnsi="Arial Narrow" w:eastAsia="仿宋_GB2312"/>
                <w:szCs w:val="21"/>
                <w:u w:val="single"/>
              </w:rPr>
            </w:pPr>
          </w:p>
        </w:tc>
      </w:tr>
      <w:tr w14:paraId="1D8CF2AB">
        <w:trPr>
          <w:cantSplit/>
          <w:trHeight w:val="0" w:hRule="atLeast"/>
          <w:jc w:val="center"/>
        </w:trPr>
        <w:tc>
          <w:tcPr>
            <w:vAlign w:val="center"/>
          </w:tcPr>
          <w:p w14:paraId="4F911DA9">
            <w:pPr>
              <w:adjustRightInd w:val="0"/>
              <w:snapToGrid w:val="0"/>
              <w:jc w:val="left"/>
              <w:rPr>
                <w:rFonts w:ascii="Arial Narrow" w:hAnsi="Arial Narrow" w:eastAsia="仿宋_GB2312"/>
                <w:szCs w:val="21"/>
              </w:rPr>
            </w:pPr>
            <w:r>
              <w:rPr>
                <w:rFonts w:ascii="Arial Narrow" w:hAnsi="Arial Narrow" w:eastAsia="仿宋_GB3212"/>
                <w:sz w:val="24"/>
                <w:szCs w:val="21"/>
              </w:rPr>
              <w:t>税率变动对期初递延所得税余额的影响</w:t>
            </w:r>
          </w:p>
        </w:tc>
        <w:tc>
          <w:tcPr>
            <w:vAlign w:val="center"/>
          </w:tcPr>
          <w:p w14:paraId="0D2BAD8C">
            <w:pPr>
              <w:autoSpaceDE w:val="0"/>
              <w:autoSpaceDN w:val="0"/>
              <w:adjustRightInd w:val="0"/>
              <w:snapToGrid w:val="0"/>
              <w:jc w:val="right"/>
              <w:rPr>
                <w:rFonts w:ascii="Arial Narrow" w:hAnsi="Arial Narrow" w:eastAsia="仿宋_GB2312"/>
                <w:szCs w:val="21"/>
                <w:u w:val="single"/>
              </w:rPr>
            </w:pPr>
          </w:p>
        </w:tc>
        <w:tc>
          <w:tcPr>
            <w:vAlign w:val="center"/>
          </w:tcPr>
          <w:p w14:paraId="5FAD7C78">
            <w:pPr>
              <w:autoSpaceDE w:val="0"/>
              <w:autoSpaceDN w:val="0"/>
              <w:adjustRightInd w:val="0"/>
              <w:snapToGrid w:val="0"/>
              <w:jc w:val="right"/>
              <w:rPr>
                <w:rFonts w:ascii="Arial Narrow" w:hAnsi="Arial Narrow" w:eastAsia="仿宋_GB2312"/>
                <w:szCs w:val="21"/>
                <w:u w:val="single"/>
              </w:rPr>
            </w:pPr>
          </w:p>
        </w:tc>
      </w:tr>
      <w:tr w14:paraId="30ED8257">
        <w:trPr>
          <w:cantSplit/>
          <w:trHeight w:val="0" w:hRule="atLeast"/>
          <w:jc w:val="center"/>
        </w:trPr>
        <w:tc>
          <w:tcPr>
            <w:vAlign w:val="center"/>
          </w:tcPr>
          <w:p w14:paraId="43465340">
            <w:pPr>
              <w:adjustRightInd w:val="0"/>
              <w:snapToGrid w:val="0"/>
              <w:jc w:val="left"/>
              <w:rPr>
                <w:rFonts w:ascii="Arial Narrow" w:hAnsi="Arial Narrow" w:eastAsia="仿宋_GB2312"/>
                <w:szCs w:val="21"/>
              </w:rPr>
            </w:pPr>
            <w:r>
              <w:rPr>
                <w:rFonts w:ascii="Arial Narrow" w:hAnsi="Arial Narrow" w:eastAsia="仿宋_GB3212"/>
                <w:sz w:val="24"/>
                <w:szCs w:val="21"/>
              </w:rPr>
              <w:t>利用以前年度未确认可抵扣亏损和可抵扣暂时性差异的纳税影响（以“-”填列）</w:t>
            </w:r>
          </w:p>
        </w:tc>
        <w:tc>
          <w:tcPr>
            <w:vAlign w:val="center"/>
          </w:tcPr>
          <w:p w14:paraId="7BF4A2E0">
            <w:pPr>
              <w:autoSpaceDE w:val="0"/>
              <w:autoSpaceDN w:val="0"/>
              <w:adjustRightInd w:val="0"/>
              <w:snapToGrid w:val="0"/>
              <w:jc w:val="right"/>
              <w:rPr>
                <w:rFonts w:ascii="Arial Narrow" w:hAnsi="Arial Narrow" w:eastAsia="仿宋_GB2312"/>
                <w:szCs w:val="21"/>
                <w:u w:val="single"/>
              </w:rPr>
            </w:pPr>
          </w:p>
        </w:tc>
        <w:tc>
          <w:tcPr>
            <w:vAlign w:val="center"/>
          </w:tcPr>
          <w:p w14:paraId="73196967">
            <w:pPr>
              <w:autoSpaceDE w:val="0"/>
              <w:autoSpaceDN w:val="0"/>
              <w:adjustRightInd w:val="0"/>
              <w:snapToGrid w:val="0"/>
              <w:jc w:val="right"/>
              <w:rPr>
                <w:rFonts w:ascii="Arial Narrow" w:hAnsi="Arial Narrow" w:eastAsia="仿宋_GB2312"/>
                <w:szCs w:val="21"/>
                <w:u w:val="single"/>
              </w:rPr>
            </w:pPr>
          </w:p>
        </w:tc>
      </w:tr>
      <w:tr w14:paraId="2675A7AD">
        <w:trPr>
          <w:cantSplit/>
          <w:trHeight w:val="0" w:hRule="atLeast"/>
          <w:jc w:val="center"/>
        </w:trPr>
        <w:tc>
          <w:tcPr>
            <w:vAlign w:val="center"/>
          </w:tcPr>
          <w:p w14:paraId="22AE0911">
            <w:pPr>
              <w:adjustRightInd w:val="0"/>
              <w:snapToGrid w:val="0"/>
              <w:jc w:val="left"/>
              <w:rPr>
                <w:rFonts w:ascii="Arial Narrow" w:hAnsi="Arial Narrow" w:eastAsia="仿宋_GB2312"/>
                <w:szCs w:val="21"/>
              </w:rPr>
            </w:pPr>
            <w:r>
              <w:rPr>
                <w:rFonts w:ascii="Arial Narrow" w:hAnsi="Arial Narrow" w:eastAsia="仿宋_GB3212"/>
                <w:sz w:val="24"/>
                <w:szCs w:val="21"/>
              </w:rPr>
              <w:t>未确认可抵扣亏损和可抵扣暂时性差异的纳税影响</w:t>
            </w:r>
          </w:p>
        </w:tc>
        <w:tc>
          <w:tcPr>
            <w:vAlign w:val="center"/>
          </w:tcPr>
          <w:p w14:paraId="099E9344">
            <w:pPr>
              <w:autoSpaceDE w:val="0"/>
              <w:autoSpaceDN w:val="0"/>
              <w:adjustRightInd w:val="0"/>
              <w:snapToGrid w:val="0"/>
              <w:jc w:val="right"/>
              <w:rPr>
                <w:rFonts w:ascii="Arial Narrow" w:hAnsi="Arial Narrow" w:eastAsia="仿宋_GB2312"/>
                <w:szCs w:val="21"/>
                <w:u w:val="single"/>
              </w:rPr>
            </w:pPr>
          </w:p>
        </w:tc>
        <w:tc>
          <w:tcPr>
            <w:vAlign w:val="center"/>
          </w:tcPr>
          <w:p w14:paraId="23845320">
            <w:pPr>
              <w:autoSpaceDE w:val="0"/>
              <w:autoSpaceDN w:val="0"/>
              <w:adjustRightInd w:val="0"/>
              <w:snapToGrid w:val="0"/>
              <w:jc w:val="right"/>
              <w:rPr>
                <w:rFonts w:ascii="Arial Narrow" w:hAnsi="Arial Narrow" w:eastAsia="仿宋_GB2312"/>
                <w:szCs w:val="21"/>
                <w:u w:val="single"/>
              </w:rPr>
            </w:pPr>
          </w:p>
        </w:tc>
      </w:tr>
      <w:tr w14:paraId="27A70AAD">
        <w:trPr>
          <w:cantSplit/>
          <w:trHeight w:val="0" w:hRule="atLeast"/>
          <w:jc w:val="center"/>
        </w:trPr>
        <w:tc>
          <w:tcPr>
            <w:vAlign w:val="center"/>
          </w:tcPr>
          <w:p w14:paraId="0AAE6268">
            <w:pPr>
              <w:adjustRightInd w:val="0"/>
              <w:snapToGrid w:val="0"/>
              <w:jc w:val="left"/>
              <w:rPr>
                <w:rFonts w:ascii="Arial Narrow" w:hAnsi="Arial Narrow" w:eastAsia="仿宋_GB2312"/>
                <w:szCs w:val="21"/>
              </w:rPr>
            </w:pPr>
            <w:r>
              <w:rPr>
                <w:rFonts w:ascii="Arial Narrow" w:hAnsi="Arial Narrow" w:eastAsia="仿宋_GB3212"/>
                <w:sz w:val="24"/>
                <w:szCs w:val="21"/>
              </w:rPr>
              <w:t>研究开发费加成扣除的纳税影响（以“-”填列）</w:t>
            </w:r>
          </w:p>
        </w:tc>
        <w:tc>
          <w:tcPr>
            <w:vAlign w:val="center"/>
          </w:tcPr>
          <w:p w14:paraId="5F01D8FE">
            <w:pPr>
              <w:autoSpaceDE w:val="0"/>
              <w:autoSpaceDN w:val="0"/>
              <w:adjustRightInd w:val="0"/>
              <w:snapToGrid w:val="0"/>
              <w:jc w:val="right"/>
              <w:rPr>
                <w:rFonts w:ascii="Arial Narrow" w:hAnsi="Arial Narrow" w:eastAsia="仿宋_GB2312"/>
                <w:szCs w:val="21"/>
                <w:u w:val="single"/>
              </w:rPr>
            </w:pPr>
          </w:p>
        </w:tc>
        <w:tc>
          <w:tcPr>
            <w:vAlign w:val="center"/>
          </w:tcPr>
          <w:p w14:paraId="64EE5E5D">
            <w:pPr>
              <w:autoSpaceDE w:val="0"/>
              <w:autoSpaceDN w:val="0"/>
              <w:adjustRightInd w:val="0"/>
              <w:snapToGrid w:val="0"/>
              <w:jc w:val="right"/>
              <w:rPr>
                <w:rFonts w:ascii="Arial Narrow" w:hAnsi="Arial Narrow" w:eastAsia="仿宋_GB2312"/>
                <w:szCs w:val="21"/>
                <w:u w:val="single"/>
              </w:rPr>
            </w:pPr>
          </w:p>
        </w:tc>
      </w:tr>
      <w:tr w14:paraId="46D70488">
        <w:trPr>
          <w:cantSplit/>
          <w:trHeight w:val="0" w:hRule="atLeast"/>
          <w:jc w:val="center"/>
        </w:trPr>
        <w:tc>
          <w:tcPr>
            <w:vAlign w:val="center"/>
          </w:tcPr>
          <w:p w14:paraId="4E51501C">
            <w:pPr>
              <w:adjustRightInd w:val="0"/>
              <w:snapToGrid w:val="0"/>
              <w:jc w:val="left"/>
              <w:rPr>
                <w:rFonts w:ascii="Arial Narrow" w:hAnsi="Arial Narrow" w:eastAsia="仿宋_GB2312"/>
                <w:szCs w:val="21"/>
              </w:rPr>
            </w:pPr>
            <w:r>
              <w:rPr>
                <w:rFonts w:ascii="Arial Narrow" w:hAnsi="Arial Narrow" w:eastAsia="仿宋_GB3212"/>
                <w:sz w:val="24"/>
                <w:szCs w:val="21"/>
              </w:rPr>
              <w:t>其他</w:t>
            </w:r>
          </w:p>
        </w:tc>
        <w:tc>
          <w:tcPr>
            <w:vAlign w:val="center"/>
          </w:tcPr>
          <w:p w14:paraId="207B2408">
            <w:pPr>
              <w:autoSpaceDE w:val="0"/>
              <w:autoSpaceDN w:val="0"/>
              <w:adjustRightInd w:val="0"/>
              <w:snapToGrid w:val="0"/>
              <w:jc w:val="right"/>
              <w:rPr>
                <w:rFonts w:ascii="Arial Narrow" w:hAnsi="Arial Narrow" w:eastAsia="仿宋_GB2312"/>
                <w:szCs w:val="21"/>
                <w:u w:val="single"/>
              </w:rPr>
            </w:pPr>
          </w:p>
        </w:tc>
        <w:tc>
          <w:tcPr>
            <w:vAlign w:val="center"/>
          </w:tcPr>
          <w:p w14:paraId="2F2202ED">
            <w:pPr>
              <w:autoSpaceDE w:val="0"/>
              <w:autoSpaceDN w:val="0"/>
              <w:adjustRightInd w:val="0"/>
              <w:snapToGrid w:val="0"/>
              <w:jc w:val="right"/>
              <w:rPr>
                <w:rFonts w:ascii="Arial Narrow" w:hAnsi="Arial Narrow" w:eastAsia="仿宋_GB2312"/>
                <w:szCs w:val="21"/>
                <w:u w:val="single"/>
              </w:rPr>
            </w:pPr>
          </w:p>
        </w:tc>
      </w:tr>
      <w:tr w14:paraId="41D68511">
        <w:trPr>
          <w:cantSplit/>
          <w:trHeight w:val="0" w:hRule="atLeast"/>
          <w:jc w:val="center"/>
        </w:trPr>
        <w:tc>
          <w:tcPr>
            <w:tcBorders>
              <w:bottom w:val="single" w:color="000000" w:sz="8" w:space="0"/>
            </w:tcBorders>
            <w:vAlign w:val="center"/>
          </w:tcPr>
          <w:p w14:paraId="41D5A55B">
            <w:pPr>
              <w:adjustRightInd w:val="0"/>
              <w:snapToGrid w:val="0"/>
              <w:jc w:val="left"/>
              <w:rPr>
                <w:rFonts w:ascii="Arial Narrow" w:hAnsi="Arial Narrow" w:eastAsia="仿宋_GB2312"/>
                <w:szCs w:val="21"/>
              </w:rPr>
            </w:pPr>
            <w:r>
              <w:rPr>
                <w:rFonts w:ascii="Arial Narrow" w:hAnsi="Arial Narrow" w:eastAsia="仿宋_GB3212"/>
                <w:sz w:val="24"/>
                <w:szCs w:val="21"/>
              </w:rPr>
              <w:t>所得税费用</w:t>
            </w:r>
          </w:p>
        </w:tc>
        <w:tc>
          <w:tcPr>
            <w:tcBorders>
              <w:bottom w:val="single" w:color="000000" w:sz="8" w:space="0"/>
            </w:tcBorders>
            <w:vAlign w:val="center"/>
          </w:tcPr>
          <w:p w14:paraId="3C3566A1">
            <w:pPr>
              <w:autoSpaceDE w:val="0"/>
              <w:autoSpaceDN w:val="0"/>
              <w:adjustRightInd w:val="0"/>
              <w:snapToGrid w:val="0"/>
              <w:jc w:val="right"/>
              <w:rPr>
                <w:rFonts w:ascii="Arial Narrow" w:hAnsi="Arial Narrow" w:eastAsia="仿宋_GB2312"/>
                <w:szCs w:val="21"/>
                <w:u w:val="single"/>
              </w:rPr>
            </w:pPr>
          </w:p>
        </w:tc>
        <w:tc>
          <w:tcPr>
            <w:tcBorders>
              <w:bottom w:val="single" w:color="000000" w:sz="8" w:space="0"/>
            </w:tcBorders>
            <w:vAlign w:val="center"/>
          </w:tcPr>
          <w:p w14:paraId="67AF0EC5">
            <w:pPr>
              <w:autoSpaceDE w:val="0"/>
              <w:autoSpaceDN w:val="0"/>
              <w:adjustRightInd w:val="0"/>
              <w:snapToGrid w:val="0"/>
              <w:jc w:val="right"/>
              <w:rPr>
                <w:rFonts w:ascii="Arial Narrow" w:hAnsi="Arial Narrow" w:eastAsia="仿宋_GB2312"/>
                <w:szCs w:val="21"/>
                <w:u w:val="single"/>
              </w:rPr>
            </w:pPr>
          </w:p>
        </w:tc>
      </w:tr>
    </w:tbl>
    <w:p w14:paraId="5DBBAD6C">
      <w:pPr>
        <w:pStyle w:val="78"/>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现金流量表补充资料</w:t>
      </w:r>
    </w:p>
    <w:p w14:paraId="03F8F6AF">
      <w:pPr>
        <w:snapToGrid w:val="0"/>
        <w:spacing w:before="120" w:beforeLines="50" w:after="216" w:afterLines="90"/>
        <w:ind w:left="-2" w:leftChars="-1"/>
        <w:outlineLvl w:val="2"/>
        <w:rPr>
          <w:rFonts w:ascii="Arial Narrow" w:hAnsi="Arial Narrow" w:eastAsia="仿宋_GB2312"/>
          <w:sz w:val="24"/>
          <w:szCs w:val="24"/>
        </w:rPr>
      </w:pPr>
      <w:r>
        <w:rPr>
          <w:rFonts w:ascii="Arial Narrow" w:hAnsi="Arial Narrow" w:eastAsia="仿宋_GB3212"/>
          <w:sz w:val="24"/>
          <w:szCs w:val="24"/>
        </w:rPr>
        <w:t>（1）现金流量表补充资料</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314"/>
        <w:gridCol w:w="1248"/>
        <w:gridCol w:w="1248"/>
      </w:tblGrid>
      <w:tr w14:paraId="3421EB30">
        <w:trPr>
          <w:cantSplit/>
          <w:trHeight w:val="0" w:hRule="atLeast"/>
          <w:tblHeader/>
          <w:jc w:val="center"/>
        </w:trPr>
        <w:tc>
          <w:tcPr>
            <w:tcBorders>
              <w:top w:val="single" w:color="000000" w:sz="8" w:space="0"/>
              <w:bottom w:val="single" w:color="000000" w:sz="4" w:space="0"/>
            </w:tcBorders>
            <w:vAlign w:val="center"/>
          </w:tcPr>
          <w:p w14:paraId="011C4104">
            <w:pPr>
              <w:jc w:val="left"/>
              <w:rPr>
                <w:rFonts w:ascii="Arial Narrow" w:hAnsi="Arial Narrow" w:eastAsia="仿宋_GB2312"/>
                <w:b/>
              </w:rPr>
            </w:pPr>
            <w:r>
              <w:rPr>
                <w:rFonts w:ascii="Arial Narrow" w:hAnsi="Arial Narrow" w:eastAsia="仿宋_GB3212"/>
                <w:b/>
                <w:sz w:val="24"/>
              </w:rPr>
              <w:t>补充资料</w:t>
            </w:r>
          </w:p>
        </w:tc>
        <w:tc>
          <w:tcPr>
            <w:tcBorders>
              <w:top w:val="single" w:color="000000" w:sz="8" w:space="0"/>
              <w:bottom w:val="single" w:color="000000" w:sz="4" w:space="0"/>
            </w:tcBorders>
            <w:vAlign w:val="center"/>
          </w:tcPr>
          <w:p w14:paraId="33F6D4BA">
            <w:pPr>
              <w:adjustRightInd w:val="0"/>
              <w:snapToGrid w:val="0"/>
              <w:ind w:right="126" w:rightChars="60"/>
              <w:contextualSpacing/>
              <w:jc w:val="right"/>
              <w:rPr>
                <w:rFonts w:ascii="Arial Narrow" w:hAnsi="Arial Narrow" w:eastAsia="仿宋_GB2312"/>
                <w:b/>
                <w:szCs w:val="21"/>
              </w:rPr>
            </w:pPr>
            <w:r>
              <w:rPr>
                <w:rFonts w:ascii="Arial Narrow" w:hAnsi="Arial Narrow" w:eastAsia="仿宋_GB3212" w:cs="Arial"/>
                <w:b/>
                <w:sz w:val="24"/>
                <w:szCs w:val="21"/>
              </w:rPr>
              <w:t>本期发生额</w:t>
            </w:r>
          </w:p>
        </w:tc>
        <w:tc>
          <w:tcPr>
            <w:tcBorders>
              <w:top w:val="single" w:color="000000" w:sz="8" w:space="0"/>
              <w:bottom w:val="single" w:color="000000" w:sz="4" w:space="0"/>
            </w:tcBorders>
            <w:vAlign w:val="center"/>
          </w:tcPr>
          <w:p w14:paraId="1F4BA5BC">
            <w:pPr>
              <w:adjustRightInd w:val="0"/>
              <w:snapToGrid w:val="0"/>
              <w:ind w:right="126" w:rightChars="60"/>
              <w:contextualSpacing/>
              <w:jc w:val="right"/>
              <w:rPr>
                <w:rFonts w:ascii="Arial Narrow" w:hAnsi="Arial Narrow" w:eastAsia="仿宋_GB2312" w:cs="Arial"/>
                <w:b/>
                <w:szCs w:val="21"/>
              </w:rPr>
            </w:pPr>
            <w:r>
              <w:rPr>
                <w:rFonts w:ascii="Arial Narrow" w:hAnsi="Arial Narrow" w:eastAsia="仿宋_GB3212" w:cs="Arial"/>
                <w:b/>
                <w:sz w:val="24"/>
                <w:szCs w:val="21"/>
              </w:rPr>
              <w:t>上期发生额</w:t>
            </w:r>
          </w:p>
        </w:tc>
      </w:tr>
      <w:tr w14:paraId="7727F7EA">
        <w:trPr>
          <w:cantSplit/>
          <w:trHeight w:val="0" w:hRule="atLeast"/>
          <w:jc w:val="center"/>
        </w:trPr>
        <w:tc>
          <w:tcPr>
            <w:vAlign w:val="center"/>
          </w:tcPr>
          <w:p w14:paraId="14485004">
            <w:pPr>
              <w:jc w:val="left"/>
              <w:rPr>
                <w:rFonts w:ascii="Arial Narrow" w:hAnsi="Arial Narrow" w:eastAsia="仿宋_GB2312"/>
                <w:b/>
              </w:rPr>
            </w:pPr>
            <w:r>
              <w:rPr>
                <w:rFonts w:ascii="Arial Narrow" w:hAnsi="Arial Narrow" w:eastAsia="仿宋_GB3212"/>
                <w:b/>
                <w:sz w:val="24"/>
              </w:rPr>
              <w:t>1、将净利润调节为经营活动现金流量：</w:t>
            </w:r>
          </w:p>
        </w:tc>
        <w:tc>
          <w:tcPr>
            <w:vAlign w:val="center"/>
          </w:tcPr>
          <w:p w14:paraId="353274CB">
            <w:pPr>
              <w:jc w:val="right"/>
              <w:rPr>
                <w:rFonts w:ascii="Arial Narrow" w:hAnsi="Arial Narrow" w:eastAsia="仿宋_GB2312"/>
              </w:rPr>
            </w:pPr>
          </w:p>
        </w:tc>
        <w:tc>
          <w:tcPr>
            <w:vAlign w:val="center"/>
          </w:tcPr>
          <w:p w14:paraId="6BB76EF1">
            <w:pPr>
              <w:jc w:val="right"/>
              <w:rPr>
                <w:rFonts w:ascii="Arial Narrow" w:hAnsi="Arial Narrow" w:eastAsia="仿宋_GB2312"/>
              </w:rPr>
            </w:pPr>
          </w:p>
        </w:tc>
      </w:tr>
      <w:tr w14:paraId="0A231EAE">
        <w:trPr>
          <w:cantSplit/>
          <w:trHeight w:val="0" w:hRule="atLeast"/>
          <w:jc w:val="center"/>
        </w:trPr>
        <w:tc>
          <w:tcPr>
            <w:vAlign w:val="center"/>
          </w:tcPr>
          <w:p w14:paraId="535EC4DE">
            <w:pPr>
              <w:jc w:val="left"/>
              <w:rPr>
                <w:rFonts w:ascii="Arial Narrow" w:hAnsi="Arial Narrow" w:eastAsia="仿宋_GB2312"/>
              </w:rPr>
            </w:pPr>
            <w:r>
              <w:rPr>
                <w:rFonts w:ascii="Arial Narrow" w:hAnsi="Arial Narrow" w:eastAsia="仿宋_GB3212"/>
                <w:sz w:val="24"/>
              </w:rPr>
              <w:t>净利润</w:t>
            </w:r>
          </w:p>
        </w:tc>
        <w:tc>
          <w:tcPr>
            <w:vAlign w:val="center"/>
          </w:tcPr>
          <w:p w14:paraId="75B35209">
            <w:pPr>
              <w:jc w:val="right"/>
              <w:rPr>
                <w:rFonts w:ascii="Arial Narrow" w:hAnsi="Arial Narrow" w:eastAsia="仿宋_GB2312"/>
              </w:rPr>
            </w:pPr>
          </w:p>
        </w:tc>
        <w:tc>
          <w:tcPr>
            <w:vAlign w:val="center"/>
          </w:tcPr>
          <w:p w14:paraId="7B5F17DB">
            <w:pPr>
              <w:jc w:val="right"/>
              <w:rPr>
                <w:rFonts w:ascii="Arial Narrow" w:hAnsi="Arial Narrow" w:eastAsia="仿宋_GB2312"/>
              </w:rPr>
            </w:pPr>
          </w:p>
        </w:tc>
      </w:tr>
      <w:tr w14:paraId="751C8430">
        <w:trPr>
          <w:cantSplit/>
          <w:trHeight w:val="0" w:hRule="atLeast"/>
          <w:jc w:val="center"/>
        </w:trPr>
        <w:tc>
          <w:tcPr>
            <w:vAlign w:val="center"/>
          </w:tcPr>
          <w:p w14:paraId="005C9EE7">
            <w:pPr>
              <w:jc w:val="left"/>
              <w:rPr>
                <w:rFonts w:ascii="Arial Narrow" w:hAnsi="Arial Narrow" w:eastAsia="仿宋_GB2312"/>
              </w:rPr>
            </w:pPr>
            <w:r>
              <w:rPr>
                <w:rFonts w:ascii="Arial Narrow" w:hAnsi="Arial Narrow" w:eastAsia="仿宋_GB3212"/>
                <w:sz w:val="24"/>
              </w:rPr>
              <w:t>加：</w:t>
            </w:r>
            <w:r>
              <w:rPr>
                <w:rFonts w:hint="eastAsia" w:ascii="Arial Narrow" w:hAnsi="Arial Narrow" w:eastAsia="仿宋_GB3212"/>
                <w:sz w:val="24"/>
              </w:rPr>
              <w:t>资产减值损失</w:t>
            </w:r>
          </w:p>
        </w:tc>
        <w:tc>
          <w:tcPr>
            <w:vAlign w:val="center"/>
          </w:tcPr>
          <w:p w14:paraId="7C48C567">
            <w:pPr>
              <w:jc w:val="right"/>
              <w:rPr>
                <w:rFonts w:ascii="Arial Narrow" w:hAnsi="Arial Narrow" w:eastAsia="仿宋_GB2312"/>
              </w:rPr>
            </w:pPr>
          </w:p>
        </w:tc>
        <w:tc>
          <w:tcPr>
            <w:vAlign w:val="center"/>
          </w:tcPr>
          <w:p w14:paraId="0EC9F72F">
            <w:pPr>
              <w:jc w:val="right"/>
              <w:rPr>
                <w:rFonts w:ascii="Arial Narrow" w:hAnsi="Arial Narrow" w:eastAsia="仿宋_GB2312"/>
              </w:rPr>
            </w:pPr>
          </w:p>
        </w:tc>
      </w:tr>
      <w:tr w14:paraId="0ED2BC5D">
        <w:trPr>
          <w:cantSplit/>
          <w:trHeight w:val="0" w:hRule="atLeast"/>
          <w:jc w:val="center"/>
        </w:trPr>
        <w:tc>
          <w:tcPr>
            <w:vAlign w:val="center"/>
          </w:tcPr>
          <w:p w14:paraId="62081587">
            <w:pPr>
              <w:jc w:val="left"/>
              <w:rPr>
                <w:rFonts w:ascii="Arial Narrow" w:hAnsi="Arial Narrow" w:eastAsia="仿宋_GB2312"/>
              </w:rPr>
            </w:pPr>
            <w:r>
              <w:rPr>
                <w:rFonts w:ascii="Arial Narrow" w:hAnsi="Arial Narrow" w:eastAsia="仿宋_GB3212"/>
                <w:sz w:val="24"/>
              </w:rPr>
              <w:t xml:space="preserve">    </w:t>
            </w:r>
            <w:r>
              <w:rPr>
                <w:rFonts w:hint="eastAsia" w:ascii="Arial Narrow" w:hAnsi="Arial Narrow" w:eastAsia="仿宋_GB3212"/>
                <w:sz w:val="24"/>
              </w:rPr>
              <w:t>信用减值损失</w:t>
            </w:r>
          </w:p>
        </w:tc>
        <w:tc>
          <w:tcPr>
            <w:vAlign w:val="center"/>
          </w:tcPr>
          <w:p w14:paraId="6B2ED20D">
            <w:pPr>
              <w:jc w:val="right"/>
              <w:rPr>
                <w:rFonts w:ascii="Arial Narrow" w:hAnsi="Arial Narrow" w:eastAsia="仿宋_GB2312"/>
              </w:rPr>
            </w:pPr>
          </w:p>
        </w:tc>
        <w:tc>
          <w:tcPr>
            <w:vAlign w:val="center"/>
          </w:tcPr>
          <w:p w14:paraId="7E3D4025">
            <w:pPr>
              <w:jc w:val="right"/>
              <w:rPr>
                <w:rFonts w:ascii="Arial Narrow" w:hAnsi="Arial Narrow" w:eastAsia="仿宋_GB2312"/>
              </w:rPr>
            </w:pPr>
          </w:p>
        </w:tc>
      </w:tr>
      <w:tr w14:paraId="049CA456">
        <w:trPr>
          <w:cantSplit/>
          <w:trHeight w:val="0" w:hRule="atLeast"/>
          <w:jc w:val="center"/>
        </w:trPr>
        <w:tc>
          <w:tcPr>
            <w:vAlign w:val="center"/>
          </w:tcPr>
          <w:p w14:paraId="4590E512">
            <w:pPr>
              <w:jc w:val="left"/>
              <w:rPr>
                <w:rFonts w:ascii="Arial Narrow" w:hAnsi="Arial Narrow" w:eastAsia="仿宋_GB2312"/>
              </w:rPr>
            </w:pPr>
            <w:r>
              <w:rPr>
                <w:rFonts w:ascii="Arial Narrow" w:hAnsi="Arial Narrow" w:eastAsia="仿宋_GB3212"/>
                <w:sz w:val="24"/>
              </w:rPr>
              <w:t xml:space="preserve">    固定资产折旧、投资性房地产折旧、油气资产折耗、生产性生物资产折旧</w:t>
            </w:r>
          </w:p>
        </w:tc>
        <w:tc>
          <w:tcPr>
            <w:vAlign w:val="center"/>
          </w:tcPr>
          <w:p w14:paraId="62B0C099">
            <w:pPr>
              <w:jc w:val="right"/>
              <w:rPr>
                <w:rFonts w:ascii="Arial Narrow" w:hAnsi="Arial Narrow" w:eastAsia="仿宋_GB2312"/>
              </w:rPr>
            </w:pPr>
          </w:p>
        </w:tc>
        <w:tc>
          <w:tcPr>
            <w:vAlign w:val="center"/>
          </w:tcPr>
          <w:p w14:paraId="31D99E5A">
            <w:pPr>
              <w:jc w:val="right"/>
              <w:rPr>
                <w:rFonts w:ascii="Arial Narrow" w:hAnsi="Arial Narrow" w:eastAsia="仿宋_GB2312"/>
              </w:rPr>
            </w:pPr>
          </w:p>
        </w:tc>
      </w:tr>
      <w:tr w14:paraId="44D59D5C">
        <w:trPr>
          <w:cantSplit/>
          <w:trHeight w:val="0" w:hRule="atLeast"/>
          <w:jc w:val="center"/>
        </w:trPr>
        <w:tc>
          <w:tcPr>
            <w:vAlign w:val="center"/>
          </w:tcPr>
          <w:p w14:paraId="08592F38">
            <w:pPr>
              <w:jc w:val="left"/>
              <w:rPr>
                <w:rFonts w:ascii="Arial Narrow" w:hAnsi="Arial Narrow" w:eastAsia="仿宋_GB2312"/>
              </w:rPr>
            </w:pPr>
            <w:r>
              <w:rPr>
                <w:rFonts w:hint="eastAsia" w:ascii="Arial Narrow" w:hAnsi="Arial Narrow" w:eastAsia="仿宋_GB3212"/>
                <w:sz w:val="24"/>
              </w:rPr>
              <w:t xml:space="preserve"> </w:t>
            </w:r>
            <w:r>
              <w:rPr>
                <w:rFonts w:ascii="Arial Narrow" w:hAnsi="Arial Narrow" w:eastAsia="仿宋_GB3212"/>
                <w:sz w:val="24"/>
              </w:rPr>
              <w:t xml:space="preserve">   </w:t>
            </w:r>
            <w:r>
              <w:rPr>
                <w:rFonts w:hint="eastAsia" w:ascii="Arial Narrow" w:hAnsi="Arial Narrow" w:eastAsia="仿宋_GB3212"/>
                <w:sz w:val="24"/>
              </w:rPr>
              <w:t>使用权资产折旧</w:t>
            </w:r>
          </w:p>
        </w:tc>
        <w:tc>
          <w:tcPr>
            <w:vAlign w:val="center"/>
          </w:tcPr>
          <w:p w14:paraId="60751EC1">
            <w:pPr>
              <w:jc w:val="right"/>
              <w:rPr>
                <w:rFonts w:ascii="Arial Narrow" w:hAnsi="Arial Narrow" w:eastAsia="仿宋_GB2312"/>
              </w:rPr>
            </w:pPr>
          </w:p>
        </w:tc>
        <w:tc>
          <w:tcPr>
            <w:vAlign w:val="center"/>
          </w:tcPr>
          <w:p w14:paraId="0829C0C9">
            <w:pPr>
              <w:jc w:val="right"/>
              <w:rPr>
                <w:rFonts w:ascii="Arial Narrow" w:hAnsi="Arial Narrow" w:eastAsia="仿宋_GB2312"/>
              </w:rPr>
            </w:pPr>
          </w:p>
        </w:tc>
      </w:tr>
      <w:tr w14:paraId="791BFDE2">
        <w:trPr>
          <w:cantSplit/>
          <w:trHeight w:val="0" w:hRule="atLeast"/>
          <w:jc w:val="center"/>
        </w:trPr>
        <w:tc>
          <w:tcPr>
            <w:vAlign w:val="center"/>
          </w:tcPr>
          <w:p w14:paraId="5202B10E">
            <w:pPr>
              <w:jc w:val="left"/>
              <w:rPr>
                <w:rFonts w:ascii="Arial Narrow" w:hAnsi="Arial Narrow" w:eastAsia="仿宋_GB2312"/>
              </w:rPr>
            </w:pPr>
            <w:r>
              <w:rPr>
                <w:rFonts w:ascii="Arial Narrow" w:hAnsi="Arial Narrow" w:eastAsia="仿宋_GB3212"/>
                <w:sz w:val="24"/>
              </w:rPr>
              <w:t xml:space="preserve">    无形资产摊销</w:t>
            </w:r>
          </w:p>
        </w:tc>
        <w:tc>
          <w:tcPr>
            <w:vAlign w:val="center"/>
          </w:tcPr>
          <w:p w14:paraId="4C4F4FBC">
            <w:pPr>
              <w:jc w:val="right"/>
              <w:rPr>
                <w:rFonts w:ascii="Arial Narrow" w:hAnsi="Arial Narrow" w:eastAsia="仿宋_GB2312"/>
              </w:rPr>
            </w:pPr>
          </w:p>
        </w:tc>
        <w:tc>
          <w:tcPr>
            <w:vAlign w:val="center"/>
          </w:tcPr>
          <w:p w14:paraId="19B2BD7C">
            <w:pPr>
              <w:jc w:val="right"/>
              <w:rPr>
                <w:rFonts w:ascii="Arial Narrow" w:hAnsi="Arial Narrow" w:eastAsia="仿宋_GB2312"/>
              </w:rPr>
            </w:pPr>
          </w:p>
        </w:tc>
      </w:tr>
      <w:tr w14:paraId="7602A105">
        <w:trPr>
          <w:cantSplit/>
          <w:trHeight w:val="0" w:hRule="atLeast"/>
          <w:jc w:val="center"/>
        </w:trPr>
        <w:tc>
          <w:tcPr>
            <w:vAlign w:val="center"/>
          </w:tcPr>
          <w:p w14:paraId="41E7BE03">
            <w:pPr>
              <w:jc w:val="left"/>
              <w:rPr>
                <w:rFonts w:ascii="Arial Narrow" w:hAnsi="Arial Narrow" w:eastAsia="仿宋_GB2312"/>
              </w:rPr>
            </w:pPr>
            <w:r>
              <w:rPr>
                <w:rFonts w:ascii="Arial Narrow" w:hAnsi="Arial Narrow" w:eastAsia="仿宋_GB3212"/>
                <w:sz w:val="24"/>
              </w:rPr>
              <w:t xml:space="preserve">    长期待摊费用摊销</w:t>
            </w:r>
          </w:p>
        </w:tc>
        <w:tc>
          <w:tcPr>
            <w:vAlign w:val="center"/>
          </w:tcPr>
          <w:p w14:paraId="72715D1E">
            <w:pPr>
              <w:jc w:val="right"/>
              <w:rPr>
                <w:rFonts w:ascii="Arial Narrow" w:hAnsi="Arial Narrow" w:eastAsia="仿宋_GB2312"/>
              </w:rPr>
            </w:pPr>
          </w:p>
        </w:tc>
        <w:tc>
          <w:tcPr>
            <w:vAlign w:val="center"/>
          </w:tcPr>
          <w:p w14:paraId="020E348C">
            <w:pPr>
              <w:jc w:val="right"/>
              <w:rPr>
                <w:rFonts w:ascii="Arial Narrow" w:hAnsi="Arial Narrow" w:eastAsia="仿宋_GB2312"/>
              </w:rPr>
            </w:pPr>
          </w:p>
        </w:tc>
      </w:tr>
      <w:tr w14:paraId="46EAAB8E">
        <w:trPr>
          <w:cantSplit/>
          <w:trHeight w:val="0" w:hRule="atLeast"/>
          <w:jc w:val="center"/>
        </w:trPr>
        <w:tc>
          <w:tcPr>
            <w:vAlign w:val="center"/>
          </w:tcPr>
          <w:p w14:paraId="5DE82591">
            <w:pPr>
              <w:jc w:val="left"/>
              <w:rPr>
                <w:rFonts w:ascii="Arial Narrow" w:hAnsi="Arial Narrow" w:eastAsia="仿宋_GB2312"/>
              </w:rPr>
            </w:pPr>
            <w:r>
              <w:rPr>
                <w:rFonts w:ascii="Arial Narrow" w:hAnsi="Arial Narrow" w:eastAsia="仿宋_GB3212"/>
                <w:sz w:val="24"/>
              </w:rPr>
              <w:t xml:space="preserve">    处置固定资产、无形资产和其他长期资产的损失（收益以“－”号填列）</w:t>
            </w:r>
          </w:p>
        </w:tc>
        <w:tc>
          <w:tcPr>
            <w:vAlign w:val="center"/>
          </w:tcPr>
          <w:p w14:paraId="2DF61A0C">
            <w:pPr>
              <w:jc w:val="right"/>
              <w:rPr>
                <w:rFonts w:ascii="Arial Narrow" w:hAnsi="Arial Narrow" w:eastAsia="仿宋_GB2312"/>
              </w:rPr>
            </w:pPr>
          </w:p>
        </w:tc>
        <w:tc>
          <w:tcPr>
            <w:vAlign w:val="center"/>
          </w:tcPr>
          <w:p w14:paraId="55520730">
            <w:pPr>
              <w:jc w:val="right"/>
              <w:rPr>
                <w:rFonts w:ascii="Arial Narrow" w:hAnsi="Arial Narrow" w:eastAsia="仿宋_GB2312"/>
              </w:rPr>
            </w:pPr>
          </w:p>
        </w:tc>
      </w:tr>
      <w:tr w14:paraId="571E7C75">
        <w:trPr>
          <w:cantSplit/>
          <w:trHeight w:val="0" w:hRule="atLeast"/>
          <w:jc w:val="center"/>
        </w:trPr>
        <w:tc>
          <w:tcPr>
            <w:vAlign w:val="center"/>
          </w:tcPr>
          <w:p w14:paraId="33C44EBD">
            <w:pPr>
              <w:jc w:val="left"/>
              <w:rPr>
                <w:rFonts w:ascii="Arial Narrow" w:hAnsi="Arial Narrow" w:eastAsia="仿宋_GB2312"/>
              </w:rPr>
            </w:pPr>
            <w:r>
              <w:rPr>
                <w:rFonts w:ascii="Arial Narrow" w:hAnsi="Arial Narrow" w:eastAsia="仿宋_GB3212"/>
                <w:sz w:val="24"/>
              </w:rPr>
              <w:t xml:space="preserve">    固定资产报废损失（收益以“－”号填列）</w:t>
            </w:r>
          </w:p>
        </w:tc>
        <w:tc>
          <w:tcPr>
            <w:vAlign w:val="center"/>
          </w:tcPr>
          <w:p w14:paraId="0D0D6E92">
            <w:pPr>
              <w:jc w:val="right"/>
              <w:rPr>
                <w:rFonts w:ascii="Arial Narrow" w:hAnsi="Arial Narrow" w:eastAsia="仿宋_GB2312"/>
              </w:rPr>
            </w:pPr>
          </w:p>
        </w:tc>
        <w:tc>
          <w:tcPr>
            <w:vAlign w:val="center"/>
          </w:tcPr>
          <w:p w14:paraId="57579C92">
            <w:pPr>
              <w:jc w:val="right"/>
              <w:rPr>
                <w:rFonts w:ascii="Arial Narrow" w:hAnsi="Arial Narrow" w:eastAsia="仿宋_GB2312"/>
              </w:rPr>
            </w:pPr>
          </w:p>
        </w:tc>
      </w:tr>
      <w:tr w14:paraId="551D1DA9">
        <w:trPr>
          <w:cantSplit/>
          <w:trHeight w:val="0" w:hRule="atLeast"/>
          <w:jc w:val="center"/>
        </w:trPr>
        <w:tc>
          <w:tcPr>
            <w:vAlign w:val="center"/>
          </w:tcPr>
          <w:p w14:paraId="4799722A">
            <w:pPr>
              <w:jc w:val="left"/>
              <w:rPr>
                <w:rFonts w:ascii="Arial Narrow" w:hAnsi="Arial Narrow" w:eastAsia="仿宋_GB2312"/>
              </w:rPr>
            </w:pPr>
            <w:r>
              <w:rPr>
                <w:rFonts w:ascii="Arial Narrow" w:hAnsi="Arial Narrow" w:eastAsia="仿宋_GB3212"/>
                <w:sz w:val="24"/>
              </w:rPr>
              <w:t xml:space="preserve">    公允价值变动损失（收益以“－”号填列）</w:t>
            </w:r>
          </w:p>
        </w:tc>
        <w:tc>
          <w:tcPr>
            <w:vAlign w:val="center"/>
          </w:tcPr>
          <w:p w14:paraId="64BD910B">
            <w:pPr>
              <w:jc w:val="right"/>
              <w:rPr>
                <w:rFonts w:ascii="Arial Narrow" w:hAnsi="Arial Narrow" w:eastAsia="仿宋_GB2312"/>
              </w:rPr>
            </w:pPr>
          </w:p>
        </w:tc>
        <w:tc>
          <w:tcPr>
            <w:vAlign w:val="center"/>
          </w:tcPr>
          <w:p w14:paraId="57724064">
            <w:pPr>
              <w:jc w:val="right"/>
              <w:rPr>
                <w:rFonts w:ascii="Arial Narrow" w:hAnsi="Arial Narrow" w:eastAsia="仿宋_GB2312"/>
              </w:rPr>
            </w:pPr>
          </w:p>
        </w:tc>
      </w:tr>
      <w:tr w14:paraId="4AB2D5B4">
        <w:trPr>
          <w:cantSplit/>
          <w:trHeight w:val="0" w:hRule="atLeast"/>
          <w:jc w:val="center"/>
        </w:trPr>
        <w:tc>
          <w:tcPr>
            <w:vAlign w:val="center"/>
          </w:tcPr>
          <w:p w14:paraId="5907B45C">
            <w:pPr>
              <w:jc w:val="left"/>
              <w:rPr>
                <w:rFonts w:ascii="Arial Narrow" w:hAnsi="Arial Narrow" w:eastAsia="仿宋_GB2312"/>
              </w:rPr>
            </w:pPr>
            <w:r>
              <w:rPr>
                <w:rFonts w:ascii="Arial Narrow" w:hAnsi="Arial Narrow" w:eastAsia="仿宋_GB3212"/>
                <w:sz w:val="24"/>
              </w:rPr>
              <w:t xml:space="preserve">    财务费用（收益以“－”号填列）</w:t>
            </w:r>
          </w:p>
        </w:tc>
        <w:tc>
          <w:tcPr>
            <w:vAlign w:val="center"/>
          </w:tcPr>
          <w:p w14:paraId="179F10B4">
            <w:pPr>
              <w:jc w:val="right"/>
              <w:rPr>
                <w:rFonts w:ascii="Arial Narrow" w:hAnsi="Arial Narrow" w:eastAsia="仿宋_GB2312"/>
              </w:rPr>
            </w:pPr>
          </w:p>
        </w:tc>
        <w:tc>
          <w:tcPr>
            <w:vAlign w:val="center"/>
          </w:tcPr>
          <w:p w14:paraId="4C5096B7">
            <w:pPr>
              <w:jc w:val="right"/>
              <w:rPr>
                <w:rFonts w:ascii="Arial Narrow" w:hAnsi="Arial Narrow" w:eastAsia="仿宋_GB2312"/>
              </w:rPr>
            </w:pPr>
          </w:p>
        </w:tc>
      </w:tr>
      <w:tr w14:paraId="6E46C13F">
        <w:trPr>
          <w:cantSplit/>
          <w:trHeight w:val="0" w:hRule="atLeast"/>
          <w:jc w:val="center"/>
        </w:trPr>
        <w:tc>
          <w:tcPr>
            <w:vAlign w:val="center"/>
          </w:tcPr>
          <w:p w14:paraId="49BD3175">
            <w:pPr>
              <w:jc w:val="left"/>
              <w:rPr>
                <w:rFonts w:ascii="Arial Narrow" w:hAnsi="Arial Narrow" w:eastAsia="仿宋_GB2312"/>
              </w:rPr>
            </w:pPr>
            <w:r>
              <w:rPr>
                <w:rFonts w:ascii="Arial Narrow" w:hAnsi="Arial Narrow" w:eastAsia="仿宋_GB3212"/>
                <w:sz w:val="24"/>
              </w:rPr>
              <w:t xml:space="preserve">    投资损失（收益以“－”号填列）</w:t>
            </w:r>
          </w:p>
        </w:tc>
        <w:tc>
          <w:tcPr>
            <w:vAlign w:val="center"/>
          </w:tcPr>
          <w:p w14:paraId="7A1F31E3">
            <w:pPr>
              <w:jc w:val="right"/>
              <w:rPr>
                <w:rFonts w:ascii="Arial Narrow" w:hAnsi="Arial Narrow" w:eastAsia="仿宋_GB2312"/>
              </w:rPr>
            </w:pPr>
          </w:p>
        </w:tc>
        <w:tc>
          <w:tcPr>
            <w:vAlign w:val="center"/>
          </w:tcPr>
          <w:p w14:paraId="19C9D03F">
            <w:pPr>
              <w:jc w:val="right"/>
              <w:rPr>
                <w:rFonts w:ascii="Arial Narrow" w:hAnsi="Arial Narrow" w:eastAsia="仿宋_GB2312"/>
              </w:rPr>
            </w:pPr>
          </w:p>
        </w:tc>
      </w:tr>
      <w:tr w14:paraId="5D5C80DF">
        <w:trPr>
          <w:cantSplit/>
          <w:trHeight w:val="0" w:hRule="atLeast"/>
          <w:jc w:val="center"/>
        </w:trPr>
        <w:tc>
          <w:tcPr>
            <w:vAlign w:val="center"/>
          </w:tcPr>
          <w:p w14:paraId="2B708F37">
            <w:pPr>
              <w:jc w:val="left"/>
              <w:rPr>
                <w:rFonts w:ascii="Arial Narrow" w:hAnsi="Arial Narrow" w:eastAsia="仿宋_GB2312"/>
              </w:rPr>
            </w:pPr>
            <w:r>
              <w:rPr>
                <w:rFonts w:ascii="Arial Narrow" w:hAnsi="Arial Narrow" w:eastAsia="仿宋_GB3212"/>
                <w:sz w:val="24"/>
              </w:rPr>
              <w:t xml:space="preserve">    递延所得税资产减少（增加以“－”号填列）</w:t>
            </w:r>
          </w:p>
        </w:tc>
        <w:tc>
          <w:tcPr>
            <w:vAlign w:val="center"/>
          </w:tcPr>
          <w:p w14:paraId="1832F83D">
            <w:pPr>
              <w:jc w:val="right"/>
              <w:rPr>
                <w:rFonts w:ascii="Arial Narrow" w:hAnsi="Arial Narrow" w:eastAsia="仿宋_GB2312"/>
              </w:rPr>
            </w:pPr>
          </w:p>
        </w:tc>
        <w:tc>
          <w:tcPr>
            <w:vAlign w:val="center"/>
          </w:tcPr>
          <w:p w14:paraId="766A0C08">
            <w:pPr>
              <w:jc w:val="right"/>
              <w:rPr>
                <w:rFonts w:ascii="Arial Narrow" w:hAnsi="Arial Narrow" w:eastAsia="仿宋_GB2312"/>
              </w:rPr>
            </w:pPr>
          </w:p>
        </w:tc>
      </w:tr>
      <w:tr w14:paraId="3FE5E0BA">
        <w:trPr>
          <w:cantSplit/>
          <w:trHeight w:val="0" w:hRule="atLeast"/>
          <w:jc w:val="center"/>
        </w:trPr>
        <w:tc>
          <w:tcPr>
            <w:vAlign w:val="center"/>
          </w:tcPr>
          <w:p w14:paraId="40C8CF7E">
            <w:pPr>
              <w:jc w:val="left"/>
              <w:rPr>
                <w:rFonts w:ascii="Arial Narrow" w:hAnsi="Arial Narrow" w:eastAsia="仿宋_GB2312"/>
              </w:rPr>
            </w:pPr>
            <w:r>
              <w:rPr>
                <w:rFonts w:ascii="Arial Narrow" w:hAnsi="Arial Narrow" w:eastAsia="仿宋_GB3212"/>
                <w:sz w:val="24"/>
              </w:rPr>
              <w:t xml:space="preserve">    递延所得税负债增加（减少以“－”号填列）</w:t>
            </w:r>
          </w:p>
        </w:tc>
        <w:tc>
          <w:tcPr>
            <w:vAlign w:val="center"/>
          </w:tcPr>
          <w:p w14:paraId="72CCDE80">
            <w:pPr>
              <w:jc w:val="right"/>
              <w:rPr>
                <w:rFonts w:ascii="Arial Narrow" w:hAnsi="Arial Narrow" w:eastAsia="仿宋_GB2312"/>
              </w:rPr>
            </w:pPr>
          </w:p>
        </w:tc>
        <w:tc>
          <w:tcPr>
            <w:vAlign w:val="center"/>
          </w:tcPr>
          <w:p w14:paraId="3880CA83">
            <w:pPr>
              <w:jc w:val="right"/>
              <w:rPr>
                <w:rFonts w:ascii="Arial Narrow" w:hAnsi="Arial Narrow" w:eastAsia="仿宋_GB2312"/>
              </w:rPr>
            </w:pPr>
          </w:p>
        </w:tc>
      </w:tr>
      <w:tr w14:paraId="1F7D3B9C">
        <w:trPr>
          <w:cantSplit/>
          <w:trHeight w:val="0" w:hRule="atLeast"/>
          <w:jc w:val="center"/>
        </w:trPr>
        <w:tc>
          <w:tcPr>
            <w:vAlign w:val="center"/>
          </w:tcPr>
          <w:p w14:paraId="70EB10F1">
            <w:pPr>
              <w:jc w:val="left"/>
              <w:rPr>
                <w:rFonts w:ascii="Arial Narrow" w:hAnsi="Arial Narrow" w:eastAsia="仿宋_GB2312"/>
              </w:rPr>
            </w:pPr>
            <w:r>
              <w:rPr>
                <w:rFonts w:ascii="Arial Narrow" w:hAnsi="Arial Narrow" w:eastAsia="仿宋_GB3212"/>
                <w:sz w:val="24"/>
              </w:rPr>
              <w:t xml:space="preserve">    存货的减少（增加以“－”号填列）</w:t>
            </w:r>
          </w:p>
        </w:tc>
        <w:tc>
          <w:tcPr>
            <w:vAlign w:val="center"/>
          </w:tcPr>
          <w:p w14:paraId="04F5D16F">
            <w:pPr>
              <w:jc w:val="right"/>
              <w:rPr>
                <w:rFonts w:ascii="Arial Narrow" w:hAnsi="Arial Narrow" w:eastAsia="仿宋_GB2312"/>
              </w:rPr>
            </w:pPr>
          </w:p>
        </w:tc>
        <w:tc>
          <w:tcPr>
            <w:vAlign w:val="center"/>
          </w:tcPr>
          <w:p w14:paraId="657047BE">
            <w:pPr>
              <w:jc w:val="right"/>
              <w:rPr>
                <w:rFonts w:ascii="Arial Narrow" w:hAnsi="Arial Narrow" w:eastAsia="仿宋_GB2312"/>
              </w:rPr>
            </w:pPr>
          </w:p>
        </w:tc>
      </w:tr>
      <w:tr w14:paraId="560B989D">
        <w:trPr>
          <w:cantSplit/>
          <w:trHeight w:val="0" w:hRule="atLeast"/>
          <w:jc w:val="center"/>
        </w:trPr>
        <w:tc>
          <w:tcPr>
            <w:vAlign w:val="center"/>
          </w:tcPr>
          <w:p w14:paraId="2264A59E">
            <w:pPr>
              <w:jc w:val="left"/>
              <w:rPr>
                <w:rFonts w:ascii="Arial Narrow" w:hAnsi="Arial Narrow" w:eastAsia="仿宋_GB2312"/>
              </w:rPr>
            </w:pPr>
            <w:r>
              <w:rPr>
                <w:rFonts w:ascii="Arial Narrow" w:hAnsi="Arial Narrow" w:eastAsia="仿宋_GB3212"/>
                <w:sz w:val="24"/>
              </w:rPr>
              <w:t xml:space="preserve">    经营性应收项目的减少（增加以“－”号填列）</w:t>
            </w:r>
          </w:p>
        </w:tc>
        <w:tc>
          <w:tcPr>
            <w:vAlign w:val="center"/>
          </w:tcPr>
          <w:p w14:paraId="0A325EFE">
            <w:pPr>
              <w:jc w:val="right"/>
              <w:rPr>
                <w:rFonts w:ascii="Arial Narrow" w:hAnsi="Arial Narrow" w:eastAsia="仿宋_GB2312"/>
              </w:rPr>
            </w:pPr>
          </w:p>
        </w:tc>
        <w:tc>
          <w:tcPr>
            <w:vAlign w:val="center"/>
          </w:tcPr>
          <w:p w14:paraId="4972D96A">
            <w:pPr>
              <w:jc w:val="right"/>
              <w:rPr>
                <w:rFonts w:ascii="Arial Narrow" w:hAnsi="Arial Narrow" w:eastAsia="仿宋_GB2312"/>
              </w:rPr>
            </w:pPr>
          </w:p>
        </w:tc>
      </w:tr>
      <w:tr w14:paraId="39D26227">
        <w:trPr>
          <w:cantSplit/>
          <w:trHeight w:val="0" w:hRule="atLeast"/>
          <w:jc w:val="center"/>
        </w:trPr>
        <w:tc>
          <w:tcPr>
            <w:vAlign w:val="center"/>
          </w:tcPr>
          <w:p w14:paraId="15EAA876">
            <w:pPr>
              <w:jc w:val="left"/>
              <w:rPr>
                <w:rFonts w:ascii="Arial Narrow" w:hAnsi="Arial Narrow" w:eastAsia="仿宋_GB2312"/>
              </w:rPr>
            </w:pPr>
            <w:r>
              <w:rPr>
                <w:rFonts w:ascii="Arial Narrow" w:hAnsi="Arial Narrow" w:eastAsia="仿宋_GB3212"/>
                <w:sz w:val="24"/>
              </w:rPr>
              <w:t xml:space="preserve">    经营性应付项目的增加（减少以“－”号填列）</w:t>
            </w:r>
          </w:p>
        </w:tc>
        <w:tc>
          <w:tcPr>
            <w:vAlign w:val="center"/>
          </w:tcPr>
          <w:p w14:paraId="664D8025">
            <w:pPr>
              <w:jc w:val="right"/>
              <w:rPr>
                <w:rFonts w:ascii="Arial Narrow" w:hAnsi="Arial Narrow" w:eastAsia="仿宋_GB2312"/>
              </w:rPr>
            </w:pPr>
          </w:p>
        </w:tc>
        <w:tc>
          <w:tcPr>
            <w:vAlign w:val="center"/>
          </w:tcPr>
          <w:p w14:paraId="4639FE02">
            <w:pPr>
              <w:jc w:val="right"/>
              <w:rPr>
                <w:rFonts w:ascii="Arial Narrow" w:hAnsi="Arial Narrow" w:eastAsia="仿宋_GB2312"/>
              </w:rPr>
            </w:pPr>
          </w:p>
        </w:tc>
      </w:tr>
      <w:tr w14:paraId="581857C9">
        <w:trPr>
          <w:cantSplit/>
          <w:trHeight w:val="0" w:hRule="atLeast"/>
          <w:jc w:val="center"/>
        </w:trPr>
        <w:tc>
          <w:tcPr>
            <w:vAlign w:val="center"/>
          </w:tcPr>
          <w:p w14:paraId="570C3A53">
            <w:pPr>
              <w:jc w:val="left"/>
              <w:rPr>
                <w:rFonts w:ascii="Arial Narrow" w:hAnsi="Arial Narrow" w:eastAsia="仿宋_GB2312"/>
              </w:rPr>
            </w:pPr>
            <w:r>
              <w:rPr>
                <w:rFonts w:ascii="Arial Narrow" w:hAnsi="Arial Narrow" w:eastAsia="仿宋_GB3212"/>
                <w:sz w:val="24"/>
              </w:rPr>
              <w:t xml:space="preserve">    其他</w:t>
            </w:r>
          </w:p>
        </w:tc>
        <w:tc>
          <w:tcPr>
            <w:vAlign w:val="center"/>
          </w:tcPr>
          <w:p w14:paraId="0B2658EC">
            <w:pPr>
              <w:jc w:val="right"/>
              <w:rPr>
                <w:rFonts w:ascii="Arial Narrow" w:hAnsi="Arial Narrow" w:eastAsia="仿宋_GB2312"/>
              </w:rPr>
            </w:pPr>
          </w:p>
        </w:tc>
        <w:tc>
          <w:tcPr>
            <w:vAlign w:val="center"/>
          </w:tcPr>
          <w:p w14:paraId="592E163F">
            <w:pPr>
              <w:jc w:val="right"/>
              <w:rPr>
                <w:rFonts w:ascii="Arial Narrow" w:hAnsi="Arial Narrow" w:eastAsia="仿宋_GB2312"/>
              </w:rPr>
            </w:pPr>
          </w:p>
        </w:tc>
      </w:tr>
      <w:tr w14:paraId="69F39DB7">
        <w:trPr>
          <w:cantSplit/>
          <w:trHeight w:val="0" w:hRule="atLeast"/>
          <w:jc w:val="center"/>
        </w:trPr>
        <w:tc>
          <w:tcPr>
            <w:vAlign w:val="center"/>
          </w:tcPr>
          <w:p w14:paraId="38EC9F40">
            <w:pPr>
              <w:jc w:val="left"/>
              <w:rPr>
                <w:rFonts w:ascii="Arial Narrow" w:hAnsi="Arial Narrow" w:eastAsia="仿宋_GB2312"/>
              </w:rPr>
            </w:pPr>
            <w:r>
              <w:rPr>
                <w:rFonts w:ascii="Arial Narrow" w:hAnsi="Arial Narrow" w:eastAsia="仿宋_GB3212"/>
                <w:sz w:val="24"/>
              </w:rPr>
              <w:t>经营活动产生的现金流量净额</w:t>
            </w:r>
          </w:p>
        </w:tc>
        <w:tc>
          <w:tcPr>
            <w:vAlign w:val="center"/>
          </w:tcPr>
          <w:p w14:paraId="68A61CEF">
            <w:pPr>
              <w:jc w:val="right"/>
              <w:rPr>
                <w:rFonts w:ascii="Arial Narrow" w:hAnsi="Arial Narrow" w:eastAsia="仿宋_GB2312"/>
              </w:rPr>
            </w:pPr>
          </w:p>
        </w:tc>
        <w:tc>
          <w:tcPr>
            <w:vAlign w:val="center"/>
          </w:tcPr>
          <w:p w14:paraId="47B0EFFD">
            <w:pPr>
              <w:jc w:val="right"/>
              <w:rPr>
                <w:rFonts w:ascii="Arial Narrow" w:hAnsi="Arial Narrow" w:eastAsia="仿宋_GB2312"/>
              </w:rPr>
            </w:pPr>
          </w:p>
        </w:tc>
      </w:tr>
      <w:tr w14:paraId="4247DEC4">
        <w:trPr>
          <w:cantSplit/>
          <w:trHeight w:val="0" w:hRule="atLeast"/>
          <w:jc w:val="center"/>
        </w:trPr>
        <w:tc>
          <w:tcPr>
            <w:vAlign w:val="center"/>
          </w:tcPr>
          <w:p w14:paraId="41F66965">
            <w:pPr>
              <w:jc w:val="left"/>
              <w:rPr>
                <w:rFonts w:ascii="Arial Narrow" w:hAnsi="Arial Narrow" w:eastAsia="仿宋_GB2312"/>
                <w:b/>
              </w:rPr>
            </w:pPr>
            <w:r>
              <w:rPr>
                <w:rFonts w:ascii="Arial Narrow" w:hAnsi="Arial Narrow" w:eastAsia="仿宋_GB3212"/>
                <w:b/>
                <w:sz w:val="24"/>
              </w:rPr>
              <w:t>2、不涉及现金收支的重大投资和筹资活动：</w:t>
            </w:r>
          </w:p>
        </w:tc>
        <w:tc>
          <w:tcPr>
            <w:vAlign w:val="center"/>
          </w:tcPr>
          <w:p w14:paraId="25362175">
            <w:pPr>
              <w:jc w:val="right"/>
              <w:rPr>
                <w:rFonts w:ascii="Arial Narrow" w:hAnsi="Arial Narrow" w:eastAsia="仿宋_GB2312"/>
              </w:rPr>
            </w:pPr>
          </w:p>
        </w:tc>
        <w:tc>
          <w:tcPr>
            <w:vAlign w:val="center"/>
          </w:tcPr>
          <w:p w14:paraId="28AE5036">
            <w:pPr>
              <w:jc w:val="right"/>
              <w:rPr>
                <w:rFonts w:ascii="Arial Narrow" w:hAnsi="Arial Narrow" w:eastAsia="仿宋_GB2312"/>
              </w:rPr>
            </w:pPr>
          </w:p>
        </w:tc>
      </w:tr>
      <w:tr w14:paraId="19EE0E73">
        <w:trPr>
          <w:cantSplit/>
          <w:trHeight w:val="0" w:hRule="atLeast"/>
          <w:jc w:val="center"/>
        </w:trPr>
        <w:tc>
          <w:tcPr>
            <w:vAlign w:val="center"/>
          </w:tcPr>
          <w:p w14:paraId="5A39D30D">
            <w:pPr>
              <w:jc w:val="left"/>
              <w:rPr>
                <w:rFonts w:ascii="Arial Narrow" w:hAnsi="Arial Narrow" w:eastAsia="仿宋_GB2312"/>
              </w:rPr>
            </w:pPr>
            <w:r>
              <w:rPr>
                <w:rFonts w:ascii="Arial Narrow" w:hAnsi="Arial Narrow" w:eastAsia="仿宋_GB3212"/>
                <w:sz w:val="24"/>
              </w:rPr>
              <w:t>债务转为资本</w:t>
            </w:r>
          </w:p>
        </w:tc>
        <w:tc>
          <w:tcPr>
            <w:vAlign w:val="center"/>
          </w:tcPr>
          <w:p w14:paraId="77628F5B">
            <w:pPr>
              <w:jc w:val="right"/>
              <w:rPr>
                <w:rFonts w:ascii="Arial Narrow" w:hAnsi="Arial Narrow" w:eastAsia="仿宋_GB2312"/>
              </w:rPr>
            </w:pPr>
          </w:p>
        </w:tc>
        <w:tc>
          <w:tcPr>
            <w:vAlign w:val="center"/>
          </w:tcPr>
          <w:p w14:paraId="1B229D02">
            <w:pPr>
              <w:jc w:val="right"/>
              <w:rPr>
                <w:rFonts w:ascii="Arial Narrow" w:hAnsi="Arial Narrow" w:eastAsia="仿宋_GB2312"/>
              </w:rPr>
            </w:pPr>
          </w:p>
        </w:tc>
      </w:tr>
      <w:tr w14:paraId="01D8A222">
        <w:trPr>
          <w:cantSplit/>
          <w:trHeight w:val="0" w:hRule="atLeast"/>
          <w:jc w:val="center"/>
        </w:trPr>
        <w:tc>
          <w:tcPr>
            <w:vAlign w:val="center"/>
          </w:tcPr>
          <w:p w14:paraId="5CAD1882">
            <w:pPr>
              <w:jc w:val="left"/>
              <w:rPr>
                <w:rFonts w:ascii="Arial Narrow" w:hAnsi="Arial Narrow" w:eastAsia="仿宋_GB2312"/>
              </w:rPr>
            </w:pPr>
            <w:r>
              <w:rPr>
                <w:rFonts w:ascii="Arial Narrow" w:hAnsi="Arial Narrow" w:eastAsia="仿宋_GB3212"/>
                <w:sz w:val="24"/>
              </w:rPr>
              <w:t>一年内到期的可转换公司债券</w:t>
            </w:r>
          </w:p>
        </w:tc>
        <w:tc>
          <w:tcPr>
            <w:vAlign w:val="center"/>
          </w:tcPr>
          <w:p w14:paraId="77921F0C">
            <w:pPr>
              <w:jc w:val="right"/>
              <w:rPr>
                <w:rFonts w:ascii="Arial Narrow" w:hAnsi="Arial Narrow" w:eastAsia="仿宋_GB2312"/>
              </w:rPr>
            </w:pPr>
          </w:p>
        </w:tc>
        <w:tc>
          <w:tcPr>
            <w:vAlign w:val="center"/>
          </w:tcPr>
          <w:p w14:paraId="3BBDF7CF">
            <w:pPr>
              <w:jc w:val="right"/>
              <w:rPr>
                <w:rFonts w:ascii="Arial Narrow" w:hAnsi="Arial Narrow" w:eastAsia="仿宋_GB2312"/>
              </w:rPr>
            </w:pPr>
          </w:p>
        </w:tc>
      </w:tr>
      <w:tr w14:paraId="4DB16B03">
        <w:trPr>
          <w:cantSplit/>
          <w:trHeight w:val="0" w:hRule="atLeast"/>
          <w:jc w:val="center"/>
        </w:trPr>
        <w:tc>
          <w:tcPr>
            <w:vAlign w:val="center"/>
          </w:tcPr>
          <w:p w14:paraId="6ED0B556">
            <w:pPr>
              <w:jc w:val="left"/>
              <w:rPr>
                <w:rFonts w:ascii="Arial Narrow" w:hAnsi="Arial Narrow" w:eastAsia="仿宋_GB2312"/>
              </w:rPr>
            </w:pPr>
            <w:r>
              <w:rPr>
                <w:rFonts w:hint="eastAsia" w:ascii="Arial Narrow" w:hAnsi="Arial Narrow" w:eastAsia="仿宋_GB3212"/>
                <w:sz w:val="24"/>
              </w:rPr>
              <w:t>新增使用权资产</w:t>
            </w:r>
          </w:p>
        </w:tc>
        <w:tc>
          <w:tcPr>
            <w:vAlign w:val="center"/>
          </w:tcPr>
          <w:p w14:paraId="57C98CEB">
            <w:pPr>
              <w:jc w:val="right"/>
              <w:rPr>
                <w:rFonts w:ascii="Arial Narrow" w:hAnsi="Arial Narrow" w:eastAsia="仿宋_GB2312"/>
              </w:rPr>
            </w:pPr>
          </w:p>
        </w:tc>
        <w:tc>
          <w:tcPr>
            <w:vAlign w:val="center"/>
          </w:tcPr>
          <w:p w14:paraId="6A2FFAB2">
            <w:pPr>
              <w:jc w:val="right"/>
              <w:rPr>
                <w:rFonts w:ascii="Arial Narrow" w:hAnsi="Arial Narrow" w:eastAsia="仿宋_GB2312"/>
              </w:rPr>
            </w:pPr>
          </w:p>
        </w:tc>
      </w:tr>
      <w:tr w14:paraId="36894328">
        <w:trPr>
          <w:cantSplit/>
          <w:trHeight w:val="0" w:hRule="atLeast"/>
          <w:jc w:val="center"/>
        </w:trPr>
        <w:tc>
          <w:tcPr>
            <w:vAlign w:val="center"/>
          </w:tcPr>
          <w:p w14:paraId="2A631E98">
            <w:pPr>
              <w:jc w:val="left"/>
              <w:rPr>
                <w:rFonts w:ascii="Arial Narrow" w:hAnsi="Arial Narrow" w:eastAsia="仿宋_GB2312"/>
                <w:b/>
              </w:rPr>
            </w:pPr>
            <w:r>
              <w:rPr>
                <w:rFonts w:ascii="Arial Narrow" w:hAnsi="Arial Narrow" w:eastAsia="仿宋_GB3212"/>
                <w:b/>
                <w:sz w:val="24"/>
              </w:rPr>
              <w:t>3、现金及现金等价物净变动情况：</w:t>
            </w:r>
          </w:p>
        </w:tc>
        <w:tc>
          <w:tcPr>
            <w:vAlign w:val="center"/>
          </w:tcPr>
          <w:p w14:paraId="37997227">
            <w:pPr>
              <w:jc w:val="right"/>
              <w:rPr>
                <w:rFonts w:ascii="Arial Narrow" w:hAnsi="Arial Narrow" w:eastAsia="仿宋_GB2312"/>
              </w:rPr>
            </w:pPr>
          </w:p>
        </w:tc>
        <w:tc>
          <w:tcPr>
            <w:vAlign w:val="center"/>
          </w:tcPr>
          <w:p w14:paraId="14BD2035">
            <w:pPr>
              <w:jc w:val="right"/>
              <w:rPr>
                <w:rFonts w:ascii="Arial Narrow" w:hAnsi="Arial Narrow" w:eastAsia="仿宋_GB2312"/>
              </w:rPr>
            </w:pPr>
          </w:p>
        </w:tc>
      </w:tr>
      <w:tr w14:paraId="52BAFD9E">
        <w:trPr>
          <w:cantSplit/>
          <w:trHeight w:val="0" w:hRule="atLeast"/>
          <w:jc w:val="center"/>
        </w:trPr>
        <w:tc>
          <w:tcPr>
            <w:vAlign w:val="center"/>
          </w:tcPr>
          <w:p w14:paraId="4AE22E52">
            <w:pPr>
              <w:jc w:val="left"/>
              <w:rPr>
                <w:rFonts w:ascii="Arial Narrow" w:hAnsi="Arial Narrow" w:eastAsia="仿宋_GB2312"/>
              </w:rPr>
            </w:pPr>
            <w:r>
              <w:rPr>
                <w:rFonts w:ascii="Arial Narrow" w:hAnsi="Arial Narrow" w:eastAsia="仿宋_GB3212"/>
                <w:sz w:val="24"/>
              </w:rPr>
              <w:t>现金的期末余额</w:t>
            </w:r>
          </w:p>
        </w:tc>
        <w:tc>
          <w:tcPr>
            <w:vAlign w:val="center"/>
          </w:tcPr>
          <w:p w14:paraId="6217E2FE">
            <w:pPr>
              <w:jc w:val="right"/>
              <w:rPr>
                <w:rFonts w:ascii="Arial Narrow" w:hAnsi="Arial Narrow" w:eastAsia="仿宋_GB2312"/>
              </w:rPr>
            </w:pPr>
          </w:p>
        </w:tc>
        <w:tc>
          <w:tcPr>
            <w:vAlign w:val="center"/>
          </w:tcPr>
          <w:p w14:paraId="496C16FE">
            <w:pPr>
              <w:jc w:val="right"/>
              <w:rPr>
                <w:rFonts w:ascii="Arial Narrow" w:hAnsi="Arial Narrow" w:eastAsia="仿宋_GB2312"/>
              </w:rPr>
            </w:pPr>
          </w:p>
        </w:tc>
      </w:tr>
      <w:tr w14:paraId="16C0EC47">
        <w:trPr>
          <w:cantSplit/>
          <w:trHeight w:val="0" w:hRule="atLeast"/>
          <w:jc w:val="center"/>
        </w:trPr>
        <w:tc>
          <w:tcPr>
            <w:vAlign w:val="center"/>
          </w:tcPr>
          <w:p w14:paraId="6AA06D17">
            <w:pPr>
              <w:jc w:val="left"/>
              <w:rPr>
                <w:rFonts w:ascii="Arial Narrow" w:hAnsi="Arial Narrow" w:eastAsia="仿宋_GB2312"/>
              </w:rPr>
            </w:pPr>
            <w:r>
              <w:rPr>
                <w:rFonts w:ascii="Arial Narrow" w:hAnsi="Arial Narrow" w:eastAsia="仿宋_GB3212"/>
                <w:sz w:val="24"/>
              </w:rPr>
              <w:t>减：现金的期初余额</w:t>
            </w:r>
          </w:p>
        </w:tc>
        <w:tc>
          <w:tcPr>
            <w:vAlign w:val="center"/>
          </w:tcPr>
          <w:p w14:paraId="2785EB44">
            <w:pPr>
              <w:jc w:val="right"/>
              <w:rPr>
                <w:rFonts w:ascii="Arial Narrow" w:hAnsi="Arial Narrow" w:eastAsia="仿宋_GB2312"/>
              </w:rPr>
            </w:pPr>
          </w:p>
        </w:tc>
        <w:tc>
          <w:tcPr>
            <w:vAlign w:val="center"/>
          </w:tcPr>
          <w:p w14:paraId="579F565C">
            <w:pPr>
              <w:jc w:val="right"/>
              <w:rPr>
                <w:rFonts w:ascii="Arial Narrow" w:hAnsi="Arial Narrow" w:eastAsia="仿宋_GB2312"/>
              </w:rPr>
            </w:pPr>
          </w:p>
        </w:tc>
      </w:tr>
      <w:tr w14:paraId="2EA9EDA5">
        <w:trPr>
          <w:cantSplit/>
          <w:trHeight w:val="0" w:hRule="atLeast"/>
          <w:jc w:val="center"/>
        </w:trPr>
        <w:tc>
          <w:tcPr>
            <w:vAlign w:val="center"/>
          </w:tcPr>
          <w:p w14:paraId="02352601">
            <w:pPr>
              <w:jc w:val="left"/>
              <w:rPr>
                <w:rFonts w:ascii="Arial Narrow" w:hAnsi="Arial Narrow" w:eastAsia="仿宋_GB2312"/>
              </w:rPr>
            </w:pPr>
            <w:r>
              <w:rPr>
                <w:rFonts w:ascii="Arial Narrow" w:hAnsi="Arial Narrow" w:eastAsia="仿宋_GB3212"/>
                <w:sz w:val="24"/>
              </w:rPr>
              <w:t>加：现金等价物的期末余额</w:t>
            </w:r>
          </w:p>
        </w:tc>
        <w:tc>
          <w:tcPr>
            <w:vAlign w:val="center"/>
          </w:tcPr>
          <w:p w14:paraId="4BFFAF68">
            <w:pPr>
              <w:jc w:val="right"/>
              <w:rPr>
                <w:rFonts w:ascii="Arial Narrow" w:hAnsi="Arial Narrow" w:eastAsia="仿宋_GB2312"/>
              </w:rPr>
            </w:pPr>
          </w:p>
        </w:tc>
        <w:tc>
          <w:tcPr>
            <w:vAlign w:val="center"/>
          </w:tcPr>
          <w:p w14:paraId="2AF907B8">
            <w:pPr>
              <w:jc w:val="right"/>
              <w:rPr>
                <w:rFonts w:ascii="Arial Narrow" w:hAnsi="Arial Narrow" w:eastAsia="仿宋_GB2312"/>
              </w:rPr>
            </w:pPr>
          </w:p>
        </w:tc>
      </w:tr>
      <w:tr w14:paraId="58EE3246">
        <w:trPr>
          <w:cantSplit/>
          <w:trHeight w:val="0" w:hRule="atLeast"/>
          <w:jc w:val="center"/>
        </w:trPr>
        <w:tc>
          <w:tcPr>
            <w:vAlign w:val="center"/>
          </w:tcPr>
          <w:p w14:paraId="480E9793">
            <w:pPr>
              <w:jc w:val="left"/>
              <w:rPr>
                <w:rFonts w:ascii="Arial Narrow" w:hAnsi="Arial Narrow" w:eastAsia="仿宋_GB2312"/>
              </w:rPr>
            </w:pPr>
            <w:r>
              <w:rPr>
                <w:rFonts w:ascii="Arial Narrow" w:hAnsi="Arial Narrow" w:eastAsia="仿宋_GB3212"/>
                <w:sz w:val="24"/>
              </w:rPr>
              <w:t>减：现金等价物的期初余额</w:t>
            </w:r>
          </w:p>
        </w:tc>
        <w:tc>
          <w:tcPr>
            <w:vAlign w:val="center"/>
          </w:tcPr>
          <w:p w14:paraId="72D9CAED">
            <w:pPr>
              <w:jc w:val="right"/>
              <w:rPr>
                <w:rFonts w:ascii="Arial Narrow" w:hAnsi="Arial Narrow" w:eastAsia="仿宋_GB2312"/>
              </w:rPr>
            </w:pPr>
          </w:p>
        </w:tc>
        <w:tc>
          <w:tcPr>
            <w:vAlign w:val="center"/>
          </w:tcPr>
          <w:p w14:paraId="284ACED9">
            <w:pPr>
              <w:jc w:val="right"/>
              <w:rPr>
                <w:rFonts w:ascii="Arial Narrow" w:hAnsi="Arial Narrow" w:eastAsia="仿宋_GB2312"/>
              </w:rPr>
            </w:pPr>
          </w:p>
        </w:tc>
      </w:tr>
      <w:tr w14:paraId="49639750">
        <w:trPr>
          <w:cantSplit/>
          <w:trHeight w:val="0" w:hRule="atLeast"/>
          <w:jc w:val="center"/>
        </w:trPr>
        <w:tc>
          <w:tcPr>
            <w:tcBorders>
              <w:bottom w:val="single" w:color="000000" w:sz="8" w:space="0"/>
            </w:tcBorders>
            <w:vAlign w:val="center"/>
          </w:tcPr>
          <w:p w14:paraId="450B804B">
            <w:pPr>
              <w:jc w:val="left"/>
              <w:rPr>
                <w:rFonts w:ascii="Arial Narrow" w:hAnsi="Arial Narrow" w:eastAsia="仿宋_GB2312"/>
              </w:rPr>
            </w:pPr>
            <w:r>
              <w:rPr>
                <w:rFonts w:ascii="Arial Narrow" w:hAnsi="Arial Narrow" w:eastAsia="仿宋_GB3212"/>
                <w:sz w:val="24"/>
              </w:rPr>
              <w:t>现金及现金等价物净增加额</w:t>
            </w:r>
          </w:p>
        </w:tc>
        <w:tc>
          <w:tcPr>
            <w:tcBorders>
              <w:bottom w:val="single" w:color="000000" w:sz="8" w:space="0"/>
            </w:tcBorders>
            <w:vAlign w:val="center"/>
          </w:tcPr>
          <w:p w14:paraId="6545A76B">
            <w:pPr>
              <w:jc w:val="right"/>
              <w:rPr>
                <w:rFonts w:ascii="Arial Narrow" w:hAnsi="Arial Narrow" w:eastAsia="仿宋_GB2312"/>
              </w:rPr>
            </w:pPr>
          </w:p>
        </w:tc>
        <w:tc>
          <w:tcPr>
            <w:tcBorders>
              <w:bottom w:val="single" w:color="000000" w:sz="8" w:space="0"/>
            </w:tcBorders>
            <w:vAlign w:val="center"/>
          </w:tcPr>
          <w:p w14:paraId="3C349C79">
            <w:pPr>
              <w:jc w:val="right"/>
              <w:rPr>
                <w:rFonts w:ascii="Arial Narrow" w:hAnsi="Arial Narrow" w:eastAsia="仿宋_GB2312"/>
              </w:rPr>
            </w:pPr>
          </w:p>
        </w:tc>
      </w:tr>
    </w:tbl>
    <w:p w14:paraId="0CB0AB3D">
      <w:pPr>
        <w:snapToGrid w:val="0"/>
        <w:spacing w:before="120" w:beforeLines="50" w:after="216" w:afterLines="90"/>
        <w:ind w:left="-2" w:leftChars="-1"/>
        <w:outlineLvl w:val="2"/>
        <w:rPr>
          <w:rFonts w:ascii="Arial Narrow" w:hAnsi="Arial Narrow" w:eastAsia="仿宋_GB2312"/>
          <w:sz w:val="24"/>
          <w:szCs w:val="24"/>
        </w:rPr>
      </w:pPr>
      <w:r>
        <w:rPr>
          <w:rFonts w:ascii="Arial Narrow" w:hAnsi="Arial Narrow" w:eastAsia="仿宋_GB3212"/>
          <w:sz w:val="24"/>
          <w:szCs w:val="24"/>
        </w:rPr>
        <w:t>（2）现金及现金等价物的构成</w:t>
      </w:r>
    </w:p>
    <w:tbl>
      <w:tblPr>
        <w:tblStyle w:val="31"/>
        <w:tblW w:w="5000" w:type="pct"/>
        <w:jc w:val="center"/>
        <w:tblLayout w:type="autofit"/>
        <w:tblCellMar>
          <w:top w:w="0" w:type="dxa"/>
          <w:left w:w="85" w:type="dxa"/>
          <w:bottom w:w="0" w:type="dxa"/>
          <w:right w:w="85" w:type="dxa"/>
        </w:tblCellMar>
      </w:tblPr>
      <w:tblGrid>
        <w:gridCol w:w="6210"/>
        <w:gridCol w:w="1078"/>
        <w:gridCol w:w="1522"/>
      </w:tblGrid>
      <w:tr w14:paraId="1E9E9D73">
        <w:trPr>
          <w:cantSplit/>
          <w:trHeight w:val="0" w:hRule="atLeast"/>
          <w:tblHeader/>
          <w:jc w:val="center"/>
        </w:trPr>
        <w:tc>
          <w:tcPr>
            <w:tcBorders>
              <w:top w:val="single" w:color="000000" w:sz="8" w:space="0"/>
              <w:bottom w:val="single" w:color="000000" w:sz="4" w:space="0"/>
            </w:tcBorders>
            <w:vAlign w:val="center"/>
          </w:tcPr>
          <w:p w14:paraId="70A5E819">
            <w:pPr>
              <w:pStyle w:val="64"/>
              <w:snapToGrid w:val="0"/>
              <w:jc w:val="left"/>
              <w:rPr>
                <w:rFonts w:ascii="Arial Narrow" w:hAnsi="Arial Narrow" w:eastAsia="仿宋_GB2312" w:cs="华文楷体"/>
                <w:b/>
                <w:sz w:val="21"/>
                <w:szCs w:val="21"/>
              </w:rPr>
            </w:pPr>
            <w:r>
              <w:rPr>
                <w:rFonts w:ascii="Arial Narrow" w:hAnsi="Arial Narrow" w:eastAsia="仿宋_GB3212" w:cs="华文楷体"/>
                <w:b/>
                <w:sz w:val="24"/>
                <w:szCs w:val="21"/>
              </w:rPr>
              <w:t>项  目</w:t>
            </w:r>
          </w:p>
        </w:tc>
        <w:tc>
          <w:tcPr>
            <w:tcBorders>
              <w:top w:val="single" w:color="000000" w:sz="8" w:space="0"/>
              <w:bottom w:val="single" w:color="000000" w:sz="4" w:space="0"/>
            </w:tcBorders>
            <w:vAlign w:val="center"/>
          </w:tcPr>
          <w:p w14:paraId="27C5F5FA">
            <w:pPr>
              <w:adjustRightInd w:val="0"/>
              <w:snapToGrid w:val="0"/>
              <w:jc w:val="right"/>
              <w:rPr>
                <w:rFonts w:ascii="Arial Narrow" w:hAnsi="Arial Narrow" w:eastAsia="仿宋_GB2312"/>
                <w:b/>
                <w:szCs w:val="21"/>
              </w:rPr>
            </w:pPr>
            <w:r>
              <w:rPr>
                <w:rFonts w:ascii="Arial Narrow" w:hAnsi="Arial Narrow" w:eastAsia="仿宋_GB3212" w:cs="Arial"/>
                <w:b/>
                <w:sz w:val="24"/>
                <w:szCs w:val="21"/>
              </w:rPr>
              <w:t>期末</w:t>
            </w:r>
            <w:r>
              <w:rPr>
                <w:rFonts w:hint="eastAsia" w:ascii="Arial Narrow" w:hAnsi="Arial Narrow" w:eastAsia="仿宋_GB3212" w:cs="Arial"/>
                <w:b/>
                <w:sz w:val="24"/>
                <w:szCs w:val="21"/>
              </w:rPr>
              <w:t>余额</w:t>
            </w:r>
          </w:p>
        </w:tc>
        <w:tc>
          <w:tcPr>
            <w:tcBorders>
              <w:top w:val="single" w:color="000000" w:sz="8" w:space="0"/>
              <w:bottom w:val="single" w:color="000000" w:sz="4" w:space="0"/>
            </w:tcBorders>
            <w:vAlign w:val="center"/>
          </w:tcPr>
          <w:p w14:paraId="707A4B10">
            <w:pPr>
              <w:adjustRightInd w:val="0"/>
              <w:snapToGrid w:val="0"/>
              <w:jc w:val="right"/>
              <w:rPr>
                <w:rFonts w:ascii="Arial Narrow" w:hAnsi="Arial Narrow" w:eastAsia="仿宋_GB2312" w:cs="Arial"/>
                <w:b/>
                <w:szCs w:val="21"/>
              </w:rPr>
            </w:pPr>
            <w:r>
              <w:rPr>
                <w:rFonts w:ascii="Arial Narrow" w:hAnsi="Arial Narrow" w:eastAsia="仿宋_GB3212" w:cs="Arial"/>
                <w:b/>
                <w:sz w:val="24"/>
                <w:szCs w:val="21"/>
              </w:rPr>
              <w:t>上年年末</w:t>
            </w:r>
            <w:r>
              <w:rPr>
                <w:rFonts w:hint="eastAsia" w:ascii="Arial Narrow" w:hAnsi="Arial Narrow" w:eastAsia="仿宋_GB3212" w:cs="Arial"/>
                <w:b/>
                <w:sz w:val="24"/>
                <w:szCs w:val="21"/>
              </w:rPr>
              <w:t>余额</w:t>
            </w:r>
          </w:p>
        </w:tc>
      </w:tr>
      <w:tr w14:paraId="5FE14B19">
        <w:trPr>
          <w:cantSplit/>
          <w:trHeight w:val="0" w:hRule="atLeast"/>
          <w:jc w:val="center"/>
        </w:trPr>
        <w:tc>
          <w:tcPr>
            <w:vAlign w:val="center"/>
          </w:tcPr>
          <w:p w14:paraId="460B0956">
            <w:pPr>
              <w:pStyle w:val="12"/>
              <w:jc w:val="left"/>
              <w:rPr>
                <w:rFonts w:ascii="Arial Narrow" w:hAnsi="Arial Narrow" w:eastAsia="仿宋_GB2312" w:cs="华文楷体"/>
                <w:b/>
              </w:rPr>
            </w:pPr>
            <w:r>
              <w:rPr>
                <w:rFonts w:ascii="Arial Narrow" w:hAnsi="Arial Narrow" w:eastAsia="仿宋_GB3212"/>
                <w:sz w:val="24"/>
              </w:rPr>
              <w:t>一、现金</w:t>
            </w:r>
          </w:p>
        </w:tc>
        <w:tc>
          <w:tcPr>
            <w:vAlign w:val="center"/>
          </w:tcPr>
          <w:p w14:paraId="307209CD">
            <w:pPr>
              <w:pStyle w:val="12"/>
              <w:ind w:firstLine="420" w:firstLineChars="200"/>
              <w:jc w:val="right"/>
              <w:rPr>
                <w:rFonts w:ascii="Arial Narrow" w:hAnsi="Arial Narrow" w:eastAsia="仿宋_GB2312" w:cs="华文楷体"/>
              </w:rPr>
            </w:pPr>
          </w:p>
        </w:tc>
        <w:tc>
          <w:tcPr>
            <w:vAlign w:val="center"/>
          </w:tcPr>
          <w:p w14:paraId="21EEC3FB">
            <w:pPr>
              <w:pStyle w:val="12"/>
              <w:ind w:firstLine="420" w:firstLineChars="200"/>
              <w:jc w:val="right"/>
              <w:rPr>
                <w:rFonts w:ascii="Arial Narrow" w:hAnsi="Arial Narrow" w:eastAsia="仿宋_GB2312" w:cs="华文楷体"/>
              </w:rPr>
            </w:pPr>
          </w:p>
        </w:tc>
      </w:tr>
      <w:tr w14:paraId="5EE89C47">
        <w:trPr>
          <w:cantSplit/>
          <w:trHeight w:val="0" w:hRule="atLeast"/>
          <w:jc w:val="center"/>
        </w:trPr>
        <w:tc>
          <w:tcPr>
            <w:vAlign w:val="center"/>
          </w:tcPr>
          <w:p w14:paraId="610AF2E5">
            <w:pPr>
              <w:pStyle w:val="12"/>
              <w:jc w:val="left"/>
              <w:rPr>
                <w:rFonts w:ascii="Arial Narrow" w:hAnsi="Arial Narrow" w:eastAsia="仿宋_GB2312" w:cs="华文楷体"/>
              </w:rPr>
            </w:pPr>
            <w:r>
              <w:rPr>
                <w:rFonts w:ascii="Arial Narrow" w:hAnsi="Arial Narrow" w:eastAsia="仿宋_GB3212"/>
                <w:sz w:val="24"/>
              </w:rPr>
              <w:t>其中：库存现金</w:t>
            </w:r>
          </w:p>
        </w:tc>
        <w:tc>
          <w:tcPr>
            <w:vAlign w:val="center"/>
          </w:tcPr>
          <w:p w14:paraId="7C151BD8">
            <w:pPr>
              <w:pStyle w:val="12"/>
              <w:ind w:firstLine="420" w:firstLineChars="200"/>
              <w:jc w:val="right"/>
              <w:rPr>
                <w:rFonts w:ascii="Arial Narrow" w:hAnsi="Arial Narrow" w:eastAsia="仿宋_GB2312" w:cs="华文楷体"/>
              </w:rPr>
            </w:pPr>
          </w:p>
        </w:tc>
        <w:tc>
          <w:tcPr>
            <w:vAlign w:val="center"/>
          </w:tcPr>
          <w:p w14:paraId="50DA39CF">
            <w:pPr>
              <w:pStyle w:val="12"/>
              <w:ind w:firstLine="420" w:firstLineChars="200"/>
              <w:jc w:val="right"/>
              <w:rPr>
                <w:rFonts w:ascii="Arial Narrow" w:hAnsi="Arial Narrow" w:eastAsia="仿宋_GB2312" w:cs="华文楷体"/>
              </w:rPr>
            </w:pPr>
          </w:p>
        </w:tc>
      </w:tr>
      <w:tr w14:paraId="7F21BB73">
        <w:trPr>
          <w:cantSplit/>
          <w:trHeight w:val="0" w:hRule="atLeast"/>
          <w:jc w:val="center"/>
        </w:trPr>
        <w:tc>
          <w:tcPr>
            <w:vAlign w:val="center"/>
          </w:tcPr>
          <w:p w14:paraId="1CC04715">
            <w:pPr>
              <w:pStyle w:val="12"/>
              <w:jc w:val="left"/>
              <w:rPr>
                <w:rFonts w:ascii="Arial Narrow" w:hAnsi="Arial Narrow" w:eastAsia="仿宋_GB2312" w:cs="华文楷体"/>
              </w:rPr>
            </w:pPr>
            <w:r>
              <w:rPr>
                <w:rFonts w:ascii="Arial Narrow" w:hAnsi="Arial Narrow" w:eastAsia="仿宋_GB3212"/>
                <w:sz w:val="24"/>
              </w:rPr>
              <w:t>　　可随时用于支付的银行存款</w:t>
            </w:r>
          </w:p>
        </w:tc>
        <w:tc>
          <w:tcPr>
            <w:vAlign w:val="center"/>
          </w:tcPr>
          <w:p w14:paraId="1773AAB3">
            <w:pPr>
              <w:pStyle w:val="12"/>
              <w:ind w:firstLine="420" w:firstLineChars="200"/>
              <w:jc w:val="right"/>
              <w:rPr>
                <w:rFonts w:ascii="Arial Narrow" w:hAnsi="Arial Narrow" w:eastAsia="仿宋_GB2312" w:cs="华文楷体"/>
              </w:rPr>
            </w:pPr>
          </w:p>
        </w:tc>
        <w:tc>
          <w:tcPr>
            <w:vAlign w:val="center"/>
          </w:tcPr>
          <w:p w14:paraId="4B686619">
            <w:pPr>
              <w:pStyle w:val="12"/>
              <w:ind w:firstLine="420" w:firstLineChars="200"/>
              <w:jc w:val="right"/>
              <w:rPr>
                <w:rFonts w:ascii="Arial Narrow" w:hAnsi="Arial Narrow" w:eastAsia="仿宋_GB2312" w:cs="华文楷体"/>
              </w:rPr>
            </w:pPr>
          </w:p>
        </w:tc>
      </w:tr>
      <w:tr w14:paraId="009D0C7B">
        <w:trPr>
          <w:cantSplit/>
          <w:trHeight w:val="0" w:hRule="atLeast"/>
          <w:jc w:val="center"/>
        </w:trPr>
        <w:tc>
          <w:tcPr>
            <w:vAlign w:val="center"/>
          </w:tcPr>
          <w:p w14:paraId="4C2119F8">
            <w:pPr>
              <w:pStyle w:val="12"/>
              <w:ind w:left="210" w:leftChars="100" w:firstLine="240" w:firstLineChars="100"/>
              <w:jc w:val="left"/>
              <w:rPr>
                <w:rFonts w:ascii="Arial Narrow" w:hAnsi="Arial Narrow" w:eastAsia="仿宋_GB2312"/>
              </w:rPr>
            </w:pPr>
            <w:r>
              <w:rPr>
                <w:rFonts w:hint="eastAsia" w:ascii="Arial Narrow" w:hAnsi="Arial Narrow" w:eastAsia="仿宋_GB3212"/>
                <w:color w:val="FF0000"/>
                <w:sz w:val="24"/>
              </w:rPr>
              <w:t>可随时用于支付的数字货币</w:t>
            </w:r>
          </w:p>
        </w:tc>
        <w:tc>
          <w:tcPr>
            <w:vAlign w:val="center"/>
          </w:tcPr>
          <w:p w14:paraId="2CEE2E37">
            <w:pPr>
              <w:pStyle w:val="12"/>
              <w:ind w:firstLine="420" w:firstLineChars="200"/>
              <w:jc w:val="right"/>
              <w:rPr>
                <w:rFonts w:ascii="Arial Narrow" w:hAnsi="Arial Narrow" w:eastAsia="仿宋_GB2312" w:cs="华文楷体"/>
              </w:rPr>
            </w:pPr>
          </w:p>
        </w:tc>
        <w:tc>
          <w:tcPr>
            <w:vAlign w:val="center"/>
          </w:tcPr>
          <w:p w14:paraId="486FB5C4">
            <w:pPr>
              <w:pStyle w:val="12"/>
              <w:ind w:firstLine="420" w:firstLineChars="200"/>
              <w:jc w:val="right"/>
              <w:rPr>
                <w:rFonts w:ascii="Arial Narrow" w:hAnsi="Arial Narrow" w:eastAsia="仿宋_GB2312" w:cs="华文楷体"/>
              </w:rPr>
            </w:pPr>
          </w:p>
        </w:tc>
      </w:tr>
      <w:tr w14:paraId="783F0FA2">
        <w:trPr>
          <w:cantSplit/>
          <w:trHeight w:val="0" w:hRule="atLeast"/>
          <w:jc w:val="center"/>
        </w:trPr>
        <w:tc>
          <w:tcPr>
            <w:vAlign w:val="center"/>
          </w:tcPr>
          <w:p w14:paraId="23F469DB">
            <w:pPr>
              <w:pStyle w:val="12"/>
              <w:jc w:val="left"/>
              <w:rPr>
                <w:rFonts w:ascii="Arial Narrow" w:hAnsi="Arial Narrow" w:eastAsia="仿宋_GB2312" w:cs="华文楷体"/>
              </w:rPr>
            </w:pPr>
            <w:r>
              <w:rPr>
                <w:rFonts w:ascii="Arial Narrow" w:hAnsi="Arial Narrow" w:eastAsia="仿宋_GB3212"/>
                <w:sz w:val="24"/>
              </w:rPr>
              <w:t>　　可随时用于支付的其他货币资金</w:t>
            </w:r>
          </w:p>
        </w:tc>
        <w:tc>
          <w:tcPr>
            <w:vAlign w:val="center"/>
          </w:tcPr>
          <w:p w14:paraId="728DBF9D">
            <w:pPr>
              <w:pStyle w:val="12"/>
              <w:ind w:firstLine="420" w:firstLineChars="200"/>
              <w:jc w:val="right"/>
              <w:rPr>
                <w:rFonts w:ascii="Arial Narrow" w:hAnsi="Arial Narrow" w:eastAsia="仿宋_GB2312" w:cs="华文楷体"/>
              </w:rPr>
            </w:pPr>
          </w:p>
        </w:tc>
        <w:tc>
          <w:tcPr>
            <w:vAlign w:val="center"/>
          </w:tcPr>
          <w:p w14:paraId="42FCD332">
            <w:pPr>
              <w:pStyle w:val="12"/>
              <w:ind w:firstLine="420" w:firstLineChars="200"/>
              <w:jc w:val="right"/>
              <w:rPr>
                <w:rFonts w:ascii="Arial Narrow" w:hAnsi="Arial Narrow" w:eastAsia="仿宋_GB2312" w:cs="华文楷体"/>
              </w:rPr>
            </w:pPr>
          </w:p>
        </w:tc>
      </w:tr>
      <w:tr w14:paraId="5C76A96E">
        <w:trPr>
          <w:cantSplit/>
          <w:trHeight w:val="0" w:hRule="atLeast"/>
          <w:jc w:val="center"/>
        </w:trPr>
        <w:tc>
          <w:tcPr>
            <w:vAlign w:val="center"/>
          </w:tcPr>
          <w:p w14:paraId="2647BE54">
            <w:pPr>
              <w:pStyle w:val="12"/>
              <w:jc w:val="left"/>
              <w:rPr>
                <w:rFonts w:ascii="Arial Narrow" w:hAnsi="Arial Narrow" w:eastAsia="仿宋_GB2312" w:cs="华文楷体"/>
              </w:rPr>
            </w:pPr>
            <w:r>
              <w:rPr>
                <w:rFonts w:ascii="Arial Narrow" w:hAnsi="Arial Narrow" w:eastAsia="仿宋_GB3212"/>
                <w:sz w:val="24"/>
              </w:rPr>
              <w:t>　　可用于支付的存放中央银行款项</w:t>
            </w:r>
          </w:p>
        </w:tc>
        <w:tc>
          <w:tcPr>
            <w:vAlign w:val="center"/>
          </w:tcPr>
          <w:p w14:paraId="295D5563">
            <w:pPr>
              <w:pStyle w:val="12"/>
              <w:ind w:firstLine="420" w:firstLineChars="200"/>
              <w:jc w:val="right"/>
              <w:rPr>
                <w:rFonts w:ascii="Arial Narrow" w:hAnsi="Arial Narrow" w:eastAsia="仿宋_GB2312" w:cs="华文楷体"/>
              </w:rPr>
            </w:pPr>
          </w:p>
        </w:tc>
        <w:tc>
          <w:tcPr>
            <w:vAlign w:val="center"/>
          </w:tcPr>
          <w:p w14:paraId="7CA18BA1">
            <w:pPr>
              <w:pStyle w:val="12"/>
              <w:ind w:firstLine="420" w:firstLineChars="200"/>
              <w:jc w:val="right"/>
              <w:rPr>
                <w:rFonts w:ascii="Arial Narrow" w:hAnsi="Arial Narrow" w:eastAsia="仿宋_GB2312" w:cs="华文楷体"/>
              </w:rPr>
            </w:pPr>
          </w:p>
        </w:tc>
      </w:tr>
      <w:tr w14:paraId="1F069360">
        <w:trPr>
          <w:cantSplit/>
          <w:trHeight w:val="0" w:hRule="atLeast"/>
          <w:jc w:val="center"/>
        </w:trPr>
        <w:tc>
          <w:tcPr>
            <w:vAlign w:val="center"/>
          </w:tcPr>
          <w:p w14:paraId="4F4ECA3C">
            <w:pPr>
              <w:pStyle w:val="12"/>
              <w:jc w:val="left"/>
              <w:rPr>
                <w:rFonts w:ascii="Arial Narrow" w:hAnsi="Arial Narrow" w:eastAsia="仿宋_GB2312" w:cs="华文楷体"/>
              </w:rPr>
            </w:pPr>
            <w:r>
              <w:rPr>
                <w:rFonts w:ascii="Arial Narrow" w:hAnsi="Arial Narrow" w:eastAsia="仿宋_GB3212"/>
                <w:sz w:val="24"/>
              </w:rPr>
              <w:t>　　存放同业款项</w:t>
            </w:r>
          </w:p>
        </w:tc>
        <w:tc>
          <w:tcPr>
            <w:vAlign w:val="center"/>
          </w:tcPr>
          <w:p w14:paraId="1CB14181">
            <w:pPr>
              <w:pStyle w:val="12"/>
              <w:ind w:firstLine="420" w:firstLineChars="200"/>
              <w:jc w:val="right"/>
              <w:rPr>
                <w:rFonts w:ascii="Arial Narrow" w:hAnsi="Arial Narrow" w:eastAsia="仿宋_GB2312" w:cs="华文楷体"/>
              </w:rPr>
            </w:pPr>
          </w:p>
        </w:tc>
        <w:tc>
          <w:tcPr>
            <w:vAlign w:val="center"/>
          </w:tcPr>
          <w:p w14:paraId="572AC64E">
            <w:pPr>
              <w:pStyle w:val="12"/>
              <w:ind w:firstLine="420" w:firstLineChars="200"/>
              <w:jc w:val="right"/>
              <w:rPr>
                <w:rFonts w:ascii="Arial Narrow" w:hAnsi="Arial Narrow" w:eastAsia="仿宋_GB2312" w:cs="华文楷体"/>
              </w:rPr>
            </w:pPr>
          </w:p>
        </w:tc>
      </w:tr>
      <w:tr w14:paraId="4927E962">
        <w:trPr>
          <w:cantSplit/>
          <w:trHeight w:val="0" w:hRule="atLeast"/>
          <w:jc w:val="center"/>
        </w:trPr>
        <w:tc>
          <w:tcPr>
            <w:vAlign w:val="center"/>
          </w:tcPr>
          <w:p w14:paraId="5A509913">
            <w:pPr>
              <w:pStyle w:val="12"/>
              <w:jc w:val="left"/>
              <w:rPr>
                <w:rFonts w:ascii="Arial Narrow" w:hAnsi="Arial Narrow" w:eastAsia="仿宋_GB2312" w:cs="华文楷体"/>
              </w:rPr>
            </w:pPr>
            <w:r>
              <w:rPr>
                <w:rFonts w:ascii="Arial Narrow" w:hAnsi="Arial Narrow" w:eastAsia="仿宋_GB3212"/>
                <w:sz w:val="24"/>
              </w:rPr>
              <w:t>　　拆放同业款项</w:t>
            </w:r>
          </w:p>
        </w:tc>
        <w:tc>
          <w:tcPr>
            <w:vAlign w:val="center"/>
          </w:tcPr>
          <w:p w14:paraId="610D4784">
            <w:pPr>
              <w:pStyle w:val="12"/>
              <w:ind w:firstLine="420" w:firstLineChars="200"/>
              <w:jc w:val="right"/>
              <w:rPr>
                <w:rFonts w:ascii="Arial Narrow" w:hAnsi="Arial Narrow" w:eastAsia="仿宋_GB2312" w:cs="华文楷体"/>
              </w:rPr>
            </w:pPr>
          </w:p>
        </w:tc>
        <w:tc>
          <w:tcPr>
            <w:vAlign w:val="center"/>
          </w:tcPr>
          <w:p w14:paraId="557D7615">
            <w:pPr>
              <w:pStyle w:val="12"/>
              <w:ind w:firstLine="420" w:firstLineChars="200"/>
              <w:jc w:val="right"/>
              <w:rPr>
                <w:rFonts w:ascii="Arial Narrow" w:hAnsi="Arial Narrow" w:eastAsia="仿宋_GB2312" w:cs="华文楷体"/>
              </w:rPr>
            </w:pPr>
          </w:p>
        </w:tc>
      </w:tr>
      <w:tr w14:paraId="2CE12957">
        <w:trPr>
          <w:cantSplit/>
          <w:trHeight w:val="0" w:hRule="atLeast"/>
          <w:jc w:val="center"/>
        </w:trPr>
        <w:tc>
          <w:tcPr>
            <w:vAlign w:val="center"/>
          </w:tcPr>
          <w:p w14:paraId="1B3121B5">
            <w:pPr>
              <w:pStyle w:val="12"/>
              <w:jc w:val="left"/>
              <w:rPr>
                <w:rFonts w:ascii="Arial Narrow" w:hAnsi="Arial Narrow" w:eastAsia="仿宋_GB2312" w:cs="华文楷体"/>
              </w:rPr>
            </w:pPr>
            <w:r>
              <w:rPr>
                <w:rFonts w:ascii="Arial Narrow" w:hAnsi="Arial Narrow" w:eastAsia="仿宋_GB3212"/>
                <w:sz w:val="24"/>
              </w:rPr>
              <w:t>二、现金等价物</w:t>
            </w:r>
          </w:p>
        </w:tc>
        <w:tc>
          <w:tcPr>
            <w:vAlign w:val="center"/>
          </w:tcPr>
          <w:p w14:paraId="46E6CCB5">
            <w:pPr>
              <w:pStyle w:val="12"/>
              <w:ind w:firstLine="420" w:firstLineChars="200"/>
              <w:jc w:val="right"/>
              <w:rPr>
                <w:rFonts w:ascii="Arial Narrow" w:hAnsi="Arial Narrow" w:eastAsia="仿宋_GB2312" w:cs="华文楷体"/>
              </w:rPr>
            </w:pPr>
          </w:p>
        </w:tc>
        <w:tc>
          <w:tcPr>
            <w:vAlign w:val="center"/>
          </w:tcPr>
          <w:p w14:paraId="1F481F30">
            <w:pPr>
              <w:pStyle w:val="12"/>
              <w:ind w:firstLine="420" w:firstLineChars="200"/>
              <w:jc w:val="right"/>
              <w:rPr>
                <w:rFonts w:ascii="Arial Narrow" w:hAnsi="Arial Narrow" w:eastAsia="仿宋_GB2312" w:cs="华文楷体"/>
              </w:rPr>
            </w:pPr>
          </w:p>
        </w:tc>
      </w:tr>
      <w:tr w14:paraId="3B6506C0">
        <w:trPr>
          <w:cantSplit/>
          <w:trHeight w:val="0" w:hRule="atLeast"/>
          <w:jc w:val="center"/>
        </w:trPr>
        <w:tc>
          <w:tcPr>
            <w:vAlign w:val="center"/>
          </w:tcPr>
          <w:p w14:paraId="54FBAB39">
            <w:pPr>
              <w:pStyle w:val="12"/>
              <w:jc w:val="left"/>
              <w:rPr>
                <w:rFonts w:ascii="Arial Narrow" w:hAnsi="Arial Narrow" w:eastAsia="仿宋_GB2312" w:cs="华文楷体"/>
              </w:rPr>
            </w:pPr>
            <w:r>
              <w:rPr>
                <w:rFonts w:ascii="Arial Narrow" w:hAnsi="Arial Narrow" w:eastAsia="仿宋_GB3212"/>
                <w:sz w:val="24"/>
              </w:rPr>
              <w:t>其中：三个月内到期的债券投资</w:t>
            </w:r>
          </w:p>
        </w:tc>
        <w:tc>
          <w:tcPr>
            <w:vAlign w:val="center"/>
          </w:tcPr>
          <w:p w14:paraId="55E48186">
            <w:pPr>
              <w:pStyle w:val="12"/>
              <w:ind w:firstLine="420" w:firstLineChars="200"/>
              <w:jc w:val="right"/>
              <w:rPr>
                <w:rFonts w:ascii="Arial Narrow" w:hAnsi="Arial Narrow" w:eastAsia="仿宋_GB2312" w:cs="华文楷体"/>
              </w:rPr>
            </w:pPr>
          </w:p>
        </w:tc>
        <w:tc>
          <w:tcPr>
            <w:vAlign w:val="center"/>
          </w:tcPr>
          <w:p w14:paraId="3A49C706">
            <w:pPr>
              <w:pStyle w:val="12"/>
              <w:ind w:firstLine="420" w:firstLineChars="200"/>
              <w:jc w:val="right"/>
              <w:rPr>
                <w:rFonts w:ascii="Arial Narrow" w:hAnsi="Arial Narrow" w:eastAsia="仿宋_GB2312" w:cs="华文楷体"/>
              </w:rPr>
            </w:pPr>
          </w:p>
        </w:tc>
      </w:tr>
      <w:tr w14:paraId="26915CC0">
        <w:trPr>
          <w:cantSplit/>
          <w:trHeight w:val="0" w:hRule="atLeast"/>
          <w:jc w:val="center"/>
        </w:trPr>
        <w:tc>
          <w:tcPr>
            <w:vAlign w:val="center"/>
          </w:tcPr>
          <w:p w14:paraId="2DC0B7DC">
            <w:pPr>
              <w:pStyle w:val="12"/>
              <w:jc w:val="left"/>
              <w:rPr>
                <w:rFonts w:ascii="Arial Narrow" w:hAnsi="Arial Narrow" w:eastAsia="仿宋_GB2312" w:cs="华文楷体"/>
              </w:rPr>
            </w:pPr>
            <w:r>
              <w:rPr>
                <w:rFonts w:ascii="Arial Narrow" w:hAnsi="Arial Narrow" w:eastAsia="仿宋_GB3212"/>
                <w:sz w:val="24"/>
              </w:rPr>
              <w:t>三、期末现金及现金等价物余额</w:t>
            </w:r>
          </w:p>
        </w:tc>
        <w:tc>
          <w:tcPr>
            <w:vAlign w:val="center"/>
          </w:tcPr>
          <w:p w14:paraId="555A5108">
            <w:pPr>
              <w:pStyle w:val="12"/>
              <w:ind w:firstLine="420" w:firstLineChars="200"/>
              <w:jc w:val="right"/>
              <w:rPr>
                <w:rFonts w:ascii="Arial Narrow" w:hAnsi="Arial Narrow" w:eastAsia="仿宋_GB2312" w:cs="华文楷体"/>
              </w:rPr>
            </w:pPr>
          </w:p>
        </w:tc>
        <w:tc>
          <w:tcPr>
            <w:vAlign w:val="center"/>
          </w:tcPr>
          <w:p w14:paraId="04E37F25">
            <w:pPr>
              <w:pStyle w:val="12"/>
              <w:ind w:firstLine="420" w:firstLineChars="200"/>
              <w:jc w:val="right"/>
              <w:rPr>
                <w:rFonts w:ascii="Arial Narrow" w:hAnsi="Arial Narrow" w:eastAsia="仿宋_GB2312" w:cs="华文楷体"/>
              </w:rPr>
            </w:pPr>
          </w:p>
        </w:tc>
      </w:tr>
      <w:tr w14:paraId="0CF0C019">
        <w:trPr>
          <w:cantSplit/>
          <w:trHeight w:val="0" w:hRule="atLeast"/>
          <w:jc w:val="center"/>
        </w:trPr>
        <w:tc>
          <w:tcPr>
            <w:tcBorders>
              <w:bottom w:val="single" w:color="000000" w:sz="8" w:space="0"/>
            </w:tcBorders>
            <w:vAlign w:val="center"/>
          </w:tcPr>
          <w:p w14:paraId="319FEEF8">
            <w:pPr>
              <w:pStyle w:val="12"/>
              <w:adjustRightInd w:val="0"/>
              <w:snapToGrid w:val="0"/>
              <w:ind w:left="0" w:firstLine="0"/>
              <w:jc w:val="left"/>
              <w:rPr>
                <w:rFonts w:ascii="Arial Narrow" w:hAnsi="Arial Narrow" w:eastAsia="仿宋_GB2312"/>
              </w:rPr>
            </w:pPr>
            <w:r>
              <w:rPr>
                <w:rFonts w:ascii="Arial Narrow" w:hAnsi="Arial Narrow" w:eastAsia="仿宋_GB3212"/>
                <w:sz w:val="24"/>
              </w:rPr>
              <w:t>其中：母公司或集团内子公司使用受限制的现金和现金等价物</w:t>
            </w:r>
          </w:p>
        </w:tc>
        <w:tc>
          <w:tcPr>
            <w:tcBorders>
              <w:bottom w:val="single" w:color="000000" w:sz="8" w:space="0"/>
            </w:tcBorders>
            <w:vAlign w:val="center"/>
          </w:tcPr>
          <w:p w14:paraId="5F9F62EE">
            <w:pPr>
              <w:pStyle w:val="12"/>
              <w:ind w:firstLine="420" w:firstLineChars="200"/>
              <w:jc w:val="right"/>
              <w:rPr>
                <w:rFonts w:ascii="Arial Narrow" w:hAnsi="Arial Narrow" w:eastAsia="仿宋_GB2312" w:cs="华文楷体"/>
              </w:rPr>
            </w:pPr>
          </w:p>
        </w:tc>
        <w:tc>
          <w:tcPr>
            <w:tcBorders>
              <w:bottom w:val="single" w:color="000000" w:sz="8" w:space="0"/>
            </w:tcBorders>
            <w:vAlign w:val="center"/>
          </w:tcPr>
          <w:p w14:paraId="00A31F34">
            <w:pPr>
              <w:pStyle w:val="12"/>
              <w:ind w:firstLine="420" w:firstLineChars="200"/>
              <w:jc w:val="right"/>
              <w:rPr>
                <w:rFonts w:ascii="Arial Narrow" w:hAnsi="Arial Narrow" w:eastAsia="仿宋_GB2312" w:cs="华文楷体"/>
              </w:rPr>
            </w:pPr>
          </w:p>
        </w:tc>
      </w:tr>
    </w:tbl>
    <w:p w14:paraId="0B062706">
      <w:pPr>
        <w:pStyle w:val="78"/>
        <w:numPr>
          <w:ilvl w:val="0"/>
          <w:numId w:val="7"/>
        </w:numPr>
        <w:snapToGrid w:val="0"/>
        <w:spacing w:before="120" w:beforeLines="50" w:after="216" w:afterLines="90"/>
        <w:ind w:firstLineChars="0"/>
        <w:outlineLvl w:val="1"/>
        <w:rPr>
          <w:rFonts w:ascii="Arial Narrow" w:hAnsi="Arial Narrow" w:eastAsia="仿宋_GB2312"/>
          <w:sz w:val="24"/>
          <w:szCs w:val="24"/>
        </w:rPr>
      </w:pPr>
      <w:r>
        <w:rPr>
          <w:rFonts w:ascii="Arial Narrow" w:hAnsi="Arial Narrow" w:eastAsia="仿宋_GB3212"/>
          <w:sz w:val="24"/>
          <w:szCs w:val="24"/>
        </w:rPr>
        <w:t>所有权或使用权受到限制的资产</w:t>
      </w:r>
    </w:p>
    <w:tbl>
      <w:tblPr>
        <w:tblStyle w:val="31"/>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66"/>
        <w:gridCol w:w="3669"/>
        <w:gridCol w:w="2575"/>
      </w:tblGrid>
      <w:tr w14:paraId="5D9BA6B4">
        <w:trPr>
          <w:cantSplit/>
          <w:trHeight w:val="0" w:hRule="atLeast"/>
          <w:tblHeader/>
          <w:jc w:val="center"/>
        </w:trPr>
        <w:tc>
          <w:tcPr>
            <w:tcBorders>
              <w:top w:val="single" w:color="000000" w:sz="8" w:space="0"/>
              <w:bottom w:val="single" w:color="000000" w:sz="4" w:space="0"/>
            </w:tcBorders>
            <w:vAlign w:val="center"/>
          </w:tcPr>
          <w:p w14:paraId="0613C90B">
            <w:pPr>
              <w:jc w:val="left"/>
              <w:rPr>
                <w:rFonts w:ascii="Arial Narrow" w:hAnsi="Arial Narrow" w:eastAsia="仿宋_GB2312"/>
                <w:b/>
                <w:szCs w:val="21"/>
              </w:rPr>
            </w:pPr>
            <w:r>
              <w:rPr>
                <w:rFonts w:ascii="Arial Narrow" w:hAnsi="Arial Narrow" w:eastAsia="仿宋_GB3212"/>
                <w:b/>
                <w:sz w:val="24"/>
                <w:szCs w:val="21"/>
              </w:rPr>
              <w:t>项  目</w:t>
            </w:r>
          </w:p>
        </w:tc>
        <w:tc>
          <w:tcPr>
            <w:tcBorders>
              <w:top w:val="single" w:color="000000" w:sz="8" w:space="0"/>
              <w:bottom w:val="single" w:color="000000" w:sz="4" w:space="0"/>
            </w:tcBorders>
            <w:vAlign w:val="center"/>
          </w:tcPr>
          <w:p w14:paraId="40145B23">
            <w:pPr>
              <w:jc w:val="right"/>
              <w:rPr>
                <w:rFonts w:ascii="Arial Narrow" w:hAnsi="Arial Narrow" w:eastAsia="仿宋_GB2312"/>
                <w:b/>
                <w:szCs w:val="21"/>
              </w:rPr>
            </w:pPr>
            <w:r>
              <w:rPr>
                <w:rFonts w:ascii="Arial Narrow" w:hAnsi="Arial Narrow" w:eastAsia="仿宋_GB3212"/>
                <w:b/>
                <w:sz w:val="24"/>
                <w:szCs w:val="21"/>
              </w:rPr>
              <w:t>期末账面价值</w:t>
            </w:r>
          </w:p>
        </w:tc>
        <w:tc>
          <w:tcPr>
            <w:tcBorders>
              <w:top w:val="single" w:color="000000" w:sz="8" w:space="0"/>
              <w:bottom w:val="single" w:color="000000" w:sz="4" w:space="0"/>
            </w:tcBorders>
            <w:vAlign w:val="center"/>
          </w:tcPr>
          <w:p w14:paraId="67F92F62">
            <w:pPr>
              <w:jc w:val="right"/>
              <w:rPr>
                <w:rFonts w:ascii="Arial Narrow" w:hAnsi="Arial Narrow" w:eastAsia="仿宋_GB2312"/>
                <w:b/>
                <w:szCs w:val="21"/>
              </w:rPr>
            </w:pPr>
            <w:r>
              <w:rPr>
                <w:rFonts w:ascii="Arial Narrow" w:hAnsi="Arial Narrow" w:eastAsia="仿宋_GB3212"/>
                <w:b/>
                <w:sz w:val="24"/>
                <w:szCs w:val="21"/>
              </w:rPr>
              <w:t>受限原因</w:t>
            </w:r>
          </w:p>
        </w:tc>
      </w:tr>
      <w:tr w14:paraId="1303BF82">
        <w:trPr>
          <w:cantSplit/>
          <w:trHeight w:val="0" w:hRule="atLeast"/>
          <w:jc w:val="center"/>
        </w:trPr>
        <w:tc>
          <w:tcPr>
            <w:vAlign w:val="center"/>
          </w:tcPr>
          <w:p w14:paraId="37573B01">
            <w:pPr>
              <w:jc w:val="left"/>
              <w:rPr>
                <w:rFonts w:ascii="Arial Narrow" w:hAnsi="Arial Narrow" w:eastAsia="仿宋_GB2312"/>
                <w:szCs w:val="21"/>
              </w:rPr>
            </w:pPr>
            <w:r>
              <w:rPr>
                <w:rFonts w:ascii="Arial Narrow" w:hAnsi="Arial Narrow" w:eastAsia="仿宋_GB3212"/>
                <w:sz w:val="24"/>
                <w:szCs w:val="21"/>
              </w:rPr>
              <w:t>货币资金</w:t>
            </w:r>
          </w:p>
        </w:tc>
        <w:tc>
          <w:tcPr>
            <w:vAlign w:val="center"/>
          </w:tcPr>
          <w:p w14:paraId="287F799E">
            <w:pPr>
              <w:jc w:val="right"/>
              <w:rPr>
                <w:rFonts w:ascii="Arial Narrow" w:hAnsi="Arial Narrow" w:eastAsia="仿宋_GB2312"/>
                <w:szCs w:val="21"/>
              </w:rPr>
            </w:pPr>
          </w:p>
        </w:tc>
        <w:tc>
          <w:tcPr>
            <w:vAlign w:val="center"/>
          </w:tcPr>
          <w:p w14:paraId="3D697D96">
            <w:pPr>
              <w:jc w:val="right"/>
              <w:rPr>
                <w:rFonts w:ascii="Arial Narrow" w:hAnsi="Arial Narrow" w:eastAsia="仿宋_GB2312"/>
                <w:szCs w:val="21"/>
              </w:rPr>
            </w:pPr>
          </w:p>
        </w:tc>
      </w:tr>
      <w:tr w14:paraId="34E779DF">
        <w:trPr>
          <w:cantSplit/>
          <w:trHeight w:val="0" w:hRule="atLeast"/>
          <w:jc w:val="center"/>
        </w:trPr>
        <w:tc>
          <w:tcPr>
            <w:vAlign w:val="center"/>
          </w:tcPr>
          <w:p w14:paraId="11D693CE">
            <w:pPr>
              <w:jc w:val="left"/>
              <w:rPr>
                <w:rFonts w:ascii="Arial Narrow" w:hAnsi="Arial Narrow" w:eastAsia="仿宋_GB2312"/>
                <w:szCs w:val="21"/>
              </w:rPr>
            </w:pPr>
            <w:r>
              <w:rPr>
                <w:rFonts w:ascii="Arial Narrow" w:hAnsi="Arial Narrow" w:eastAsia="仿宋_GB3212"/>
                <w:sz w:val="24"/>
                <w:szCs w:val="21"/>
              </w:rPr>
              <w:t>应收票据</w:t>
            </w:r>
          </w:p>
        </w:tc>
        <w:tc>
          <w:tcPr>
            <w:vAlign w:val="center"/>
          </w:tcPr>
          <w:p w14:paraId="6FF0F470">
            <w:pPr>
              <w:jc w:val="right"/>
              <w:rPr>
                <w:rFonts w:ascii="Arial Narrow" w:hAnsi="Arial Narrow" w:eastAsia="仿宋_GB2312"/>
                <w:szCs w:val="21"/>
              </w:rPr>
            </w:pPr>
          </w:p>
        </w:tc>
        <w:tc>
          <w:tcPr>
            <w:vAlign w:val="center"/>
          </w:tcPr>
          <w:p w14:paraId="09DE6C25">
            <w:pPr>
              <w:jc w:val="right"/>
              <w:rPr>
                <w:rFonts w:ascii="Arial Narrow" w:hAnsi="Arial Narrow" w:eastAsia="仿宋_GB2312"/>
                <w:szCs w:val="21"/>
              </w:rPr>
            </w:pPr>
          </w:p>
        </w:tc>
      </w:tr>
      <w:tr w14:paraId="71D86E62">
        <w:trPr>
          <w:cantSplit/>
          <w:trHeight w:val="0" w:hRule="atLeast"/>
          <w:jc w:val="center"/>
        </w:trPr>
        <w:tc>
          <w:tcPr>
            <w:vAlign w:val="center"/>
          </w:tcPr>
          <w:p w14:paraId="2F3B1CDB">
            <w:pPr>
              <w:jc w:val="left"/>
              <w:rPr>
                <w:rFonts w:ascii="Arial Narrow" w:hAnsi="Arial Narrow" w:eastAsia="仿宋_GB2312"/>
                <w:szCs w:val="21"/>
              </w:rPr>
            </w:pPr>
            <w:r>
              <w:rPr>
                <w:rFonts w:hint="eastAsia" w:ascii="Arial Narrow" w:hAnsi="Arial Narrow" w:eastAsia="仿宋_GB3212"/>
                <w:sz w:val="24"/>
                <w:szCs w:val="21"/>
              </w:rPr>
              <w:t>应收账款</w:t>
            </w:r>
          </w:p>
        </w:tc>
        <w:tc>
          <w:tcPr>
            <w:vAlign w:val="center"/>
          </w:tcPr>
          <w:p w14:paraId="09CEC3EB">
            <w:pPr>
              <w:jc w:val="right"/>
              <w:rPr>
                <w:rFonts w:ascii="Arial Narrow" w:hAnsi="Arial Narrow" w:eastAsia="仿宋_GB2312"/>
                <w:szCs w:val="21"/>
              </w:rPr>
            </w:pPr>
          </w:p>
        </w:tc>
        <w:tc>
          <w:tcPr>
            <w:vAlign w:val="center"/>
          </w:tcPr>
          <w:p w14:paraId="5C3ED75A">
            <w:pPr>
              <w:jc w:val="right"/>
              <w:rPr>
                <w:rFonts w:ascii="Arial Narrow" w:hAnsi="Arial Narrow" w:eastAsia="仿宋_GB2312"/>
                <w:szCs w:val="21"/>
              </w:rPr>
            </w:pPr>
          </w:p>
        </w:tc>
      </w:tr>
      <w:tr w14:paraId="5EF3C90C">
        <w:trPr>
          <w:cantSplit/>
          <w:trHeight w:val="0" w:hRule="atLeast"/>
          <w:jc w:val="center"/>
        </w:trPr>
        <w:tc>
          <w:tcPr>
            <w:vAlign w:val="center"/>
          </w:tcPr>
          <w:p w14:paraId="170FABE0">
            <w:pPr>
              <w:jc w:val="left"/>
              <w:rPr>
                <w:rFonts w:ascii="Arial Narrow" w:hAnsi="Arial Narrow" w:eastAsia="仿宋_GB2312"/>
                <w:szCs w:val="21"/>
              </w:rPr>
            </w:pPr>
            <w:r>
              <w:rPr>
                <w:rFonts w:ascii="Arial Narrow" w:hAnsi="Arial Narrow" w:eastAsia="仿宋_GB3212"/>
                <w:sz w:val="24"/>
                <w:szCs w:val="21"/>
              </w:rPr>
              <w:t>存货</w:t>
            </w:r>
          </w:p>
        </w:tc>
        <w:tc>
          <w:tcPr>
            <w:vAlign w:val="center"/>
          </w:tcPr>
          <w:p w14:paraId="4F417708">
            <w:pPr>
              <w:jc w:val="right"/>
              <w:rPr>
                <w:rFonts w:ascii="Arial Narrow" w:hAnsi="Arial Narrow" w:eastAsia="仿宋_GB2312"/>
                <w:szCs w:val="21"/>
              </w:rPr>
            </w:pPr>
          </w:p>
        </w:tc>
        <w:tc>
          <w:tcPr>
            <w:vAlign w:val="center"/>
          </w:tcPr>
          <w:p w14:paraId="1D8052C3">
            <w:pPr>
              <w:jc w:val="right"/>
              <w:rPr>
                <w:rFonts w:ascii="Arial Narrow" w:hAnsi="Arial Narrow" w:eastAsia="仿宋_GB2312"/>
                <w:szCs w:val="21"/>
              </w:rPr>
            </w:pPr>
          </w:p>
        </w:tc>
      </w:tr>
      <w:tr w14:paraId="37591014">
        <w:trPr>
          <w:cantSplit/>
          <w:trHeight w:val="0" w:hRule="atLeast"/>
          <w:jc w:val="center"/>
        </w:trPr>
        <w:tc>
          <w:tcPr>
            <w:vAlign w:val="center"/>
          </w:tcPr>
          <w:p w14:paraId="4974B2C4">
            <w:pPr>
              <w:jc w:val="left"/>
              <w:rPr>
                <w:rFonts w:ascii="Arial Narrow" w:hAnsi="Arial Narrow" w:eastAsia="仿宋_GB2312"/>
                <w:szCs w:val="21"/>
              </w:rPr>
            </w:pPr>
            <w:r>
              <w:rPr>
                <w:rFonts w:ascii="Arial Narrow" w:hAnsi="Arial Narrow" w:eastAsia="仿宋_GB3212"/>
                <w:sz w:val="24"/>
                <w:szCs w:val="21"/>
              </w:rPr>
              <w:t>固定资产</w:t>
            </w:r>
          </w:p>
        </w:tc>
        <w:tc>
          <w:tcPr>
            <w:vAlign w:val="center"/>
          </w:tcPr>
          <w:p w14:paraId="1CFAE824">
            <w:pPr>
              <w:jc w:val="right"/>
              <w:rPr>
                <w:rFonts w:ascii="Arial Narrow" w:hAnsi="Arial Narrow" w:eastAsia="仿宋_GB2312"/>
                <w:szCs w:val="21"/>
              </w:rPr>
            </w:pPr>
          </w:p>
        </w:tc>
        <w:tc>
          <w:tcPr>
            <w:vAlign w:val="center"/>
          </w:tcPr>
          <w:p w14:paraId="60A865DF">
            <w:pPr>
              <w:jc w:val="right"/>
              <w:rPr>
                <w:rFonts w:ascii="Arial Narrow" w:hAnsi="Arial Narrow" w:eastAsia="仿宋_GB2312"/>
                <w:szCs w:val="21"/>
              </w:rPr>
            </w:pPr>
          </w:p>
        </w:tc>
      </w:tr>
      <w:tr w14:paraId="43090EC5">
        <w:trPr>
          <w:cantSplit/>
          <w:trHeight w:val="0" w:hRule="atLeast"/>
          <w:jc w:val="center"/>
        </w:trPr>
        <w:tc>
          <w:tcPr>
            <w:vAlign w:val="center"/>
          </w:tcPr>
          <w:p w14:paraId="6ECA909A">
            <w:pPr>
              <w:jc w:val="left"/>
              <w:rPr>
                <w:rFonts w:ascii="Arial Narrow" w:hAnsi="Arial Narrow" w:eastAsia="仿宋_GB2312"/>
                <w:szCs w:val="21"/>
              </w:rPr>
            </w:pPr>
            <w:r>
              <w:rPr>
                <w:rFonts w:ascii="Arial Narrow" w:hAnsi="Arial Narrow" w:eastAsia="仿宋_GB3212"/>
                <w:sz w:val="24"/>
                <w:szCs w:val="21"/>
              </w:rPr>
              <w:t>无形资产</w:t>
            </w:r>
          </w:p>
        </w:tc>
        <w:tc>
          <w:tcPr>
            <w:vAlign w:val="center"/>
          </w:tcPr>
          <w:p w14:paraId="6C1A4CC5">
            <w:pPr>
              <w:jc w:val="right"/>
              <w:rPr>
                <w:rFonts w:ascii="Arial Narrow" w:hAnsi="Arial Narrow" w:eastAsia="仿宋_GB2312"/>
                <w:szCs w:val="21"/>
              </w:rPr>
            </w:pPr>
          </w:p>
        </w:tc>
        <w:tc>
          <w:tcPr>
            <w:vAlign w:val="center"/>
          </w:tcPr>
          <w:p w14:paraId="47FFFFE7">
            <w:pPr>
              <w:jc w:val="right"/>
              <w:rPr>
                <w:rFonts w:ascii="Arial Narrow" w:hAnsi="Arial Narrow" w:eastAsia="仿宋_GB2312"/>
                <w:szCs w:val="21"/>
              </w:rPr>
            </w:pPr>
          </w:p>
        </w:tc>
      </w:tr>
      <w:tr w14:paraId="49409A0B">
        <w:trPr>
          <w:cantSplit/>
          <w:trHeight w:val="0" w:hRule="atLeast"/>
          <w:jc w:val="center"/>
        </w:trPr>
        <w:tc>
          <w:tcPr>
            <w:vAlign w:val="center"/>
          </w:tcPr>
          <w:p w14:paraId="4D886AD7">
            <w:pPr>
              <w:jc w:val="left"/>
              <w:rPr>
                <w:rFonts w:ascii="Arial Narrow" w:hAnsi="Arial Narrow" w:eastAsia="仿宋_GB2312"/>
                <w:szCs w:val="21"/>
              </w:rPr>
            </w:pPr>
            <w:r>
              <w:rPr>
                <w:rFonts w:ascii="Arial Narrow" w:hAnsi="Arial Narrow" w:eastAsia="仿宋_GB3212"/>
                <w:sz w:val="24"/>
                <w:szCs w:val="21"/>
              </w:rPr>
              <w:t>……</w:t>
            </w:r>
          </w:p>
        </w:tc>
        <w:tc>
          <w:tcPr>
            <w:vAlign w:val="center"/>
          </w:tcPr>
          <w:p w14:paraId="05779AB1">
            <w:pPr>
              <w:jc w:val="right"/>
              <w:rPr>
                <w:rFonts w:ascii="Arial Narrow" w:hAnsi="Arial Narrow" w:eastAsia="仿宋_GB2312"/>
                <w:szCs w:val="21"/>
              </w:rPr>
            </w:pPr>
          </w:p>
        </w:tc>
        <w:tc>
          <w:tcPr>
            <w:vAlign w:val="center"/>
          </w:tcPr>
          <w:p w14:paraId="587630F2">
            <w:pPr>
              <w:jc w:val="right"/>
              <w:rPr>
                <w:rFonts w:ascii="Arial Narrow" w:hAnsi="Arial Narrow" w:eastAsia="仿宋_GB2312"/>
                <w:szCs w:val="21"/>
              </w:rPr>
            </w:pPr>
          </w:p>
        </w:tc>
      </w:tr>
      <w:tr w14:paraId="56BAA8C7">
        <w:trPr>
          <w:cantSplit/>
          <w:trHeight w:val="0" w:hRule="atLeast"/>
          <w:jc w:val="center"/>
        </w:trPr>
        <w:tc>
          <w:tcPr>
            <w:tcBorders>
              <w:top w:val="single" w:color="000000" w:sz="4" w:space="0"/>
              <w:bottom w:val="single" w:color="000000" w:sz="8" w:space="0"/>
            </w:tcBorders>
            <w:vAlign w:val="center"/>
          </w:tcPr>
          <w:p w14:paraId="4E626193">
            <w:pPr>
              <w:jc w:val="left"/>
              <w:rPr>
                <w:rFonts w:ascii="Arial Narrow" w:hAnsi="Arial Narrow" w:eastAsia="仿宋_GB2312"/>
                <w:b/>
                <w:szCs w:val="21"/>
              </w:rPr>
            </w:pPr>
            <w:r>
              <w:rPr>
                <w:rFonts w:ascii="Arial Narrow" w:hAnsi="Arial Narrow" w:eastAsia="仿宋_GB3212"/>
                <w:b/>
                <w:sz w:val="24"/>
                <w:szCs w:val="21"/>
              </w:rPr>
              <w:t>合  计</w:t>
            </w:r>
          </w:p>
        </w:tc>
        <w:tc>
          <w:tcPr>
            <w:tcBorders>
              <w:top w:val="single" w:color="000000" w:sz="4" w:space="0"/>
              <w:bottom w:val="single" w:color="000000" w:sz="8" w:space="0"/>
            </w:tcBorders>
            <w:vAlign w:val="center"/>
          </w:tcPr>
          <w:p w14:paraId="2F462C7B">
            <w:pPr>
              <w:jc w:val="right"/>
              <w:rPr>
                <w:rFonts w:ascii="Arial Narrow" w:hAnsi="Arial Narrow" w:eastAsia="仿宋_GB2312"/>
                <w:b/>
                <w:szCs w:val="21"/>
              </w:rPr>
            </w:pPr>
          </w:p>
        </w:tc>
        <w:tc>
          <w:tcPr>
            <w:tcBorders>
              <w:top w:val="single" w:color="000000" w:sz="4" w:space="0"/>
              <w:bottom w:val="single" w:color="000000" w:sz="8" w:space="0"/>
            </w:tcBorders>
            <w:vAlign w:val="center"/>
          </w:tcPr>
          <w:p w14:paraId="322529A0">
            <w:pPr>
              <w:jc w:val="right"/>
              <w:rPr>
                <w:rFonts w:ascii="Arial Narrow" w:hAnsi="Arial Narrow" w:eastAsia="仿宋_GB2312"/>
                <w:b/>
                <w:szCs w:val="21"/>
              </w:rPr>
            </w:pPr>
          </w:p>
        </w:tc>
      </w:tr>
    </w:tbl>
    <w:p w14:paraId="4CEBBE49">
      <w:pPr>
        <w:pStyle w:val="78"/>
        <w:numPr>
          <w:ilvl w:val="0"/>
          <w:numId w:val="1"/>
        </w:numPr>
        <w:snapToGrid w:val="0"/>
        <w:spacing w:before="120" w:beforeLines="50" w:after="216" w:afterLines="90"/>
        <w:ind w:firstLineChars="0"/>
        <w:outlineLvl w:val="0"/>
        <w:rPr>
          <w:rFonts w:ascii="Arial Narrow" w:hAnsi="Arial Narrow" w:eastAsia="仿宋_GB3212"/>
          <w:b/>
          <w:sz w:val="24"/>
          <w:szCs w:val="24"/>
        </w:rPr>
      </w:pPr>
      <w:r>
        <w:rPr>
          <w:rFonts w:ascii="Arial Narrow" w:hAnsi="Arial Narrow" w:eastAsia="仿宋_GB3212"/>
          <w:b/>
          <w:sz w:val="24"/>
          <w:szCs w:val="24"/>
        </w:rPr>
        <w:t>关联方及关联交易</w:t>
      </w:r>
    </w:p>
    <w:p w14:paraId="3582AAAA">
      <w:pPr>
        <w:pStyle w:val="78"/>
        <w:numPr>
          <w:ilvl w:val="0"/>
          <w:numId w:val="8"/>
        </w:numPr>
        <w:snapToGrid w:val="0"/>
        <w:spacing w:after="216" w:afterLines="90"/>
        <w:ind w:firstLineChars="0"/>
        <w:outlineLvl w:val="1"/>
        <w:rPr>
          <w:rFonts w:hint="eastAsia" w:ascii="Arial Narrow" w:hAnsi="Arial Narrow" w:eastAsia="仿宋_GB3212" w:cs="宋体"/>
          <w:kern w:val="0"/>
          <w:sz w:val="24"/>
          <w:szCs w:val="24"/>
        </w:rPr>
      </w:pPr>
      <w:r>
        <w:rPr>
          <w:rFonts w:hint="eastAsia" w:ascii="Arial Narrow" w:hAnsi="Arial Narrow" w:eastAsia="仿宋_GB3212" w:cs="宋体"/>
          <w:kern w:val="0"/>
          <w:sz w:val="24"/>
          <w:szCs w:val="24"/>
        </w:rPr>
        <w:t>本公司的母公司情况</w:t>
      </w:r>
    </w:p>
    <w:tbl>
      <w:tblPr>
        <w:tblStyle w:val="31"/>
        <w:tblW w:w="0" w:type="auto"/>
        <w:tblInd w:w="0" w:type="dxa"/>
        <w:tblLayout w:type="autofit"/>
        <w:tblCellMar>
          <w:top w:w="0" w:type="dxa"/>
          <w:left w:w="108" w:type="dxa"/>
          <w:bottom w:w="0" w:type="dxa"/>
          <w:right w:w="108" w:type="dxa"/>
        </w:tblCellMar>
      </w:tblPr>
      <w:tblGrid>
        <w:gridCol w:w="1728"/>
        <w:gridCol w:w="1728"/>
        <w:gridCol w:w="1728"/>
        <w:gridCol w:w="1728"/>
        <w:gridCol w:w="1728"/>
      </w:tblGrid>
      <w:tr w14:paraId="17EF22A4">
        <w:tc>
          <w:tcPr>
            <w:tcW w:w="1728" w:type="dxa"/>
          </w:tcPr>
          <w:p w14:paraId="033BBBAF">
            <w:pPr>
              <w:jc w:val="left"/>
              <w:rPr>
                <w:rFonts w:ascii="Arial Narrow" w:hAnsi="Arial Narrow" w:eastAsia="仿宋_GB3212"/>
                <w:sz w:val="24"/>
                <w:szCs w:val="21"/>
              </w:rPr>
            </w:pPr>
            <w:r>
              <w:rPr>
                <w:rFonts w:ascii="Arial Narrow" w:hAnsi="Arial Narrow" w:eastAsia="仿宋_GB3212"/>
                <w:sz w:val="24"/>
                <w:szCs w:val="21"/>
              </w:rPr>
              <w:t>母公司名称</w:t>
            </w:r>
          </w:p>
        </w:tc>
        <w:tc>
          <w:tcPr>
            <w:tcW w:w="1728" w:type="dxa"/>
          </w:tcPr>
          <w:p w14:paraId="1951563B">
            <w:pPr>
              <w:jc w:val="left"/>
              <w:rPr>
                <w:rFonts w:ascii="Arial Narrow" w:hAnsi="Arial Narrow" w:eastAsia="仿宋_GB3212"/>
                <w:sz w:val="24"/>
                <w:szCs w:val="21"/>
              </w:rPr>
            </w:pPr>
            <w:r>
              <w:rPr>
                <w:rFonts w:ascii="Arial Narrow" w:hAnsi="Arial Narrow" w:eastAsia="仿宋_GB3212"/>
                <w:sz w:val="24"/>
                <w:szCs w:val="21"/>
              </w:rPr>
              <w:t>注册地</w:t>
            </w:r>
          </w:p>
        </w:tc>
        <w:tc>
          <w:tcPr>
            <w:tcW w:w="1728" w:type="dxa"/>
          </w:tcPr>
          <w:p w14:paraId="3B762FEB">
            <w:pPr>
              <w:jc w:val="left"/>
              <w:rPr>
                <w:rFonts w:ascii="Arial Narrow" w:hAnsi="Arial Narrow" w:eastAsia="仿宋_GB3212"/>
                <w:sz w:val="24"/>
                <w:szCs w:val="21"/>
              </w:rPr>
            </w:pPr>
            <w:r>
              <w:rPr>
                <w:rFonts w:ascii="Arial Narrow" w:hAnsi="Arial Narrow" w:eastAsia="仿宋_GB3212"/>
                <w:sz w:val="24"/>
                <w:szCs w:val="21"/>
              </w:rPr>
              <w:t>业务性质</w:t>
            </w:r>
          </w:p>
        </w:tc>
        <w:tc>
          <w:tcPr>
            <w:tcW w:w="1728" w:type="dxa"/>
          </w:tcPr>
          <w:p w14:paraId="4A86D704">
            <w:pPr>
              <w:jc w:val="left"/>
              <w:rPr>
                <w:rFonts w:ascii="Arial Narrow" w:hAnsi="Arial Narrow" w:eastAsia="仿宋_GB3212"/>
                <w:sz w:val="24"/>
                <w:szCs w:val="21"/>
              </w:rPr>
            </w:pPr>
            <w:r>
              <w:rPr>
                <w:rFonts w:ascii="Arial Narrow" w:hAnsi="Arial Narrow" w:eastAsia="仿宋_GB3212"/>
                <w:sz w:val="24"/>
                <w:szCs w:val="21"/>
              </w:rPr>
              <w:t>母公司对本公司持股比例%</w:t>
            </w:r>
          </w:p>
        </w:tc>
        <w:tc>
          <w:tcPr>
            <w:tcW w:w="1728" w:type="dxa"/>
          </w:tcPr>
          <w:p w14:paraId="402A6402">
            <w:pPr>
              <w:jc w:val="left"/>
              <w:rPr>
                <w:rFonts w:ascii="Arial Narrow" w:hAnsi="Arial Narrow" w:eastAsia="仿宋_GB3212"/>
                <w:sz w:val="24"/>
                <w:szCs w:val="21"/>
              </w:rPr>
            </w:pPr>
            <w:r>
              <w:rPr>
                <w:rFonts w:ascii="Arial Narrow" w:hAnsi="Arial Narrow" w:eastAsia="仿宋_GB3212"/>
                <w:sz w:val="24"/>
                <w:szCs w:val="21"/>
              </w:rPr>
              <w:t>母公司对本公司表决权比例%</w:t>
            </w:r>
          </w:p>
        </w:tc>
      </w:tr>
      <w:tr w14:paraId="4A394DA9">
        <w:tc>
          <w:tcPr>
            <w:tcW w:w="1728" w:type="dxa"/>
          </w:tcPr>
          <w:p w14:paraId="4AE46687">
            <w:pPr>
              <w:jc w:val="left"/>
              <w:rPr>
                <w:rFonts w:ascii="Arial Narrow" w:hAnsi="Arial Narrow" w:eastAsia="仿宋_GB3212"/>
                <w:sz w:val="24"/>
                <w:szCs w:val="21"/>
              </w:rPr>
            </w:pPr>
            <w:r>
              <w:rPr>
                <w:rFonts w:ascii="Arial Narrow" w:hAnsi="Arial Narrow" w:eastAsia="仿宋_GB3212"/>
                <w:sz w:val="24"/>
                <w:szCs w:val="21"/>
              </w:rPr>
              <w:t>中海物业管理有限公司</w:t>
            </w:r>
          </w:p>
        </w:tc>
        <w:tc>
          <w:tcPr>
            <w:tcW w:w="1728" w:type="dxa"/>
          </w:tcPr>
          <w:p w14:paraId="38125EDF">
            <w:pPr>
              <w:jc w:val="left"/>
              <w:rPr>
                <w:rFonts w:ascii="Arial Narrow" w:hAnsi="Arial Narrow" w:eastAsia="仿宋_GB3212"/>
                <w:sz w:val="24"/>
                <w:szCs w:val="21"/>
              </w:rPr>
            </w:pPr>
            <w:r>
              <w:rPr>
                <w:rFonts w:ascii="Arial Narrow" w:hAnsi="Arial Narrow" w:eastAsia="仿宋_GB3212"/>
                <w:sz w:val="24"/>
                <w:szCs w:val="21"/>
              </w:rPr>
              <w:t>广东深圳</w:t>
            </w:r>
          </w:p>
        </w:tc>
        <w:tc>
          <w:tcPr>
            <w:tcW w:w="1728" w:type="dxa"/>
          </w:tcPr>
          <w:p w14:paraId="1EC14EE1">
            <w:pPr>
              <w:jc w:val="left"/>
              <w:rPr>
                <w:rFonts w:ascii="Arial Narrow" w:hAnsi="Arial Narrow" w:eastAsia="仿宋_GB3212"/>
                <w:sz w:val="24"/>
                <w:szCs w:val="21"/>
              </w:rPr>
            </w:pPr>
            <w:r>
              <w:rPr>
                <w:rFonts w:ascii="Arial Narrow" w:hAnsi="Arial Narrow" w:eastAsia="仿宋_GB3212"/>
                <w:sz w:val="24"/>
                <w:szCs w:val="21"/>
              </w:rPr>
              <w:t>物业管理服务</w:t>
            </w:r>
          </w:p>
        </w:tc>
        <w:tc>
          <w:tcPr>
            <w:tcW w:w="1728" w:type="dxa"/>
          </w:tcPr>
          <w:p w14:paraId="65C766C9">
            <w:pPr>
              <w:jc w:val="left"/>
              <w:rPr>
                <w:rFonts w:ascii="Arial Narrow" w:hAnsi="Arial Narrow" w:eastAsia="仿宋_GB3212"/>
                <w:sz w:val="24"/>
                <w:szCs w:val="21"/>
              </w:rPr>
            </w:pPr>
            <w:r>
              <w:rPr>
                <w:rFonts w:ascii="Arial Narrow" w:hAnsi="Arial Narrow" w:eastAsia="仿宋_GB3212"/>
                <w:sz w:val="24"/>
                <w:szCs w:val="21"/>
              </w:rPr>
              <w:t>100.00</w:t>
            </w:r>
          </w:p>
        </w:tc>
        <w:tc>
          <w:tcPr>
            <w:tcW w:w="1728" w:type="dxa"/>
          </w:tcPr>
          <w:p w14:paraId="4B44C384">
            <w:pPr>
              <w:jc w:val="left"/>
              <w:rPr>
                <w:rFonts w:ascii="Arial Narrow" w:hAnsi="Arial Narrow" w:eastAsia="仿宋_GB3212"/>
                <w:sz w:val="24"/>
                <w:szCs w:val="21"/>
              </w:rPr>
            </w:pPr>
            <w:r>
              <w:rPr>
                <w:rFonts w:ascii="Arial Narrow" w:hAnsi="Arial Narrow" w:eastAsia="仿宋_GB3212"/>
                <w:sz w:val="24"/>
                <w:szCs w:val="21"/>
              </w:rPr>
              <w:t>100.00</w:t>
            </w:r>
          </w:p>
        </w:tc>
      </w:tr>
    </w:tbl>
    <w:p w14:paraId="3A560CED">
      <w:pPr>
        <w:pStyle w:val="78"/>
        <w:numPr>
          <w:ilvl w:val="0"/>
          <w:numId w:val="8"/>
        </w:numPr>
        <w:snapToGrid w:val="0"/>
        <w:spacing w:after="216" w:afterLines="90"/>
        <w:ind w:firstLineChars="0"/>
        <w:outlineLvl w:val="1"/>
        <w:rPr>
          <w:rFonts w:hint="eastAsia" w:ascii="Arial Narrow" w:hAnsi="Arial Narrow" w:eastAsia="仿宋_GB3212" w:cs="宋体"/>
          <w:kern w:val="0"/>
          <w:sz w:val="24"/>
          <w:szCs w:val="24"/>
        </w:rPr>
      </w:pPr>
      <w:r>
        <w:rPr>
          <w:rFonts w:hint="eastAsia" w:ascii="Arial Narrow" w:hAnsi="Arial Narrow" w:eastAsia="仿宋_GB3212" w:cs="宋体"/>
          <w:kern w:val="0"/>
          <w:sz w:val="24"/>
          <w:szCs w:val="24"/>
        </w:rPr>
        <w:t>本公司的子公司情况（根据各公司情况填写）</w:t>
      </w:r>
    </w:p>
    <w:p w14:paraId="23F189B4">
      <w:pPr>
        <w:pStyle w:val="78"/>
        <w:numPr>
          <w:ilvl w:val="0"/>
          <w:numId w:val="0"/>
        </w:numPr>
        <w:snapToGrid w:val="0"/>
        <w:spacing w:after="216" w:afterLines="90"/>
        <w:ind w:left="-420" w:leftChars="0"/>
        <w:outlineLvl w:val="9"/>
        <w:rPr>
          <w:rFonts w:hint="eastAsia" w:ascii="Arial Narrow" w:hAnsi="Arial Narrow" w:eastAsia="仿宋_GB3212" w:cs="Times New Roman"/>
          <w:kern w:val="2"/>
          <w:sz w:val="24"/>
          <w:szCs w:val="21"/>
          <w:lang w:val="en-US" w:eastAsia="zh-CN" w:bidi="ar-SA"/>
        </w:rPr>
      </w:pPr>
      <w:r>
        <w:rPr>
          <w:rFonts w:hint="eastAsia" w:ascii="Arial Narrow" w:hAnsi="Arial Narrow" w:eastAsia="仿宋_GB3212" w:cs="Times New Roman"/>
          <w:kern w:val="2"/>
          <w:sz w:val="24"/>
          <w:szCs w:val="21"/>
          <w:lang w:val="en-US" w:eastAsia="zh-CN" w:bidi="ar-SA"/>
        </w:rPr>
        <w:t>（子公司明细表请按本公司实际情况在模板中维护；生成报告时仅自动填充关联交易及应收应付款项表格。）</w:t>
      </w:r>
    </w:p>
    <w:tbl>
      <w:tblPr>
        <w:tblStyle w:val="31"/>
        <w:tblpPr w:leftFromText="180" w:rightFromText="180" w:vertAnchor="text" w:horzAnchor="page" w:tblpX="1684" w:tblpY="520"/>
        <w:tblOverlap w:val="never"/>
        <w:tblW w:w="4997" w:type="pct"/>
        <w:tblInd w:w="0" w:type="dxa"/>
        <w:tblLayout w:type="autofit"/>
        <w:tblCellMar>
          <w:top w:w="0" w:type="dxa"/>
          <w:left w:w="108" w:type="dxa"/>
          <w:bottom w:w="0" w:type="dxa"/>
          <w:right w:w="108" w:type="dxa"/>
        </w:tblCellMar>
      </w:tblPr>
      <w:tblGrid>
        <w:gridCol w:w="2411"/>
        <w:gridCol w:w="1288"/>
        <w:gridCol w:w="1288"/>
        <w:gridCol w:w="1672"/>
        <w:gridCol w:w="903"/>
        <w:gridCol w:w="1289"/>
      </w:tblGrid>
      <w:tr w14:paraId="26FB63E9">
        <w:trPr>
          <w:cantSplit/>
          <w:trHeight w:val="340" w:hRule="atLeast"/>
          <w:tblHeader/>
        </w:trPr>
        <w:tc>
          <w:tcPr>
            <w:tcW w:w="1362" w:type="pct"/>
            <w:vMerge w:val="restart"/>
            <w:tcBorders>
              <w:top w:val="single" w:color="auto" w:sz="8" w:space="0"/>
            </w:tcBorders>
            <w:noWrap w:val="0"/>
            <w:vAlign w:val="center"/>
          </w:tcPr>
          <w:p w14:paraId="30E15CB8">
            <w:pPr>
              <w:keepNext w:val="0"/>
              <w:keepLines w:val="0"/>
              <w:widowControl w:val="0"/>
              <w:suppressLineNumbers w:val="0"/>
              <w:adjustRightInd w:val="0"/>
              <w:snapToGrid w:val="0"/>
              <w:spacing w:before="0" w:beforeAutospacing="0" w:after="0" w:afterAutospacing="0"/>
              <w:ind w:left="0" w:right="0"/>
              <w:jc w:val="both"/>
              <w:rPr>
                <w:rFonts w:hint="default" w:ascii="Arial Narrow" w:hAnsi="Arial Narrow" w:eastAsia="仿宋_GB3212" w:cs="Arial Narrow"/>
                <w:b/>
                <w:kern w:val="2"/>
                <w:sz w:val="21"/>
                <w:szCs w:val="21"/>
                <w:lang w:val="en-US" w:eastAsia="zh-CN" w:bidi="ar-SA"/>
              </w:rPr>
            </w:pPr>
            <w:r>
              <w:rPr>
                <w:rFonts w:hint="default" w:ascii="Arial Narrow" w:hAnsi="Arial Narrow" w:eastAsia="仿宋_GB3212" w:cs="Arial Narrow"/>
                <w:b/>
                <w:kern w:val="2"/>
                <w:sz w:val="21"/>
                <w:szCs w:val="21"/>
                <w:lang w:val="en-US" w:eastAsia="zh-CN" w:bidi="ar-SA"/>
              </w:rPr>
              <w:t>子</w:t>
            </w:r>
            <w:r>
              <w:rPr>
                <w:rFonts w:hint="eastAsia" w:ascii="Arial Narrow" w:hAnsi="Arial Narrow" w:eastAsia="仿宋_GB3212" w:cs="Arial Narrow"/>
                <w:b/>
                <w:kern w:val="2"/>
                <w:sz w:val="21"/>
                <w:szCs w:val="21"/>
                <w:lang w:val="en-US" w:eastAsia="zh-CN" w:bidi="ar-SA"/>
              </w:rPr>
              <w:t>孙</w:t>
            </w:r>
            <w:r>
              <w:rPr>
                <w:rFonts w:hint="default" w:ascii="Arial Narrow" w:hAnsi="Arial Narrow" w:eastAsia="仿宋_GB3212" w:cs="Arial Narrow"/>
                <w:b/>
                <w:kern w:val="2"/>
                <w:sz w:val="21"/>
                <w:szCs w:val="21"/>
                <w:lang w:val="en-US" w:eastAsia="zh-CN" w:bidi="ar-SA"/>
              </w:rPr>
              <w:t>公司名称</w:t>
            </w:r>
          </w:p>
        </w:tc>
        <w:tc>
          <w:tcPr>
            <w:tcW w:w="727" w:type="pct"/>
            <w:vMerge w:val="restart"/>
            <w:tcBorders>
              <w:top w:val="single" w:color="auto" w:sz="8" w:space="0"/>
            </w:tcBorders>
            <w:noWrap w:val="0"/>
            <w:vAlign w:val="center"/>
          </w:tcPr>
          <w:p w14:paraId="20972A9F">
            <w:pPr>
              <w:keepNext w:val="0"/>
              <w:keepLines w:val="0"/>
              <w:widowControl w:val="0"/>
              <w:suppressLineNumbers w:val="0"/>
              <w:adjustRightInd w:val="0"/>
              <w:snapToGrid w:val="0"/>
              <w:spacing w:before="0" w:beforeAutospacing="0" w:after="0" w:afterAutospacing="0"/>
              <w:ind w:left="-42" w:leftChars="-20" w:right="0"/>
              <w:jc w:val="both"/>
              <w:rPr>
                <w:rFonts w:hint="default" w:ascii="Arial Narrow" w:hAnsi="Arial Narrow" w:eastAsia="仿宋_GB3212" w:cs="Arial Narrow"/>
                <w:b/>
                <w:kern w:val="2"/>
                <w:sz w:val="21"/>
                <w:szCs w:val="21"/>
                <w:lang w:val="en-US" w:eastAsia="zh-CN" w:bidi="ar-SA"/>
              </w:rPr>
            </w:pPr>
            <w:r>
              <w:rPr>
                <w:rFonts w:hint="default" w:ascii="Arial Narrow" w:hAnsi="Arial Narrow" w:eastAsia="仿宋_GB3212" w:cs="Arial Narrow"/>
                <w:b/>
                <w:kern w:val="2"/>
                <w:sz w:val="21"/>
                <w:szCs w:val="21"/>
                <w:lang w:val="en-US" w:eastAsia="zh-CN" w:bidi="ar-SA"/>
              </w:rPr>
              <w:t>主要经</w:t>
            </w:r>
          </w:p>
          <w:p w14:paraId="1052B9AF">
            <w:pPr>
              <w:keepNext w:val="0"/>
              <w:keepLines w:val="0"/>
              <w:widowControl w:val="0"/>
              <w:suppressLineNumbers w:val="0"/>
              <w:adjustRightInd w:val="0"/>
              <w:snapToGrid w:val="0"/>
              <w:spacing w:before="0" w:beforeAutospacing="0" w:after="0" w:afterAutospacing="0"/>
              <w:ind w:left="-39" w:leftChars="-19" w:right="0" w:hanging="1"/>
              <w:jc w:val="both"/>
              <w:rPr>
                <w:rFonts w:hint="default" w:ascii="Arial Narrow" w:hAnsi="Arial Narrow" w:eastAsia="仿宋_GB3212" w:cs="Arial Narrow"/>
                <w:b/>
                <w:kern w:val="2"/>
                <w:sz w:val="21"/>
                <w:szCs w:val="21"/>
                <w:lang w:val="en-US" w:eastAsia="zh-CN" w:bidi="ar-SA"/>
              </w:rPr>
            </w:pPr>
            <w:r>
              <w:rPr>
                <w:rFonts w:hint="default" w:ascii="Arial Narrow" w:hAnsi="Arial Narrow" w:eastAsia="仿宋_GB3212" w:cs="Arial Narrow"/>
                <w:b/>
                <w:kern w:val="2"/>
                <w:sz w:val="21"/>
                <w:szCs w:val="21"/>
                <w:lang w:val="en-US" w:eastAsia="zh-CN" w:bidi="ar-SA"/>
              </w:rPr>
              <w:t>营地</w:t>
            </w:r>
          </w:p>
        </w:tc>
        <w:tc>
          <w:tcPr>
            <w:tcW w:w="727" w:type="pct"/>
            <w:vMerge w:val="restart"/>
            <w:tcBorders>
              <w:top w:val="single" w:color="auto" w:sz="8" w:space="0"/>
            </w:tcBorders>
            <w:noWrap w:val="0"/>
            <w:vAlign w:val="center"/>
          </w:tcPr>
          <w:p w14:paraId="1D72DC69">
            <w:pPr>
              <w:keepNext w:val="0"/>
              <w:keepLines w:val="0"/>
              <w:widowControl w:val="0"/>
              <w:suppressLineNumbers w:val="0"/>
              <w:adjustRightInd w:val="0"/>
              <w:snapToGrid w:val="0"/>
              <w:spacing w:before="0" w:beforeAutospacing="0" w:after="0" w:afterAutospacing="0"/>
              <w:ind w:left="-39" w:leftChars="-19" w:right="0" w:hanging="1"/>
              <w:jc w:val="both"/>
              <w:rPr>
                <w:rFonts w:hint="default" w:ascii="Arial Narrow" w:hAnsi="Arial Narrow" w:eastAsia="仿宋_GB3212" w:cs="Arial Narrow"/>
                <w:b/>
                <w:kern w:val="2"/>
                <w:sz w:val="21"/>
                <w:szCs w:val="21"/>
                <w:lang w:val="en-US" w:eastAsia="zh-CN" w:bidi="ar-SA"/>
              </w:rPr>
            </w:pPr>
            <w:r>
              <w:rPr>
                <w:rFonts w:hint="default" w:ascii="Arial Narrow" w:hAnsi="Arial Narrow" w:eastAsia="仿宋_GB3212" w:cs="Arial Narrow"/>
                <w:b/>
                <w:kern w:val="2"/>
                <w:sz w:val="21"/>
                <w:szCs w:val="21"/>
                <w:lang w:val="en-US" w:eastAsia="zh-CN" w:bidi="ar-SA"/>
              </w:rPr>
              <w:t>注册地</w:t>
            </w:r>
          </w:p>
        </w:tc>
        <w:tc>
          <w:tcPr>
            <w:tcW w:w="944" w:type="pct"/>
            <w:vMerge w:val="restart"/>
            <w:tcBorders>
              <w:top w:val="single" w:color="auto" w:sz="8" w:space="0"/>
            </w:tcBorders>
            <w:noWrap w:val="0"/>
            <w:vAlign w:val="center"/>
          </w:tcPr>
          <w:p w14:paraId="4DABBD40">
            <w:pPr>
              <w:keepNext w:val="0"/>
              <w:keepLines w:val="0"/>
              <w:widowControl w:val="0"/>
              <w:suppressLineNumbers w:val="0"/>
              <w:adjustRightInd w:val="0"/>
              <w:snapToGrid w:val="0"/>
              <w:spacing w:before="0" w:beforeAutospacing="0" w:after="0" w:afterAutospacing="0"/>
              <w:ind w:left="-42" w:leftChars="-20" w:right="0"/>
              <w:jc w:val="both"/>
              <w:rPr>
                <w:rFonts w:hint="default" w:ascii="Arial Narrow" w:hAnsi="Arial Narrow" w:eastAsia="仿宋_GB3212" w:cs="Arial Narrow"/>
                <w:b/>
                <w:kern w:val="2"/>
                <w:sz w:val="21"/>
                <w:szCs w:val="21"/>
                <w:lang w:val="en-US" w:eastAsia="zh-CN" w:bidi="ar-SA"/>
              </w:rPr>
            </w:pPr>
            <w:r>
              <w:rPr>
                <w:rFonts w:hint="default" w:ascii="Arial Narrow" w:hAnsi="Arial Narrow" w:eastAsia="仿宋_GB3212" w:cs="Arial Narrow"/>
                <w:b/>
                <w:kern w:val="2"/>
                <w:sz w:val="21"/>
                <w:szCs w:val="21"/>
                <w:lang w:val="en-US" w:eastAsia="zh-CN" w:bidi="ar-SA"/>
              </w:rPr>
              <w:t>业务性质</w:t>
            </w:r>
          </w:p>
        </w:tc>
        <w:tc>
          <w:tcPr>
            <w:tcW w:w="1238" w:type="pct"/>
            <w:gridSpan w:val="2"/>
            <w:tcBorders>
              <w:top w:val="single" w:color="auto" w:sz="8" w:space="0"/>
            </w:tcBorders>
            <w:noWrap w:val="0"/>
            <w:vAlign w:val="center"/>
          </w:tcPr>
          <w:p w14:paraId="0AD29B99">
            <w:pPr>
              <w:keepNext w:val="0"/>
              <w:keepLines w:val="0"/>
              <w:widowControl w:val="0"/>
              <w:suppressLineNumbers w:val="0"/>
              <w:adjustRightInd w:val="0"/>
              <w:snapToGrid w:val="0"/>
              <w:spacing w:before="0" w:beforeAutospacing="0" w:after="0" w:afterAutospacing="0"/>
              <w:ind w:left="0" w:right="0"/>
              <w:jc w:val="center"/>
              <w:rPr>
                <w:rFonts w:hint="default" w:ascii="Arial Narrow" w:hAnsi="Arial Narrow" w:eastAsia="仿宋_GB3212" w:cs="Arial Narrow"/>
                <w:b/>
                <w:kern w:val="2"/>
                <w:sz w:val="21"/>
                <w:szCs w:val="21"/>
                <w:lang w:val="en-US" w:eastAsia="zh-CN" w:bidi="ar-SA"/>
              </w:rPr>
            </w:pPr>
            <w:r>
              <w:rPr>
                <w:rFonts w:hint="default" w:ascii="Arial Narrow" w:hAnsi="Arial Narrow" w:eastAsia="仿宋_GB3212" w:cs="Arial Narrow"/>
                <w:b/>
                <w:kern w:val="2"/>
                <w:sz w:val="21"/>
                <w:szCs w:val="21"/>
                <w:lang w:val="en-US" w:eastAsia="zh-CN" w:bidi="ar-SA"/>
              </w:rPr>
              <w:t>持股比例%</w:t>
            </w:r>
          </w:p>
        </w:tc>
      </w:tr>
      <w:tr w14:paraId="4215C9C6">
        <w:trPr>
          <w:cantSplit/>
          <w:trHeight w:val="340" w:hRule="atLeast"/>
          <w:tblHeader/>
        </w:trPr>
        <w:tc>
          <w:tcPr>
            <w:tcW w:w="1362" w:type="pct"/>
            <w:vMerge w:val="continue"/>
            <w:tcBorders>
              <w:bottom w:val="single" w:color="auto" w:sz="4" w:space="0"/>
            </w:tcBorders>
            <w:noWrap w:val="0"/>
            <w:vAlign w:val="center"/>
          </w:tcPr>
          <w:p w14:paraId="4A9BC470">
            <w:pPr>
              <w:keepNext w:val="0"/>
              <w:keepLines w:val="0"/>
              <w:widowControl w:val="0"/>
              <w:suppressLineNumbers w:val="0"/>
              <w:adjustRightInd w:val="0"/>
              <w:snapToGrid w:val="0"/>
              <w:spacing w:before="0" w:beforeAutospacing="0" w:after="0" w:afterAutospacing="0"/>
              <w:ind w:left="0" w:right="0"/>
              <w:jc w:val="both"/>
              <w:rPr>
                <w:rFonts w:hint="default" w:ascii="Arial Narrow" w:hAnsi="Arial Narrow" w:eastAsia="仿宋_GB3212" w:cs="Arial Narrow"/>
                <w:b/>
                <w:kern w:val="2"/>
                <w:sz w:val="21"/>
                <w:szCs w:val="21"/>
                <w:lang w:val="en-US" w:eastAsia="zh-CN" w:bidi="ar-SA"/>
              </w:rPr>
            </w:pPr>
          </w:p>
        </w:tc>
        <w:tc>
          <w:tcPr>
            <w:tcW w:w="727" w:type="pct"/>
            <w:vMerge w:val="continue"/>
            <w:noWrap w:val="0"/>
            <w:vAlign w:val="center"/>
          </w:tcPr>
          <w:p w14:paraId="1D293824">
            <w:pPr>
              <w:keepNext w:val="0"/>
              <w:keepLines w:val="0"/>
              <w:widowControl w:val="0"/>
              <w:suppressLineNumbers w:val="0"/>
              <w:adjustRightInd w:val="0"/>
              <w:snapToGrid w:val="0"/>
              <w:spacing w:before="0" w:beforeAutospacing="0" w:after="0" w:afterAutospacing="0"/>
              <w:ind w:left="-42" w:leftChars="-20" w:right="0"/>
              <w:jc w:val="both"/>
              <w:rPr>
                <w:rFonts w:hint="default" w:ascii="Arial Narrow" w:hAnsi="Arial Narrow" w:eastAsia="仿宋_GB3212" w:cs="Arial Narrow"/>
                <w:b/>
                <w:kern w:val="2"/>
                <w:sz w:val="21"/>
                <w:szCs w:val="21"/>
                <w:lang w:val="en-US" w:eastAsia="zh-CN" w:bidi="ar-SA"/>
              </w:rPr>
            </w:pPr>
          </w:p>
        </w:tc>
        <w:tc>
          <w:tcPr>
            <w:tcW w:w="727" w:type="pct"/>
            <w:vMerge w:val="continue"/>
            <w:tcBorders>
              <w:bottom w:val="single" w:color="auto" w:sz="4" w:space="0"/>
            </w:tcBorders>
            <w:noWrap w:val="0"/>
            <w:vAlign w:val="center"/>
          </w:tcPr>
          <w:p w14:paraId="4712BB95">
            <w:pPr>
              <w:keepNext w:val="0"/>
              <w:keepLines w:val="0"/>
              <w:widowControl w:val="0"/>
              <w:suppressLineNumbers w:val="0"/>
              <w:adjustRightInd w:val="0"/>
              <w:snapToGrid w:val="0"/>
              <w:spacing w:before="0" w:beforeAutospacing="0" w:after="0" w:afterAutospacing="0"/>
              <w:ind w:left="-39" w:leftChars="-19" w:right="0" w:hanging="1"/>
              <w:jc w:val="both"/>
              <w:rPr>
                <w:rFonts w:hint="default" w:ascii="Arial Narrow" w:hAnsi="Arial Narrow" w:eastAsia="仿宋_GB3212" w:cs="Arial Narrow"/>
                <w:b/>
                <w:kern w:val="2"/>
                <w:sz w:val="21"/>
                <w:szCs w:val="21"/>
                <w:lang w:val="en-US" w:eastAsia="zh-CN" w:bidi="ar-SA"/>
              </w:rPr>
            </w:pPr>
          </w:p>
        </w:tc>
        <w:tc>
          <w:tcPr>
            <w:tcW w:w="944" w:type="pct"/>
            <w:vMerge w:val="continue"/>
            <w:tcBorders>
              <w:bottom w:val="single" w:color="auto" w:sz="4" w:space="0"/>
            </w:tcBorders>
            <w:noWrap w:val="0"/>
            <w:vAlign w:val="center"/>
          </w:tcPr>
          <w:p w14:paraId="5AC66417">
            <w:pPr>
              <w:keepNext w:val="0"/>
              <w:keepLines w:val="0"/>
              <w:widowControl w:val="0"/>
              <w:suppressLineNumbers w:val="0"/>
              <w:adjustRightInd w:val="0"/>
              <w:snapToGrid w:val="0"/>
              <w:spacing w:before="0" w:beforeAutospacing="0" w:after="0" w:afterAutospacing="0"/>
              <w:ind w:left="-42" w:leftChars="-20" w:right="0"/>
              <w:jc w:val="both"/>
              <w:rPr>
                <w:rFonts w:hint="default" w:ascii="Arial Narrow" w:hAnsi="Arial Narrow" w:eastAsia="仿宋_GB3212" w:cs="Arial Narrow"/>
                <w:b/>
                <w:kern w:val="2"/>
                <w:sz w:val="21"/>
                <w:szCs w:val="21"/>
                <w:lang w:val="en-US" w:eastAsia="zh-CN" w:bidi="ar-SA"/>
              </w:rPr>
            </w:pPr>
          </w:p>
        </w:tc>
        <w:tc>
          <w:tcPr>
            <w:tcW w:w="510" w:type="pct"/>
            <w:noWrap w:val="0"/>
            <w:vAlign w:val="center"/>
          </w:tcPr>
          <w:p w14:paraId="38B3B6F6">
            <w:pPr>
              <w:keepNext w:val="0"/>
              <w:keepLines w:val="0"/>
              <w:widowControl w:val="0"/>
              <w:suppressLineNumbers w:val="0"/>
              <w:adjustRightInd w:val="0"/>
              <w:snapToGrid w:val="0"/>
              <w:spacing w:before="0" w:beforeAutospacing="0" w:after="0" w:afterAutospacing="0"/>
              <w:ind w:left="0" w:right="0"/>
              <w:jc w:val="right"/>
              <w:rPr>
                <w:rFonts w:hint="default" w:ascii="Arial Narrow" w:hAnsi="Arial Narrow" w:eastAsia="仿宋_GB3212" w:cs="Arial Narrow"/>
                <w:b/>
                <w:kern w:val="2"/>
                <w:sz w:val="21"/>
                <w:szCs w:val="21"/>
                <w:lang w:val="en-US" w:eastAsia="zh-CN" w:bidi="ar-SA"/>
              </w:rPr>
            </w:pPr>
            <w:r>
              <w:rPr>
                <w:rFonts w:hint="default" w:ascii="Arial Narrow" w:hAnsi="Arial Narrow" w:eastAsia="仿宋_GB3212" w:cs="Arial Narrow"/>
                <w:b/>
                <w:kern w:val="2"/>
                <w:sz w:val="21"/>
                <w:szCs w:val="21"/>
                <w:lang w:val="en-US" w:eastAsia="zh-CN" w:bidi="ar-SA"/>
              </w:rPr>
              <w:t>直接</w:t>
            </w:r>
          </w:p>
        </w:tc>
        <w:tc>
          <w:tcPr>
            <w:tcW w:w="728" w:type="pct"/>
            <w:tcBorders>
              <w:bottom w:val="single" w:color="auto" w:sz="4" w:space="0"/>
            </w:tcBorders>
            <w:noWrap w:val="0"/>
            <w:vAlign w:val="center"/>
          </w:tcPr>
          <w:p w14:paraId="47A5795A">
            <w:pPr>
              <w:keepNext w:val="0"/>
              <w:keepLines w:val="0"/>
              <w:widowControl w:val="0"/>
              <w:suppressLineNumbers w:val="0"/>
              <w:adjustRightInd w:val="0"/>
              <w:snapToGrid w:val="0"/>
              <w:spacing w:before="0" w:beforeAutospacing="0" w:after="0" w:afterAutospacing="0"/>
              <w:ind w:left="0" w:right="0"/>
              <w:jc w:val="right"/>
              <w:rPr>
                <w:rFonts w:hint="default" w:ascii="Arial Narrow" w:hAnsi="Arial Narrow" w:eastAsia="仿宋_GB3212" w:cs="Arial Narrow"/>
                <w:b/>
                <w:kern w:val="2"/>
                <w:sz w:val="21"/>
                <w:szCs w:val="21"/>
                <w:lang w:val="en-US" w:eastAsia="zh-CN" w:bidi="ar-SA"/>
              </w:rPr>
            </w:pPr>
            <w:r>
              <w:rPr>
                <w:rFonts w:hint="default" w:ascii="Arial Narrow" w:hAnsi="Arial Narrow" w:eastAsia="仿宋_GB3212" w:cs="Arial Narrow"/>
                <w:b/>
                <w:kern w:val="2"/>
                <w:sz w:val="21"/>
                <w:szCs w:val="21"/>
                <w:lang w:val="en-US" w:eastAsia="zh-CN" w:bidi="ar-SA"/>
              </w:rPr>
              <w:t>间接</w:t>
            </w:r>
          </w:p>
        </w:tc>
      </w:tr>
      <w:tr w14:paraId="6940803C">
        <w:trPr>
          <w:cantSplit/>
          <w:trHeight w:val="340" w:hRule="atLeast"/>
        </w:trPr>
        <w:tc>
          <w:tcPr>
            <w:tcW w:w="1362" w:type="pct"/>
            <w:tcBorders>
              <w:top w:val="single" w:color="auto" w:sz="4" w:space="0"/>
            </w:tcBorders>
            <w:noWrap w:val="0"/>
            <w:vAlign w:val="center"/>
          </w:tcPr>
          <w:p w14:paraId="5244C9F8">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北京中海物业管理有限公司</w:t>
            </w:r>
          </w:p>
        </w:tc>
        <w:tc>
          <w:tcPr>
            <w:tcW w:w="727" w:type="pct"/>
            <w:tcBorders>
              <w:top w:val="single" w:color="auto" w:sz="4" w:space="0"/>
            </w:tcBorders>
            <w:noWrap w:val="0"/>
            <w:vAlign w:val="center"/>
          </w:tcPr>
          <w:p w14:paraId="7FB1EABE">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北京</w:t>
            </w:r>
          </w:p>
        </w:tc>
        <w:tc>
          <w:tcPr>
            <w:tcW w:w="727" w:type="pct"/>
            <w:tcBorders>
              <w:top w:val="single" w:color="auto" w:sz="4" w:space="0"/>
            </w:tcBorders>
            <w:noWrap w:val="0"/>
            <w:vAlign w:val="center"/>
          </w:tcPr>
          <w:p w14:paraId="2DE6F187">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北京</w:t>
            </w:r>
          </w:p>
        </w:tc>
        <w:tc>
          <w:tcPr>
            <w:tcW w:w="944" w:type="pct"/>
            <w:tcBorders>
              <w:top w:val="single" w:color="auto" w:sz="4" w:space="0"/>
            </w:tcBorders>
            <w:noWrap w:val="0"/>
            <w:vAlign w:val="center"/>
          </w:tcPr>
          <w:p w14:paraId="20451CB6">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tcBorders>
              <w:top w:val="single" w:color="auto" w:sz="4" w:space="0"/>
            </w:tcBorders>
            <w:noWrap w:val="0"/>
            <w:vAlign w:val="center"/>
          </w:tcPr>
          <w:p w14:paraId="6E7B8A5C">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c>
          <w:tcPr>
            <w:tcW w:w="728" w:type="pct"/>
            <w:tcBorders>
              <w:top w:val="single" w:color="auto" w:sz="4" w:space="0"/>
            </w:tcBorders>
            <w:noWrap w:val="0"/>
            <w:vAlign w:val="center"/>
          </w:tcPr>
          <w:p w14:paraId="4EECEED5">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7F8A6D5D">
        <w:trPr>
          <w:cantSplit/>
          <w:trHeight w:val="340" w:hRule="atLeast"/>
        </w:trPr>
        <w:tc>
          <w:tcPr>
            <w:tcW w:w="1362" w:type="pct"/>
            <w:noWrap w:val="0"/>
            <w:vAlign w:val="center"/>
          </w:tcPr>
          <w:p w14:paraId="17770EFA">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上海中海物业管理有限公司</w:t>
            </w:r>
          </w:p>
        </w:tc>
        <w:tc>
          <w:tcPr>
            <w:tcW w:w="727" w:type="pct"/>
            <w:noWrap w:val="0"/>
            <w:vAlign w:val="center"/>
          </w:tcPr>
          <w:p w14:paraId="23FC87A3">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上海</w:t>
            </w:r>
          </w:p>
        </w:tc>
        <w:tc>
          <w:tcPr>
            <w:tcW w:w="727" w:type="pct"/>
            <w:noWrap w:val="0"/>
            <w:vAlign w:val="center"/>
          </w:tcPr>
          <w:p w14:paraId="4995CFC5">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上海</w:t>
            </w:r>
          </w:p>
        </w:tc>
        <w:tc>
          <w:tcPr>
            <w:tcW w:w="944" w:type="pct"/>
            <w:noWrap w:val="0"/>
            <w:vAlign w:val="center"/>
          </w:tcPr>
          <w:p w14:paraId="1FC7C79A">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070B4412">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c>
          <w:tcPr>
            <w:tcW w:w="728" w:type="pct"/>
            <w:noWrap w:val="0"/>
            <w:vAlign w:val="center"/>
          </w:tcPr>
          <w:p w14:paraId="70E7F2AE">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2806F42E">
        <w:trPr>
          <w:cantSplit/>
          <w:trHeight w:val="340" w:hRule="atLeast"/>
        </w:trPr>
        <w:tc>
          <w:tcPr>
            <w:tcW w:w="1362" w:type="pct"/>
            <w:noWrap w:val="0"/>
            <w:vAlign w:val="center"/>
          </w:tcPr>
          <w:p w14:paraId="73E16D33">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中海物业管理广州有限公司</w:t>
            </w:r>
          </w:p>
        </w:tc>
        <w:tc>
          <w:tcPr>
            <w:tcW w:w="727" w:type="pct"/>
            <w:noWrap w:val="0"/>
            <w:vAlign w:val="center"/>
          </w:tcPr>
          <w:p w14:paraId="4E09ECC8">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广东深圳</w:t>
            </w:r>
          </w:p>
        </w:tc>
        <w:tc>
          <w:tcPr>
            <w:tcW w:w="727" w:type="pct"/>
            <w:noWrap w:val="0"/>
            <w:vAlign w:val="center"/>
          </w:tcPr>
          <w:p w14:paraId="61B046FA">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广东深圳</w:t>
            </w:r>
          </w:p>
        </w:tc>
        <w:tc>
          <w:tcPr>
            <w:tcW w:w="944" w:type="pct"/>
            <w:noWrap w:val="0"/>
            <w:vAlign w:val="center"/>
          </w:tcPr>
          <w:p w14:paraId="65860123">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2FAC15E2">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c>
          <w:tcPr>
            <w:tcW w:w="728" w:type="pct"/>
            <w:noWrap w:val="0"/>
            <w:vAlign w:val="center"/>
          </w:tcPr>
          <w:p w14:paraId="1D07244C">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748130D9">
        <w:trPr>
          <w:cantSplit/>
          <w:trHeight w:val="340" w:hRule="atLeast"/>
        </w:trPr>
        <w:tc>
          <w:tcPr>
            <w:tcW w:w="1362" w:type="pct"/>
            <w:noWrap w:val="0"/>
            <w:vAlign w:val="center"/>
          </w:tcPr>
          <w:p w14:paraId="4BDA20A3">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成都中海物业管理有限公司</w:t>
            </w:r>
          </w:p>
        </w:tc>
        <w:tc>
          <w:tcPr>
            <w:tcW w:w="727" w:type="pct"/>
            <w:noWrap w:val="0"/>
            <w:vAlign w:val="center"/>
          </w:tcPr>
          <w:p w14:paraId="32AD280A">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四川成都</w:t>
            </w:r>
          </w:p>
        </w:tc>
        <w:tc>
          <w:tcPr>
            <w:tcW w:w="727" w:type="pct"/>
            <w:noWrap w:val="0"/>
            <w:vAlign w:val="center"/>
          </w:tcPr>
          <w:p w14:paraId="2B9EDC7A">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四川成都</w:t>
            </w:r>
          </w:p>
        </w:tc>
        <w:tc>
          <w:tcPr>
            <w:tcW w:w="944" w:type="pct"/>
            <w:noWrap w:val="0"/>
            <w:vAlign w:val="center"/>
          </w:tcPr>
          <w:p w14:paraId="4A8095F4">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4ABE0FFD">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c>
          <w:tcPr>
            <w:tcW w:w="728" w:type="pct"/>
            <w:noWrap w:val="0"/>
            <w:vAlign w:val="center"/>
          </w:tcPr>
          <w:p w14:paraId="6C88C700">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32471E57">
        <w:trPr>
          <w:cantSplit/>
          <w:trHeight w:val="340" w:hRule="atLeast"/>
        </w:trPr>
        <w:tc>
          <w:tcPr>
            <w:tcW w:w="1362" w:type="pct"/>
            <w:noWrap w:val="0"/>
            <w:vAlign w:val="center"/>
          </w:tcPr>
          <w:p w14:paraId="035483D3">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西安中海物业管理有限公司</w:t>
            </w:r>
          </w:p>
        </w:tc>
        <w:tc>
          <w:tcPr>
            <w:tcW w:w="727" w:type="pct"/>
            <w:noWrap w:val="0"/>
            <w:vAlign w:val="center"/>
          </w:tcPr>
          <w:p w14:paraId="385E0532">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陕西西安</w:t>
            </w:r>
          </w:p>
        </w:tc>
        <w:tc>
          <w:tcPr>
            <w:tcW w:w="727" w:type="pct"/>
            <w:noWrap w:val="0"/>
            <w:vAlign w:val="center"/>
          </w:tcPr>
          <w:p w14:paraId="02F6EC8D">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陕西西安</w:t>
            </w:r>
          </w:p>
        </w:tc>
        <w:tc>
          <w:tcPr>
            <w:tcW w:w="944" w:type="pct"/>
            <w:noWrap w:val="0"/>
            <w:vAlign w:val="center"/>
          </w:tcPr>
          <w:p w14:paraId="77DC44A2">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1255173E">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65ABD6D8">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100.00%</w:t>
            </w:r>
          </w:p>
        </w:tc>
      </w:tr>
      <w:tr w14:paraId="4EDBF7F3">
        <w:trPr>
          <w:cantSplit/>
          <w:trHeight w:val="340" w:hRule="atLeast"/>
        </w:trPr>
        <w:tc>
          <w:tcPr>
            <w:tcW w:w="1362" w:type="pct"/>
            <w:noWrap w:val="0"/>
            <w:vAlign w:val="center"/>
          </w:tcPr>
          <w:p w14:paraId="44C40D8F">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长春中海物业管理有限公司</w:t>
            </w:r>
          </w:p>
        </w:tc>
        <w:tc>
          <w:tcPr>
            <w:tcW w:w="727" w:type="pct"/>
            <w:noWrap w:val="0"/>
            <w:vAlign w:val="center"/>
          </w:tcPr>
          <w:p w14:paraId="78874CBF">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吉林长春</w:t>
            </w:r>
          </w:p>
        </w:tc>
        <w:tc>
          <w:tcPr>
            <w:tcW w:w="727" w:type="pct"/>
            <w:noWrap w:val="0"/>
            <w:vAlign w:val="center"/>
          </w:tcPr>
          <w:p w14:paraId="2345EA1D">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吉林长春</w:t>
            </w:r>
          </w:p>
        </w:tc>
        <w:tc>
          <w:tcPr>
            <w:tcW w:w="944" w:type="pct"/>
            <w:noWrap w:val="0"/>
            <w:vAlign w:val="center"/>
          </w:tcPr>
          <w:p w14:paraId="03B7B641">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710B3147">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c>
          <w:tcPr>
            <w:tcW w:w="728" w:type="pct"/>
            <w:noWrap w:val="0"/>
            <w:vAlign w:val="center"/>
          </w:tcPr>
          <w:p w14:paraId="3DA5B88A">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4E012C64">
        <w:trPr>
          <w:cantSplit/>
          <w:trHeight w:val="340" w:hRule="atLeast"/>
        </w:trPr>
        <w:tc>
          <w:tcPr>
            <w:tcW w:w="1362" w:type="pct"/>
            <w:noWrap w:val="0"/>
            <w:vAlign w:val="center"/>
          </w:tcPr>
          <w:p w14:paraId="3F1597C8">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济南中海物业管理有限公司</w:t>
            </w:r>
          </w:p>
        </w:tc>
        <w:tc>
          <w:tcPr>
            <w:tcW w:w="727" w:type="pct"/>
            <w:noWrap w:val="0"/>
            <w:vAlign w:val="center"/>
          </w:tcPr>
          <w:p w14:paraId="5F8FC076">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山东济南</w:t>
            </w:r>
          </w:p>
        </w:tc>
        <w:tc>
          <w:tcPr>
            <w:tcW w:w="727" w:type="pct"/>
            <w:noWrap w:val="0"/>
            <w:vAlign w:val="center"/>
          </w:tcPr>
          <w:p w14:paraId="2DCB0EC0">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山东济南</w:t>
            </w:r>
          </w:p>
        </w:tc>
        <w:tc>
          <w:tcPr>
            <w:tcW w:w="944" w:type="pct"/>
            <w:noWrap w:val="0"/>
            <w:vAlign w:val="center"/>
          </w:tcPr>
          <w:p w14:paraId="3BD25935">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2C9DA439">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c>
          <w:tcPr>
            <w:tcW w:w="728" w:type="pct"/>
            <w:noWrap w:val="0"/>
            <w:vAlign w:val="center"/>
          </w:tcPr>
          <w:p w14:paraId="758720FC">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0BAA35C4">
        <w:trPr>
          <w:cantSplit/>
          <w:trHeight w:val="340" w:hRule="atLeast"/>
        </w:trPr>
        <w:tc>
          <w:tcPr>
            <w:tcW w:w="1362" w:type="pct"/>
            <w:noWrap w:val="0"/>
            <w:vAlign w:val="center"/>
          </w:tcPr>
          <w:p w14:paraId="3CD99479">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德州华府物业管理有限公司</w:t>
            </w:r>
          </w:p>
        </w:tc>
        <w:tc>
          <w:tcPr>
            <w:tcW w:w="727" w:type="pct"/>
            <w:noWrap w:val="0"/>
            <w:vAlign w:val="center"/>
          </w:tcPr>
          <w:p w14:paraId="65F426FB">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山东德州</w:t>
            </w:r>
          </w:p>
        </w:tc>
        <w:tc>
          <w:tcPr>
            <w:tcW w:w="727" w:type="pct"/>
            <w:noWrap w:val="0"/>
            <w:vAlign w:val="center"/>
          </w:tcPr>
          <w:p w14:paraId="7944A50C">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山东德州</w:t>
            </w:r>
          </w:p>
        </w:tc>
        <w:tc>
          <w:tcPr>
            <w:tcW w:w="944" w:type="pct"/>
            <w:noWrap w:val="0"/>
            <w:vAlign w:val="center"/>
          </w:tcPr>
          <w:p w14:paraId="2CF95199">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70C231EC">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666EF18B">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26CC6473">
        <w:trPr>
          <w:cantSplit/>
          <w:trHeight w:val="340" w:hRule="atLeast"/>
        </w:trPr>
        <w:tc>
          <w:tcPr>
            <w:tcW w:w="1362" w:type="pct"/>
            <w:noWrap w:val="0"/>
            <w:vAlign w:val="center"/>
          </w:tcPr>
          <w:p w14:paraId="6749CDB2">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福建中海深蓝物业管理有限公司</w:t>
            </w:r>
          </w:p>
        </w:tc>
        <w:tc>
          <w:tcPr>
            <w:tcW w:w="727" w:type="pct"/>
            <w:noWrap w:val="0"/>
            <w:vAlign w:val="center"/>
          </w:tcPr>
          <w:p w14:paraId="76B53871">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福建福州</w:t>
            </w:r>
          </w:p>
        </w:tc>
        <w:tc>
          <w:tcPr>
            <w:tcW w:w="727" w:type="pct"/>
            <w:noWrap w:val="0"/>
            <w:vAlign w:val="center"/>
          </w:tcPr>
          <w:p w14:paraId="54F3CB3D">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福建福州</w:t>
            </w:r>
          </w:p>
        </w:tc>
        <w:tc>
          <w:tcPr>
            <w:tcW w:w="944" w:type="pct"/>
            <w:noWrap w:val="0"/>
            <w:vAlign w:val="center"/>
          </w:tcPr>
          <w:p w14:paraId="75E804BA">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3CA5B98F">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c>
          <w:tcPr>
            <w:tcW w:w="728" w:type="pct"/>
            <w:noWrap w:val="0"/>
            <w:vAlign w:val="center"/>
          </w:tcPr>
          <w:p w14:paraId="0203CBC7">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0CBF79D2">
        <w:trPr>
          <w:cantSplit/>
          <w:trHeight w:val="340" w:hRule="atLeast"/>
        </w:trPr>
        <w:tc>
          <w:tcPr>
            <w:tcW w:w="1362" w:type="pct"/>
            <w:noWrap w:val="0"/>
            <w:vAlign w:val="center"/>
          </w:tcPr>
          <w:p w14:paraId="57DFCCD6">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宁波中海物业管理有限公司</w:t>
            </w:r>
          </w:p>
        </w:tc>
        <w:tc>
          <w:tcPr>
            <w:tcW w:w="727" w:type="pct"/>
            <w:noWrap w:val="0"/>
            <w:vAlign w:val="center"/>
          </w:tcPr>
          <w:p w14:paraId="075D6193">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浙江宁波</w:t>
            </w:r>
          </w:p>
        </w:tc>
        <w:tc>
          <w:tcPr>
            <w:tcW w:w="727" w:type="pct"/>
            <w:noWrap w:val="0"/>
            <w:vAlign w:val="center"/>
          </w:tcPr>
          <w:p w14:paraId="735EBCF4">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浙江宁波</w:t>
            </w:r>
          </w:p>
        </w:tc>
        <w:tc>
          <w:tcPr>
            <w:tcW w:w="944" w:type="pct"/>
            <w:noWrap w:val="0"/>
            <w:vAlign w:val="center"/>
          </w:tcPr>
          <w:p w14:paraId="1B59BCCF">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118028E7">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c>
          <w:tcPr>
            <w:tcW w:w="728" w:type="pct"/>
            <w:noWrap w:val="0"/>
            <w:vAlign w:val="center"/>
          </w:tcPr>
          <w:p w14:paraId="0D84F6E9">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4A705994">
        <w:trPr>
          <w:cantSplit/>
          <w:trHeight w:val="340" w:hRule="atLeast"/>
        </w:trPr>
        <w:tc>
          <w:tcPr>
            <w:tcW w:w="1362" w:type="pct"/>
            <w:noWrap w:val="0"/>
            <w:vAlign w:val="center"/>
          </w:tcPr>
          <w:p w14:paraId="7B42AC83">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新疆中海物业管理有限公司</w:t>
            </w:r>
          </w:p>
        </w:tc>
        <w:tc>
          <w:tcPr>
            <w:tcW w:w="727" w:type="pct"/>
            <w:noWrap w:val="0"/>
            <w:vAlign w:val="center"/>
          </w:tcPr>
          <w:p w14:paraId="1ABDDE38">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新疆</w:t>
            </w:r>
          </w:p>
        </w:tc>
        <w:tc>
          <w:tcPr>
            <w:tcW w:w="727" w:type="pct"/>
            <w:noWrap w:val="0"/>
            <w:vAlign w:val="center"/>
          </w:tcPr>
          <w:p w14:paraId="57FBD74A">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新疆</w:t>
            </w:r>
          </w:p>
        </w:tc>
        <w:tc>
          <w:tcPr>
            <w:tcW w:w="944" w:type="pct"/>
            <w:noWrap w:val="0"/>
            <w:vAlign w:val="center"/>
          </w:tcPr>
          <w:p w14:paraId="07CCCDA3">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120F42C1">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c>
          <w:tcPr>
            <w:tcW w:w="728" w:type="pct"/>
            <w:noWrap w:val="0"/>
            <w:vAlign w:val="center"/>
          </w:tcPr>
          <w:p w14:paraId="10C2288F">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6B0C55EE">
        <w:trPr>
          <w:cantSplit/>
          <w:trHeight w:val="340" w:hRule="atLeast"/>
        </w:trPr>
        <w:tc>
          <w:tcPr>
            <w:tcW w:w="1362" w:type="pct"/>
            <w:noWrap w:val="0"/>
            <w:vAlign w:val="center"/>
          </w:tcPr>
          <w:p w14:paraId="15BB5813">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青岛澔海祥鑫商贸有限公司</w:t>
            </w:r>
          </w:p>
        </w:tc>
        <w:tc>
          <w:tcPr>
            <w:tcW w:w="727" w:type="pct"/>
            <w:noWrap w:val="0"/>
            <w:vAlign w:val="center"/>
          </w:tcPr>
          <w:p w14:paraId="74B311B0">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山东青岛</w:t>
            </w:r>
          </w:p>
        </w:tc>
        <w:tc>
          <w:tcPr>
            <w:tcW w:w="727" w:type="pct"/>
            <w:noWrap w:val="0"/>
            <w:vAlign w:val="center"/>
          </w:tcPr>
          <w:p w14:paraId="420D09FD">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山东青岛</w:t>
            </w:r>
          </w:p>
        </w:tc>
        <w:tc>
          <w:tcPr>
            <w:tcW w:w="944" w:type="pct"/>
            <w:noWrap w:val="0"/>
            <w:vAlign w:val="center"/>
          </w:tcPr>
          <w:p w14:paraId="4BEFBA1D">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贸易</w:t>
            </w:r>
          </w:p>
        </w:tc>
        <w:tc>
          <w:tcPr>
            <w:tcW w:w="510" w:type="pct"/>
            <w:noWrap w:val="0"/>
            <w:vAlign w:val="center"/>
          </w:tcPr>
          <w:p w14:paraId="4A96AB80">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c>
          <w:tcPr>
            <w:tcW w:w="728" w:type="pct"/>
            <w:noWrap w:val="0"/>
            <w:vAlign w:val="center"/>
          </w:tcPr>
          <w:p w14:paraId="4EC6A306">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60CCB88E">
        <w:trPr>
          <w:cantSplit/>
          <w:trHeight w:val="340" w:hRule="atLeast"/>
        </w:trPr>
        <w:tc>
          <w:tcPr>
            <w:tcW w:w="1362" w:type="pct"/>
            <w:noWrap w:val="0"/>
            <w:vAlign w:val="center"/>
          </w:tcPr>
          <w:p w14:paraId="35BAFA36">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温州中海物业管理有限公司</w:t>
            </w:r>
          </w:p>
        </w:tc>
        <w:tc>
          <w:tcPr>
            <w:tcW w:w="727" w:type="pct"/>
            <w:noWrap w:val="0"/>
            <w:vAlign w:val="center"/>
          </w:tcPr>
          <w:p w14:paraId="7A1B68FA">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浙江温州</w:t>
            </w:r>
          </w:p>
        </w:tc>
        <w:tc>
          <w:tcPr>
            <w:tcW w:w="727" w:type="pct"/>
            <w:noWrap w:val="0"/>
            <w:vAlign w:val="center"/>
          </w:tcPr>
          <w:p w14:paraId="58F0C5F1">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浙江温州</w:t>
            </w:r>
          </w:p>
        </w:tc>
        <w:tc>
          <w:tcPr>
            <w:tcW w:w="944" w:type="pct"/>
            <w:noWrap w:val="0"/>
            <w:vAlign w:val="center"/>
          </w:tcPr>
          <w:p w14:paraId="5CC76382">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3D99863F">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c>
          <w:tcPr>
            <w:tcW w:w="728" w:type="pct"/>
            <w:noWrap w:val="0"/>
            <w:vAlign w:val="center"/>
          </w:tcPr>
          <w:p w14:paraId="289189F8">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2F4FB30D">
        <w:trPr>
          <w:cantSplit/>
          <w:trHeight w:val="340" w:hRule="atLeast"/>
        </w:trPr>
        <w:tc>
          <w:tcPr>
            <w:tcW w:w="1362" w:type="pct"/>
            <w:noWrap w:val="0"/>
            <w:vAlign w:val="center"/>
          </w:tcPr>
          <w:p w14:paraId="7459475E">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佛山中海物业管理有限公司</w:t>
            </w:r>
          </w:p>
        </w:tc>
        <w:tc>
          <w:tcPr>
            <w:tcW w:w="727" w:type="pct"/>
            <w:noWrap w:val="0"/>
            <w:vAlign w:val="center"/>
          </w:tcPr>
          <w:p w14:paraId="7A17FB73">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广东佛山</w:t>
            </w:r>
          </w:p>
        </w:tc>
        <w:tc>
          <w:tcPr>
            <w:tcW w:w="727" w:type="pct"/>
            <w:noWrap w:val="0"/>
            <w:vAlign w:val="center"/>
          </w:tcPr>
          <w:p w14:paraId="69D3E0BA">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广东佛山</w:t>
            </w:r>
          </w:p>
        </w:tc>
        <w:tc>
          <w:tcPr>
            <w:tcW w:w="944" w:type="pct"/>
            <w:noWrap w:val="0"/>
            <w:vAlign w:val="center"/>
          </w:tcPr>
          <w:p w14:paraId="79F6E4CE">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0643E527">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c>
          <w:tcPr>
            <w:tcW w:w="728" w:type="pct"/>
            <w:noWrap w:val="0"/>
            <w:vAlign w:val="center"/>
          </w:tcPr>
          <w:p w14:paraId="15EC4FAA">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7FC5CD6E">
        <w:trPr>
          <w:cantSplit/>
          <w:trHeight w:val="340" w:hRule="atLeast"/>
        </w:trPr>
        <w:tc>
          <w:tcPr>
            <w:tcW w:w="1362" w:type="pct"/>
            <w:noWrap w:val="0"/>
            <w:vAlign w:val="center"/>
          </w:tcPr>
          <w:p w14:paraId="0FE18F7E">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渭南中海亲颐物业服务有限公司</w:t>
            </w:r>
          </w:p>
        </w:tc>
        <w:tc>
          <w:tcPr>
            <w:tcW w:w="727" w:type="pct"/>
            <w:noWrap w:val="0"/>
            <w:vAlign w:val="center"/>
          </w:tcPr>
          <w:p w14:paraId="43B1B360">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陕西渭南</w:t>
            </w:r>
          </w:p>
        </w:tc>
        <w:tc>
          <w:tcPr>
            <w:tcW w:w="727" w:type="pct"/>
            <w:noWrap w:val="0"/>
            <w:vAlign w:val="center"/>
          </w:tcPr>
          <w:p w14:paraId="2706775D">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陕西渭南</w:t>
            </w:r>
          </w:p>
        </w:tc>
        <w:tc>
          <w:tcPr>
            <w:tcW w:w="944" w:type="pct"/>
            <w:noWrap w:val="0"/>
            <w:vAlign w:val="center"/>
          </w:tcPr>
          <w:p w14:paraId="5960BB52">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0EC37601">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791720DF">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617B96C0">
        <w:trPr>
          <w:cantSplit/>
          <w:trHeight w:val="340" w:hRule="atLeast"/>
        </w:trPr>
        <w:tc>
          <w:tcPr>
            <w:tcW w:w="1362" w:type="pct"/>
            <w:noWrap w:val="0"/>
            <w:vAlign w:val="center"/>
          </w:tcPr>
          <w:p w14:paraId="2F5E1F17">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江苏中海物业服务有限公司</w:t>
            </w:r>
          </w:p>
        </w:tc>
        <w:tc>
          <w:tcPr>
            <w:tcW w:w="727" w:type="pct"/>
            <w:noWrap w:val="0"/>
            <w:vAlign w:val="center"/>
          </w:tcPr>
          <w:p w14:paraId="6D673857">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江苏南京</w:t>
            </w:r>
          </w:p>
        </w:tc>
        <w:tc>
          <w:tcPr>
            <w:tcW w:w="727" w:type="pct"/>
            <w:noWrap w:val="0"/>
            <w:vAlign w:val="center"/>
          </w:tcPr>
          <w:p w14:paraId="3D3F701D">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江苏南京</w:t>
            </w:r>
          </w:p>
        </w:tc>
        <w:tc>
          <w:tcPr>
            <w:tcW w:w="944" w:type="pct"/>
            <w:noWrap w:val="0"/>
            <w:vAlign w:val="center"/>
          </w:tcPr>
          <w:p w14:paraId="6617AA70">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3BFF1541">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c>
          <w:tcPr>
            <w:tcW w:w="728" w:type="pct"/>
            <w:noWrap w:val="0"/>
            <w:vAlign w:val="center"/>
          </w:tcPr>
          <w:p w14:paraId="0093A05C">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3EA07D4F">
        <w:trPr>
          <w:cantSplit/>
          <w:trHeight w:val="340" w:hRule="atLeast"/>
        </w:trPr>
        <w:tc>
          <w:tcPr>
            <w:tcW w:w="1362" w:type="pct"/>
            <w:noWrap w:val="0"/>
            <w:vAlign w:val="center"/>
          </w:tcPr>
          <w:p w14:paraId="79E587C3">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中海海穗物业管理（广州）有限公司</w:t>
            </w:r>
          </w:p>
        </w:tc>
        <w:tc>
          <w:tcPr>
            <w:tcW w:w="727" w:type="pct"/>
            <w:noWrap w:val="0"/>
            <w:vAlign w:val="center"/>
          </w:tcPr>
          <w:p w14:paraId="3171E6CE">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广东广州</w:t>
            </w:r>
          </w:p>
        </w:tc>
        <w:tc>
          <w:tcPr>
            <w:tcW w:w="727" w:type="pct"/>
            <w:noWrap w:val="0"/>
            <w:vAlign w:val="center"/>
          </w:tcPr>
          <w:p w14:paraId="20575E51">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广东广州</w:t>
            </w:r>
          </w:p>
        </w:tc>
        <w:tc>
          <w:tcPr>
            <w:tcW w:w="944" w:type="pct"/>
            <w:noWrap w:val="0"/>
            <w:vAlign w:val="center"/>
          </w:tcPr>
          <w:p w14:paraId="0F72523C">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104856CF">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18B0CED4">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62E57545">
        <w:trPr>
          <w:cantSplit/>
          <w:trHeight w:val="340" w:hRule="atLeast"/>
        </w:trPr>
        <w:tc>
          <w:tcPr>
            <w:tcW w:w="1362" w:type="pct"/>
            <w:noWrap w:val="0"/>
            <w:vAlign w:val="center"/>
          </w:tcPr>
          <w:p w14:paraId="016ED6B7">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海纳万商物业管理有限公司</w:t>
            </w:r>
          </w:p>
        </w:tc>
        <w:tc>
          <w:tcPr>
            <w:tcW w:w="727" w:type="pct"/>
            <w:noWrap w:val="0"/>
            <w:vAlign w:val="center"/>
          </w:tcPr>
          <w:p w14:paraId="328345DD">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四川成都</w:t>
            </w:r>
          </w:p>
        </w:tc>
        <w:tc>
          <w:tcPr>
            <w:tcW w:w="727" w:type="pct"/>
            <w:noWrap w:val="0"/>
            <w:vAlign w:val="center"/>
          </w:tcPr>
          <w:p w14:paraId="1582D679">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四川成都</w:t>
            </w:r>
          </w:p>
        </w:tc>
        <w:tc>
          <w:tcPr>
            <w:tcW w:w="944" w:type="pct"/>
            <w:noWrap w:val="0"/>
            <w:vAlign w:val="center"/>
          </w:tcPr>
          <w:p w14:paraId="5CCDBB75">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232A6994">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c>
          <w:tcPr>
            <w:tcW w:w="728" w:type="pct"/>
            <w:noWrap w:val="0"/>
            <w:vAlign w:val="center"/>
          </w:tcPr>
          <w:p w14:paraId="35157988">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5AC011F3">
        <w:trPr>
          <w:cantSplit/>
          <w:trHeight w:val="340" w:hRule="atLeast"/>
        </w:trPr>
        <w:tc>
          <w:tcPr>
            <w:tcW w:w="1362" w:type="pct"/>
            <w:noWrap w:val="0"/>
            <w:vAlign w:val="center"/>
          </w:tcPr>
          <w:p w14:paraId="3DC881EA">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广州利合物业管理有限公司</w:t>
            </w:r>
          </w:p>
        </w:tc>
        <w:tc>
          <w:tcPr>
            <w:tcW w:w="727" w:type="pct"/>
            <w:noWrap w:val="0"/>
            <w:vAlign w:val="center"/>
          </w:tcPr>
          <w:p w14:paraId="171BD892">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广东广州</w:t>
            </w:r>
          </w:p>
        </w:tc>
        <w:tc>
          <w:tcPr>
            <w:tcW w:w="727" w:type="pct"/>
            <w:noWrap w:val="0"/>
            <w:vAlign w:val="center"/>
          </w:tcPr>
          <w:p w14:paraId="467BC1D7">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广东广州</w:t>
            </w:r>
          </w:p>
        </w:tc>
        <w:tc>
          <w:tcPr>
            <w:tcW w:w="944" w:type="pct"/>
            <w:noWrap w:val="0"/>
            <w:vAlign w:val="center"/>
          </w:tcPr>
          <w:p w14:paraId="0493E906">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48C6D712">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63B33CDE">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4B381A12">
        <w:trPr>
          <w:cantSplit/>
          <w:trHeight w:val="340" w:hRule="atLeast"/>
        </w:trPr>
        <w:tc>
          <w:tcPr>
            <w:tcW w:w="1362" w:type="pct"/>
            <w:noWrap w:val="0"/>
            <w:vAlign w:val="center"/>
          </w:tcPr>
          <w:p w14:paraId="75E57E75">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龙岩中海深蓝物业管理有限公司</w:t>
            </w:r>
          </w:p>
        </w:tc>
        <w:tc>
          <w:tcPr>
            <w:tcW w:w="727" w:type="pct"/>
            <w:noWrap w:val="0"/>
            <w:vAlign w:val="center"/>
          </w:tcPr>
          <w:p w14:paraId="5249CF81">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福建龙岩</w:t>
            </w:r>
          </w:p>
        </w:tc>
        <w:tc>
          <w:tcPr>
            <w:tcW w:w="727" w:type="pct"/>
            <w:noWrap w:val="0"/>
            <w:vAlign w:val="center"/>
          </w:tcPr>
          <w:p w14:paraId="2EF28551">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福建龙岩</w:t>
            </w:r>
          </w:p>
        </w:tc>
        <w:tc>
          <w:tcPr>
            <w:tcW w:w="944" w:type="pct"/>
            <w:noWrap w:val="0"/>
            <w:vAlign w:val="center"/>
          </w:tcPr>
          <w:p w14:paraId="5A3B1578">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3242D456">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316CB654">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14533878">
        <w:trPr>
          <w:cantSplit/>
          <w:trHeight w:val="340" w:hRule="atLeast"/>
        </w:trPr>
        <w:tc>
          <w:tcPr>
            <w:tcW w:w="1362" w:type="pct"/>
            <w:noWrap w:val="0"/>
            <w:vAlign w:val="center"/>
          </w:tcPr>
          <w:p w14:paraId="0C53D40C">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中海宏洋物业管理有限公司</w:t>
            </w:r>
          </w:p>
        </w:tc>
        <w:tc>
          <w:tcPr>
            <w:tcW w:w="727" w:type="pct"/>
            <w:noWrap w:val="0"/>
            <w:vAlign w:val="center"/>
          </w:tcPr>
          <w:p w14:paraId="65A6599B">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北京</w:t>
            </w:r>
          </w:p>
        </w:tc>
        <w:tc>
          <w:tcPr>
            <w:tcW w:w="727" w:type="pct"/>
            <w:noWrap w:val="0"/>
            <w:vAlign w:val="center"/>
          </w:tcPr>
          <w:p w14:paraId="36CB19A7">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北京</w:t>
            </w:r>
          </w:p>
        </w:tc>
        <w:tc>
          <w:tcPr>
            <w:tcW w:w="944" w:type="pct"/>
            <w:noWrap w:val="0"/>
            <w:vAlign w:val="center"/>
          </w:tcPr>
          <w:p w14:paraId="3996F042">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2B550A57">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c>
          <w:tcPr>
            <w:tcW w:w="728" w:type="pct"/>
            <w:noWrap w:val="0"/>
            <w:vAlign w:val="center"/>
          </w:tcPr>
          <w:p w14:paraId="3B54011C">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0B9A9535">
        <w:trPr>
          <w:cantSplit/>
          <w:trHeight w:val="340" w:hRule="atLeast"/>
        </w:trPr>
        <w:tc>
          <w:tcPr>
            <w:tcW w:w="1362" w:type="pct"/>
            <w:noWrap w:val="0"/>
            <w:vAlign w:val="center"/>
          </w:tcPr>
          <w:p w14:paraId="2004261C">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呼和浩特市中海物业服务有限公司</w:t>
            </w:r>
          </w:p>
        </w:tc>
        <w:tc>
          <w:tcPr>
            <w:tcW w:w="727" w:type="pct"/>
            <w:noWrap w:val="0"/>
            <w:vAlign w:val="center"/>
          </w:tcPr>
          <w:p w14:paraId="15303FA9">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内蒙古呼和浩特</w:t>
            </w:r>
          </w:p>
        </w:tc>
        <w:tc>
          <w:tcPr>
            <w:tcW w:w="727" w:type="pct"/>
            <w:noWrap w:val="0"/>
            <w:vAlign w:val="center"/>
          </w:tcPr>
          <w:p w14:paraId="4C4CE199">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内蒙古呼和浩特</w:t>
            </w:r>
          </w:p>
        </w:tc>
        <w:tc>
          <w:tcPr>
            <w:tcW w:w="944" w:type="pct"/>
            <w:noWrap w:val="0"/>
            <w:vAlign w:val="center"/>
          </w:tcPr>
          <w:p w14:paraId="3608F25B">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2382FDF2">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4B48C9CB">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2EC4FF41">
        <w:trPr>
          <w:cantSplit/>
          <w:trHeight w:val="340" w:hRule="atLeast"/>
        </w:trPr>
        <w:tc>
          <w:tcPr>
            <w:tcW w:w="1362" w:type="pct"/>
            <w:noWrap w:val="0"/>
            <w:vAlign w:val="center"/>
          </w:tcPr>
          <w:p w14:paraId="3F1E63BB">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广州市光大花园物业管理有限公司</w:t>
            </w:r>
          </w:p>
        </w:tc>
        <w:tc>
          <w:tcPr>
            <w:tcW w:w="727" w:type="pct"/>
            <w:noWrap w:val="0"/>
            <w:vAlign w:val="center"/>
          </w:tcPr>
          <w:p w14:paraId="44487C41">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广东广州</w:t>
            </w:r>
          </w:p>
        </w:tc>
        <w:tc>
          <w:tcPr>
            <w:tcW w:w="727" w:type="pct"/>
            <w:noWrap w:val="0"/>
            <w:vAlign w:val="center"/>
          </w:tcPr>
          <w:p w14:paraId="5F8C41FE">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广东广州</w:t>
            </w:r>
          </w:p>
        </w:tc>
        <w:tc>
          <w:tcPr>
            <w:tcW w:w="944" w:type="pct"/>
            <w:noWrap w:val="0"/>
            <w:vAlign w:val="center"/>
          </w:tcPr>
          <w:p w14:paraId="658DB92C">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35E74FA3">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341B4114">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76EF7CD9">
        <w:trPr>
          <w:cantSplit/>
          <w:trHeight w:val="340" w:hRule="atLeast"/>
        </w:trPr>
        <w:tc>
          <w:tcPr>
            <w:tcW w:w="1362" w:type="pct"/>
            <w:noWrap w:val="0"/>
            <w:vAlign w:val="center"/>
          </w:tcPr>
          <w:p w14:paraId="3A3613FF">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盐城中海慧盐物业管理有限公司</w:t>
            </w:r>
          </w:p>
        </w:tc>
        <w:tc>
          <w:tcPr>
            <w:tcW w:w="727" w:type="pct"/>
            <w:noWrap w:val="0"/>
            <w:vAlign w:val="center"/>
          </w:tcPr>
          <w:p w14:paraId="64E785CD">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江苏盐城</w:t>
            </w:r>
          </w:p>
        </w:tc>
        <w:tc>
          <w:tcPr>
            <w:tcW w:w="727" w:type="pct"/>
            <w:noWrap w:val="0"/>
            <w:vAlign w:val="center"/>
          </w:tcPr>
          <w:p w14:paraId="69940476">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江苏盐城</w:t>
            </w:r>
          </w:p>
        </w:tc>
        <w:tc>
          <w:tcPr>
            <w:tcW w:w="944" w:type="pct"/>
            <w:noWrap w:val="0"/>
            <w:vAlign w:val="center"/>
          </w:tcPr>
          <w:p w14:paraId="2554CB38">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7EB53DB4">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7BF18263">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68A102AB">
        <w:trPr>
          <w:cantSplit/>
          <w:trHeight w:val="340" w:hRule="atLeast"/>
        </w:trPr>
        <w:tc>
          <w:tcPr>
            <w:tcW w:w="1362" w:type="pct"/>
            <w:noWrap w:val="0"/>
            <w:vAlign w:val="center"/>
          </w:tcPr>
          <w:p w14:paraId="244955CA">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北京中建物业管理有限公司</w:t>
            </w:r>
          </w:p>
        </w:tc>
        <w:tc>
          <w:tcPr>
            <w:tcW w:w="727" w:type="pct"/>
            <w:noWrap w:val="0"/>
            <w:vAlign w:val="center"/>
          </w:tcPr>
          <w:p w14:paraId="5BF4CEB7">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北京</w:t>
            </w:r>
          </w:p>
        </w:tc>
        <w:tc>
          <w:tcPr>
            <w:tcW w:w="727" w:type="pct"/>
            <w:noWrap w:val="0"/>
            <w:vAlign w:val="center"/>
          </w:tcPr>
          <w:p w14:paraId="34D732EF">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北京</w:t>
            </w:r>
          </w:p>
        </w:tc>
        <w:tc>
          <w:tcPr>
            <w:tcW w:w="944" w:type="pct"/>
            <w:noWrap w:val="0"/>
            <w:vAlign w:val="center"/>
          </w:tcPr>
          <w:p w14:paraId="6B00B201">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69935398">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c>
          <w:tcPr>
            <w:tcW w:w="728" w:type="pct"/>
            <w:noWrap w:val="0"/>
            <w:vAlign w:val="center"/>
          </w:tcPr>
          <w:p w14:paraId="2315EE16">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2AD2CB12">
        <w:trPr>
          <w:cantSplit/>
          <w:trHeight w:val="340" w:hRule="atLeast"/>
        </w:trPr>
        <w:tc>
          <w:tcPr>
            <w:tcW w:w="1362" w:type="pct"/>
            <w:noWrap w:val="0"/>
            <w:vAlign w:val="center"/>
          </w:tcPr>
          <w:p w14:paraId="5F686C74">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重庆海投物业管理有限公司</w:t>
            </w:r>
          </w:p>
        </w:tc>
        <w:tc>
          <w:tcPr>
            <w:tcW w:w="727" w:type="pct"/>
            <w:noWrap w:val="0"/>
            <w:vAlign w:val="center"/>
          </w:tcPr>
          <w:p w14:paraId="3EE82C9D">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重庆</w:t>
            </w:r>
          </w:p>
        </w:tc>
        <w:tc>
          <w:tcPr>
            <w:tcW w:w="727" w:type="pct"/>
            <w:noWrap w:val="0"/>
            <w:vAlign w:val="center"/>
          </w:tcPr>
          <w:p w14:paraId="31DB3195">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重庆</w:t>
            </w:r>
          </w:p>
        </w:tc>
        <w:tc>
          <w:tcPr>
            <w:tcW w:w="944" w:type="pct"/>
            <w:noWrap w:val="0"/>
            <w:vAlign w:val="center"/>
          </w:tcPr>
          <w:p w14:paraId="447B070E">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3FB9524D">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0C83A065">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0D0696B8">
        <w:trPr>
          <w:cantSplit/>
          <w:trHeight w:val="340" w:hRule="atLeast"/>
        </w:trPr>
        <w:tc>
          <w:tcPr>
            <w:tcW w:w="1362" w:type="pct"/>
            <w:noWrap w:val="0"/>
            <w:vAlign w:val="center"/>
          </w:tcPr>
          <w:p w14:paraId="7C29E1C1">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淄博中海物业管理有限公司</w:t>
            </w:r>
          </w:p>
        </w:tc>
        <w:tc>
          <w:tcPr>
            <w:tcW w:w="727" w:type="pct"/>
            <w:noWrap w:val="0"/>
            <w:vAlign w:val="center"/>
          </w:tcPr>
          <w:p w14:paraId="5CC974C0">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山东淄博</w:t>
            </w:r>
          </w:p>
        </w:tc>
        <w:tc>
          <w:tcPr>
            <w:tcW w:w="727" w:type="pct"/>
            <w:noWrap w:val="0"/>
            <w:vAlign w:val="center"/>
          </w:tcPr>
          <w:p w14:paraId="02B0EED6">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山东淄博</w:t>
            </w:r>
          </w:p>
        </w:tc>
        <w:tc>
          <w:tcPr>
            <w:tcW w:w="944" w:type="pct"/>
            <w:noWrap w:val="0"/>
            <w:vAlign w:val="center"/>
          </w:tcPr>
          <w:p w14:paraId="30536014">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6EF850D2">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1D045CEC">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7EBB8068">
        <w:trPr>
          <w:cantSplit/>
          <w:trHeight w:val="340" w:hRule="atLeast"/>
        </w:trPr>
        <w:tc>
          <w:tcPr>
            <w:tcW w:w="1362" w:type="pct"/>
            <w:noWrap w:val="0"/>
            <w:vAlign w:val="center"/>
          </w:tcPr>
          <w:p w14:paraId="67A854F7">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湖北中海海惠物业管理有限公司</w:t>
            </w:r>
          </w:p>
        </w:tc>
        <w:tc>
          <w:tcPr>
            <w:tcW w:w="727" w:type="pct"/>
            <w:noWrap w:val="0"/>
            <w:vAlign w:val="center"/>
          </w:tcPr>
          <w:p w14:paraId="25B0804A">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湖北武汉</w:t>
            </w:r>
          </w:p>
        </w:tc>
        <w:tc>
          <w:tcPr>
            <w:tcW w:w="727" w:type="pct"/>
            <w:noWrap w:val="0"/>
            <w:vAlign w:val="center"/>
          </w:tcPr>
          <w:p w14:paraId="01F4A792">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湖北武汉</w:t>
            </w:r>
          </w:p>
        </w:tc>
        <w:tc>
          <w:tcPr>
            <w:tcW w:w="944" w:type="pct"/>
            <w:noWrap w:val="0"/>
            <w:vAlign w:val="center"/>
          </w:tcPr>
          <w:p w14:paraId="36E0804D">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1B88779F">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c>
          <w:tcPr>
            <w:tcW w:w="728" w:type="pct"/>
            <w:noWrap w:val="0"/>
            <w:vAlign w:val="center"/>
          </w:tcPr>
          <w:p w14:paraId="18B5D426">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43BD45DB">
        <w:trPr>
          <w:cantSplit/>
          <w:trHeight w:val="340" w:hRule="atLeast"/>
        </w:trPr>
        <w:tc>
          <w:tcPr>
            <w:tcW w:w="1362" w:type="pct"/>
            <w:noWrap w:val="0"/>
            <w:vAlign w:val="center"/>
          </w:tcPr>
          <w:p w14:paraId="0D53B474">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中海海惠物业服务有限公司</w:t>
            </w:r>
          </w:p>
        </w:tc>
        <w:tc>
          <w:tcPr>
            <w:tcW w:w="727" w:type="pct"/>
            <w:noWrap w:val="0"/>
            <w:vAlign w:val="center"/>
          </w:tcPr>
          <w:p w14:paraId="1107C61F">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北京</w:t>
            </w:r>
          </w:p>
        </w:tc>
        <w:tc>
          <w:tcPr>
            <w:tcW w:w="727" w:type="pct"/>
            <w:noWrap w:val="0"/>
            <w:vAlign w:val="center"/>
          </w:tcPr>
          <w:p w14:paraId="30B97AF3">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北京</w:t>
            </w:r>
          </w:p>
        </w:tc>
        <w:tc>
          <w:tcPr>
            <w:tcW w:w="944" w:type="pct"/>
            <w:noWrap w:val="0"/>
            <w:vAlign w:val="center"/>
          </w:tcPr>
          <w:p w14:paraId="673E80F9">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17302934">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c>
          <w:tcPr>
            <w:tcW w:w="728" w:type="pct"/>
            <w:noWrap w:val="0"/>
            <w:vAlign w:val="center"/>
          </w:tcPr>
          <w:p w14:paraId="689B1C2F">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7A9F76B0">
        <w:trPr>
          <w:cantSplit/>
          <w:trHeight w:val="340" w:hRule="atLeast"/>
        </w:trPr>
        <w:tc>
          <w:tcPr>
            <w:tcW w:w="1362" w:type="pct"/>
            <w:noWrap w:val="0"/>
            <w:vAlign w:val="center"/>
          </w:tcPr>
          <w:p w14:paraId="07700D82">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广东中海物业服务有限公司</w:t>
            </w:r>
          </w:p>
        </w:tc>
        <w:tc>
          <w:tcPr>
            <w:tcW w:w="727" w:type="pct"/>
            <w:noWrap w:val="0"/>
            <w:vAlign w:val="center"/>
          </w:tcPr>
          <w:p w14:paraId="53FAA081">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广东东莞</w:t>
            </w:r>
          </w:p>
        </w:tc>
        <w:tc>
          <w:tcPr>
            <w:tcW w:w="727" w:type="pct"/>
            <w:noWrap w:val="0"/>
            <w:vAlign w:val="center"/>
          </w:tcPr>
          <w:p w14:paraId="5C5893BE">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广东东莞</w:t>
            </w:r>
          </w:p>
        </w:tc>
        <w:tc>
          <w:tcPr>
            <w:tcW w:w="944" w:type="pct"/>
            <w:noWrap w:val="0"/>
            <w:vAlign w:val="center"/>
          </w:tcPr>
          <w:p w14:paraId="2C103BB8">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6892BE30">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47883CA3">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5C223CF9">
        <w:trPr>
          <w:cantSplit/>
          <w:trHeight w:val="340" w:hRule="atLeast"/>
        </w:trPr>
        <w:tc>
          <w:tcPr>
            <w:tcW w:w="1362" w:type="pct"/>
            <w:noWrap w:val="0"/>
            <w:vAlign w:val="center"/>
          </w:tcPr>
          <w:p w14:paraId="18847F43">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中海（惠州）物业服务有限公司</w:t>
            </w:r>
          </w:p>
        </w:tc>
        <w:tc>
          <w:tcPr>
            <w:tcW w:w="727" w:type="pct"/>
            <w:noWrap w:val="0"/>
            <w:vAlign w:val="center"/>
          </w:tcPr>
          <w:p w14:paraId="20BEA0CD">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广东惠州</w:t>
            </w:r>
          </w:p>
        </w:tc>
        <w:tc>
          <w:tcPr>
            <w:tcW w:w="727" w:type="pct"/>
            <w:noWrap w:val="0"/>
            <w:vAlign w:val="center"/>
          </w:tcPr>
          <w:p w14:paraId="70072397">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广东惠州</w:t>
            </w:r>
          </w:p>
        </w:tc>
        <w:tc>
          <w:tcPr>
            <w:tcW w:w="944" w:type="pct"/>
            <w:noWrap w:val="0"/>
            <w:vAlign w:val="center"/>
          </w:tcPr>
          <w:p w14:paraId="07B96FB7">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3638B985">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02FF159E">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246EDF32">
        <w:trPr>
          <w:cantSplit/>
          <w:trHeight w:val="340" w:hRule="atLeast"/>
        </w:trPr>
        <w:tc>
          <w:tcPr>
            <w:tcW w:w="1362" w:type="pct"/>
            <w:noWrap w:val="0"/>
            <w:vAlign w:val="center"/>
          </w:tcPr>
          <w:p w14:paraId="3CF52F6B">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汕头中海物业服务有限公司</w:t>
            </w:r>
          </w:p>
        </w:tc>
        <w:tc>
          <w:tcPr>
            <w:tcW w:w="727" w:type="pct"/>
            <w:noWrap w:val="0"/>
            <w:vAlign w:val="center"/>
          </w:tcPr>
          <w:p w14:paraId="41B1875F">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广东汕头</w:t>
            </w:r>
          </w:p>
        </w:tc>
        <w:tc>
          <w:tcPr>
            <w:tcW w:w="727" w:type="pct"/>
            <w:noWrap w:val="0"/>
            <w:vAlign w:val="center"/>
          </w:tcPr>
          <w:p w14:paraId="7CAF925B">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广东汕头</w:t>
            </w:r>
          </w:p>
        </w:tc>
        <w:tc>
          <w:tcPr>
            <w:tcW w:w="944" w:type="pct"/>
            <w:noWrap w:val="0"/>
            <w:vAlign w:val="center"/>
          </w:tcPr>
          <w:p w14:paraId="65F54AE9">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326FF930">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6FEE1307">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45041948">
        <w:trPr>
          <w:cantSplit/>
          <w:trHeight w:val="340" w:hRule="atLeast"/>
        </w:trPr>
        <w:tc>
          <w:tcPr>
            <w:tcW w:w="1362" w:type="pct"/>
            <w:noWrap w:val="0"/>
            <w:vAlign w:val="center"/>
          </w:tcPr>
          <w:p w14:paraId="19F155AB">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大连中海海惠物业服务有限公司</w:t>
            </w:r>
          </w:p>
        </w:tc>
        <w:tc>
          <w:tcPr>
            <w:tcW w:w="727" w:type="pct"/>
            <w:noWrap w:val="0"/>
            <w:vAlign w:val="center"/>
          </w:tcPr>
          <w:p w14:paraId="2C58CE0D">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辽宁大连</w:t>
            </w:r>
          </w:p>
        </w:tc>
        <w:tc>
          <w:tcPr>
            <w:tcW w:w="727" w:type="pct"/>
            <w:noWrap w:val="0"/>
            <w:vAlign w:val="center"/>
          </w:tcPr>
          <w:p w14:paraId="55B970DF">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辽宁大连</w:t>
            </w:r>
          </w:p>
        </w:tc>
        <w:tc>
          <w:tcPr>
            <w:tcW w:w="944" w:type="pct"/>
            <w:noWrap w:val="0"/>
            <w:vAlign w:val="center"/>
          </w:tcPr>
          <w:p w14:paraId="609C424C">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14A26BBA">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4F378A2A">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036D694A">
        <w:trPr>
          <w:cantSplit/>
          <w:trHeight w:val="340" w:hRule="atLeast"/>
        </w:trPr>
        <w:tc>
          <w:tcPr>
            <w:tcW w:w="1362" w:type="pct"/>
            <w:noWrap w:val="0"/>
            <w:vAlign w:val="center"/>
          </w:tcPr>
          <w:p w14:paraId="5DDE522F">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天津中海物业管理服务有限公司</w:t>
            </w:r>
          </w:p>
        </w:tc>
        <w:tc>
          <w:tcPr>
            <w:tcW w:w="727" w:type="pct"/>
            <w:noWrap w:val="0"/>
            <w:vAlign w:val="center"/>
          </w:tcPr>
          <w:p w14:paraId="0A4178D2">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天津</w:t>
            </w:r>
          </w:p>
        </w:tc>
        <w:tc>
          <w:tcPr>
            <w:tcW w:w="727" w:type="pct"/>
            <w:noWrap w:val="0"/>
            <w:vAlign w:val="center"/>
          </w:tcPr>
          <w:p w14:paraId="3EDA120D">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天津</w:t>
            </w:r>
          </w:p>
        </w:tc>
        <w:tc>
          <w:tcPr>
            <w:tcW w:w="944" w:type="pct"/>
            <w:noWrap w:val="0"/>
            <w:vAlign w:val="center"/>
          </w:tcPr>
          <w:p w14:paraId="0B8BC96F">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17690AA7">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1FBB7E94">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1EFED1B5">
        <w:trPr>
          <w:cantSplit/>
          <w:trHeight w:val="340" w:hRule="atLeast"/>
        </w:trPr>
        <w:tc>
          <w:tcPr>
            <w:tcW w:w="1362" w:type="pct"/>
            <w:noWrap w:val="0"/>
            <w:vAlign w:val="center"/>
          </w:tcPr>
          <w:p w14:paraId="708998BC">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天津中海津信物业服务有限公司</w:t>
            </w:r>
          </w:p>
        </w:tc>
        <w:tc>
          <w:tcPr>
            <w:tcW w:w="727" w:type="pct"/>
            <w:noWrap w:val="0"/>
            <w:vAlign w:val="center"/>
          </w:tcPr>
          <w:p w14:paraId="0A09259A">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天津</w:t>
            </w:r>
          </w:p>
        </w:tc>
        <w:tc>
          <w:tcPr>
            <w:tcW w:w="727" w:type="pct"/>
            <w:noWrap w:val="0"/>
            <w:vAlign w:val="center"/>
          </w:tcPr>
          <w:p w14:paraId="7C72A5B2">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天津</w:t>
            </w:r>
          </w:p>
        </w:tc>
        <w:tc>
          <w:tcPr>
            <w:tcW w:w="944" w:type="pct"/>
            <w:noWrap w:val="0"/>
            <w:vAlign w:val="center"/>
          </w:tcPr>
          <w:p w14:paraId="5EA1E66F">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56BA7817">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6975BC15">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1CE29A19">
        <w:trPr>
          <w:cantSplit/>
          <w:trHeight w:val="340" w:hRule="atLeast"/>
        </w:trPr>
        <w:tc>
          <w:tcPr>
            <w:tcW w:w="1362" w:type="pct"/>
            <w:noWrap w:val="0"/>
            <w:vAlign w:val="center"/>
          </w:tcPr>
          <w:p w14:paraId="695F2718">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深圳市中海美城智慧城市运营有限公司</w:t>
            </w:r>
          </w:p>
        </w:tc>
        <w:tc>
          <w:tcPr>
            <w:tcW w:w="727" w:type="pct"/>
            <w:noWrap w:val="0"/>
            <w:vAlign w:val="center"/>
          </w:tcPr>
          <w:p w14:paraId="7B62E5D8">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广东深圳</w:t>
            </w:r>
          </w:p>
        </w:tc>
        <w:tc>
          <w:tcPr>
            <w:tcW w:w="727" w:type="pct"/>
            <w:noWrap w:val="0"/>
            <w:vAlign w:val="center"/>
          </w:tcPr>
          <w:p w14:paraId="1FA74643">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广东深圳</w:t>
            </w:r>
          </w:p>
        </w:tc>
        <w:tc>
          <w:tcPr>
            <w:tcW w:w="944" w:type="pct"/>
            <w:noWrap w:val="0"/>
            <w:vAlign w:val="center"/>
          </w:tcPr>
          <w:p w14:paraId="54F40D6D">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460271E8">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211FABEB">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7BEA41B3">
        <w:trPr>
          <w:cantSplit/>
          <w:trHeight w:val="340" w:hRule="atLeast"/>
        </w:trPr>
        <w:tc>
          <w:tcPr>
            <w:tcW w:w="1362" w:type="pct"/>
            <w:noWrap w:val="0"/>
            <w:vAlign w:val="center"/>
          </w:tcPr>
          <w:p w14:paraId="5E8D6F7E">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深圳市中海商业服务有限公司</w:t>
            </w:r>
          </w:p>
        </w:tc>
        <w:tc>
          <w:tcPr>
            <w:tcW w:w="727" w:type="pct"/>
            <w:noWrap w:val="0"/>
            <w:vAlign w:val="center"/>
          </w:tcPr>
          <w:p w14:paraId="4EA1122E">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广东深圳</w:t>
            </w:r>
          </w:p>
        </w:tc>
        <w:tc>
          <w:tcPr>
            <w:tcW w:w="727" w:type="pct"/>
            <w:noWrap w:val="0"/>
            <w:vAlign w:val="center"/>
          </w:tcPr>
          <w:p w14:paraId="51F4D419">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广东深圳</w:t>
            </w:r>
          </w:p>
        </w:tc>
        <w:tc>
          <w:tcPr>
            <w:tcW w:w="944" w:type="pct"/>
            <w:noWrap w:val="0"/>
            <w:vAlign w:val="center"/>
          </w:tcPr>
          <w:p w14:paraId="056243A8">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59499B5B">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2B88AA03">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60%</w:t>
            </w:r>
          </w:p>
        </w:tc>
      </w:tr>
      <w:tr w14:paraId="70647B70">
        <w:trPr>
          <w:cantSplit/>
          <w:trHeight w:val="340" w:hRule="atLeast"/>
        </w:trPr>
        <w:tc>
          <w:tcPr>
            <w:tcW w:w="1362" w:type="pct"/>
            <w:noWrap w:val="0"/>
            <w:vAlign w:val="center"/>
          </w:tcPr>
          <w:p w14:paraId="67BADA9C">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湖南省中海海惠物业管理有限公司</w:t>
            </w:r>
          </w:p>
        </w:tc>
        <w:tc>
          <w:tcPr>
            <w:tcW w:w="727" w:type="pct"/>
            <w:noWrap w:val="0"/>
            <w:vAlign w:val="center"/>
          </w:tcPr>
          <w:p w14:paraId="3E409CDE">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湖南长沙</w:t>
            </w:r>
          </w:p>
        </w:tc>
        <w:tc>
          <w:tcPr>
            <w:tcW w:w="727" w:type="pct"/>
            <w:noWrap w:val="0"/>
            <w:vAlign w:val="center"/>
          </w:tcPr>
          <w:p w14:paraId="69E91DD4">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湖南长沙</w:t>
            </w:r>
          </w:p>
        </w:tc>
        <w:tc>
          <w:tcPr>
            <w:tcW w:w="944" w:type="pct"/>
            <w:noWrap w:val="0"/>
            <w:vAlign w:val="center"/>
          </w:tcPr>
          <w:p w14:paraId="7BC86B15">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07251FAC">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7E80ABBF">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84%</w:t>
            </w:r>
          </w:p>
        </w:tc>
      </w:tr>
      <w:tr w14:paraId="61D0AA58">
        <w:trPr>
          <w:cantSplit/>
          <w:trHeight w:val="340" w:hRule="atLeast"/>
        </w:trPr>
        <w:tc>
          <w:tcPr>
            <w:tcW w:w="1362" w:type="pct"/>
            <w:noWrap w:val="0"/>
            <w:vAlign w:val="center"/>
          </w:tcPr>
          <w:p w14:paraId="7EE030B2">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重庆中海海惠物业管理有限公司</w:t>
            </w:r>
          </w:p>
        </w:tc>
        <w:tc>
          <w:tcPr>
            <w:tcW w:w="727" w:type="pct"/>
            <w:noWrap w:val="0"/>
            <w:vAlign w:val="center"/>
          </w:tcPr>
          <w:p w14:paraId="4E421707">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重庆</w:t>
            </w:r>
          </w:p>
        </w:tc>
        <w:tc>
          <w:tcPr>
            <w:tcW w:w="727" w:type="pct"/>
            <w:noWrap w:val="0"/>
            <w:vAlign w:val="center"/>
          </w:tcPr>
          <w:p w14:paraId="5F0744EA">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重庆</w:t>
            </w:r>
          </w:p>
        </w:tc>
        <w:tc>
          <w:tcPr>
            <w:tcW w:w="944" w:type="pct"/>
            <w:noWrap w:val="0"/>
            <w:vAlign w:val="center"/>
          </w:tcPr>
          <w:p w14:paraId="59772B33">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16F96ACD">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c>
          <w:tcPr>
            <w:tcW w:w="728" w:type="pct"/>
            <w:noWrap w:val="0"/>
            <w:vAlign w:val="center"/>
          </w:tcPr>
          <w:p w14:paraId="0004F50A">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594830D1">
        <w:trPr>
          <w:cantSplit/>
          <w:trHeight w:val="340" w:hRule="atLeast"/>
        </w:trPr>
        <w:tc>
          <w:tcPr>
            <w:tcW w:w="1362" w:type="pct"/>
            <w:noWrap w:val="0"/>
            <w:vAlign w:val="center"/>
          </w:tcPr>
          <w:p w14:paraId="14A91AC8">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毕节中海建投物业管理有限公司</w:t>
            </w:r>
          </w:p>
        </w:tc>
        <w:tc>
          <w:tcPr>
            <w:tcW w:w="727" w:type="pct"/>
            <w:noWrap w:val="0"/>
            <w:vAlign w:val="center"/>
          </w:tcPr>
          <w:p w14:paraId="06AD5F89">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贵州毕节</w:t>
            </w:r>
          </w:p>
        </w:tc>
        <w:tc>
          <w:tcPr>
            <w:tcW w:w="727" w:type="pct"/>
            <w:noWrap w:val="0"/>
            <w:vAlign w:val="center"/>
          </w:tcPr>
          <w:p w14:paraId="78B2A52A">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贵州毕节</w:t>
            </w:r>
          </w:p>
        </w:tc>
        <w:tc>
          <w:tcPr>
            <w:tcW w:w="944" w:type="pct"/>
            <w:noWrap w:val="0"/>
            <w:vAlign w:val="center"/>
          </w:tcPr>
          <w:p w14:paraId="7F4944E3">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1EAC4EDB">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747E2C0D">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60%</w:t>
            </w:r>
          </w:p>
        </w:tc>
      </w:tr>
      <w:tr w14:paraId="646FE586">
        <w:trPr>
          <w:cantSplit/>
          <w:trHeight w:val="340" w:hRule="atLeast"/>
        </w:trPr>
        <w:tc>
          <w:tcPr>
            <w:tcW w:w="1362" w:type="pct"/>
            <w:noWrap w:val="0"/>
            <w:vAlign w:val="center"/>
          </w:tcPr>
          <w:p w14:paraId="7CBDF6DB">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天津中建物业服务有限公司</w:t>
            </w:r>
          </w:p>
        </w:tc>
        <w:tc>
          <w:tcPr>
            <w:tcW w:w="727" w:type="pct"/>
            <w:noWrap w:val="0"/>
            <w:vAlign w:val="center"/>
          </w:tcPr>
          <w:p w14:paraId="5BD68C8A">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天津</w:t>
            </w:r>
          </w:p>
        </w:tc>
        <w:tc>
          <w:tcPr>
            <w:tcW w:w="727" w:type="pct"/>
            <w:noWrap w:val="0"/>
            <w:vAlign w:val="center"/>
          </w:tcPr>
          <w:p w14:paraId="4921DF04">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天津</w:t>
            </w:r>
          </w:p>
        </w:tc>
        <w:tc>
          <w:tcPr>
            <w:tcW w:w="944" w:type="pct"/>
            <w:noWrap w:val="0"/>
            <w:vAlign w:val="center"/>
          </w:tcPr>
          <w:p w14:paraId="62A0BC6F">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1AB54460">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364C82D0">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51%</w:t>
            </w:r>
          </w:p>
        </w:tc>
      </w:tr>
      <w:tr w14:paraId="72333B15">
        <w:trPr>
          <w:cantSplit/>
          <w:trHeight w:val="340" w:hRule="atLeast"/>
        </w:trPr>
        <w:tc>
          <w:tcPr>
            <w:tcW w:w="1362" w:type="pct"/>
            <w:noWrap w:val="0"/>
            <w:vAlign w:val="center"/>
          </w:tcPr>
          <w:p w14:paraId="598A9831">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深圳市兴海物联科技有限公司</w:t>
            </w:r>
          </w:p>
        </w:tc>
        <w:tc>
          <w:tcPr>
            <w:tcW w:w="727" w:type="pct"/>
            <w:noWrap w:val="0"/>
            <w:vAlign w:val="center"/>
          </w:tcPr>
          <w:p w14:paraId="1413077D">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广东深圳</w:t>
            </w:r>
          </w:p>
        </w:tc>
        <w:tc>
          <w:tcPr>
            <w:tcW w:w="727" w:type="pct"/>
            <w:noWrap w:val="0"/>
            <w:vAlign w:val="center"/>
          </w:tcPr>
          <w:p w14:paraId="70139519">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广东深圳</w:t>
            </w:r>
          </w:p>
        </w:tc>
        <w:tc>
          <w:tcPr>
            <w:tcW w:w="944" w:type="pct"/>
            <w:noWrap w:val="0"/>
            <w:vAlign w:val="center"/>
          </w:tcPr>
          <w:p w14:paraId="7964A300">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贸易</w:t>
            </w:r>
          </w:p>
        </w:tc>
        <w:tc>
          <w:tcPr>
            <w:tcW w:w="510" w:type="pct"/>
            <w:noWrap w:val="0"/>
            <w:vAlign w:val="center"/>
          </w:tcPr>
          <w:p w14:paraId="1A472AE9">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c>
          <w:tcPr>
            <w:tcW w:w="728" w:type="pct"/>
            <w:noWrap w:val="0"/>
            <w:vAlign w:val="center"/>
          </w:tcPr>
          <w:p w14:paraId="47CD0643">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3C6B5534">
        <w:trPr>
          <w:cantSplit/>
          <w:trHeight w:val="340" w:hRule="atLeast"/>
        </w:trPr>
        <w:tc>
          <w:tcPr>
            <w:tcW w:w="1362" w:type="pct"/>
            <w:noWrap w:val="0"/>
            <w:vAlign w:val="center"/>
          </w:tcPr>
          <w:p w14:paraId="76E2BAB9">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深圳市兴海机电工程有限公司</w:t>
            </w:r>
          </w:p>
        </w:tc>
        <w:tc>
          <w:tcPr>
            <w:tcW w:w="727" w:type="pct"/>
            <w:noWrap w:val="0"/>
            <w:vAlign w:val="center"/>
          </w:tcPr>
          <w:p w14:paraId="2B16DA4E">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广东深圳</w:t>
            </w:r>
          </w:p>
        </w:tc>
        <w:tc>
          <w:tcPr>
            <w:tcW w:w="727" w:type="pct"/>
            <w:noWrap w:val="0"/>
            <w:vAlign w:val="center"/>
          </w:tcPr>
          <w:p w14:paraId="456F988C">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广东深圳</w:t>
            </w:r>
          </w:p>
        </w:tc>
        <w:tc>
          <w:tcPr>
            <w:tcW w:w="944" w:type="pct"/>
            <w:noWrap w:val="0"/>
            <w:vAlign w:val="center"/>
          </w:tcPr>
          <w:p w14:paraId="5763E50C">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设备安装</w:t>
            </w:r>
          </w:p>
        </w:tc>
        <w:tc>
          <w:tcPr>
            <w:tcW w:w="510" w:type="pct"/>
            <w:noWrap w:val="0"/>
            <w:vAlign w:val="center"/>
          </w:tcPr>
          <w:p w14:paraId="75F327D2">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241EC88F">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48E4D298">
        <w:trPr>
          <w:cantSplit/>
          <w:trHeight w:val="340" w:hRule="atLeast"/>
        </w:trPr>
        <w:tc>
          <w:tcPr>
            <w:tcW w:w="1362" w:type="pct"/>
            <w:noWrap w:val="0"/>
            <w:vAlign w:val="center"/>
          </w:tcPr>
          <w:p w14:paraId="149E3260">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深圳市海博工程科技有限公司</w:t>
            </w:r>
          </w:p>
        </w:tc>
        <w:tc>
          <w:tcPr>
            <w:tcW w:w="727" w:type="pct"/>
            <w:noWrap w:val="0"/>
            <w:vAlign w:val="center"/>
          </w:tcPr>
          <w:p w14:paraId="1CC3AF77">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广东深圳</w:t>
            </w:r>
          </w:p>
        </w:tc>
        <w:tc>
          <w:tcPr>
            <w:tcW w:w="727" w:type="pct"/>
            <w:noWrap w:val="0"/>
            <w:vAlign w:val="center"/>
          </w:tcPr>
          <w:p w14:paraId="074A345D">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广东深圳</w:t>
            </w:r>
          </w:p>
        </w:tc>
        <w:tc>
          <w:tcPr>
            <w:tcW w:w="944" w:type="pct"/>
            <w:noWrap w:val="0"/>
            <w:vAlign w:val="center"/>
          </w:tcPr>
          <w:p w14:paraId="143188A5">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园林绿化工程</w:t>
            </w:r>
          </w:p>
        </w:tc>
        <w:tc>
          <w:tcPr>
            <w:tcW w:w="510" w:type="pct"/>
            <w:noWrap w:val="0"/>
            <w:vAlign w:val="center"/>
          </w:tcPr>
          <w:p w14:paraId="18CEFEA8">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c>
          <w:tcPr>
            <w:tcW w:w="728" w:type="pct"/>
            <w:noWrap w:val="0"/>
            <w:vAlign w:val="center"/>
          </w:tcPr>
          <w:p w14:paraId="360B6345">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22C5701B">
        <w:trPr>
          <w:cantSplit/>
          <w:trHeight w:val="340" w:hRule="atLeast"/>
        </w:trPr>
        <w:tc>
          <w:tcPr>
            <w:tcW w:w="1362" w:type="pct"/>
            <w:noWrap w:val="0"/>
            <w:vAlign w:val="center"/>
          </w:tcPr>
          <w:p w14:paraId="1C036B31">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四川中海园林工程有限公司</w:t>
            </w:r>
          </w:p>
        </w:tc>
        <w:tc>
          <w:tcPr>
            <w:tcW w:w="727" w:type="pct"/>
            <w:noWrap w:val="0"/>
            <w:vAlign w:val="center"/>
          </w:tcPr>
          <w:p w14:paraId="3CC53CAA">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四川成都</w:t>
            </w:r>
          </w:p>
        </w:tc>
        <w:tc>
          <w:tcPr>
            <w:tcW w:w="727" w:type="pct"/>
            <w:noWrap w:val="0"/>
            <w:vAlign w:val="center"/>
          </w:tcPr>
          <w:p w14:paraId="6D9E2C00">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四川成都</w:t>
            </w:r>
          </w:p>
        </w:tc>
        <w:tc>
          <w:tcPr>
            <w:tcW w:w="944" w:type="pct"/>
            <w:noWrap w:val="0"/>
            <w:vAlign w:val="center"/>
          </w:tcPr>
          <w:p w14:paraId="01F79B8B">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园林绿化工程</w:t>
            </w:r>
          </w:p>
        </w:tc>
        <w:tc>
          <w:tcPr>
            <w:tcW w:w="510" w:type="pct"/>
            <w:noWrap w:val="0"/>
            <w:vAlign w:val="center"/>
          </w:tcPr>
          <w:p w14:paraId="40744CE1">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c>
          <w:tcPr>
            <w:tcW w:w="728" w:type="pct"/>
            <w:noWrap w:val="0"/>
            <w:vAlign w:val="center"/>
          </w:tcPr>
          <w:p w14:paraId="76E05516">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0983CA85">
        <w:trPr>
          <w:cantSplit/>
          <w:trHeight w:val="340" w:hRule="atLeast"/>
        </w:trPr>
        <w:tc>
          <w:tcPr>
            <w:tcW w:w="1362" w:type="pct"/>
            <w:noWrap w:val="0"/>
            <w:vAlign w:val="center"/>
          </w:tcPr>
          <w:p w14:paraId="26E3B6FD">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深圳市优你家互联网科技有限公司</w:t>
            </w:r>
          </w:p>
        </w:tc>
        <w:tc>
          <w:tcPr>
            <w:tcW w:w="727" w:type="pct"/>
            <w:noWrap w:val="0"/>
            <w:vAlign w:val="center"/>
          </w:tcPr>
          <w:p w14:paraId="0C03BCAC">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广东深圳</w:t>
            </w:r>
          </w:p>
        </w:tc>
        <w:tc>
          <w:tcPr>
            <w:tcW w:w="727" w:type="pct"/>
            <w:noWrap w:val="0"/>
            <w:vAlign w:val="center"/>
          </w:tcPr>
          <w:p w14:paraId="038D7B5E">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广东深圳</w:t>
            </w:r>
          </w:p>
        </w:tc>
        <w:tc>
          <w:tcPr>
            <w:tcW w:w="944" w:type="pct"/>
            <w:noWrap w:val="0"/>
            <w:vAlign w:val="center"/>
          </w:tcPr>
          <w:p w14:paraId="473C93C3">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信息技术服务</w:t>
            </w:r>
          </w:p>
        </w:tc>
        <w:tc>
          <w:tcPr>
            <w:tcW w:w="510" w:type="pct"/>
            <w:noWrap w:val="0"/>
            <w:vAlign w:val="center"/>
          </w:tcPr>
          <w:p w14:paraId="364F134D">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c>
          <w:tcPr>
            <w:tcW w:w="728" w:type="pct"/>
            <w:noWrap w:val="0"/>
            <w:vAlign w:val="center"/>
          </w:tcPr>
          <w:p w14:paraId="4F37E672">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75E28241">
        <w:trPr>
          <w:cantSplit/>
          <w:trHeight w:val="340" w:hRule="atLeast"/>
        </w:trPr>
        <w:tc>
          <w:tcPr>
            <w:tcW w:w="1362" w:type="pct"/>
            <w:noWrap w:val="0"/>
            <w:vAlign w:val="center"/>
          </w:tcPr>
          <w:p w14:paraId="214960B2">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杭州优你互联科技有限公司</w:t>
            </w:r>
          </w:p>
        </w:tc>
        <w:tc>
          <w:tcPr>
            <w:tcW w:w="727" w:type="pct"/>
            <w:noWrap w:val="0"/>
            <w:vAlign w:val="center"/>
          </w:tcPr>
          <w:p w14:paraId="62DE7476">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浙江杭州</w:t>
            </w:r>
          </w:p>
        </w:tc>
        <w:tc>
          <w:tcPr>
            <w:tcW w:w="727" w:type="pct"/>
            <w:noWrap w:val="0"/>
            <w:vAlign w:val="center"/>
          </w:tcPr>
          <w:p w14:paraId="02FDF599">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浙江杭州</w:t>
            </w:r>
          </w:p>
        </w:tc>
        <w:tc>
          <w:tcPr>
            <w:tcW w:w="944" w:type="pct"/>
            <w:noWrap w:val="0"/>
            <w:vAlign w:val="center"/>
          </w:tcPr>
          <w:p w14:paraId="7C36EDC4">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信息技术服务</w:t>
            </w:r>
          </w:p>
        </w:tc>
        <w:tc>
          <w:tcPr>
            <w:tcW w:w="510" w:type="pct"/>
            <w:noWrap w:val="0"/>
            <w:vAlign w:val="center"/>
          </w:tcPr>
          <w:p w14:paraId="1FEB7D59">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06B2DC16">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09CEF193">
        <w:trPr>
          <w:cantSplit/>
          <w:trHeight w:val="340" w:hRule="atLeast"/>
        </w:trPr>
        <w:tc>
          <w:tcPr>
            <w:tcW w:w="1362" w:type="pct"/>
            <w:noWrap w:val="0"/>
            <w:vAlign w:val="center"/>
          </w:tcPr>
          <w:p w14:paraId="47A6D5B5">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深圳市海博装饰工程有限公司</w:t>
            </w:r>
          </w:p>
        </w:tc>
        <w:tc>
          <w:tcPr>
            <w:tcW w:w="727" w:type="pct"/>
            <w:noWrap w:val="0"/>
            <w:vAlign w:val="center"/>
          </w:tcPr>
          <w:p w14:paraId="2CB1B32A">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广东深圳</w:t>
            </w:r>
          </w:p>
        </w:tc>
        <w:tc>
          <w:tcPr>
            <w:tcW w:w="727" w:type="pct"/>
            <w:noWrap w:val="0"/>
            <w:vAlign w:val="center"/>
          </w:tcPr>
          <w:p w14:paraId="74A0E2DD">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广东深圳</w:t>
            </w:r>
          </w:p>
        </w:tc>
        <w:tc>
          <w:tcPr>
            <w:tcW w:w="944" w:type="pct"/>
            <w:noWrap w:val="0"/>
            <w:vAlign w:val="center"/>
          </w:tcPr>
          <w:p w14:paraId="4A5F079E">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装修设计及施工</w:t>
            </w:r>
          </w:p>
        </w:tc>
        <w:tc>
          <w:tcPr>
            <w:tcW w:w="510" w:type="pct"/>
            <w:noWrap w:val="0"/>
            <w:vAlign w:val="center"/>
          </w:tcPr>
          <w:p w14:paraId="71A5D2E4">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0EEC3326">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4AE94047">
        <w:trPr>
          <w:cantSplit/>
          <w:trHeight w:val="340" w:hRule="atLeast"/>
        </w:trPr>
        <w:tc>
          <w:tcPr>
            <w:tcW w:w="1362" w:type="pct"/>
            <w:noWrap w:val="0"/>
            <w:vAlign w:val="center"/>
          </w:tcPr>
          <w:p w14:paraId="257EAF70">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深圳市海惠优选互联网科技有限公司</w:t>
            </w:r>
          </w:p>
        </w:tc>
        <w:tc>
          <w:tcPr>
            <w:tcW w:w="727" w:type="pct"/>
            <w:noWrap w:val="0"/>
            <w:vAlign w:val="center"/>
          </w:tcPr>
          <w:p w14:paraId="1A72E386">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广东深圳</w:t>
            </w:r>
          </w:p>
        </w:tc>
        <w:tc>
          <w:tcPr>
            <w:tcW w:w="727" w:type="pct"/>
            <w:noWrap w:val="0"/>
            <w:vAlign w:val="center"/>
          </w:tcPr>
          <w:p w14:paraId="34A4B1CB">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广东深圳</w:t>
            </w:r>
          </w:p>
        </w:tc>
        <w:tc>
          <w:tcPr>
            <w:tcW w:w="944" w:type="pct"/>
            <w:noWrap w:val="0"/>
            <w:vAlign w:val="center"/>
          </w:tcPr>
          <w:p w14:paraId="0EBFD44A">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信息技术服务</w:t>
            </w:r>
          </w:p>
        </w:tc>
        <w:tc>
          <w:tcPr>
            <w:tcW w:w="510" w:type="pct"/>
            <w:noWrap w:val="0"/>
            <w:vAlign w:val="center"/>
          </w:tcPr>
          <w:p w14:paraId="042CD7C0">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133402F3">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6132AE1A">
        <w:trPr>
          <w:cantSplit/>
          <w:trHeight w:val="340" w:hRule="atLeast"/>
        </w:trPr>
        <w:tc>
          <w:tcPr>
            <w:tcW w:w="1362" w:type="pct"/>
            <w:noWrap w:val="0"/>
            <w:vAlign w:val="center"/>
          </w:tcPr>
          <w:p w14:paraId="2226CCAA">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重庆市优你家互联网科技有限公司</w:t>
            </w:r>
          </w:p>
        </w:tc>
        <w:tc>
          <w:tcPr>
            <w:tcW w:w="727" w:type="pct"/>
            <w:noWrap w:val="0"/>
            <w:vAlign w:val="center"/>
          </w:tcPr>
          <w:p w14:paraId="58F5FED9">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重庆</w:t>
            </w:r>
          </w:p>
        </w:tc>
        <w:tc>
          <w:tcPr>
            <w:tcW w:w="727" w:type="pct"/>
            <w:noWrap w:val="0"/>
            <w:vAlign w:val="center"/>
          </w:tcPr>
          <w:p w14:paraId="75FCEEDD">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重庆</w:t>
            </w:r>
          </w:p>
        </w:tc>
        <w:tc>
          <w:tcPr>
            <w:tcW w:w="944" w:type="pct"/>
            <w:noWrap w:val="0"/>
            <w:vAlign w:val="center"/>
          </w:tcPr>
          <w:p w14:paraId="6F47A0CD">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信息技术服务</w:t>
            </w:r>
          </w:p>
        </w:tc>
        <w:tc>
          <w:tcPr>
            <w:tcW w:w="510" w:type="pct"/>
            <w:noWrap w:val="0"/>
            <w:vAlign w:val="center"/>
          </w:tcPr>
          <w:p w14:paraId="5461D21B">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32949A7F">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6CE0FB43">
        <w:trPr>
          <w:cantSplit/>
          <w:trHeight w:val="340" w:hRule="atLeast"/>
        </w:trPr>
        <w:tc>
          <w:tcPr>
            <w:tcW w:w="1362" w:type="pct"/>
            <w:noWrap w:val="0"/>
            <w:vAlign w:val="center"/>
          </w:tcPr>
          <w:p w14:paraId="6EFE4E63">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武汉市优你家房地产经纪有限公司</w:t>
            </w:r>
          </w:p>
        </w:tc>
        <w:tc>
          <w:tcPr>
            <w:tcW w:w="727" w:type="pct"/>
            <w:noWrap w:val="0"/>
            <w:vAlign w:val="center"/>
          </w:tcPr>
          <w:p w14:paraId="78C59220">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湖北武汉</w:t>
            </w:r>
          </w:p>
        </w:tc>
        <w:tc>
          <w:tcPr>
            <w:tcW w:w="727" w:type="pct"/>
            <w:noWrap w:val="0"/>
            <w:vAlign w:val="center"/>
          </w:tcPr>
          <w:p w14:paraId="15000EB1">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湖北武汉</w:t>
            </w:r>
          </w:p>
        </w:tc>
        <w:tc>
          <w:tcPr>
            <w:tcW w:w="944" w:type="pct"/>
            <w:noWrap w:val="0"/>
            <w:vAlign w:val="center"/>
          </w:tcPr>
          <w:p w14:paraId="5E55FCBE">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房地产中介服务</w:t>
            </w:r>
          </w:p>
        </w:tc>
        <w:tc>
          <w:tcPr>
            <w:tcW w:w="510" w:type="pct"/>
            <w:noWrap w:val="0"/>
            <w:vAlign w:val="center"/>
          </w:tcPr>
          <w:p w14:paraId="770A70ED">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0E69EEA5">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13AF195F">
        <w:trPr>
          <w:cantSplit/>
          <w:trHeight w:val="340" w:hRule="atLeast"/>
        </w:trPr>
        <w:tc>
          <w:tcPr>
            <w:tcW w:w="1362" w:type="pct"/>
            <w:noWrap w:val="0"/>
            <w:vAlign w:val="center"/>
          </w:tcPr>
          <w:p w14:paraId="3DEBAD19">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北京市优你家房地产经纪有限公司</w:t>
            </w:r>
          </w:p>
        </w:tc>
        <w:tc>
          <w:tcPr>
            <w:tcW w:w="727" w:type="pct"/>
            <w:noWrap w:val="0"/>
            <w:vAlign w:val="center"/>
          </w:tcPr>
          <w:p w14:paraId="08AFD804">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北京</w:t>
            </w:r>
          </w:p>
        </w:tc>
        <w:tc>
          <w:tcPr>
            <w:tcW w:w="727" w:type="pct"/>
            <w:noWrap w:val="0"/>
            <w:vAlign w:val="center"/>
          </w:tcPr>
          <w:p w14:paraId="27391593">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北京</w:t>
            </w:r>
          </w:p>
        </w:tc>
        <w:tc>
          <w:tcPr>
            <w:tcW w:w="944" w:type="pct"/>
            <w:noWrap w:val="0"/>
            <w:vAlign w:val="center"/>
          </w:tcPr>
          <w:p w14:paraId="13A2E68E">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房地产中介服务</w:t>
            </w:r>
          </w:p>
        </w:tc>
        <w:tc>
          <w:tcPr>
            <w:tcW w:w="510" w:type="pct"/>
            <w:noWrap w:val="0"/>
            <w:vAlign w:val="center"/>
          </w:tcPr>
          <w:p w14:paraId="3093DCE4">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37FD6137">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3AEF020F">
        <w:trPr>
          <w:cantSplit/>
          <w:trHeight w:val="340" w:hRule="atLeast"/>
        </w:trPr>
        <w:tc>
          <w:tcPr>
            <w:tcW w:w="1362" w:type="pct"/>
            <w:noWrap w:val="0"/>
            <w:vAlign w:val="center"/>
          </w:tcPr>
          <w:p w14:paraId="0808995D">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广东优你互联海以为酒店管理有限公司</w:t>
            </w:r>
          </w:p>
        </w:tc>
        <w:tc>
          <w:tcPr>
            <w:tcW w:w="727" w:type="pct"/>
            <w:noWrap w:val="0"/>
            <w:vAlign w:val="center"/>
          </w:tcPr>
          <w:p w14:paraId="67C5A126">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广东汕头</w:t>
            </w:r>
          </w:p>
        </w:tc>
        <w:tc>
          <w:tcPr>
            <w:tcW w:w="727" w:type="pct"/>
            <w:noWrap w:val="0"/>
            <w:vAlign w:val="center"/>
          </w:tcPr>
          <w:p w14:paraId="0647E198">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广东汕头</w:t>
            </w:r>
          </w:p>
        </w:tc>
        <w:tc>
          <w:tcPr>
            <w:tcW w:w="944" w:type="pct"/>
            <w:noWrap w:val="0"/>
            <w:vAlign w:val="center"/>
          </w:tcPr>
          <w:p w14:paraId="13CD5AB8">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酒店服务</w:t>
            </w:r>
          </w:p>
        </w:tc>
        <w:tc>
          <w:tcPr>
            <w:tcW w:w="510" w:type="pct"/>
            <w:noWrap w:val="0"/>
            <w:vAlign w:val="center"/>
          </w:tcPr>
          <w:p w14:paraId="01D4BB5C">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1F58724C">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286933F1">
        <w:trPr>
          <w:cantSplit/>
          <w:trHeight w:val="340" w:hRule="atLeast"/>
        </w:trPr>
        <w:tc>
          <w:tcPr>
            <w:tcW w:w="1362" w:type="pct"/>
            <w:noWrap w:val="0"/>
            <w:vAlign w:val="center"/>
          </w:tcPr>
          <w:p w14:paraId="1B06522A">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广东臻知己酒业销售有限公司</w:t>
            </w:r>
          </w:p>
        </w:tc>
        <w:tc>
          <w:tcPr>
            <w:tcW w:w="727" w:type="pct"/>
            <w:noWrap w:val="0"/>
            <w:vAlign w:val="center"/>
          </w:tcPr>
          <w:p w14:paraId="1E32F49C">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广东深圳</w:t>
            </w:r>
          </w:p>
        </w:tc>
        <w:tc>
          <w:tcPr>
            <w:tcW w:w="727" w:type="pct"/>
            <w:noWrap w:val="0"/>
            <w:vAlign w:val="center"/>
          </w:tcPr>
          <w:p w14:paraId="3E642255">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广东深圳</w:t>
            </w:r>
          </w:p>
        </w:tc>
        <w:tc>
          <w:tcPr>
            <w:tcW w:w="944" w:type="pct"/>
            <w:noWrap w:val="0"/>
            <w:vAlign w:val="center"/>
          </w:tcPr>
          <w:p w14:paraId="58C25F12">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贸易</w:t>
            </w:r>
          </w:p>
        </w:tc>
        <w:tc>
          <w:tcPr>
            <w:tcW w:w="510" w:type="pct"/>
            <w:noWrap w:val="0"/>
            <w:vAlign w:val="center"/>
          </w:tcPr>
          <w:p w14:paraId="370C7AEF">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0B59B73B">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60A1D75C">
        <w:trPr>
          <w:cantSplit/>
          <w:trHeight w:val="340" w:hRule="atLeast"/>
        </w:trPr>
        <w:tc>
          <w:tcPr>
            <w:tcW w:w="1362" w:type="pct"/>
            <w:noWrap w:val="0"/>
            <w:vAlign w:val="center"/>
          </w:tcPr>
          <w:p w14:paraId="6F18DCC9">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海略（河南）信息科技有限公司</w:t>
            </w:r>
          </w:p>
        </w:tc>
        <w:tc>
          <w:tcPr>
            <w:tcW w:w="727" w:type="pct"/>
            <w:noWrap w:val="0"/>
            <w:vAlign w:val="center"/>
          </w:tcPr>
          <w:p w14:paraId="1D736400">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河南洛阳</w:t>
            </w:r>
          </w:p>
        </w:tc>
        <w:tc>
          <w:tcPr>
            <w:tcW w:w="727" w:type="pct"/>
            <w:noWrap w:val="0"/>
            <w:vAlign w:val="center"/>
          </w:tcPr>
          <w:p w14:paraId="5705ADF1">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河南洛阳</w:t>
            </w:r>
          </w:p>
        </w:tc>
        <w:tc>
          <w:tcPr>
            <w:tcW w:w="944" w:type="pct"/>
            <w:noWrap w:val="0"/>
            <w:vAlign w:val="center"/>
          </w:tcPr>
          <w:p w14:paraId="505D773D">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信息技术服务</w:t>
            </w:r>
          </w:p>
        </w:tc>
        <w:tc>
          <w:tcPr>
            <w:tcW w:w="510" w:type="pct"/>
            <w:noWrap w:val="0"/>
            <w:vAlign w:val="center"/>
          </w:tcPr>
          <w:p w14:paraId="1EC277F3">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c>
          <w:tcPr>
            <w:tcW w:w="728" w:type="pct"/>
            <w:noWrap w:val="0"/>
            <w:vAlign w:val="center"/>
          </w:tcPr>
          <w:p w14:paraId="4639E458">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4577CAA5">
        <w:trPr>
          <w:cantSplit/>
          <w:trHeight w:val="340" w:hRule="atLeast"/>
        </w:trPr>
        <w:tc>
          <w:tcPr>
            <w:tcW w:w="1362" w:type="pct"/>
            <w:noWrap w:val="0"/>
            <w:vAlign w:val="center"/>
          </w:tcPr>
          <w:p w14:paraId="62F995CB">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郑州中海侨城物业管理有限公司</w:t>
            </w:r>
          </w:p>
        </w:tc>
        <w:tc>
          <w:tcPr>
            <w:tcW w:w="727" w:type="pct"/>
            <w:noWrap w:val="0"/>
            <w:vAlign w:val="center"/>
          </w:tcPr>
          <w:p w14:paraId="1C395E96">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河南郑州</w:t>
            </w:r>
          </w:p>
        </w:tc>
        <w:tc>
          <w:tcPr>
            <w:tcW w:w="727" w:type="pct"/>
            <w:noWrap w:val="0"/>
            <w:vAlign w:val="center"/>
          </w:tcPr>
          <w:p w14:paraId="7DDFE173">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河南郑州</w:t>
            </w:r>
          </w:p>
        </w:tc>
        <w:tc>
          <w:tcPr>
            <w:tcW w:w="944" w:type="pct"/>
            <w:noWrap w:val="0"/>
            <w:vAlign w:val="center"/>
          </w:tcPr>
          <w:p w14:paraId="7908B675">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75B2130A">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58B9C962">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51%</w:t>
            </w:r>
          </w:p>
        </w:tc>
      </w:tr>
      <w:tr w14:paraId="5E8B80A0">
        <w:trPr>
          <w:cantSplit/>
          <w:trHeight w:val="340" w:hRule="atLeast"/>
        </w:trPr>
        <w:tc>
          <w:tcPr>
            <w:tcW w:w="1362" w:type="pct"/>
            <w:noWrap w:val="0"/>
            <w:vAlign w:val="center"/>
          </w:tcPr>
          <w:p w14:paraId="2B2E2C8D">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珠海航空综合服务有限公司</w:t>
            </w:r>
          </w:p>
        </w:tc>
        <w:tc>
          <w:tcPr>
            <w:tcW w:w="727" w:type="pct"/>
            <w:noWrap w:val="0"/>
            <w:vAlign w:val="center"/>
          </w:tcPr>
          <w:p w14:paraId="0157948C">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广东珠海</w:t>
            </w:r>
          </w:p>
        </w:tc>
        <w:tc>
          <w:tcPr>
            <w:tcW w:w="727" w:type="pct"/>
            <w:noWrap w:val="0"/>
            <w:vAlign w:val="center"/>
          </w:tcPr>
          <w:p w14:paraId="200EC1BB">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广东珠海</w:t>
            </w:r>
          </w:p>
        </w:tc>
        <w:tc>
          <w:tcPr>
            <w:tcW w:w="944" w:type="pct"/>
            <w:noWrap w:val="0"/>
            <w:vAlign w:val="center"/>
          </w:tcPr>
          <w:p w14:paraId="55EA891B">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37941A1C">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494568B3">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51%</w:t>
            </w:r>
          </w:p>
        </w:tc>
      </w:tr>
      <w:tr w14:paraId="59F4EE9D">
        <w:trPr>
          <w:cantSplit/>
          <w:trHeight w:val="340" w:hRule="atLeast"/>
        </w:trPr>
        <w:tc>
          <w:tcPr>
            <w:tcW w:w="1362" w:type="pct"/>
            <w:noWrap w:val="0"/>
            <w:vAlign w:val="center"/>
          </w:tcPr>
          <w:p w14:paraId="13730A0A">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贵州播投中海物业服务有限公司</w:t>
            </w:r>
          </w:p>
        </w:tc>
        <w:tc>
          <w:tcPr>
            <w:tcW w:w="727" w:type="pct"/>
            <w:noWrap w:val="0"/>
            <w:vAlign w:val="center"/>
          </w:tcPr>
          <w:p w14:paraId="7E8DE09C">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贵州遵义</w:t>
            </w:r>
          </w:p>
        </w:tc>
        <w:tc>
          <w:tcPr>
            <w:tcW w:w="727" w:type="pct"/>
            <w:noWrap w:val="0"/>
            <w:vAlign w:val="center"/>
          </w:tcPr>
          <w:p w14:paraId="242F0052">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贵州遵义</w:t>
            </w:r>
          </w:p>
        </w:tc>
        <w:tc>
          <w:tcPr>
            <w:tcW w:w="944" w:type="pct"/>
            <w:noWrap w:val="0"/>
            <w:vAlign w:val="center"/>
          </w:tcPr>
          <w:p w14:paraId="5EEEC032">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588E0DE6">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51%</w:t>
            </w:r>
          </w:p>
        </w:tc>
        <w:tc>
          <w:tcPr>
            <w:tcW w:w="728" w:type="pct"/>
            <w:noWrap w:val="0"/>
            <w:vAlign w:val="center"/>
          </w:tcPr>
          <w:p w14:paraId="6071E394">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33DCF21C">
        <w:trPr>
          <w:cantSplit/>
          <w:trHeight w:val="340" w:hRule="atLeast"/>
        </w:trPr>
        <w:tc>
          <w:tcPr>
            <w:tcW w:w="1362" w:type="pct"/>
            <w:noWrap w:val="0"/>
            <w:vAlign w:val="center"/>
          </w:tcPr>
          <w:p w14:paraId="490F9BAA">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海口海越物业管理有限公司</w:t>
            </w:r>
          </w:p>
        </w:tc>
        <w:tc>
          <w:tcPr>
            <w:tcW w:w="727" w:type="pct"/>
            <w:noWrap w:val="0"/>
            <w:vAlign w:val="center"/>
          </w:tcPr>
          <w:p w14:paraId="18854060">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海南海口</w:t>
            </w:r>
          </w:p>
        </w:tc>
        <w:tc>
          <w:tcPr>
            <w:tcW w:w="727" w:type="pct"/>
            <w:noWrap w:val="0"/>
            <w:vAlign w:val="center"/>
          </w:tcPr>
          <w:p w14:paraId="27C207E7">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海南海口</w:t>
            </w:r>
          </w:p>
        </w:tc>
        <w:tc>
          <w:tcPr>
            <w:tcW w:w="944" w:type="pct"/>
            <w:noWrap w:val="0"/>
            <w:vAlign w:val="center"/>
          </w:tcPr>
          <w:p w14:paraId="19FE8DC2">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1F562810">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60%</w:t>
            </w:r>
          </w:p>
        </w:tc>
        <w:tc>
          <w:tcPr>
            <w:tcW w:w="728" w:type="pct"/>
            <w:noWrap w:val="0"/>
            <w:vAlign w:val="center"/>
          </w:tcPr>
          <w:p w14:paraId="7EC5C68E">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r>
      <w:tr w14:paraId="6ACFCF71">
        <w:trPr>
          <w:cantSplit/>
          <w:trHeight w:val="340" w:hRule="atLeast"/>
        </w:trPr>
        <w:tc>
          <w:tcPr>
            <w:tcW w:w="1362" w:type="pct"/>
            <w:noWrap w:val="0"/>
            <w:vAlign w:val="center"/>
          </w:tcPr>
          <w:p w14:paraId="5DF30CA5">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南通中海阳光物业管理有限公司</w:t>
            </w:r>
          </w:p>
        </w:tc>
        <w:tc>
          <w:tcPr>
            <w:tcW w:w="727" w:type="pct"/>
            <w:noWrap w:val="0"/>
            <w:vAlign w:val="center"/>
          </w:tcPr>
          <w:p w14:paraId="4B3A15BC">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江苏南通</w:t>
            </w:r>
          </w:p>
        </w:tc>
        <w:tc>
          <w:tcPr>
            <w:tcW w:w="727" w:type="pct"/>
            <w:noWrap w:val="0"/>
            <w:vAlign w:val="center"/>
          </w:tcPr>
          <w:p w14:paraId="2AD75EF6">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江苏南通</w:t>
            </w:r>
          </w:p>
        </w:tc>
        <w:tc>
          <w:tcPr>
            <w:tcW w:w="944" w:type="pct"/>
            <w:noWrap w:val="0"/>
            <w:vAlign w:val="center"/>
          </w:tcPr>
          <w:p w14:paraId="4B3F8D19">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5E17EA77">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793385B0">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60%</w:t>
            </w:r>
          </w:p>
        </w:tc>
      </w:tr>
      <w:tr w14:paraId="17107C90">
        <w:trPr>
          <w:cantSplit/>
          <w:trHeight w:val="340" w:hRule="atLeast"/>
        </w:trPr>
        <w:tc>
          <w:tcPr>
            <w:tcW w:w="1362" w:type="pct"/>
            <w:noWrap w:val="0"/>
            <w:vAlign w:val="center"/>
          </w:tcPr>
          <w:p w14:paraId="218D9B39">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海南中海投物业管理有限公司</w:t>
            </w:r>
          </w:p>
        </w:tc>
        <w:tc>
          <w:tcPr>
            <w:tcW w:w="727" w:type="pct"/>
            <w:noWrap w:val="0"/>
            <w:vAlign w:val="center"/>
          </w:tcPr>
          <w:p w14:paraId="27DA1152">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海南万宁</w:t>
            </w:r>
          </w:p>
        </w:tc>
        <w:tc>
          <w:tcPr>
            <w:tcW w:w="727" w:type="pct"/>
            <w:noWrap w:val="0"/>
            <w:vAlign w:val="center"/>
          </w:tcPr>
          <w:p w14:paraId="1B0F8108">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海南万宁</w:t>
            </w:r>
          </w:p>
        </w:tc>
        <w:tc>
          <w:tcPr>
            <w:tcW w:w="944" w:type="pct"/>
            <w:noWrap w:val="0"/>
            <w:vAlign w:val="center"/>
          </w:tcPr>
          <w:p w14:paraId="4F2CD8FB">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33C6B0F5">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1CD24651">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60%</w:t>
            </w:r>
          </w:p>
        </w:tc>
      </w:tr>
      <w:tr w14:paraId="7A318FC7">
        <w:trPr>
          <w:cantSplit/>
          <w:trHeight w:val="340" w:hRule="atLeast"/>
        </w:trPr>
        <w:tc>
          <w:tcPr>
            <w:tcW w:w="1362" w:type="pct"/>
            <w:noWrap w:val="0"/>
            <w:vAlign w:val="center"/>
          </w:tcPr>
          <w:p w14:paraId="568D07AC">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宿州中海物业有限公司</w:t>
            </w:r>
          </w:p>
        </w:tc>
        <w:tc>
          <w:tcPr>
            <w:tcW w:w="727" w:type="pct"/>
            <w:noWrap w:val="0"/>
            <w:vAlign w:val="center"/>
          </w:tcPr>
          <w:p w14:paraId="157D66A5">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安徽宿州</w:t>
            </w:r>
          </w:p>
        </w:tc>
        <w:tc>
          <w:tcPr>
            <w:tcW w:w="727" w:type="pct"/>
            <w:noWrap w:val="0"/>
            <w:vAlign w:val="center"/>
          </w:tcPr>
          <w:p w14:paraId="39DD04C8">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安徽宿州</w:t>
            </w:r>
          </w:p>
        </w:tc>
        <w:tc>
          <w:tcPr>
            <w:tcW w:w="944" w:type="pct"/>
            <w:noWrap w:val="0"/>
            <w:vAlign w:val="center"/>
          </w:tcPr>
          <w:p w14:paraId="59EB21DB">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2CBB648B">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4841FB46">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51%</w:t>
            </w:r>
          </w:p>
        </w:tc>
      </w:tr>
      <w:tr w14:paraId="7ED2F562">
        <w:trPr>
          <w:cantSplit/>
          <w:trHeight w:val="340" w:hRule="atLeast"/>
        </w:trPr>
        <w:tc>
          <w:tcPr>
            <w:tcW w:w="1362" w:type="pct"/>
            <w:noWrap w:val="0"/>
            <w:vAlign w:val="center"/>
          </w:tcPr>
          <w:p w14:paraId="69ED475E">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重庆中海滨江物业管理有限公司</w:t>
            </w:r>
          </w:p>
        </w:tc>
        <w:tc>
          <w:tcPr>
            <w:tcW w:w="727" w:type="pct"/>
            <w:noWrap w:val="0"/>
            <w:vAlign w:val="center"/>
          </w:tcPr>
          <w:p w14:paraId="15F523C4">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重庆</w:t>
            </w:r>
          </w:p>
        </w:tc>
        <w:tc>
          <w:tcPr>
            <w:tcW w:w="727" w:type="pct"/>
            <w:noWrap w:val="0"/>
            <w:vAlign w:val="center"/>
          </w:tcPr>
          <w:p w14:paraId="0B5DD5E9">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重庆</w:t>
            </w:r>
          </w:p>
        </w:tc>
        <w:tc>
          <w:tcPr>
            <w:tcW w:w="944" w:type="pct"/>
            <w:noWrap w:val="0"/>
            <w:vAlign w:val="center"/>
          </w:tcPr>
          <w:p w14:paraId="3C96951F">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noWrap w:val="0"/>
            <w:vAlign w:val="center"/>
          </w:tcPr>
          <w:p w14:paraId="67FD2FC4">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noWrap w:val="0"/>
            <w:vAlign w:val="center"/>
          </w:tcPr>
          <w:p w14:paraId="7EDB8B13">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51%</w:t>
            </w:r>
          </w:p>
        </w:tc>
      </w:tr>
      <w:tr w14:paraId="0A5A895B">
        <w:trPr>
          <w:cantSplit/>
          <w:trHeight w:val="340" w:hRule="atLeast"/>
        </w:trPr>
        <w:tc>
          <w:tcPr>
            <w:tcW w:w="1362" w:type="pct"/>
            <w:tcBorders>
              <w:bottom w:val="nil"/>
            </w:tcBorders>
            <w:noWrap w:val="0"/>
            <w:vAlign w:val="center"/>
          </w:tcPr>
          <w:p w14:paraId="1ACB144B">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青岛中海物业管理有限公司</w:t>
            </w:r>
          </w:p>
        </w:tc>
        <w:tc>
          <w:tcPr>
            <w:tcW w:w="727" w:type="pct"/>
            <w:tcBorders>
              <w:bottom w:val="nil"/>
            </w:tcBorders>
            <w:noWrap w:val="0"/>
            <w:vAlign w:val="center"/>
          </w:tcPr>
          <w:p w14:paraId="3B3DD244">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山东青岛</w:t>
            </w:r>
          </w:p>
        </w:tc>
        <w:tc>
          <w:tcPr>
            <w:tcW w:w="727" w:type="pct"/>
            <w:tcBorders>
              <w:bottom w:val="nil"/>
            </w:tcBorders>
            <w:noWrap w:val="0"/>
            <w:vAlign w:val="center"/>
          </w:tcPr>
          <w:p w14:paraId="7C2B4A51">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山东青岛</w:t>
            </w:r>
          </w:p>
        </w:tc>
        <w:tc>
          <w:tcPr>
            <w:tcW w:w="944" w:type="pct"/>
            <w:tcBorders>
              <w:bottom w:val="nil"/>
            </w:tcBorders>
            <w:noWrap w:val="0"/>
            <w:vAlign w:val="center"/>
          </w:tcPr>
          <w:p w14:paraId="62EB66DA">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tcBorders>
              <w:bottom w:val="nil"/>
            </w:tcBorders>
            <w:noWrap w:val="0"/>
            <w:vAlign w:val="center"/>
          </w:tcPr>
          <w:p w14:paraId="520DA778">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tcBorders>
              <w:bottom w:val="nil"/>
            </w:tcBorders>
            <w:noWrap w:val="0"/>
            <w:vAlign w:val="center"/>
          </w:tcPr>
          <w:p w14:paraId="114965B4">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100%</w:t>
            </w:r>
          </w:p>
        </w:tc>
      </w:tr>
      <w:tr w14:paraId="6D71D739">
        <w:trPr>
          <w:cantSplit/>
          <w:trHeight w:val="340" w:hRule="atLeast"/>
        </w:trPr>
        <w:tc>
          <w:tcPr>
            <w:tcW w:w="1362" w:type="pct"/>
            <w:tcBorders>
              <w:top w:val="nil"/>
              <w:left w:val="nil"/>
              <w:bottom w:val="single" w:color="auto" w:sz="4" w:space="0"/>
              <w:right w:val="nil"/>
            </w:tcBorders>
            <w:noWrap w:val="0"/>
            <w:vAlign w:val="center"/>
          </w:tcPr>
          <w:p w14:paraId="3A709ACB">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深圳市云启美城物业管理有限公司</w:t>
            </w:r>
          </w:p>
        </w:tc>
        <w:tc>
          <w:tcPr>
            <w:tcW w:w="727" w:type="pct"/>
            <w:tcBorders>
              <w:top w:val="nil"/>
              <w:left w:val="nil"/>
              <w:bottom w:val="single" w:color="auto" w:sz="4" w:space="0"/>
              <w:right w:val="nil"/>
            </w:tcBorders>
            <w:noWrap w:val="0"/>
            <w:vAlign w:val="center"/>
          </w:tcPr>
          <w:p w14:paraId="2AFD256B">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广东深圳</w:t>
            </w:r>
          </w:p>
        </w:tc>
        <w:tc>
          <w:tcPr>
            <w:tcW w:w="727" w:type="pct"/>
            <w:tcBorders>
              <w:top w:val="nil"/>
              <w:left w:val="nil"/>
              <w:bottom w:val="single" w:color="auto" w:sz="4" w:space="0"/>
              <w:right w:val="nil"/>
            </w:tcBorders>
            <w:noWrap w:val="0"/>
            <w:vAlign w:val="center"/>
          </w:tcPr>
          <w:p w14:paraId="08C38068">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广东深圳</w:t>
            </w:r>
          </w:p>
        </w:tc>
        <w:tc>
          <w:tcPr>
            <w:tcW w:w="944" w:type="pct"/>
            <w:tcBorders>
              <w:top w:val="nil"/>
              <w:left w:val="nil"/>
              <w:bottom w:val="single" w:color="auto" w:sz="4" w:space="0"/>
              <w:right w:val="nil"/>
            </w:tcBorders>
            <w:noWrap w:val="0"/>
            <w:vAlign w:val="center"/>
          </w:tcPr>
          <w:p w14:paraId="4CF0202E">
            <w:pPr>
              <w:keepNext w:val="0"/>
              <w:keepLines w:val="0"/>
              <w:widowControl/>
              <w:suppressLineNumbers w:val="0"/>
              <w:spacing w:before="0" w:beforeAutospacing="0" w:after="0" w:afterAutospacing="0"/>
              <w:ind w:left="0" w:right="0"/>
              <w:jc w:val="lef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物业管理服务</w:t>
            </w:r>
          </w:p>
        </w:tc>
        <w:tc>
          <w:tcPr>
            <w:tcW w:w="510" w:type="pct"/>
            <w:tcBorders>
              <w:top w:val="nil"/>
              <w:left w:val="nil"/>
              <w:bottom w:val="single" w:color="auto" w:sz="4" w:space="0"/>
              <w:right w:val="nil"/>
            </w:tcBorders>
            <w:noWrap w:val="0"/>
            <w:vAlign w:val="center"/>
          </w:tcPr>
          <w:p w14:paraId="412EF5A0">
            <w:pPr>
              <w:keepNext w:val="0"/>
              <w:keepLines w:val="0"/>
              <w:suppressLineNumbers w:val="0"/>
              <w:spacing w:before="0" w:beforeAutospacing="0" w:after="0" w:afterAutospacing="0"/>
              <w:ind w:left="0" w:right="0"/>
              <w:rPr>
                <w:rFonts w:hint="default" w:ascii="Arial Narrow" w:hAnsi="Arial Narrow" w:eastAsia="仿宋_GB3212" w:cs="Arial Narrow"/>
                <w:sz w:val="21"/>
                <w:szCs w:val="21"/>
                <w:u w:val="single"/>
              </w:rPr>
            </w:pPr>
          </w:p>
        </w:tc>
        <w:tc>
          <w:tcPr>
            <w:tcW w:w="728" w:type="pct"/>
            <w:tcBorders>
              <w:top w:val="nil"/>
              <w:left w:val="nil"/>
              <w:bottom w:val="single" w:color="auto" w:sz="4" w:space="0"/>
              <w:right w:val="nil"/>
            </w:tcBorders>
            <w:noWrap w:val="0"/>
            <w:vAlign w:val="center"/>
          </w:tcPr>
          <w:p w14:paraId="386E847B">
            <w:pPr>
              <w:keepNext w:val="0"/>
              <w:keepLines w:val="0"/>
              <w:widowControl/>
              <w:suppressLineNumbers w:val="0"/>
              <w:spacing w:before="0" w:beforeAutospacing="0" w:after="0" w:afterAutospacing="0"/>
              <w:ind w:left="0" w:right="0"/>
              <w:jc w:val="right"/>
              <w:textAlignment w:val="center"/>
              <w:rPr>
                <w:rFonts w:hint="default" w:ascii="Arial Narrow" w:hAnsi="Arial Narrow" w:eastAsia="仿宋_GB3212" w:cs="Arial Narrow"/>
                <w:sz w:val="21"/>
                <w:szCs w:val="21"/>
                <w:u w:val="single"/>
              </w:rPr>
            </w:pPr>
            <w:r>
              <w:rPr>
                <w:rFonts w:hint="default" w:ascii="Arial Narrow" w:hAnsi="Arial Narrow" w:eastAsia="仿宋_GB3212" w:cs="Arial Narrow"/>
                <w:i w:val="0"/>
                <w:iCs w:val="0"/>
                <w:color w:val="000000"/>
                <w:kern w:val="0"/>
                <w:sz w:val="21"/>
                <w:szCs w:val="21"/>
                <w:u w:val="none"/>
                <w:lang w:val="en-US" w:eastAsia="zh-CN" w:bidi="ar"/>
              </w:rPr>
              <w:t>60%</w:t>
            </w:r>
          </w:p>
        </w:tc>
      </w:tr>
    </w:tbl>
    <w:p w14:paraId="6405C879">
      <w:pPr>
        <w:pStyle w:val="78"/>
        <w:numPr>
          <w:ilvl w:val="0"/>
          <w:numId w:val="8"/>
        </w:numPr>
        <w:snapToGrid w:val="0"/>
        <w:spacing w:after="216" w:afterLines="90"/>
        <w:ind w:firstLineChars="0"/>
        <w:outlineLvl w:val="1"/>
        <w:rPr>
          <w:rFonts w:hint="eastAsia" w:ascii="Arial Narrow" w:hAnsi="Arial Narrow" w:eastAsia="仿宋_GB3212" w:cs="宋体"/>
          <w:kern w:val="0"/>
          <w:sz w:val="24"/>
          <w:szCs w:val="24"/>
        </w:rPr>
      </w:pPr>
      <w:bookmarkStart w:id="9" w:name="_GoBack"/>
      <w:bookmarkEnd w:id="9"/>
      <w:r>
        <w:rPr>
          <w:rFonts w:hint="eastAsia" w:ascii="Arial Narrow" w:hAnsi="Arial Narrow" w:eastAsia="仿宋_GB3212" w:cs="宋体"/>
          <w:kern w:val="0"/>
          <w:sz w:val="24"/>
          <w:szCs w:val="24"/>
        </w:rPr>
        <w:t>本公司的其他关联方情况</w:t>
      </w:r>
    </w:p>
    <w:tbl>
      <w:tblPr>
        <w:tblStyle w:val="31"/>
        <w:tblW w:w="0" w:type="auto"/>
        <w:tblInd w:w="0" w:type="dxa"/>
        <w:tblLayout w:type="autofit"/>
        <w:tblCellMar>
          <w:top w:w="0" w:type="dxa"/>
          <w:left w:w="108" w:type="dxa"/>
          <w:bottom w:w="0" w:type="dxa"/>
          <w:right w:w="108" w:type="dxa"/>
        </w:tblCellMar>
      </w:tblPr>
      <w:tblGrid>
        <w:gridCol w:w="4320"/>
        <w:gridCol w:w="4320"/>
      </w:tblGrid>
      <w:tr w14:paraId="3795C8A0">
        <w:tc>
          <w:tcPr>
            <w:tcW w:w="4320" w:type="dxa"/>
          </w:tcPr>
          <w:p w14:paraId="01371EEA">
            <w:pPr>
              <w:jc w:val="left"/>
              <w:rPr>
                <w:rFonts w:ascii="Arial Narrow" w:hAnsi="Arial Narrow" w:eastAsia="仿宋_GB3212"/>
                <w:sz w:val="24"/>
                <w:szCs w:val="21"/>
              </w:rPr>
            </w:pPr>
            <w:r>
              <w:rPr>
                <w:rFonts w:ascii="Arial Narrow" w:hAnsi="Arial Narrow" w:eastAsia="仿宋_GB3212"/>
                <w:sz w:val="24"/>
                <w:szCs w:val="21"/>
              </w:rPr>
              <w:t>关联方名称</w:t>
            </w:r>
          </w:p>
        </w:tc>
        <w:tc>
          <w:tcPr>
            <w:tcW w:w="4320" w:type="dxa"/>
          </w:tcPr>
          <w:p w14:paraId="77865D7D">
            <w:pPr>
              <w:jc w:val="left"/>
              <w:rPr>
                <w:rFonts w:ascii="Arial Narrow" w:hAnsi="Arial Narrow" w:eastAsia="仿宋_GB3212"/>
                <w:sz w:val="24"/>
                <w:szCs w:val="21"/>
              </w:rPr>
            </w:pPr>
            <w:r>
              <w:rPr>
                <w:rFonts w:ascii="Arial Narrow" w:hAnsi="Arial Narrow" w:eastAsia="仿宋_GB3212"/>
                <w:sz w:val="24"/>
                <w:szCs w:val="21"/>
              </w:rPr>
              <w:t>与本公司关系</w:t>
            </w:r>
          </w:p>
        </w:tc>
      </w:tr>
      <w:tr w14:paraId="057651B4">
        <w:tc>
          <w:tcPr>
            <w:tcW w:w="4320" w:type="dxa"/>
          </w:tcPr>
          <w:p w14:paraId="2E709A00">
            <w:pPr>
              <w:jc w:val="left"/>
              <w:rPr>
                <w:rFonts w:ascii="Arial Narrow" w:hAnsi="Arial Narrow" w:eastAsia="仿宋_GB3212"/>
                <w:sz w:val="24"/>
                <w:szCs w:val="21"/>
              </w:rPr>
            </w:pPr>
            <w:r>
              <w:rPr>
                <w:rFonts w:ascii="Arial Narrow" w:hAnsi="Arial Narrow" w:eastAsia="仿宋_GB3212"/>
                <w:sz w:val="24"/>
                <w:szCs w:val="21"/>
              </w:rPr>
              <w:t>中国建筑集团有限公司</w:t>
            </w:r>
          </w:p>
        </w:tc>
        <w:tc>
          <w:tcPr>
            <w:tcW w:w="4320" w:type="dxa"/>
          </w:tcPr>
          <w:p w14:paraId="450BA861">
            <w:pPr>
              <w:jc w:val="left"/>
              <w:rPr>
                <w:rFonts w:ascii="Arial Narrow" w:hAnsi="Arial Narrow" w:eastAsia="仿宋_GB3212"/>
                <w:sz w:val="24"/>
                <w:szCs w:val="21"/>
              </w:rPr>
            </w:pPr>
            <w:r>
              <w:rPr>
                <w:rFonts w:ascii="Arial Narrow" w:hAnsi="Arial Narrow" w:eastAsia="仿宋_GB3212"/>
                <w:sz w:val="24"/>
                <w:szCs w:val="21"/>
              </w:rPr>
              <w:t>最终控制公司</w:t>
            </w:r>
          </w:p>
        </w:tc>
      </w:tr>
      <w:tr w14:paraId="5CFB94C0">
        <w:tc>
          <w:tcPr>
            <w:tcW w:w="4320" w:type="dxa"/>
          </w:tcPr>
          <w:p w14:paraId="33708DC1">
            <w:pPr>
              <w:jc w:val="left"/>
              <w:rPr>
                <w:rFonts w:ascii="Arial Narrow" w:hAnsi="Arial Narrow" w:eastAsia="仿宋_GB3212"/>
                <w:sz w:val="24"/>
                <w:szCs w:val="21"/>
              </w:rPr>
            </w:pPr>
            <w:r>
              <w:rPr>
                <w:rFonts w:ascii="Arial Narrow" w:hAnsi="Arial Narrow" w:eastAsia="仿宋_GB3212"/>
                <w:sz w:val="24"/>
                <w:szCs w:val="21"/>
              </w:rPr>
              <w:t>中国建筑股份有限公司、中国海外集团有限公司、中海物业集团有限公司</w:t>
            </w:r>
          </w:p>
        </w:tc>
        <w:tc>
          <w:tcPr>
            <w:tcW w:w="4320" w:type="dxa"/>
          </w:tcPr>
          <w:p w14:paraId="106C3929">
            <w:pPr>
              <w:jc w:val="left"/>
              <w:rPr>
                <w:rFonts w:ascii="Arial Narrow" w:hAnsi="Arial Narrow" w:eastAsia="仿宋_GB3212"/>
                <w:sz w:val="24"/>
                <w:szCs w:val="21"/>
              </w:rPr>
            </w:pPr>
            <w:r>
              <w:rPr>
                <w:rFonts w:ascii="Arial Narrow" w:hAnsi="Arial Narrow" w:eastAsia="仿宋_GB3212"/>
                <w:sz w:val="24"/>
                <w:szCs w:val="21"/>
              </w:rPr>
              <w:t>中间层控股公司</w:t>
            </w:r>
          </w:p>
        </w:tc>
      </w:tr>
      <w:tr w14:paraId="259A85EF">
        <w:tc>
          <w:tcPr>
            <w:tcW w:w="4320" w:type="dxa"/>
          </w:tcPr>
          <w:p w14:paraId="0727EDEF">
            <w:pPr>
              <w:jc w:val="left"/>
              <w:rPr>
                <w:rFonts w:ascii="Arial Narrow" w:hAnsi="Arial Narrow" w:eastAsia="仿宋_GB3212"/>
                <w:sz w:val="24"/>
                <w:szCs w:val="21"/>
              </w:rPr>
            </w:pPr>
            <w:r>
              <w:rPr>
                <w:rFonts w:ascii="Arial Narrow" w:hAnsi="Arial Narrow" w:eastAsia="仿宋_GB3212"/>
                <w:sz w:val="24"/>
                <w:szCs w:val="21"/>
              </w:rPr>
              <w:t>成都城投中海物业管理有限公司</w:t>
            </w:r>
          </w:p>
        </w:tc>
        <w:tc>
          <w:tcPr>
            <w:tcW w:w="4320" w:type="dxa"/>
          </w:tcPr>
          <w:p w14:paraId="4D8874CF">
            <w:pPr>
              <w:jc w:val="left"/>
              <w:rPr>
                <w:rFonts w:ascii="Arial Narrow" w:hAnsi="Arial Narrow" w:eastAsia="仿宋_GB3212"/>
                <w:sz w:val="24"/>
                <w:szCs w:val="21"/>
              </w:rPr>
            </w:pPr>
            <w:r>
              <w:rPr>
                <w:rFonts w:ascii="Arial Narrow" w:hAnsi="Arial Narrow" w:eastAsia="仿宋_GB3212"/>
                <w:sz w:val="24"/>
                <w:szCs w:val="21"/>
              </w:rPr>
              <w:t>关联公司成都中海物业管理有限公司的联营企业</w:t>
            </w:r>
          </w:p>
        </w:tc>
      </w:tr>
      <w:tr w14:paraId="296D63CA">
        <w:tc>
          <w:tcPr>
            <w:tcW w:w="4320" w:type="dxa"/>
          </w:tcPr>
          <w:p w14:paraId="4CBB72C0">
            <w:pPr>
              <w:jc w:val="left"/>
              <w:rPr>
                <w:rFonts w:ascii="Arial Narrow" w:hAnsi="Arial Narrow" w:eastAsia="仿宋_GB3212"/>
                <w:sz w:val="24"/>
                <w:szCs w:val="21"/>
              </w:rPr>
            </w:pPr>
            <w:r>
              <w:rPr>
                <w:rFonts w:ascii="Arial Narrow" w:hAnsi="Arial Narrow" w:eastAsia="仿宋_GB3212"/>
                <w:sz w:val="24"/>
                <w:szCs w:val="21"/>
              </w:rPr>
              <w:t>中国海外集团有限公司及其附属公司</w:t>
            </w:r>
          </w:p>
        </w:tc>
        <w:tc>
          <w:tcPr>
            <w:tcW w:w="4320" w:type="dxa"/>
          </w:tcPr>
          <w:p w14:paraId="35D0B8A1">
            <w:pPr>
              <w:jc w:val="left"/>
              <w:rPr>
                <w:rFonts w:ascii="Arial Narrow" w:hAnsi="Arial Narrow" w:eastAsia="仿宋_GB3212"/>
                <w:sz w:val="24"/>
                <w:szCs w:val="21"/>
              </w:rPr>
            </w:pPr>
            <w:r>
              <w:rPr>
                <w:rFonts w:ascii="Arial Narrow" w:hAnsi="Arial Narrow" w:eastAsia="仿宋_GB3212"/>
                <w:sz w:val="24"/>
                <w:szCs w:val="21"/>
              </w:rPr>
              <w:t>受同一控制方控制</w:t>
            </w:r>
          </w:p>
        </w:tc>
      </w:tr>
      <w:tr w14:paraId="249B3639">
        <w:tc>
          <w:tcPr>
            <w:tcW w:w="4320" w:type="dxa"/>
          </w:tcPr>
          <w:p w14:paraId="32391F61">
            <w:pPr>
              <w:jc w:val="left"/>
              <w:rPr>
                <w:rFonts w:ascii="Arial Narrow" w:hAnsi="Arial Narrow" w:eastAsia="仿宋_GB3212"/>
                <w:sz w:val="24"/>
                <w:szCs w:val="21"/>
              </w:rPr>
            </w:pPr>
            <w:r>
              <w:rPr>
                <w:rFonts w:ascii="Arial Narrow" w:hAnsi="Arial Narrow" w:eastAsia="仿宋_GB3212"/>
                <w:sz w:val="24"/>
                <w:szCs w:val="21"/>
              </w:rPr>
              <w:t>中海企业发展集团有限公司及其下属公司</w:t>
            </w:r>
          </w:p>
        </w:tc>
        <w:tc>
          <w:tcPr>
            <w:tcW w:w="4320" w:type="dxa"/>
          </w:tcPr>
          <w:p w14:paraId="4962F631">
            <w:pPr>
              <w:jc w:val="left"/>
              <w:rPr>
                <w:rFonts w:ascii="Arial Narrow" w:hAnsi="Arial Narrow" w:eastAsia="仿宋_GB3212"/>
                <w:sz w:val="24"/>
                <w:szCs w:val="21"/>
              </w:rPr>
            </w:pPr>
            <w:r>
              <w:rPr>
                <w:rFonts w:ascii="Arial Narrow" w:hAnsi="Arial Narrow" w:eastAsia="仿宋_GB3212"/>
                <w:sz w:val="24"/>
                <w:szCs w:val="21"/>
              </w:rPr>
              <w:t>受同一控制方控制</w:t>
            </w:r>
          </w:p>
        </w:tc>
      </w:tr>
      <w:tr w14:paraId="14FDE60B">
        <w:tc>
          <w:tcPr>
            <w:tcW w:w="4320" w:type="dxa"/>
          </w:tcPr>
          <w:p w14:paraId="2494760A">
            <w:pPr>
              <w:jc w:val="left"/>
              <w:rPr>
                <w:rFonts w:ascii="Arial Narrow" w:hAnsi="Arial Narrow" w:eastAsia="仿宋_GB3212"/>
                <w:sz w:val="24"/>
                <w:szCs w:val="21"/>
              </w:rPr>
            </w:pPr>
            <w:r>
              <w:rPr>
                <w:rFonts w:ascii="Arial Narrow" w:hAnsi="Arial Narrow" w:eastAsia="仿宋_GB3212"/>
                <w:sz w:val="24"/>
                <w:szCs w:val="21"/>
              </w:rPr>
              <w:t>中国海外宏洋集团有限公司及其附属公司</w:t>
            </w:r>
          </w:p>
        </w:tc>
        <w:tc>
          <w:tcPr>
            <w:tcW w:w="4320" w:type="dxa"/>
          </w:tcPr>
          <w:p w14:paraId="2705D537">
            <w:pPr>
              <w:jc w:val="left"/>
              <w:rPr>
                <w:rFonts w:ascii="Arial Narrow" w:hAnsi="Arial Narrow" w:eastAsia="仿宋_GB3212"/>
                <w:sz w:val="24"/>
                <w:szCs w:val="21"/>
              </w:rPr>
            </w:pPr>
            <w:r>
              <w:rPr>
                <w:rFonts w:ascii="Arial Narrow" w:hAnsi="Arial Narrow" w:eastAsia="仿宋_GB3212"/>
                <w:sz w:val="24"/>
                <w:szCs w:val="21"/>
              </w:rPr>
              <w:t>受同一控制方控制</w:t>
            </w:r>
          </w:p>
        </w:tc>
      </w:tr>
      <w:tr w14:paraId="3DAFEB28">
        <w:tc>
          <w:tcPr>
            <w:tcW w:w="4320" w:type="dxa"/>
          </w:tcPr>
          <w:p w14:paraId="13AEBE8B">
            <w:pPr>
              <w:jc w:val="left"/>
              <w:rPr>
                <w:rFonts w:ascii="Arial Narrow" w:hAnsi="Arial Narrow" w:eastAsia="仿宋_GB3212"/>
                <w:sz w:val="24"/>
                <w:szCs w:val="21"/>
              </w:rPr>
            </w:pPr>
            <w:r>
              <w:rPr>
                <w:rFonts w:ascii="Arial Narrow" w:hAnsi="Arial Narrow" w:eastAsia="仿宋_GB3212"/>
                <w:sz w:val="24"/>
                <w:szCs w:val="21"/>
              </w:rPr>
              <w:t>中建国际投资集团有限公司及其附属公司</w:t>
            </w:r>
          </w:p>
        </w:tc>
        <w:tc>
          <w:tcPr>
            <w:tcW w:w="4320" w:type="dxa"/>
          </w:tcPr>
          <w:p w14:paraId="56C762E3">
            <w:pPr>
              <w:jc w:val="left"/>
              <w:rPr>
                <w:rFonts w:ascii="Arial Narrow" w:hAnsi="Arial Narrow" w:eastAsia="仿宋_GB3212"/>
                <w:sz w:val="24"/>
                <w:szCs w:val="21"/>
              </w:rPr>
            </w:pPr>
            <w:r>
              <w:rPr>
                <w:rFonts w:ascii="Arial Narrow" w:hAnsi="Arial Narrow" w:eastAsia="仿宋_GB3212"/>
                <w:sz w:val="24"/>
                <w:szCs w:val="21"/>
              </w:rPr>
              <w:t>受同一控制方控制</w:t>
            </w:r>
          </w:p>
        </w:tc>
      </w:tr>
      <w:tr w14:paraId="036D44D4">
        <w:tc>
          <w:tcPr>
            <w:tcW w:w="4320" w:type="dxa"/>
          </w:tcPr>
          <w:p w14:paraId="5474F7BE">
            <w:pPr>
              <w:jc w:val="left"/>
              <w:rPr>
                <w:rFonts w:ascii="Arial Narrow" w:hAnsi="Arial Narrow" w:eastAsia="仿宋_GB3212"/>
                <w:sz w:val="24"/>
                <w:szCs w:val="21"/>
              </w:rPr>
            </w:pPr>
            <w:r>
              <w:rPr>
                <w:rFonts w:ascii="Arial Narrow" w:hAnsi="Arial Narrow" w:eastAsia="仿宋_GB3212"/>
                <w:sz w:val="24"/>
                <w:szCs w:val="21"/>
              </w:rPr>
              <w:t>中国建筑股份有限公司及其附属公司（不包括中国海外集团有限公司及其附属公司）</w:t>
            </w:r>
          </w:p>
        </w:tc>
        <w:tc>
          <w:tcPr>
            <w:tcW w:w="4320" w:type="dxa"/>
          </w:tcPr>
          <w:p w14:paraId="34D8909B">
            <w:pPr>
              <w:jc w:val="left"/>
              <w:rPr>
                <w:rFonts w:ascii="Arial Narrow" w:hAnsi="Arial Narrow" w:eastAsia="仿宋_GB3212"/>
                <w:sz w:val="24"/>
                <w:szCs w:val="21"/>
              </w:rPr>
            </w:pPr>
            <w:r>
              <w:rPr>
                <w:rFonts w:ascii="Arial Narrow" w:hAnsi="Arial Narrow" w:eastAsia="仿宋_GB3212"/>
                <w:sz w:val="24"/>
                <w:szCs w:val="21"/>
              </w:rPr>
              <w:t>受同一控制方控制</w:t>
            </w:r>
          </w:p>
        </w:tc>
      </w:tr>
      <w:tr w14:paraId="5B04A3D1">
        <w:tc>
          <w:tcPr>
            <w:tcW w:w="4320" w:type="dxa"/>
          </w:tcPr>
          <w:p w14:paraId="30C7A119">
            <w:pPr>
              <w:jc w:val="left"/>
              <w:rPr>
                <w:rFonts w:ascii="Arial Narrow" w:hAnsi="Arial Narrow" w:eastAsia="仿宋_GB3212"/>
                <w:sz w:val="24"/>
                <w:szCs w:val="21"/>
              </w:rPr>
            </w:pPr>
            <w:r>
              <w:rPr>
                <w:rFonts w:ascii="Arial Narrow" w:hAnsi="Arial Narrow" w:eastAsia="仿宋_GB3212"/>
                <w:sz w:val="24"/>
                <w:szCs w:val="21"/>
              </w:rPr>
              <w:t>中建西部建设股份有限公司及其附属公司</w:t>
            </w:r>
          </w:p>
        </w:tc>
        <w:tc>
          <w:tcPr>
            <w:tcW w:w="4320" w:type="dxa"/>
          </w:tcPr>
          <w:p w14:paraId="420F5F98">
            <w:pPr>
              <w:jc w:val="left"/>
              <w:rPr>
                <w:rFonts w:ascii="Arial Narrow" w:hAnsi="Arial Narrow" w:eastAsia="仿宋_GB3212"/>
                <w:sz w:val="24"/>
                <w:szCs w:val="21"/>
              </w:rPr>
            </w:pPr>
            <w:r>
              <w:rPr>
                <w:rFonts w:ascii="Arial Narrow" w:hAnsi="Arial Narrow" w:eastAsia="仿宋_GB3212"/>
                <w:sz w:val="24"/>
                <w:szCs w:val="21"/>
              </w:rPr>
              <w:t>受同一控制方控制</w:t>
            </w:r>
          </w:p>
        </w:tc>
      </w:tr>
      <w:tr w14:paraId="03139D0B">
        <w:tc>
          <w:tcPr>
            <w:tcW w:w="4320" w:type="dxa"/>
          </w:tcPr>
          <w:p w14:paraId="28AE8C38">
            <w:pPr>
              <w:jc w:val="left"/>
              <w:rPr>
                <w:rFonts w:ascii="Arial Narrow" w:hAnsi="Arial Narrow" w:eastAsia="仿宋_GB3212"/>
                <w:sz w:val="24"/>
                <w:szCs w:val="21"/>
              </w:rPr>
            </w:pPr>
            <w:r>
              <w:rPr>
                <w:rFonts w:ascii="Arial Narrow" w:hAnsi="Arial Narrow" w:eastAsia="仿宋_GB3212"/>
                <w:sz w:val="24"/>
                <w:szCs w:val="21"/>
              </w:rPr>
              <w:t>中建兴业集团有限公司及其附属公司</w:t>
            </w:r>
          </w:p>
        </w:tc>
        <w:tc>
          <w:tcPr>
            <w:tcW w:w="4320" w:type="dxa"/>
          </w:tcPr>
          <w:p w14:paraId="63A10760">
            <w:pPr>
              <w:jc w:val="left"/>
              <w:rPr>
                <w:rFonts w:ascii="Arial Narrow" w:hAnsi="Arial Narrow" w:eastAsia="仿宋_GB3212"/>
                <w:sz w:val="24"/>
                <w:szCs w:val="21"/>
              </w:rPr>
            </w:pPr>
            <w:r>
              <w:rPr>
                <w:rFonts w:ascii="Arial Narrow" w:hAnsi="Arial Narrow" w:eastAsia="仿宋_GB3212"/>
                <w:sz w:val="24"/>
                <w:szCs w:val="21"/>
              </w:rPr>
              <w:t>受同一控制方控制</w:t>
            </w:r>
          </w:p>
        </w:tc>
      </w:tr>
    </w:tbl>
    <w:p w14:paraId="69CD0D50">
      <w:pPr>
        <w:pStyle w:val="78"/>
        <w:numPr>
          <w:ilvl w:val="0"/>
          <w:numId w:val="8"/>
        </w:numPr>
        <w:snapToGrid w:val="0"/>
        <w:spacing w:after="216" w:afterLines="90"/>
        <w:ind w:firstLineChars="0"/>
        <w:outlineLvl w:val="1"/>
        <w:rPr>
          <w:rFonts w:hint="eastAsia" w:ascii="Arial Narrow" w:hAnsi="Arial Narrow" w:eastAsia="仿宋_GB3212" w:cs="宋体"/>
          <w:kern w:val="0"/>
          <w:sz w:val="24"/>
          <w:szCs w:val="24"/>
        </w:rPr>
      </w:pPr>
      <w:r>
        <w:rPr>
          <w:rFonts w:hint="eastAsia" w:ascii="Arial Narrow" w:hAnsi="Arial Narrow" w:eastAsia="仿宋_GB3212" w:cs="宋体"/>
          <w:kern w:val="0"/>
          <w:sz w:val="24"/>
          <w:szCs w:val="24"/>
        </w:rPr>
        <w:t>关联交易情况</w:t>
      </w:r>
    </w:p>
    <w:p w14:paraId="393BC557">
      <w:pPr>
        <w:snapToGrid w:val="0"/>
        <w:spacing w:before="120" w:beforeLines="50" w:after="216" w:afterLines="90"/>
        <w:ind w:left="-2" w:leftChars="-1"/>
        <w:outlineLvl w:val="2"/>
      </w:pPr>
      <w:r>
        <w:t>（1）关联采购与销售情况</w:t>
      </w:r>
    </w:p>
    <w:p w14:paraId="683C7F79">
      <w:pPr>
        <w:snapToGrid w:val="0"/>
        <w:spacing w:after="216" w:afterLines="90"/>
        <w:outlineLvl w:val="2"/>
      </w:pPr>
      <w:r>
        <w:t>①出售商品、提供劳务</w:t>
      </w:r>
    </w:p>
    <w:tbl>
      <w:tblPr>
        <w:tblStyle w:val="31"/>
        <w:tblW w:w="0" w:type="auto"/>
        <w:tblInd w:w="0" w:type="dxa"/>
        <w:tblLayout w:type="autofit"/>
        <w:tblCellMar>
          <w:top w:w="0" w:type="dxa"/>
          <w:left w:w="108" w:type="dxa"/>
          <w:bottom w:w="0" w:type="dxa"/>
          <w:right w:w="108" w:type="dxa"/>
        </w:tblCellMar>
      </w:tblPr>
      <w:tblGrid>
        <w:gridCol w:w="2160"/>
        <w:gridCol w:w="2160"/>
        <w:gridCol w:w="2160"/>
        <w:gridCol w:w="2160"/>
      </w:tblGrid>
      <w:tr w14:paraId="46A81702">
        <w:tc>
          <w:tcPr>
            <w:tcW w:w="2160" w:type="dxa"/>
          </w:tcPr>
          <w:p w14:paraId="62709474">
            <w:pPr>
              <w:jc w:val="left"/>
              <w:rPr>
                <w:rFonts w:ascii="Arial Narrow" w:hAnsi="Arial Narrow" w:eastAsia="仿宋_GB3212"/>
                <w:sz w:val="24"/>
                <w:szCs w:val="21"/>
              </w:rPr>
            </w:pPr>
            <w:r>
              <w:rPr>
                <w:rFonts w:ascii="Arial Narrow" w:hAnsi="Arial Narrow" w:eastAsia="仿宋_GB3212"/>
                <w:sz w:val="24"/>
                <w:szCs w:val="21"/>
              </w:rPr>
              <w:t>关联方</w:t>
            </w:r>
          </w:p>
        </w:tc>
        <w:tc>
          <w:tcPr>
            <w:tcW w:w="2160" w:type="dxa"/>
          </w:tcPr>
          <w:p w14:paraId="5F2151E6">
            <w:pPr>
              <w:jc w:val="left"/>
              <w:rPr>
                <w:rFonts w:ascii="Arial Narrow" w:hAnsi="Arial Narrow" w:eastAsia="仿宋_GB3212"/>
                <w:sz w:val="24"/>
                <w:szCs w:val="21"/>
              </w:rPr>
            </w:pPr>
            <w:r>
              <w:rPr>
                <w:rFonts w:ascii="Arial Narrow" w:hAnsi="Arial Narrow" w:eastAsia="仿宋_GB3212"/>
                <w:sz w:val="24"/>
                <w:szCs w:val="21"/>
              </w:rPr>
              <w:t>关联交易内容</w:t>
            </w:r>
          </w:p>
        </w:tc>
        <w:tc>
          <w:tcPr>
            <w:tcW w:w="2160" w:type="dxa"/>
          </w:tcPr>
          <w:p w14:paraId="27B7AA33">
            <w:pPr>
              <w:jc w:val="left"/>
              <w:rPr>
                <w:rFonts w:ascii="Arial Narrow" w:hAnsi="Arial Narrow" w:eastAsia="仿宋_GB3212"/>
                <w:sz w:val="24"/>
                <w:szCs w:val="21"/>
              </w:rPr>
            </w:pPr>
            <w:r>
              <w:rPr>
                <w:rFonts w:ascii="Arial Narrow" w:hAnsi="Arial Narrow" w:eastAsia="仿宋_GB3212"/>
                <w:sz w:val="24"/>
                <w:szCs w:val="21"/>
              </w:rPr>
              <w:t>本期发生额</w:t>
            </w:r>
          </w:p>
        </w:tc>
        <w:tc>
          <w:tcPr>
            <w:tcW w:w="2160" w:type="dxa"/>
          </w:tcPr>
          <w:p w14:paraId="23944794">
            <w:pPr>
              <w:jc w:val="left"/>
              <w:rPr>
                <w:rFonts w:ascii="Arial Narrow" w:hAnsi="Arial Narrow" w:eastAsia="仿宋_GB3212"/>
                <w:sz w:val="24"/>
                <w:szCs w:val="21"/>
              </w:rPr>
            </w:pPr>
            <w:r>
              <w:rPr>
                <w:rFonts w:ascii="Arial Narrow" w:hAnsi="Arial Narrow" w:eastAsia="仿宋_GB3212"/>
                <w:sz w:val="24"/>
                <w:szCs w:val="21"/>
              </w:rPr>
              <w:t>上期发生额</w:t>
            </w:r>
          </w:p>
        </w:tc>
      </w:tr>
      <w:tr w14:paraId="378B9A54">
        <w:tc>
          <w:tcPr>
            <w:tcW w:w="2160" w:type="dxa"/>
          </w:tcPr>
          <w:p w14:paraId="1F363247">
            <w:pPr>
              <w:jc w:val="left"/>
              <w:rPr>
                <w:rFonts w:ascii="Arial Narrow" w:hAnsi="Arial Narrow" w:eastAsia="仿宋_GB3212"/>
                <w:sz w:val="24"/>
                <w:szCs w:val="21"/>
              </w:rPr>
            </w:pPr>
            <w:r>
              <w:rPr>
                <w:rFonts w:ascii="Arial Narrow" w:hAnsi="Arial Narrow" w:eastAsia="仿宋_GB3212"/>
                <w:sz w:val="24"/>
                <w:szCs w:val="21"/>
              </w:rPr>
              <w:t>成都城投中海物业管理有限公司</w:t>
            </w:r>
          </w:p>
        </w:tc>
        <w:tc>
          <w:tcPr>
            <w:tcW w:w="2160" w:type="dxa"/>
          </w:tcPr>
          <w:p w14:paraId="358C3BB4">
            <w:pPr>
              <w:jc w:val="left"/>
              <w:rPr>
                <w:rFonts w:ascii="Arial Narrow" w:hAnsi="Arial Narrow" w:eastAsia="仿宋_GB3212"/>
                <w:sz w:val="24"/>
                <w:szCs w:val="21"/>
              </w:rPr>
            </w:pPr>
            <w:r>
              <w:rPr>
                <w:rFonts w:ascii="Arial Narrow" w:hAnsi="Arial Narrow" w:eastAsia="仿宋_GB3212"/>
                <w:sz w:val="24"/>
                <w:szCs w:val="21"/>
              </w:rPr>
              <w:t>物业管理等</w:t>
            </w:r>
          </w:p>
        </w:tc>
        <w:tc>
          <w:tcPr>
            <w:tcW w:w="2160" w:type="dxa"/>
          </w:tcPr>
          <w:p w14:paraId="0971BA12">
            <w:pPr>
              <w:jc w:val="left"/>
              <w:rPr>
                <w:rFonts w:ascii="Arial Narrow" w:hAnsi="Arial Narrow" w:eastAsia="仿宋_GB3212"/>
                <w:sz w:val="24"/>
                <w:szCs w:val="21"/>
              </w:rPr>
            </w:pPr>
          </w:p>
        </w:tc>
        <w:tc>
          <w:tcPr>
            <w:tcW w:w="2160" w:type="dxa"/>
          </w:tcPr>
          <w:p w14:paraId="7B209EAF">
            <w:pPr>
              <w:jc w:val="left"/>
              <w:rPr>
                <w:rFonts w:ascii="Arial Narrow" w:hAnsi="Arial Narrow" w:eastAsia="仿宋_GB3212"/>
                <w:sz w:val="24"/>
                <w:szCs w:val="21"/>
              </w:rPr>
            </w:pPr>
          </w:p>
        </w:tc>
      </w:tr>
      <w:tr w14:paraId="2522BA0C">
        <w:tc>
          <w:tcPr>
            <w:tcW w:w="2160" w:type="dxa"/>
          </w:tcPr>
          <w:p w14:paraId="3444507F">
            <w:pPr>
              <w:jc w:val="left"/>
              <w:rPr>
                <w:rFonts w:ascii="Arial Narrow" w:hAnsi="Arial Narrow" w:eastAsia="仿宋_GB3212"/>
                <w:sz w:val="24"/>
                <w:szCs w:val="21"/>
              </w:rPr>
            </w:pPr>
            <w:r>
              <w:rPr>
                <w:rFonts w:ascii="Arial Narrow" w:hAnsi="Arial Narrow" w:eastAsia="仿宋_GB3212"/>
                <w:sz w:val="24"/>
                <w:szCs w:val="21"/>
              </w:rPr>
              <w:t>中国海外集团有限公司及其附属公司</w:t>
            </w:r>
          </w:p>
        </w:tc>
        <w:tc>
          <w:tcPr>
            <w:tcW w:w="2160" w:type="dxa"/>
          </w:tcPr>
          <w:p w14:paraId="1D4AACCD">
            <w:pPr>
              <w:jc w:val="left"/>
              <w:rPr>
                <w:rFonts w:ascii="Arial Narrow" w:hAnsi="Arial Narrow" w:eastAsia="仿宋_GB3212"/>
                <w:sz w:val="24"/>
                <w:szCs w:val="21"/>
              </w:rPr>
            </w:pPr>
            <w:r>
              <w:rPr>
                <w:rFonts w:ascii="Arial Narrow" w:hAnsi="Arial Narrow" w:eastAsia="仿宋_GB3212"/>
                <w:sz w:val="24"/>
                <w:szCs w:val="21"/>
              </w:rPr>
              <w:t>物业管理等</w:t>
            </w:r>
          </w:p>
        </w:tc>
        <w:tc>
          <w:tcPr>
            <w:tcW w:w="2160" w:type="dxa"/>
          </w:tcPr>
          <w:p w14:paraId="3360BAFB">
            <w:pPr>
              <w:jc w:val="left"/>
              <w:rPr>
                <w:rFonts w:ascii="Arial Narrow" w:hAnsi="Arial Narrow" w:eastAsia="仿宋_GB3212"/>
                <w:sz w:val="24"/>
                <w:szCs w:val="21"/>
              </w:rPr>
            </w:pPr>
          </w:p>
        </w:tc>
        <w:tc>
          <w:tcPr>
            <w:tcW w:w="2160" w:type="dxa"/>
          </w:tcPr>
          <w:p w14:paraId="350D6D8C">
            <w:pPr>
              <w:jc w:val="left"/>
              <w:rPr>
                <w:rFonts w:ascii="Arial Narrow" w:hAnsi="Arial Narrow" w:eastAsia="仿宋_GB3212"/>
                <w:sz w:val="24"/>
                <w:szCs w:val="21"/>
              </w:rPr>
            </w:pPr>
          </w:p>
        </w:tc>
      </w:tr>
      <w:tr w14:paraId="719D3343">
        <w:tc>
          <w:tcPr>
            <w:tcW w:w="2160" w:type="dxa"/>
          </w:tcPr>
          <w:p w14:paraId="1B58DB64">
            <w:pPr>
              <w:jc w:val="left"/>
              <w:rPr>
                <w:rFonts w:ascii="Arial Narrow" w:hAnsi="Arial Narrow" w:eastAsia="仿宋_GB3212"/>
                <w:sz w:val="24"/>
                <w:szCs w:val="21"/>
              </w:rPr>
            </w:pPr>
            <w:r>
              <w:rPr>
                <w:rFonts w:ascii="Arial Narrow" w:hAnsi="Arial Narrow" w:eastAsia="仿宋_GB3212"/>
                <w:sz w:val="24"/>
                <w:szCs w:val="21"/>
              </w:rPr>
              <w:t>中海企业发展集团有限公司及其下属公司、合营及联营企业</w:t>
            </w:r>
          </w:p>
        </w:tc>
        <w:tc>
          <w:tcPr>
            <w:tcW w:w="2160" w:type="dxa"/>
          </w:tcPr>
          <w:p w14:paraId="0906A75A">
            <w:pPr>
              <w:jc w:val="left"/>
              <w:rPr>
                <w:rFonts w:ascii="Arial Narrow" w:hAnsi="Arial Narrow" w:eastAsia="仿宋_GB3212"/>
                <w:sz w:val="24"/>
                <w:szCs w:val="21"/>
              </w:rPr>
            </w:pPr>
            <w:r>
              <w:rPr>
                <w:rFonts w:ascii="Arial Narrow" w:hAnsi="Arial Narrow" w:eastAsia="仿宋_GB3212"/>
                <w:sz w:val="24"/>
                <w:szCs w:val="21"/>
              </w:rPr>
              <w:t>物业管理等</w:t>
            </w:r>
          </w:p>
        </w:tc>
        <w:tc>
          <w:tcPr>
            <w:tcW w:w="2160" w:type="dxa"/>
          </w:tcPr>
          <w:p w14:paraId="78449836">
            <w:pPr>
              <w:jc w:val="left"/>
              <w:rPr>
                <w:rFonts w:ascii="Arial Narrow" w:hAnsi="Arial Narrow" w:eastAsia="仿宋_GB3212"/>
                <w:sz w:val="24"/>
                <w:szCs w:val="21"/>
              </w:rPr>
            </w:pPr>
          </w:p>
        </w:tc>
        <w:tc>
          <w:tcPr>
            <w:tcW w:w="2160" w:type="dxa"/>
          </w:tcPr>
          <w:p w14:paraId="6DB21E46">
            <w:pPr>
              <w:jc w:val="left"/>
              <w:rPr>
                <w:rFonts w:ascii="Arial Narrow" w:hAnsi="Arial Narrow" w:eastAsia="仿宋_GB3212"/>
                <w:sz w:val="24"/>
                <w:szCs w:val="21"/>
              </w:rPr>
            </w:pPr>
          </w:p>
        </w:tc>
      </w:tr>
      <w:tr w14:paraId="688256D5">
        <w:tc>
          <w:tcPr>
            <w:tcW w:w="2160" w:type="dxa"/>
          </w:tcPr>
          <w:p w14:paraId="5B7D1307">
            <w:pPr>
              <w:jc w:val="left"/>
              <w:rPr>
                <w:rFonts w:ascii="Arial Narrow" w:hAnsi="Arial Narrow" w:eastAsia="仿宋_GB3212"/>
                <w:sz w:val="24"/>
                <w:szCs w:val="21"/>
              </w:rPr>
            </w:pPr>
            <w:r>
              <w:rPr>
                <w:rFonts w:ascii="Arial Narrow" w:hAnsi="Arial Narrow" w:eastAsia="仿宋_GB3212"/>
                <w:sz w:val="24"/>
                <w:szCs w:val="21"/>
              </w:rPr>
              <w:t>中国海外宏洋集团有限公司及其附属公司</w:t>
            </w:r>
          </w:p>
        </w:tc>
        <w:tc>
          <w:tcPr>
            <w:tcW w:w="2160" w:type="dxa"/>
          </w:tcPr>
          <w:p w14:paraId="66D8D0F8">
            <w:pPr>
              <w:jc w:val="left"/>
              <w:rPr>
                <w:rFonts w:ascii="Arial Narrow" w:hAnsi="Arial Narrow" w:eastAsia="仿宋_GB3212"/>
                <w:sz w:val="24"/>
                <w:szCs w:val="21"/>
              </w:rPr>
            </w:pPr>
            <w:r>
              <w:rPr>
                <w:rFonts w:ascii="Arial Narrow" w:hAnsi="Arial Narrow" w:eastAsia="仿宋_GB3212"/>
                <w:sz w:val="24"/>
                <w:szCs w:val="21"/>
              </w:rPr>
              <w:t>物业管理等</w:t>
            </w:r>
          </w:p>
        </w:tc>
        <w:tc>
          <w:tcPr>
            <w:tcW w:w="2160" w:type="dxa"/>
          </w:tcPr>
          <w:p w14:paraId="3BDAE0D1">
            <w:pPr>
              <w:jc w:val="left"/>
              <w:rPr>
                <w:rFonts w:ascii="Arial Narrow" w:hAnsi="Arial Narrow" w:eastAsia="仿宋_GB3212"/>
                <w:sz w:val="24"/>
                <w:szCs w:val="21"/>
              </w:rPr>
            </w:pPr>
          </w:p>
        </w:tc>
        <w:tc>
          <w:tcPr>
            <w:tcW w:w="2160" w:type="dxa"/>
          </w:tcPr>
          <w:p w14:paraId="585CBE16">
            <w:pPr>
              <w:jc w:val="left"/>
              <w:rPr>
                <w:rFonts w:ascii="Arial Narrow" w:hAnsi="Arial Narrow" w:eastAsia="仿宋_GB3212"/>
                <w:sz w:val="24"/>
                <w:szCs w:val="21"/>
              </w:rPr>
            </w:pPr>
          </w:p>
        </w:tc>
      </w:tr>
      <w:tr w14:paraId="355853AF">
        <w:tc>
          <w:tcPr>
            <w:tcW w:w="2160" w:type="dxa"/>
          </w:tcPr>
          <w:p w14:paraId="2EE41479">
            <w:pPr>
              <w:jc w:val="left"/>
              <w:rPr>
                <w:rFonts w:ascii="Arial Narrow" w:hAnsi="Arial Narrow" w:eastAsia="仿宋_GB3212"/>
                <w:sz w:val="24"/>
                <w:szCs w:val="21"/>
              </w:rPr>
            </w:pPr>
            <w:r>
              <w:rPr>
                <w:rFonts w:ascii="Arial Narrow" w:hAnsi="Arial Narrow" w:eastAsia="仿宋_GB3212"/>
                <w:sz w:val="24"/>
                <w:szCs w:val="21"/>
              </w:rPr>
              <w:t>中建国际投资集团有限公司及其附属公司、合营及联营企业</w:t>
            </w:r>
          </w:p>
        </w:tc>
        <w:tc>
          <w:tcPr>
            <w:tcW w:w="2160" w:type="dxa"/>
          </w:tcPr>
          <w:p w14:paraId="62C59000">
            <w:pPr>
              <w:jc w:val="left"/>
              <w:rPr>
                <w:rFonts w:ascii="Arial Narrow" w:hAnsi="Arial Narrow" w:eastAsia="仿宋_GB3212"/>
                <w:sz w:val="24"/>
                <w:szCs w:val="21"/>
              </w:rPr>
            </w:pPr>
            <w:r>
              <w:rPr>
                <w:rFonts w:ascii="Arial Narrow" w:hAnsi="Arial Narrow" w:eastAsia="仿宋_GB3212"/>
                <w:sz w:val="24"/>
                <w:szCs w:val="21"/>
              </w:rPr>
              <w:t>物业管理等</w:t>
            </w:r>
          </w:p>
        </w:tc>
        <w:tc>
          <w:tcPr>
            <w:tcW w:w="2160" w:type="dxa"/>
          </w:tcPr>
          <w:p w14:paraId="6133FF79">
            <w:pPr>
              <w:jc w:val="left"/>
              <w:rPr>
                <w:rFonts w:ascii="Arial Narrow" w:hAnsi="Arial Narrow" w:eastAsia="仿宋_GB3212"/>
                <w:sz w:val="24"/>
                <w:szCs w:val="21"/>
              </w:rPr>
            </w:pPr>
          </w:p>
        </w:tc>
        <w:tc>
          <w:tcPr>
            <w:tcW w:w="2160" w:type="dxa"/>
          </w:tcPr>
          <w:p w14:paraId="35682AF3">
            <w:pPr>
              <w:jc w:val="left"/>
              <w:rPr>
                <w:rFonts w:ascii="Arial Narrow" w:hAnsi="Arial Narrow" w:eastAsia="仿宋_GB3212"/>
                <w:sz w:val="24"/>
                <w:szCs w:val="21"/>
              </w:rPr>
            </w:pPr>
          </w:p>
        </w:tc>
      </w:tr>
      <w:tr w14:paraId="3969ABA5">
        <w:tc>
          <w:tcPr>
            <w:tcW w:w="2160" w:type="dxa"/>
          </w:tcPr>
          <w:p w14:paraId="0E565E14">
            <w:pPr>
              <w:jc w:val="left"/>
              <w:rPr>
                <w:rFonts w:ascii="Arial Narrow" w:hAnsi="Arial Narrow" w:eastAsia="仿宋_GB3212"/>
                <w:sz w:val="24"/>
                <w:szCs w:val="21"/>
              </w:rPr>
            </w:pPr>
            <w:r>
              <w:rPr>
                <w:rFonts w:ascii="Arial Narrow" w:hAnsi="Arial Narrow" w:eastAsia="仿宋_GB3212"/>
                <w:sz w:val="24"/>
                <w:szCs w:val="21"/>
              </w:rPr>
              <w:t>中国建筑股份有限公司及其附属公司（不包括中海物业集团有限公司及其附属公司）</w:t>
            </w:r>
          </w:p>
        </w:tc>
        <w:tc>
          <w:tcPr>
            <w:tcW w:w="2160" w:type="dxa"/>
          </w:tcPr>
          <w:p w14:paraId="7EE6779F">
            <w:pPr>
              <w:jc w:val="left"/>
              <w:rPr>
                <w:rFonts w:ascii="Arial Narrow" w:hAnsi="Arial Narrow" w:eastAsia="仿宋_GB3212"/>
                <w:sz w:val="24"/>
                <w:szCs w:val="21"/>
              </w:rPr>
            </w:pPr>
            <w:r>
              <w:rPr>
                <w:rFonts w:ascii="Arial Narrow" w:hAnsi="Arial Narrow" w:eastAsia="仿宋_GB3212"/>
                <w:sz w:val="24"/>
                <w:szCs w:val="21"/>
              </w:rPr>
              <w:t>物业管理等</w:t>
            </w:r>
          </w:p>
        </w:tc>
        <w:tc>
          <w:tcPr>
            <w:tcW w:w="2160" w:type="dxa"/>
          </w:tcPr>
          <w:p w14:paraId="50F8C3D8">
            <w:pPr>
              <w:jc w:val="left"/>
              <w:rPr>
                <w:rFonts w:ascii="Arial Narrow" w:hAnsi="Arial Narrow" w:eastAsia="仿宋_GB3212"/>
                <w:sz w:val="24"/>
                <w:szCs w:val="21"/>
              </w:rPr>
            </w:pPr>
          </w:p>
        </w:tc>
        <w:tc>
          <w:tcPr>
            <w:tcW w:w="2160" w:type="dxa"/>
          </w:tcPr>
          <w:p w14:paraId="1C7D874F">
            <w:pPr>
              <w:jc w:val="left"/>
              <w:rPr>
                <w:rFonts w:ascii="Arial Narrow" w:hAnsi="Arial Narrow" w:eastAsia="仿宋_GB3212"/>
                <w:sz w:val="24"/>
                <w:szCs w:val="21"/>
              </w:rPr>
            </w:pPr>
          </w:p>
        </w:tc>
      </w:tr>
      <w:tr w14:paraId="4468E736">
        <w:tc>
          <w:tcPr>
            <w:tcW w:w="2160" w:type="dxa"/>
          </w:tcPr>
          <w:p w14:paraId="3B199014">
            <w:pPr>
              <w:jc w:val="left"/>
              <w:rPr>
                <w:rFonts w:ascii="Arial Narrow" w:hAnsi="Arial Narrow" w:eastAsia="仿宋_GB3212"/>
                <w:sz w:val="24"/>
                <w:szCs w:val="21"/>
              </w:rPr>
            </w:pPr>
            <w:r>
              <w:rPr>
                <w:rFonts w:ascii="Arial Narrow" w:hAnsi="Arial Narrow" w:eastAsia="仿宋_GB3212"/>
                <w:sz w:val="24"/>
                <w:szCs w:val="21"/>
              </w:rPr>
              <w:t>中建西部建设股份有限公司及其附属公司</w:t>
            </w:r>
          </w:p>
        </w:tc>
        <w:tc>
          <w:tcPr>
            <w:tcW w:w="2160" w:type="dxa"/>
          </w:tcPr>
          <w:p w14:paraId="6082FE06">
            <w:pPr>
              <w:jc w:val="left"/>
              <w:rPr>
                <w:rFonts w:ascii="Arial Narrow" w:hAnsi="Arial Narrow" w:eastAsia="仿宋_GB3212"/>
                <w:sz w:val="24"/>
                <w:szCs w:val="21"/>
              </w:rPr>
            </w:pPr>
            <w:r>
              <w:rPr>
                <w:rFonts w:ascii="Arial Narrow" w:hAnsi="Arial Narrow" w:eastAsia="仿宋_GB3212"/>
                <w:sz w:val="24"/>
                <w:szCs w:val="21"/>
              </w:rPr>
              <w:t>物业管理等</w:t>
            </w:r>
          </w:p>
        </w:tc>
        <w:tc>
          <w:tcPr>
            <w:tcW w:w="2160" w:type="dxa"/>
          </w:tcPr>
          <w:p w14:paraId="2C7ECE6C">
            <w:pPr>
              <w:jc w:val="left"/>
              <w:rPr>
                <w:rFonts w:ascii="Arial Narrow" w:hAnsi="Arial Narrow" w:eastAsia="仿宋_GB3212"/>
                <w:sz w:val="24"/>
                <w:szCs w:val="21"/>
              </w:rPr>
            </w:pPr>
          </w:p>
        </w:tc>
        <w:tc>
          <w:tcPr>
            <w:tcW w:w="2160" w:type="dxa"/>
          </w:tcPr>
          <w:p w14:paraId="3213ACC4">
            <w:pPr>
              <w:jc w:val="left"/>
              <w:rPr>
                <w:rFonts w:ascii="Arial Narrow" w:hAnsi="Arial Narrow" w:eastAsia="仿宋_GB3212"/>
                <w:sz w:val="24"/>
                <w:szCs w:val="21"/>
              </w:rPr>
            </w:pPr>
          </w:p>
        </w:tc>
      </w:tr>
      <w:tr w14:paraId="77720E3A">
        <w:tc>
          <w:tcPr>
            <w:tcW w:w="2160" w:type="dxa"/>
          </w:tcPr>
          <w:p w14:paraId="17B7176D">
            <w:pPr>
              <w:jc w:val="left"/>
              <w:rPr>
                <w:rFonts w:ascii="Arial Narrow" w:hAnsi="Arial Narrow" w:eastAsia="仿宋_GB3212"/>
                <w:sz w:val="24"/>
                <w:szCs w:val="21"/>
              </w:rPr>
            </w:pPr>
            <w:r>
              <w:rPr>
                <w:rFonts w:ascii="Arial Narrow" w:hAnsi="Arial Narrow" w:eastAsia="仿宋_GB3212"/>
                <w:sz w:val="24"/>
                <w:szCs w:val="21"/>
              </w:rPr>
              <w:t>中建兴业集团有限公司及其附属公司</w:t>
            </w:r>
          </w:p>
        </w:tc>
        <w:tc>
          <w:tcPr>
            <w:tcW w:w="2160" w:type="dxa"/>
          </w:tcPr>
          <w:p w14:paraId="35A9C8C6">
            <w:pPr>
              <w:jc w:val="left"/>
              <w:rPr>
                <w:rFonts w:ascii="Arial Narrow" w:hAnsi="Arial Narrow" w:eastAsia="仿宋_GB3212"/>
                <w:sz w:val="24"/>
                <w:szCs w:val="21"/>
              </w:rPr>
            </w:pPr>
            <w:r>
              <w:rPr>
                <w:rFonts w:ascii="Arial Narrow" w:hAnsi="Arial Narrow" w:eastAsia="仿宋_GB3212"/>
                <w:sz w:val="24"/>
                <w:szCs w:val="21"/>
              </w:rPr>
              <w:t>物业管理等</w:t>
            </w:r>
          </w:p>
        </w:tc>
        <w:tc>
          <w:tcPr>
            <w:tcW w:w="2160" w:type="dxa"/>
          </w:tcPr>
          <w:p w14:paraId="3913C683">
            <w:pPr>
              <w:jc w:val="left"/>
              <w:rPr>
                <w:rFonts w:ascii="Arial Narrow" w:hAnsi="Arial Narrow" w:eastAsia="仿宋_GB3212"/>
                <w:sz w:val="24"/>
                <w:szCs w:val="21"/>
              </w:rPr>
            </w:pPr>
          </w:p>
        </w:tc>
        <w:tc>
          <w:tcPr>
            <w:tcW w:w="2160" w:type="dxa"/>
          </w:tcPr>
          <w:p w14:paraId="7E46D97E">
            <w:pPr>
              <w:jc w:val="left"/>
              <w:rPr>
                <w:rFonts w:ascii="Arial Narrow" w:hAnsi="Arial Narrow" w:eastAsia="仿宋_GB3212"/>
                <w:sz w:val="24"/>
                <w:szCs w:val="21"/>
              </w:rPr>
            </w:pPr>
          </w:p>
        </w:tc>
      </w:tr>
    </w:tbl>
    <w:p w14:paraId="4A3137AF">
      <w:pPr>
        <w:pStyle w:val="78"/>
        <w:numPr>
          <w:ilvl w:val="0"/>
          <w:numId w:val="8"/>
        </w:numPr>
        <w:snapToGrid w:val="0"/>
        <w:spacing w:after="216" w:afterLines="90"/>
        <w:ind w:firstLineChars="0"/>
        <w:outlineLvl w:val="1"/>
        <w:rPr>
          <w:rFonts w:hint="eastAsia" w:ascii="Arial Narrow" w:hAnsi="Arial Narrow" w:eastAsia="仿宋_GB3212" w:cs="宋体"/>
          <w:kern w:val="0"/>
          <w:sz w:val="24"/>
          <w:szCs w:val="24"/>
        </w:rPr>
      </w:pPr>
      <w:r>
        <w:rPr>
          <w:rFonts w:hint="eastAsia" w:ascii="Arial Narrow" w:hAnsi="Arial Narrow" w:eastAsia="仿宋_GB3212" w:cs="宋体"/>
          <w:kern w:val="0"/>
          <w:sz w:val="24"/>
          <w:szCs w:val="24"/>
        </w:rPr>
        <w:t>关联方应收应付款项</w:t>
      </w:r>
    </w:p>
    <w:p w14:paraId="4201FAE7">
      <w:pPr>
        <w:snapToGrid w:val="0"/>
        <w:spacing w:before="120" w:beforeLines="50" w:after="216" w:afterLines="90"/>
        <w:ind w:left="-2" w:leftChars="-1"/>
        <w:outlineLvl w:val="2"/>
      </w:pPr>
      <w:r>
        <w:t>（1）应收关联方款项</w:t>
      </w:r>
    </w:p>
    <w:p w14:paraId="065C4019">
      <w:pPr>
        <w:snapToGrid w:val="0"/>
        <w:spacing w:after="216" w:afterLines="90"/>
        <w:outlineLvl w:val="2"/>
      </w:pPr>
      <w:r>
        <w:t>应收账款</w:t>
      </w:r>
    </w:p>
    <w:tbl>
      <w:tblPr>
        <w:tblStyle w:val="31"/>
        <w:tblW w:w="0" w:type="auto"/>
        <w:tblInd w:w="0" w:type="dxa"/>
        <w:tblLayout w:type="autofit"/>
        <w:tblCellMar>
          <w:top w:w="0" w:type="dxa"/>
          <w:left w:w="108" w:type="dxa"/>
          <w:bottom w:w="0" w:type="dxa"/>
          <w:right w:w="108" w:type="dxa"/>
        </w:tblCellMar>
      </w:tblPr>
      <w:tblGrid>
        <w:gridCol w:w="1234"/>
        <w:gridCol w:w="1234"/>
        <w:gridCol w:w="1234"/>
        <w:gridCol w:w="1234"/>
        <w:gridCol w:w="1234"/>
        <w:gridCol w:w="1234"/>
        <w:gridCol w:w="1234"/>
      </w:tblGrid>
      <w:tr w14:paraId="1E2D2DC2">
        <w:tc>
          <w:tcPr>
            <w:tcW w:w="1234" w:type="dxa"/>
            <w:vMerge w:val="restart"/>
          </w:tcPr>
          <w:p w14:paraId="703A4203">
            <w:pPr>
              <w:jc w:val="left"/>
              <w:rPr>
                <w:rFonts w:ascii="Arial Narrow" w:hAnsi="Arial Narrow" w:eastAsia="仿宋_GB3212"/>
                <w:sz w:val="24"/>
                <w:szCs w:val="21"/>
              </w:rPr>
            </w:pPr>
            <w:r>
              <w:rPr>
                <w:rFonts w:ascii="Arial Narrow" w:hAnsi="Arial Narrow" w:eastAsia="仿宋_GB3212"/>
                <w:sz w:val="24"/>
                <w:szCs w:val="21"/>
              </w:rPr>
              <w:t>项目名称</w:t>
            </w:r>
          </w:p>
        </w:tc>
        <w:tc>
          <w:tcPr>
            <w:tcW w:w="3702" w:type="dxa"/>
            <w:gridSpan w:val="3"/>
          </w:tcPr>
          <w:p w14:paraId="5AC13EBC">
            <w:pPr>
              <w:jc w:val="left"/>
              <w:rPr>
                <w:rFonts w:ascii="Arial Narrow" w:hAnsi="Arial Narrow" w:eastAsia="仿宋_GB3212"/>
                <w:sz w:val="24"/>
                <w:szCs w:val="21"/>
              </w:rPr>
            </w:pPr>
            <w:r>
              <w:rPr>
                <w:rFonts w:ascii="Arial Narrow" w:hAnsi="Arial Narrow" w:eastAsia="仿宋_GB3212"/>
                <w:sz w:val="24"/>
                <w:szCs w:val="21"/>
              </w:rPr>
              <w:t>期末余额</w:t>
            </w:r>
          </w:p>
        </w:tc>
        <w:tc>
          <w:tcPr>
            <w:tcW w:w="3702" w:type="dxa"/>
            <w:gridSpan w:val="3"/>
          </w:tcPr>
          <w:p w14:paraId="5FA381A8">
            <w:pPr>
              <w:jc w:val="left"/>
              <w:rPr>
                <w:rFonts w:ascii="Arial Narrow" w:hAnsi="Arial Narrow" w:eastAsia="仿宋_GB3212"/>
                <w:sz w:val="24"/>
                <w:szCs w:val="21"/>
              </w:rPr>
            </w:pPr>
            <w:r>
              <w:rPr>
                <w:rFonts w:ascii="Arial Narrow" w:hAnsi="Arial Narrow" w:eastAsia="仿宋_GB3212"/>
                <w:sz w:val="24"/>
                <w:szCs w:val="21"/>
              </w:rPr>
              <w:t>上年年末余额</w:t>
            </w:r>
          </w:p>
        </w:tc>
      </w:tr>
      <w:tr w14:paraId="57DA7890">
        <w:tc>
          <w:tcPr>
            <w:tcW w:w="1234" w:type="dxa"/>
            <w:vMerge w:val="continue"/>
          </w:tcPr>
          <w:p w14:paraId="53483FC6">
            <w:pPr>
              <w:jc w:val="left"/>
              <w:rPr>
                <w:rFonts w:ascii="Arial Narrow" w:hAnsi="Arial Narrow" w:eastAsia="仿宋_GB3212"/>
                <w:sz w:val="24"/>
                <w:szCs w:val="21"/>
              </w:rPr>
            </w:pPr>
          </w:p>
        </w:tc>
        <w:tc>
          <w:tcPr>
            <w:tcW w:w="1234" w:type="dxa"/>
          </w:tcPr>
          <w:p w14:paraId="144E9D53">
            <w:pPr>
              <w:jc w:val="left"/>
              <w:rPr>
                <w:rFonts w:ascii="Arial Narrow" w:hAnsi="Arial Narrow" w:eastAsia="仿宋_GB3212"/>
                <w:sz w:val="24"/>
                <w:szCs w:val="21"/>
              </w:rPr>
            </w:pPr>
            <w:r>
              <w:rPr>
                <w:rFonts w:ascii="Arial Narrow" w:hAnsi="Arial Narrow" w:eastAsia="仿宋_GB3212"/>
                <w:sz w:val="24"/>
                <w:szCs w:val="21"/>
              </w:rPr>
              <w:t>关联方</w:t>
            </w:r>
          </w:p>
        </w:tc>
        <w:tc>
          <w:tcPr>
            <w:tcW w:w="1234" w:type="dxa"/>
          </w:tcPr>
          <w:p w14:paraId="705AAA2E">
            <w:pPr>
              <w:jc w:val="left"/>
              <w:rPr>
                <w:rFonts w:ascii="Arial Narrow" w:hAnsi="Arial Narrow" w:eastAsia="仿宋_GB3212"/>
                <w:sz w:val="24"/>
                <w:szCs w:val="21"/>
              </w:rPr>
            </w:pPr>
            <w:r>
              <w:rPr>
                <w:rFonts w:ascii="Arial Narrow" w:hAnsi="Arial Narrow" w:eastAsia="仿宋_GB3212"/>
                <w:sz w:val="24"/>
                <w:szCs w:val="21"/>
              </w:rPr>
              <w:t>账面余额</w:t>
            </w:r>
          </w:p>
        </w:tc>
        <w:tc>
          <w:tcPr>
            <w:tcW w:w="1234" w:type="dxa"/>
          </w:tcPr>
          <w:p w14:paraId="16E9CF96">
            <w:pPr>
              <w:jc w:val="left"/>
              <w:rPr>
                <w:rFonts w:ascii="Arial Narrow" w:hAnsi="Arial Narrow" w:eastAsia="仿宋_GB3212"/>
                <w:sz w:val="24"/>
                <w:szCs w:val="21"/>
              </w:rPr>
            </w:pPr>
            <w:r>
              <w:rPr>
                <w:rFonts w:ascii="Arial Narrow" w:hAnsi="Arial Narrow" w:eastAsia="仿宋_GB3212"/>
                <w:sz w:val="24"/>
                <w:szCs w:val="21"/>
              </w:rPr>
              <w:t>坏账准备</w:t>
            </w:r>
          </w:p>
        </w:tc>
        <w:tc>
          <w:tcPr>
            <w:tcW w:w="1234" w:type="dxa"/>
          </w:tcPr>
          <w:p w14:paraId="2668C62D">
            <w:pPr>
              <w:jc w:val="left"/>
              <w:rPr>
                <w:rFonts w:ascii="Arial Narrow" w:hAnsi="Arial Narrow" w:eastAsia="仿宋_GB3212"/>
                <w:sz w:val="24"/>
                <w:szCs w:val="21"/>
              </w:rPr>
            </w:pPr>
            <w:r>
              <w:rPr>
                <w:rFonts w:ascii="Arial Narrow" w:hAnsi="Arial Narrow" w:eastAsia="仿宋_GB3212"/>
                <w:sz w:val="24"/>
                <w:szCs w:val="21"/>
              </w:rPr>
              <w:t>账面余额</w:t>
            </w:r>
          </w:p>
        </w:tc>
        <w:tc>
          <w:tcPr>
            <w:tcW w:w="1234" w:type="dxa"/>
          </w:tcPr>
          <w:p w14:paraId="6F562B8E">
            <w:pPr>
              <w:jc w:val="left"/>
              <w:rPr>
                <w:rFonts w:ascii="Arial Narrow" w:hAnsi="Arial Narrow" w:eastAsia="仿宋_GB3212"/>
                <w:sz w:val="24"/>
                <w:szCs w:val="21"/>
              </w:rPr>
            </w:pPr>
            <w:r>
              <w:rPr>
                <w:rFonts w:ascii="Arial Narrow" w:hAnsi="Arial Narrow" w:eastAsia="仿宋_GB3212"/>
                <w:sz w:val="24"/>
                <w:szCs w:val="21"/>
              </w:rPr>
              <w:t>坏账准备</w:t>
            </w:r>
          </w:p>
        </w:tc>
        <w:tc>
          <w:tcPr>
            <w:tcW w:w="1234" w:type="dxa"/>
          </w:tcPr>
          <w:p w14:paraId="396E75BA">
            <w:pPr>
              <w:jc w:val="left"/>
              <w:rPr>
                <w:rFonts w:ascii="Arial Narrow" w:hAnsi="Arial Narrow" w:eastAsia="仿宋_GB3212"/>
                <w:sz w:val="24"/>
                <w:szCs w:val="21"/>
              </w:rPr>
            </w:pPr>
          </w:p>
        </w:tc>
      </w:tr>
      <w:tr w14:paraId="7300AF28">
        <w:tc>
          <w:tcPr>
            <w:tcW w:w="1234" w:type="dxa"/>
          </w:tcPr>
          <w:p w14:paraId="6D553D4E">
            <w:pPr>
              <w:jc w:val="left"/>
              <w:rPr>
                <w:rFonts w:ascii="Arial Narrow" w:hAnsi="Arial Narrow" w:eastAsia="仿宋_GB3212"/>
                <w:sz w:val="24"/>
                <w:szCs w:val="21"/>
              </w:rPr>
            </w:pPr>
            <w:r>
              <w:rPr>
                <w:rFonts w:ascii="Arial Narrow" w:hAnsi="Arial Narrow" w:eastAsia="仿宋_GB3212"/>
                <w:sz w:val="24"/>
                <w:szCs w:val="21"/>
              </w:rPr>
              <w:t>应收账款</w:t>
            </w:r>
          </w:p>
        </w:tc>
        <w:tc>
          <w:tcPr>
            <w:tcW w:w="1234" w:type="dxa"/>
          </w:tcPr>
          <w:p w14:paraId="542540AD">
            <w:pPr>
              <w:jc w:val="left"/>
              <w:rPr>
                <w:rFonts w:ascii="Arial Narrow" w:hAnsi="Arial Narrow" w:eastAsia="仿宋_GB3212"/>
                <w:sz w:val="24"/>
                <w:szCs w:val="21"/>
              </w:rPr>
            </w:pPr>
            <w:r>
              <w:rPr>
                <w:rFonts w:ascii="Arial Narrow" w:hAnsi="Arial Narrow" w:eastAsia="仿宋_GB3212"/>
                <w:sz w:val="24"/>
                <w:szCs w:val="21"/>
              </w:rPr>
              <w:t>成都城投中海物业管理有限公司</w:t>
            </w:r>
          </w:p>
        </w:tc>
        <w:tc>
          <w:tcPr>
            <w:tcW w:w="1234" w:type="dxa"/>
          </w:tcPr>
          <w:p w14:paraId="389F5F10">
            <w:pPr>
              <w:jc w:val="left"/>
              <w:rPr>
                <w:rFonts w:ascii="Arial Narrow" w:hAnsi="Arial Narrow" w:eastAsia="仿宋_GB3212"/>
                <w:sz w:val="24"/>
                <w:szCs w:val="21"/>
              </w:rPr>
            </w:pPr>
          </w:p>
        </w:tc>
        <w:tc>
          <w:tcPr>
            <w:tcW w:w="1234" w:type="dxa"/>
          </w:tcPr>
          <w:p w14:paraId="0B4401A0">
            <w:pPr>
              <w:jc w:val="left"/>
              <w:rPr>
                <w:rFonts w:ascii="Arial Narrow" w:hAnsi="Arial Narrow" w:eastAsia="仿宋_GB3212"/>
                <w:sz w:val="24"/>
                <w:szCs w:val="21"/>
              </w:rPr>
            </w:pPr>
          </w:p>
        </w:tc>
        <w:tc>
          <w:tcPr>
            <w:tcW w:w="1234" w:type="dxa"/>
          </w:tcPr>
          <w:p w14:paraId="6C898B68">
            <w:pPr>
              <w:jc w:val="left"/>
              <w:rPr>
                <w:rFonts w:ascii="Arial Narrow" w:hAnsi="Arial Narrow" w:eastAsia="仿宋_GB3212"/>
                <w:sz w:val="24"/>
                <w:szCs w:val="21"/>
              </w:rPr>
            </w:pPr>
          </w:p>
        </w:tc>
        <w:tc>
          <w:tcPr>
            <w:tcW w:w="1234" w:type="dxa"/>
          </w:tcPr>
          <w:p w14:paraId="6E647470">
            <w:pPr>
              <w:jc w:val="left"/>
              <w:rPr>
                <w:rFonts w:ascii="Arial Narrow" w:hAnsi="Arial Narrow" w:eastAsia="仿宋_GB3212"/>
                <w:sz w:val="24"/>
                <w:szCs w:val="21"/>
              </w:rPr>
            </w:pPr>
          </w:p>
        </w:tc>
        <w:tc>
          <w:tcPr>
            <w:tcW w:w="1234" w:type="dxa"/>
          </w:tcPr>
          <w:p w14:paraId="55D60736">
            <w:pPr>
              <w:jc w:val="left"/>
              <w:rPr>
                <w:rFonts w:ascii="Arial Narrow" w:hAnsi="Arial Narrow" w:eastAsia="仿宋_GB3212"/>
                <w:sz w:val="24"/>
                <w:szCs w:val="21"/>
              </w:rPr>
            </w:pPr>
          </w:p>
        </w:tc>
      </w:tr>
      <w:tr w14:paraId="337BE5DB">
        <w:tc>
          <w:tcPr>
            <w:tcW w:w="1234" w:type="dxa"/>
          </w:tcPr>
          <w:p w14:paraId="48D0313F">
            <w:pPr>
              <w:jc w:val="left"/>
              <w:rPr>
                <w:rFonts w:ascii="Arial Narrow" w:hAnsi="Arial Narrow" w:eastAsia="仿宋_GB3212"/>
                <w:sz w:val="24"/>
                <w:szCs w:val="21"/>
              </w:rPr>
            </w:pPr>
            <w:r>
              <w:rPr>
                <w:rFonts w:ascii="Arial Narrow" w:hAnsi="Arial Narrow" w:eastAsia="仿宋_GB3212"/>
                <w:sz w:val="24"/>
                <w:szCs w:val="21"/>
              </w:rPr>
              <w:t>应收账款</w:t>
            </w:r>
          </w:p>
        </w:tc>
        <w:tc>
          <w:tcPr>
            <w:tcW w:w="1234" w:type="dxa"/>
          </w:tcPr>
          <w:p w14:paraId="58E4F6E7">
            <w:pPr>
              <w:jc w:val="left"/>
              <w:rPr>
                <w:rFonts w:ascii="Arial Narrow" w:hAnsi="Arial Narrow" w:eastAsia="仿宋_GB3212"/>
                <w:sz w:val="24"/>
                <w:szCs w:val="21"/>
              </w:rPr>
            </w:pPr>
            <w:r>
              <w:rPr>
                <w:rFonts w:ascii="Arial Narrow" w:hAnsi="Arial Narrow" w:eastAsia="仿宋_GB3212"/>
                <w:sz w:val="24"/>
                <w:szCs w:val="21"/>
              </w:rPr>
              <w:t>中国海外集团有限公司及其附属公司</w:t>
            </w:r>
          </w:p>
        </w:tc>
        <w:tc>
          <w:tcPr>
            <w:tcW w:w="1234" w:type="dxa"/>
          </w:tcPr>
          <w:p w14:paraId="39624251">
            <w:pPr>
              <w:jc w:val="left"/>
              <w:rPr>
                <w:rFonts w:ascii="Arial Narrow" w:hAnsi="Arial Narrow" w:eastAsia="仿宋_GB3212"/>
                <w:sz w:val="24"/>
                <w:szCs w:val="21"/>
              </w:rPr>
            </w:pPr>
          </w:p>
        </w:tc>
        <w:tc>
          <w:tcPr>
            <w:tcW w:w="1234" w:type="dxa"/>
          </w:tcPr>
          <w:p w14:paraId="38944209">
            <w:pPr>
              <w:jc w:val="left"/>
              <w:rPr>
                <w:rFonts w:ascii="Arial Narrow" w:hAnsi="Arial Narrow" w:eastAsia="仿宋_GB3212"/>
                <w:sz w:val="24"/>
                <w:szCs w:val="21"/>
              </w:rPr>
            </w:pPr>
          </w:p>
        </w:tc>
        <w:tc>
          <w:tcPr>
            <w:tcW w:w="1234" w:type="dxa"/>
          </w:tcPr>
          <w:p w14:paraId="585C5D1A">
            <w:pPr>
              <w:jc w:val="left"/>
              <w:rPr>
                <w:rFonts w:ascii="Arial Narrow" w:hAnsi="Arial Narrow" w:eastAsia="仿宋_GB3212"/>
                <w:sz w:val="24"/>
                <w:szCs w:val="21"/>
              </w:rPr>
            </w:pPr>
          </w:p>
        </w:tc>
        <w:tc>
          <w:tcPr>
            <w:tcW w:w="1234" w:type="dxa"/>
          </w:tcPr>
          <w:p w14:paraId="31BBD3BA">
            <w:pPr>
              <w:jc w:val="left"/>
              <w:rPr>
                <w:rFonts w:ascii="Arial Narrow" w:hAnsi="Arial Narrow" w:eastAsia="仿宋_GB3212"/>
                <w:sz w:val="24"/>
                <w:szCs w:val="21"/>
              </w:rPr>
            </w:pPr>
          </w:p>
        </w:tc>
        <w:tc>
          <w:tcPr>
            <w:tcW w:w="1234" w:type="dxa"/>
          </w:tcPr>
          <w:p w14:paraId="3F3A3A9D">
            <w:pPr>
              <w:jc w:val="left"/>
              <w:rPr>
                <w:rFonts w:ascii="Arial Narrow" w:hAnsi="Arial Narrow" w:eastAsia="仿宋_GB3212"/>
                <w:sz w:val="24"/>
                <w:szCs w:val="21"/>
              </w:rPr>
            </w:pPr>
          </w:p>
        </w:tc>
      </w:tr>
      <w:tr w14:paraId="72F827CB">
        <w:tc>
          <w:tcPr>
            <w:tcW w:w="1234" w:type="dxa"/>
          </w:tcPr>
          <w:p w14:paraId="0B5BE632">
            <w:pPr>
              <w:jc w:val="left"/>
              <w:rPr>
                <w:rFonts w:ascii="Arial Narrow" w:hAnsi="Arial Narrow" w:eastAsia="仿宋_GB3212"/>
                <w:sz w:val="24"/>
                <w:szCs w:val="21"/>
              </w:rPr>
            </w:pPr>
            <w:r>
              <w:rPr>
                <w:rFonts w:ascii="Arial Narrow" w:hAnsi="Arial Narrow" w:eastAsia="仿宋_GB3212"/>
                <w:sz w:val="24"/>
                <w:szCs w:val="21"/>
              </w:rPr>
              <w:t>应收账款</w:t>
            </w:r>
          </w:p>
        </w:tc>
        <w:tc>
          <w:tcPr>
            <w:tcW w:w="1234" w:type="dxa"/>
          </w:tcPr>
          <w:p w14:paraId="0C0A4B13">
            <w:pPr>
              <w:jc w:val="left"/>
              <w:rPr>
                <w:rFonts w:ascii="Arial Narrow" w:hAnsi="Arial Narrow" w:eastAsia="仿宋_GB3212"/>
                <w:sz w:val="24"/>
                <w:szCs w:val="21"/>
              </w:rPr>
            </w:pPr>
            <w:r>
              <w:rPr>
                <w:rFonts w:ascii="Arial Narrow" w:hAnsi="Arial Narrow" w:eastAsia="仿宋_GB3212"/>
                <w:sz w:val="24"/>
                <w:szCs w:val="21"/>
              </w:rPr>
              <w:t>中海企业发展集团有限公司及其下属公司、合营及联营企业</w:t>
            </w:r>
          </w:p>
        </w:tc>
        <w:tc>
          <w:tcPr>
            <w:tcW w:w="1234" w:type="dxa"/>
          </w:tcPr>
          <w:p w14:paraId="2CD9534A">
            <w:pPr>
              <w:jc w:val="left"/>
              <w:rPr>
                <w:rFonts w:ascii="Arial Narrow" w:hAnsi="Arial Narrow" w:eastAsia="仿宋_GB3212"/>
                <w:sz w:val="24"/>
                <w:szCs w:val="21"/>
              </w:rPr>
            </w:pPr>
          </w:p>
        </w:tc>
        <w:tc>
          <w:tcPr>
            <w:tcW w:w="1234" w:type="dxa"/>
          </w:tcPr>
          <w:p w14:paraId="2D9A1C38">
            <w:pPr>
              <w:jc w:val="left"/>
              <w:rPr>
                <w:rFonts w:ascii="Arial Narrow" w:hAnsi="Arial Narrow" w:eastAsia="仿宋_GB3212"/>
                <w:sz w:val="24"/>
                <w:szCs w:val="21"/>
              </w:rPr>
            </w:pPr>
          </w:p>
        </w:tc>
        <w:tc>
          <w:tcPr>
            <w:tcW w:w="1234" w:type="dxa"/>
          </w:tcPr>
          <w:p w14:paraId="48B35C50">
            <w:pPr>
              <w:jc w:val="left"/>
              <w:rPr>
                <w:rFonts w:ascii="Arial Narrow" w:hAnsi="Arial Narrow" w:eastAsia="仿宋_GB3212"/>
                <w:sz w:val="24"/>
                <w:szCs w:val="21"/>
              </w:rPr>
            </w:pPr>
          </w:p>
        </w:tc>
        <w:tc>
          <w:tcPr>
            <w:tcW w:w="1234" w:type="dxa"/>
          </w:tcPr>
          <w:p w14:paraId="38D77F92">
            <w:pPr>
              <w:jc w:val="left"/>
              <w:rPr>
                <w:rFonts w:ascii="Arial Narrow" w:hAnsi="Arial Narrow" w:eastAsia="仿宋_GB3212"/>
                <w:sz w:val="24"/>
                <w:szCs w:val="21"/>
              </w:rPr>
            </w:pPr>
          </w:p>
        </w:tc>
        <w:tc>
          <w:tcPr>
            <w:tcW w:w="1234" w:type="dxa"/>
          </w:tcPr>
          <w:p w14:paraId="7AF306D1">
            <w:pPr>
              <w:jc w:val="left"/>
              <w:rPr>
                <w:rFonts w:ascii="Arial Narrow" w:hAnsi="Arial Narrow" w:eastAsia="仿宋_GB3212"/>
                <w:sz w:val="24"/>
                <w:szCs w:val="21"/>
              </w:rPr>
            </w:pPr>
          </w:p>
        </w:tc>
      </w:tr>
      <w:tr w14:paraId="0029AE39">
        <w:tc>
          <w:tcPr>
            <w:tcW w:w="1234" w:type="dxa"/>
          </w:tcPr>
          <w:p w14:paraId="0FABBED7">
            <w:pPr>
              <w:jc w:val="left"/>
              <w:rPr>
                <w:rFonts w:ascii="Arial Narrow" w:hAnsi="Arial Narrow" w:eastAsia="仿宋_GB3212"/>
                <w:sz w:val="24"/>
                <w:szCs w:val="21"/>
              </w:rPr>
            </w:pPr>
            <w:r>
              <w:rPr>
                <w:rFonts w:ascii="Arial Narrow" w:hAnsi="Arial Narrow" w:eastAsia="仿宋_GB3212"/>
                <w:sz w:val="24"/>
                <w:szCs w:val="21"/>
              </w:rPr>
              <w:t>应收账款</w:t>
            </w:r>
          </w:p>
        </w:tc>
        <w:tc>
          <w:tcPr>
            <w:tcW w:w="1234" w:type="dxa"/>
          </w:tcPr>
          <w:p w14:paraId="1D4DCBD3">
            <w:pPr>
              <w:jc w:val="left"/>
              <w:rPr>
                <w:rFonts w:ascii="Arial Narrow" w:hAnsi="Arial Narrow" w:eastAsia="仿宋_GB3212"/>
                <w:sz w:val="24"/>
                <w:szCs w:val="21"/>
              </w:rPr>
            </w:pPr>
            <w:r>
              <w:rPr>
                <w:rFonts w:ascii="Arial Narrow" w:hAnsi="Arial Narrow" w:eastAsia="仿宋_GB3212"/>
                <w:sz w:val="24"/>
                <w:szCs w:val="21"/>
              </w:rPr>
              <w:t>中国海外宏洋集团有限公司及其附属公司</w:t>
            </w:r>
          </w:p>
        </w:tc>
        <w:tc>
          <w:tcPr>
            <w:tcW w:w="1234" w:type="dxa"/>
          </w:tcPr>
          <w:p w14:paraId="61CFCE5E">
            <w:pPr>
              <w:jc w:val="left"/>
              <w:rPr>
                <w:rFonts w:ascii="Arial Narrow" w:hAnsi="Arial Narrow" w:eastAsia="仿宋_GB3212"/>
                <w:sz w:val="24"/>
                <w:szCs w:val="21"/>
              </w:rPr>
            </w:pPr>
          </w:p>
        </w:tc>
        <w:tc>
          <w:tcPr>
            <w:tcW w:w="1234" w:type="dxa"/>
          </w:tcPr>
          <w:p w14:paraId="10971813">
            <w:pPr>
              <w:jc w:val="left"/>
              <w:rPr>
                <w:rFonts w:ascii="Arial Narrow" w:hAnsi="Arial Narrow" w:eastAsia="仿宋_GB3212"/>
                <w:sz w:val="24"/>
                <w:szCs w:val="21"/>
              </w:rPr>
            </w:pPr>
          </w:p>
        </w:tc>
        <w:tc>
          <w:tcPr>
            <w:tcW w:w="1234" w:type="dxa"/>
          </w:tcPr>
          <w:p w14:paraId="761FFF0D">
            <w:pPr>
              <w:jc w:val="left"/>
              <w:rPr>
                <w:rFonts w:ascii="Arial Narrow" w:hAnsi="Arial Narrow" w:eastAsia="仿宋_GB3212"/>
                <w:sz w:val="24"/>
                <w:szCs w:val="21"/>
              </w:rPr>
            </w:pPr>
          </w:p>
        </w:tc>
        <w:tc>
          <w:tcPr>
            <w:tcW w:w="1234" w:type="dxa"/>
          </w:tcPr>
          <w:p w14:paraId="62A22B1E">
            <w:pPr>
              <w:jc w:val="left"/>
              <w:rPr>
                <w:rFonts w:ascii="Arial Narrow" w:hAnsi="Arial Narrow" w:eastAsia="仿宋_GB3212"/>
                <w:sz w:val="24"/>
                <w:szCs w:val="21"/>
              </w:rPr>
            </w:pPr>
          </w:p>
        </w:tc>
        <w:tc>
          <w:tcPr>
            <w:tcW w:w="1234" w:type="dxa"/>
          </w:tcPr>
          <w:p w14:paraId="3FEF4EEB">
            <w:pPr>
              <w:jc w:val="left"/>
              <w:rPr>
                <w:rFonts w:ascii="Arial Narrow" w:hAnsi="Arial Narrow" w:eastAsia="仿宋_GB3212"/>
                <w:sz w:val="24"/>
                <w:szCs w:val="21"/>
              </w:rPr>
            </w:pPr>
          </w:p>
        </w:tc>
      </w:tr>
      <w:tr w14:paraId="53316B61">
        <w:tc>
          <w:tcPr>
            <w:tcW w:w="1234" w:type="dxa"/>
          </w:tcPr>
          <w:p w14:paraId="1EA651C3">
            <w:pPr>
              <w:jc w:val="left"/>
              <w:rPr>
                <w:rFonts w:ascii="Arial Narrow" w:hAnsi="Arial Narrow" w:eastAsia="仿宋_GB3212"/>
                <w:sz w:val="24"/>
                <w:szCs w:val="21"/>
              </w:rPr>
            </w:pPr>
            <w:r>
              <w:rPr>
                <w:rFonts w:ascii="Arial Narrow" w:hAnsi="Arial Narrow" w:eastAsia="仿宋_GB3212"/>
                <w:sz w:val="24"/>
                <w:szCs w:val="21"/>
              </w:rPr>
              <w:t>应收账款</w:t>
            </w:r>
          </w:p>
        </w:tc>
        <w:tc>
          <w:tcPr>
            <w:tcW w:w="1234" w:type="dxa"/>
          </w:tcPr>
          <w:p w14:paraId="3572562D">
            <w:pPr>
              <w:jc w:val="left"/>
              <w:rPr>
                <w:rFonts w:ascii="Arial Narrow" w:hAnsi="Arial Narrow" w:eastAsia="仿宋_GB3212"/>
                <w:sz w:val="24"/>
                <w:szCs w:val="21"/>
              </w:rPr>
            </w:pPr>
            <w:r>
              <w:rPr>
                <w:rFonts w:ascii="Arial Narrow" w:hAnsi="Arial Narrow" w:eastAsia="仿宋_GB3212"/>
                <w:sz w:val="24"/>
                <w:szCs w:val="21"/>
              </w:rPr>
              <w:t>中建国际投资集团有限公司及其附属公司、合营及联营企业</w:t>
            </w:r>
          </w:p>
        </w:tc>
        <w:tc>
          <w:tcPr>
            <w:tcW w:w="1234" w:type="dxa"/>
          </w:tcPr>
          <w:p w14:paraId="744D47C5">
            <w:pPr>
              <w:jc w:val="left"/>
              <w:rPr>
                <w:rFonts w:ascii="Arial Narrow" w:hAnsi="Arial Narrow" w:eastAsia="仿宋_GB3212"/>
                <w:sz w:val="24"/>
                <w:szCs w:val="21"/>
              </w:rPr>
            </w:pPr>
          </w:p>
        </w:tc>
        <w:tc>
          <w:tcPr>
            <w:tcW w:w="1234" w:type="dxa"/>
          </w:tcPr>
          <w:p w14:paraId="79C40D3F">
            <w:pPr>
              <w:jc w:val="left"/>
              <w:rPr>
                <w:rFonts w:ascii="Arial Narrow" w:hAnsi="Arial Narrow" w:eastAsia="仿宋_GB3212"/>
                <w:sz w:val="24"/>
                <w:szCs w:val="21"/>
              </w:rPr>
            </w:pPr>
          </w:p>
        </w:tc>
        <w:tc>
          <w:tcPr>
            <w:tcW w:w="1234" w:type="dxa"/>
          </w:tcPr>
          <w:p w14:paraId="005B7E33">
            <w:pPr>
              <w:jc w:val="left"/>
              <w:rPr>
                <w:rFonts w:ascii="Arial Narrow" w:hAnsi="Arial Narrow" w:eastAsia="仿宋_GB3212"/>
                <w:sz w:val="24"/>
                <w:szCs w:val="21"/>
              </w:rPr>
            </w:pPr>
          </w:p>
        </w:tc>
        <w:tc>
          <w:tcPr>
            <w:tcW w:w="1234" w:type="dxa"/>
          </w:tcPr>
          <w:p w14:paraId="7FC7F4B7">
            <w:pPr>
              <w:jc w:val="left"/>
              <w:rPr>
                <w:rFonts w:ascii="Arial Narrow" w:hAnsi="Arial Narrow" w:eastAsia="仿宋_GB3212"/>
                <w:sz w:val="24"/>
                <w:szCs w:val="21"/>
              </w:rPr>
            </w:pPr>
          </w:p>
        </w:tc>
        <w:tc>
          <w:tcPr>
            <w:tcW w:w="1234" w:type="dxa"/>
          </w:tcPr>
          <w:p w14:paraId="385F2E7B">
            <w:pPr>
              <w:jc w:val="left"/>
              <w:rPr>
                <w:rFonts w:ascii="Arial Narrow" w:hAnsi="Arial Narrow" w:eastAsia="仿宋_GB3212"/>
                <w:sz w:val="24"/>
                <w:szCs w:val="21"/>
              </w:rPr>
            </w:pPr>
          </w:p>
        </w:tc>
      </w:tr>
      <w:tr w14:paraId="271DD2E5">
        <w:tc>
          <w:tcPr>
            <w:tcW w:w="1234" w:type="dxa"/>
          </w:tcPr>
          <w:p w14:paraId="468BCA11">
            <w:pPr>
              <w:jc w:val="left"/>
              <w:rPr>
                <w:rFonts w:ascii="Arial Narrow" w:hAnsi="Arial Narrow" w:eastAsia="仿宋_GB3212"/>
                <w:sz w:val="24"/>
                <w:szCs w:val="21"/>
              </w:rPr>
            </w:pPr>
            <w:r>
              <w:rPr>
                <w:rFonts w:ascii="Arial Narrow" w:hAnsi="Arial Narrow" w:eastAsia="仿宋_GB3212"/>
                <w:sz w:val="24"/>
                <w:szCs w:val="21"/>
              </w:rPr>
              <w:t>应收账款</w:t>
            </w:r>
          </w:p>
        </w:tc>
        <w:tc>
          <w:tcPr>
            <w:tcW w:w="1234" w:type="dxa"/>
          </w:tcPr>
          <w:p w14:paraId="7F19D2D0">
            <w:pPr>
              <w:jc w:val="left"/>
              <w:rPr>
                <w:rFonts w:ascii="Arial Narrow" w:hAnsi="Arial Narrow" w:eastAsia="仿宋_GB3212"/>
                <w:sz w:val="24"/>
                <w:szCs w:val="21"/>
              </w:rPr>
            </w:pPr>
            <w:r>
              <w:rPr>
                <w:rFonts w:ascii="Arial Narrow" w:hAnsi="Arial Narrow" w:eastAsia="仿宋_GB3212"/>
                <w:sz w:val="24"/>
                <w:szCs w:val="21"/>
              </w:rPr>
              <w:t>中国建筑股份有限公司及其附属公司（不包括中海物业集团有限公司及其附属公司）</w:t>
            </w:r>
          </w:p>
        </w:tc>
        <w:tc>
          <w:tcPr>
            <w:tcW w:w="1234" w:type="dxa"/>
          </w:tcPr>
          <w:p w14:paraId="00B56063">
            <w:pPr>
              <w:jc w:val="left"/>
              <w:rPr>
                <w:rFonts w:ascii="Arial Narrow" w:hAnsi="Arial Narrow" w:eastAsia="仿宋_GB3212"/>
                <w:sz w:val="24"/>
                <w:szCs w:val="21"/>
              </w:rPr>
            </w:pPr>
          </w:p>
        </w:tc>
        <w:tc>
          <w:tcPr>
            <w:tcW w:w="1234" w:type="dxa"/>
          </w:tcPr>
          <w:p w14:paraId="3D3F50CD">
            <w:pPr>
              <w:jc w:val="left"/>
              <w:rPr>
                <w:rFonts w:ascii="Arial Narrow" w:hAnsi="Arial Narrow" w:eastAsia="仿宋_GB3212"/>
                <w:sz w:val="24"/>
                <w:szCs w:val="21"/>
              </w:rPr>
            </w:pPr>
          </w:p>
        </w:tc>
        <w:tc>
          <w:tcPr>
            <w:tcW w:w="1234" w:type="dxa"/>
          </w:tcPr>
          <w:p w14:paraId="244F04D0">
            <w:pPr>
              <w:jc w:val="left"/>
              <w:rPr>
                <w:rFonts w:ascii="Arial Narrow" w:hAnsi="Arial Narrow" w:eastAsia="仿宋_GB3212"/>
                <w:sz w:val="24"/>
                <w:szCs w:val="21"/>
              </w:rPr>
            </w:pPr>
          </w:p>
        </w:tc>
        <w:tc>
          <w:tcPr>
            <w:tcW w:w="1234" w:type="dxa"/>
          </w:tcPr>
          <w:p w14:paraId="2BB49C4F">
            <w:pPr>
              <w:jc w:val="left"/>
              <w:rPr>
                <w:rFonts w:ascii="Arial Narrow" w:hAnsi="Arial Narrow" w:eastAsia="仿宋_GB3212"/>
                <w:sz w:val="24"/>
                <w:szCs w:val="21"/>
              </w:rPr>
            </w:pPr>
          </w:p>
        </w:tc>
        <w:tc>
          <w:tcPr>
            <w:tcW w:w="1234" w:type="dxa"/>
          </w:tcPr>
          <w:p w14:paraId="6BAFB6F3">
            <w:pPr>
              <w:jc w:val="left"/>
              <w:rPr>
                <w:rFonts w:ascii="Arial Narrow" w:hAnsi="Arial Narrow" w:eastAsia="仿宋_GB3212"/>
                <w:sz w:val="24"/>
                <w:szCs w:val="21"/>
              </w:rPr>
            </w:pPr>
          </w:p>
        </w:tc>
      </w:tr>
      <w:tr w14:paraId="19DC3011">
        <w:tc>
          <w:tcPr>
            <w:tcW w:w="1234" w:type="dxa"/>
          </w:tcPr>
          <w:p w14:paraId="24CBFF21">
            <w:pPr>
              <w:jc w:val="left"/>
              <w:rPr>
                <w:rFonts w:ascii="Arial Narrow" w:hAnsi="Arial Narrow" w:eastAsia="仿宋_GB3212"/>
                <w:sz w:val="24"/>
                <w:szCs w:val="21"/>
              </w:rPr>
            </w:pPr>
            <w:r>
              <w:rPr>
                <w:rFonts w:ascii="Arial Narrow" w:hAnsi="Arial Narrow" w:eastAsia="仿宋_GB3212"/>
                <w:sz w:val="24"/>
                <w:szCs w:val="21"/>
              </w:rPr>
              <w:t>应收账款</w:t>
            </w:r>
          </w:p>
        </w:tc>
        <w:tc>
          <w:tcPr>
            <w:tcW w:w="1234" w:type="dxa"/>
          </w:tcPr>
          <w:p w14:paraId="3A20A74E">
            <w:pPr>
              <w:jc w:val="left"/>
              <w:rPr>
                <w:rFonts w:ascii="Arial Narrow" w:hAnsi="Arial Narrow" w:eastAsia="仿宋_GB3212"/>
                <w:sz w:val="24"/>
                <w:szCs w:val="21"/>
              </w:rPr>
            </w:pPr>
            <w:r>
              <w:rPr>
                <w:rFonts w:ascii="Arial Narrow" w:hAnsi="Arial Narrow" w:eastAsia="仿宋_GB3212"/>
                <w:sz w:val="24"/>
                <w:szCs w:val="21"/>
              </w:rPr>
              <w:t>中建西部建设股份有限公司及其附属公司</w:t>
            </w:r>
          </w:p>
        </w:tc>
        <w:tc>
          <w:tcPr>
            <w:tcW w:w="1234" w:type="dxa"/>
          </w:tcPr>
          <w:p w14:paraId="51353A26">
            <w:pPr>
              <w:jc w:val="left"/>
              <w:rPr>
                <w:rFonts w:ascii="Arial Narrow" w:hAnsi="Arial Narrow" w:eastAsia="仿宋_GB3212"/>
                <w:sz w:val="24"/>
                <w:szCs w:val="21"/>
              </w:rPr>
            </w:pPr>
          </w:p>
        </w:tc>
        <w:tc>
          <w:tcPr>
            <w:tcW w:w="1234" w:type="dxa"/>
          </w:tcPr>
          <w:p w14:paraId="7AAB0216">
            <w:pPr>
              <w:jc w:val="left"/>
              <w:rPr>
                <w:rFonts w:ascii="Arial Narrow" w:hAnsi="Arial Narrow" w:eastAsia="仿宋_GB3212"/>
                <w:sz w:val="24"/>
                <w:szCs w:val="21"/>
              </w:rPr>
            </w:pPr>
          </w:p>
        </w:tc>
        <w:tc>
          <w:tcPr>
            <w:tcW w:w="1234" w:type="dxa"/>
          </w:tcPr>
          <w:p w14:paraId="5891B884">
            <w:pPr>
              <w:jc w:val="left"/>
              <w:rPr>
                <w:rFonts w:ascii="Arial Narrow" w:hAnsi="Arial Narrow" w:eastAsia="仿宋_GB3212"/>
                <w:sz w:val="24"/>
                <w:szCs w:val="21"/>
              </w:rPr>
            </w:pPr>
          </w:p>
        </w:tc>
        <w:tc>
          <w:tcPr>
            <w:tcW w:w="1234" w:type="dxa"/>
          </w:tcPr>
          <w:p w14:paraId="27F59A22">
            <w:pPr>
              <w:jc w:val="left"/>
              <w:rPr>
                <w:rFonts w:ascii="Arial Narrow" w:hAnsi="Arial Narrow" w:eastAsia="仿宋_GB3212"/>
                <w:sz w:val="24"/>
                <w:szCs w:val="21"/>
              </w:rPr>
            </w:pPr>
          </w:p>
        </w:tc>
        <w:tc>
          <w:tcPr>
            <w:tcW w:w="1234" w:type="dxa"/>
          </w:tcPr>
          <w:p w14:paraId="7E93705A">
            <w:pPr>
              <w:jc w:val="left"/>
              <w:rPr>
                <w:rFonts w:ascii="Arial Narrow" w:hAnsi="Arial Narrow" w:eastAsia="仿宋_GB3212"/>
                <w:sz w:val="24"/>
                <w:szCs w:val="21"/>
              </w:rPr>
            </w:pPr>
          </w:p>
        </w:tc>
      </w:tr>
      <w:tr w14:paraId="27FA6532">
        <w:tc>
          <w:tcPr>
            <w:tcW w:w="1234" w:type="dxa"/>
          </w:tcPr>
          <w:p w14:paraId="0252D321">
            <w:pPr>
              <w:jc w:val="left"/>
              <w:rPr>
                <w:rFonts w:ascii="Arial Narrow" w:hAnsi="Arial Narrow" w:eastAsia="仿宋_GB3212"/>
                <w:sz w:val="24"/>
                <w:szCs w:val="21"/>
              </w:rPr>
            </w:pPr>
            <w:r>
              <w:rPr>
                <w:rFonts w:ascii="Arial Narrow" w:hAnsi="Arial Narrow" w:eastAsia="仿宋_GB3212"/>
                <w:sz w:val="24"/>
                <w:szCs w:val="21"/>
              </w:rPr>
              <w:t>应收账款</w:t>
            </w:r>
          </w:p>
        </w:tc>
        <w:tc>
          <w:tcPr>
            <w:tcW w:w="1234" w:type="dxa"/>
          </w:tcPr>
          <w:p w14:paraId="65141731">
            <w:pPr>
              <w:jc w:val="left"/>
              <w:rPr>
                <w:rFonts w:ascii="Arial Narrow" w:hAnsi="Arial Narrow" w:eastAsia="仿宋_GB3212"/>
                <w:sz w:val="24"/>
                <w:szCs w:val="21"/>
              </w:rPr>
            </w:pPr>
            <w:r>
              <w:rPr>
                <w:rFonts w:ascii="Arial Narrow" w:hAnsi="Arial Narrow" w:eastAsia="仿宋_GB3212"/>
                <w:sz w:val="24"/>
                <w:szCs w:val="21"/>
              </w:rPr>
              <w:t>中建兴业集团有限公司及其附属公司</w:t>
            </w:r>
          </w:p>
        </w:tc>
        <w:tc>
          <w:tcPr>
            <w:tcW w:w="1234" w:type="dxa"/>
          </w:tcPr>
          <w:p w14:paraId="3A7EF5C2">
            <w:pPr>
              <w:jc w:val="left"/>
              <w:rPr>
                <w:rFonts w:ascii="Arial Narrow" w:hAnsi="Arial Narrow" w:eastAsia="仿宋_GB3212"/>
                <w:sz w:val="24"/>
                <w:szCs w:val="21"/>
              </w:rPr>
            </w:pPr>
          </w:p>
        </w:tc>
        <w:tc>
          <w:tcPr>
            <w:tcW w:w="1234" w:type="dxa"/>
          </w:tcPr>
          <w:p w14:paraId="3A7E7FFC">
            <w:pPr>
              <w:jc w:val="left"/>
              <w:rPr>
                <w:rFonts w:ascii="Arial Narrow" w:hAnsi="Arial Narrow" w:eastAsia="仿宋_GB3212"/>
                <w:sz w:val="24"/>
                <w:szCs w:val="21"/>
              </w:rPr>
            </w:pPr>
          </w:p>
        </w:tc>
        <w:tc>
          <w:tcPr>
            <w:tcW w:w="1234" w:type="dxa"/>
          </w:tcPr>
          <w:p w14:paraId="1F7BC38C">
            <w:pPr>
              <w:jc w:val="left"/>
              <w:rPr>
                <w:rFonts w:ascii="Arial Narrow" w:hAnsi="Arial Narrow" w:eastAsia="仿宋_GB3212"/>
                <w:sz w:val="24"/>
                <w:szCs w:val="21"/>
              </w:rPr>
            </w:pPr>
          </w:p>
        </w:tc>
        <w:tc>
          <w:tcPr>
            <w:tcW w:w="1234" w:type="dxa"/>
          </w:tcPr>
          <w:p w14:paraId="2EB60869">
            <w:pPr>
              <w:jc w:val="left"/>
              <w:rPr>
                <w:rFonts w:ascii="Arial Narrow" w:hAnsi="Arial Narrow" w:eastAsia="仿宋_GB3212"/>
                <w:sz w:val="24"/>
                <w:szCs w:val="21"/>
              </w:rPr>
            </w:pPr>
          </w:p>
        </w:tc>
        <w:tc>
          <w:tcPr>
            <w:tcW w:w="1234" w:type="dxa"/>
          </w:tcPr>
          <w:p w14:paraId="4F16C5B8">
            <w:pPr>
              <w:jc w:val="left"/>
              <w:rPr>
                <w:rFonts w:ascii="Arial Narrow" w:hAnsi="Arial Narrow" w:eastAsia="仿宋_GB3212"/>
                <w:sz w:val="24"/>
                <w:szCs w:val="21"/>
              </w:rPr>
            </w:pPr>
          </w:p>
        </w:tc>
      </w:tr>
    </w:tbl>
    <w:p w14:paraId="20B21711">
      <w:pPr>
        <w:snapToGrid w:val="0"/>
        <w:spacing w:after="216" w:afterLines="90"/>
        <w:outlineLvl w:val="2"/>
      </w:pPr>
      <w:r>
        <w:t>预付款项</w:t>
      </w:r>
    </w:p>
    <w:tbl>
      <w:tblPr>
        <w:tblStyle w:val="31"/>
        <w:tblW w:w="0" w:type="auto"/>
        <w:tblInd w:w="0" w:type="dxa"/>
        <w:tblLayout w:type="autofit"/>
        <w:tblCellMar>
          <w:top w:w="0" w:type="dxa"/>
          <w:left w:w="108" w:type="dxa"/>
          <w:bottom w:w="0" w:type="dxa"/>
          <w:right w:w="108" w:type="dxa"/>
        </w:tblCellMar>
      </w:tblPr>
      <w:tblGrid>
        <w:gridCol w:w="2160"/>
        <w:gridCol w:w="2160"/>
        <w:gridCol w:w="2160"/>
        <w:gridCol w:w="2160"/>
      </w:tblGrid>
      <w:tr w14:paraId="3325E4AB">
        <w:tc>
          <w:tcPr>
            <w:tcW w:w="2160" w:type="dxa"/>
          </w:tcPr>
          <w:p w14:paraId="4F65D85F">
            <w:pPr>
              <w:jc w:val="left"/>
              <w:rPr>
                <w:rFonts w:ascii="Arial Narrow" w:hAnsi="Arial Narrow" w:eastAsia="仿宋_GB3212"/>
                <w:sz w:val="24"/>
                <w:szCs w:val="21"/>
              </w:rPr>
            </w:pPr>
            <w:r>
              <w:rPr>
                <w:rFonts w:ascii="Arial Narrow" w:hAnsi="Arial Narrow" w:eastAsia="仿宋_GB3212"/>
                <w:sz w:val="24"/>
                <w:szCs w:val="21"/>
              </w:rPr>
              <w:t>项目名称</w:t>
            </w:r>
          </w:p>
        </w:tc>
        <w:tc>
          <w:tcPr>
            <w:tcW w:w="2160" w:type="dxa"/>
          </w:tcPr>
          <w:p w14:paraId="06252894">
            <w:pPr>
              <w:jc w:val="left"/>
              <w:rPr>
                <w:rFonts w:ascii="Arial Narrow" w:hAnsi="Arial Narrow" w:eastAsia="仿宋_GB3212"/>
                <w:sz w:val="24"/>
                <w:szCs w:val="21"/>
              </w:rPr>
            </w:pPr>
            <w:r>
              <w:rPr>
                <w:rFonts w:ascii="Arial Narrow" w:hAnsi="Arial Narrow" w:eastAsia="仿宋_GB3212"/>
                <w:sz w:val="24"/>
                <w:szCs w:val="21"/>
              </w:rPr>
              <w:t>关联方</w:t>
            </w:r>
          </w:p>
        </w:tc>
        <w:tc>
          <w:tcPr>
            <w:tcW w:w="2160" w:type="dxa"/>
          </w:tcPr>
          <w:p w14:paraId="33919900">
            <w:pPr>
              <w:jc w:val="left"/>
              <w:rPr>
                <w:rFonts w:ascii="Arial Narrow" w:hAnsi="Arial Narrow" w:eastAsia="仿宋_GB3212"/>
                <w:sz w:val="24"/>
                <w:szCs w:val="21"/>
              </w:rPr>
            </w:pPr>
            <w:r>
              <w:rPr>
                <w:rFonts w:ascii="Arial Narrow" w:hAnsi="Arial Narrow" w:eastAsia="仿宋_GB3212"/>
                <w:sz w:val="24"/>
                <w:szCs w:val="21"/>
              </w:rPr>
              <w:t>期末余额</w:t>
            </w:r>
          </w:p>
        </w:tc>
        <w:tc>
          <w:tcPr>
            <w:tcW w:w="2160" w:type="dxa"/>
          </w:tcPr>
          <w:p w14:paraId="1D9C768E">
            <w:pPr>
              <w:jc w:val="left"/>
              <w:rPr>
                <w:rFonts w:ascii="Arial Narrow" w:hAnsi="Arial Narrow" w:eastAsia="仿宋_GB3212"/>
                <w:sz w:val="24"/>
                <w:szCs w:val="21"/>
              </w:rPr>
            </w:pPr>
            <w:r>
              <w:rPr>
                <w:rFonts w:ascii="Arial Narrow" w:hAnsi="Arial Narrow" w:eastAsia="仿宋_GB3212"/>
                <w:sz w:val="24"/>
                <w:szCs w:val="21"/>
              </w:rPr>
              <w:t>上年年末余额</w:t>
            </w:r>
          </w:p>
        </w:tc>
      </w:tr>
      <w:tr w14:paraId="4FAC5581">
        <w:tc>
          <w:tcPr>
            <w:tcW w:w="2160" w:type="dxa"/>
          </w:tcPr>
          <w:p w14:paraId="33A866E4">
            <w:pPr>
              <w:jc w:val="left"/>
              <w:rPr>
                <w:rFonts w:ascii="Arial Narrow" w:hAnsi="Arial Narrow" w:eastAsia="仿宋_GB3212"/>
                <w:sz w:val="24"/>
                <w:szCs w:val="21"/>
              </w:rPr>
            </w:pPr>
            <w:r>
              <w:rPr>
                <w:rFonts w:ascii="Arial Narrow" w:hAnsi="Arial Narrow" w:eastAsia="仿宋_GB3212"/>
                <w:sz w:val="24"/>
                <w:szCs w:val="21"/>
              </w:rPr>
              <w:t>预付款项</w:t>
            </w:r>
          </w:p>
        </w:tc>
        <w:tc>
          <w:tcPr>
            <w:tcW w:w="2160" w:type="dxa"/>
          </w:tcPr>
          <w:p w14:paraId="5882B062">
            <w:pPr>
              <w:jc w:val="left"/>
              <w:rPr>
                <w:rFonts w:ascii="Arial Narrow" w:hAnsi="Arial Narrow" w:eastAsia="仿宋_GB3212"/>
                <w:sz w:val="24"/>
                <w:szCs w:val="21"/>
              </w:rPr>
            </w:pPr>
            <w:r>
              <w:rPr>
                <w:rFonts w:ascii="Arial Narrow" w:hAnsi="Arial Narrow" w:eastAsia="仿宋_GB3212"/>
                <w:sz w:val="24"/>
                <w:szCs w:val="21"/>
              </w:rPr>
              <w:t>成都城投中海物业管理有限公司</w:t>
            </w:r>
          </w:p>
        </w:tc>
        <w:tc>
          <w:tcPr>
            <w:tcW w:w="2160" w:type="dxa"/>
          </w:tcPr>
          <w:p w14:paraId="63EA5DE4">
            <w:pPr>
              <w:jc w:val="left"/>
              <w:rPr>
                <w:rFonts w:ascii="Arial Narrow" w:hAnsi="Arial Narrow" w:eastAsia="仿宋_GB3212"/>
                <w:sz w:val="24"/>
                <w:szCs w:val="21"/>
              </w:rPr>
            </w:pPr>
          </w:p>
        </w:tc>
        <w:tc>
          <w:tcPr>
            <w:tcW w:w="2160" w:type="dxa"/>
          </w:tcPr>
          <w:p w14:paraId="2444D33F">
            <w:pPr>
              <w:jc w:val="left"/>
              <w:rPr>
                <w:rFonts w:ascii="Arial Narrow" w:hAnsi="Arial Narrow" w:eastAsia="仿宋_GB3212"/>
                <w:sz w:val="24"/>
                <w:szCs w:val="21"/>
              </w:rPr>
            </w:pPr>
          </w:p>
        </w:tc>
      </w:tr>
      <w:tr w14:paraId="0702C08F">
        <w:tc>
          <w:tcPr>
            <w:tcW w:w="2160" w:type="dxa"/>
          </w:tcPr>
          <w:p w14:paraId="32F1AF5E">
            <w:pPr>
              <w:jc w:val="left"/>
              <w:rPr>
                <w:rFonts w:ascii="Arial Narrow" w:hAnsi="Arial Narrow" w:eastAsia="仿宋_GB3212"/>
                <w:sz w:val="24"/>
                <w:szCs w:val="21"/>
              </w:rPr>
            </w:pPr>
            <w:r>
              <w:rPr>
                <w:rFonts w:ascii="Arial Narrow" w:hAnsi="Arial Narrow" w:eastAsia="仿宋_GB3212"/>
                <w:sz w:val="24"/>
                <w:szCs w:val="21"/>
              </w:rPr>
              <w:t>预付款项</w:t>
            </w:r>
          </w:p>
        </w:tc>
        <w:tc>
          <w:tcPr>
            <w:tcW w:w="2160" w:type="dxa"/>
          </w:tcPr>
          <w:p w14:paraId="6FD99EC3">
            <w:pPr>
              <w:jc w:val="left"/>
              <w:rPr>
                <w:rFonts w:ascii="Arial Narrow" w:hAnsi="Arial Narrow" w:eastAsia="仿宋_GB3212"/>
                <w:sz w:val="24"/>
                <w:szCs w:val="21"/>
              </w:rPr>
            </w:pPr>
            <w:r>
              <w:rPr>
                <w:rFonts w:ascii="Arial Narrow" w:hAnsi="Arial Narrow" w:eastAsia="仿宋_GB3212"/>
                <w:sz w:val="24"/>
                <w:szCs w:val="21"/>
              </w:rPr>
              <w:t>中国海外集团有限公司及其附属公司</w:t>
            </w:r>
          </w:p>
        </w:tc>
        <w:tc>
          <w:tcPr>
            <w:tcW w:w="2160" w:type="dxa"/>
          </w:tcPr>
          <w:p w14:paraId="351928EF">
            <w:pPr>
              <w:jc w:val="left"/>
              <w:rPr>
                <w:rFonts w:ascii="Arial Narrow" w:hAnsi="Arial Narrow" w:eastAsia="仿宋_GB3212"/>
                <w:sz w:val="24"/>
                <w:szCs w:val="21"/>
              </w:rPr>
            </w:pPr>
          </w:p>
        </w:tc>
        <w:tc>
          <w:tcPr>
            <w:tcW w:w="2160" w:type="dxa"/>
          </w:tcPr>
          <w:p w14:paraId="7C7A82A5">
            <w:pPr>
              <w:jc w:val="left"/>
              <w:rPr>
                <w:rFonts w:ascii="Arial Narrow" w:hAnsi="Arial Narrow" w:eastAsia="仿宋_GB3212"/>
                <w:sz w:val="24"/>
                <w:szCs w:val="21"/>
              </w:rPr>
            </w:pPr>
          </w:p>
        </w:tc>
      </w:tr>
      <w:tr w14:paraId="574C136D">
        <w:tc>
          <w:tcPr>
            <w:tcW w:w="2160" w:type="dxa"/>
          </w:tcPr>
          <w:p w14:paraId="267BD73D">
            <w:pPr>
              <w:jc w:val="left"/>
              <w:rPr>
                <w:rFonts w:ascii="Arial Narrow" w:hAnsi="Arial Narrow" w:eastAsia="仿宋_GB3212"/>
                <w:sz w:val="24"/>
                <w:szCs w:val="21"/>
              </w:rPr>
            </w:pPr>
            <w:r>
              <w:rPr>
                <w:rFonts w:ascii="Arial Narrow" w:hAnsi="Arial Narrow" w:eastAsia="仿宋_GB3212"/>
                <w:sz w:val="24"/>
                <w:szCs w:val="21"/>
              </w:rPr>
              <w:t>预付款项</w:t>
            </w:r>
          </w:p>
        </w:tc>
        <w:tc>
          <w:tcPr>
            <w:tcW w:w="2160" w:type="dxa"/>
          </w:tcPr>
          <w:p w14:paraId="6EF6B09A">
            <w:pPr>
              <w:jc w:val="left"/>
              <w:rPr>
                <w:rFonts w:ascii="Arial Narrow" w:hAnsi="Arial Narrow" w:eastAsia="仿宋_GB3212"/>
                <w:sz w:val="24"/>
                <w:szCs w:val="21"/>
              </w:rPr>
            </w:pPr>
            <w:r>
              <w:rPr>
                <w:rFonts w:ascii="Arial Narrow" w:hAnsi="Arial Narrow" w:eastAsia="仿宋_GB3212"/>
                <w:sz w:val="24"/>
                <w:szCs w:val="21"/>
              </w:rPr>
              <w:t>中海企业发展集团有限公司及其下属公司、合营及联营企业</w:t>
            </w:r>
          </w:p>
        </w:tc>
        <w:tc>
          <w:tcPr>
            <w:tcW w:w="2160" w:type="dxa"/>
          </w:tcPr>
          <w:p w14:paraId="7A6228BB">
            <w:pPr>
              <w:jc w:val="left"/>
              <w:rPr>
                <w:rFonts w:ascii="Arial Narrow" w:hAnsi="Arial Narrow" w:eastAsia="仿宋_GB3212"/>
                <w:sz w:val="24"/>
                <w:szCs w:val="21"/>
              </w:rPr>
            </w:pPr>
          </w:p>
        </w:tc>
        <w:tc>
          <w:tcPr>
            <w:tcW w:w="2160" w:type="dxa"/>
          </w:tcPr>
          <w:p w14:paraId="34C652A9">
            <w:pPr>
              <w:jc w:val="left"/>
              <w:rPr>
                <w:rFonts w:ascii="Arial Narrow" w:hAnsi="Arial Narrow" w:eastAsia="仿宋_GB3212"/>
                <w:sz w:val="24"/>
                <w:szCs w:val="21"/>
              </w:rPr>
            </w:pPr>
          </w:p>
        </w:tc>
      </w:tr>
      <w:tr w14:paraId="7083D848">
        <w:tc>
          <w:tcPr>
            <w:tcW w:w="2160" w:type="dxa"/>
          </w:tcPr>
          <w:p w14:paraId="7771B1C2">
            <w:pPr>
              <w:jc w:val="left"/>
              <w:rPr>
                <w:rFonts w:ascii="Arial Narrow" w:hAnsi="Arial Narrow" w:eastAsia="仿宋_GB3212"/>
                <w:sz w:val="24"/>
                <w:szCs w:val="21"/>
              </w:rPr>
            </w:pPr>
            <w:r>
              <w:rPr>
                <w:rFonts w:ascii="Arial Narrow" w:hAnsi="Arial Narrow" w:eastAsia="仿宋_GB3212"/>
                <w:sz w:val="24"/>
                <w:szCs w:val="21"/>
              </w:rPr>
              <w:t>预付款项</w:t>
            </w:r>
          </w:p>
        </w:tc>
        <w:tc>
          <w:tcPr>
            <w:tcW w:w="2160" w:type="dxa"/>
          </w:tcPr>
          <w:p w14:paraId="0A88F25C">
            <w:pPr>
              <w:jc w:val="left"/>
              <w:rPr>
                <w:rFonts w:ascii="Arial Narrow" w:hAnsi="Arial Narrow" w:eastAsia="仿宋_GB3212"/>
                <w:sz w:val="24"/>
                <w:szCs w:val="21"/>
              </w:rPr>
            </w:pPr>
            <w:r>
              <w:rPr>
                <w:rFonts w:ascii="Arial Narrow" w:hAnsi="Arial Narrow" w:eastAsia="仿宋_GB3212"/>
                <w:sz w:val="24"/>
                <w:szCs w:val="21"/>
              </w:rPr>
              <w:t>中国海外宏洋集团有限公司及其附属公司</w:t>
            </w:r>
          </w:p>
        </w:tc>
        <w:tc>
          <w:tcPr>
            <w:tcW w:w="2160" w:type="dxa"/>
          </w:tcPr>
          <w:p w14:paraId="29D89FEE">
            <w:pPr>
              <w:jc w:val="left"/>
              <w:rPr>
                <w:rFonts w:ascii="Arial Narrow" w:hAnsi="Arial Narrow" w:eastAsia="仿宋_GB3212"/>
                <w:sz w:val="24"/>
                <w:szCs w:val="21"/>
              </w:rPr>
            </w:pPr>
          </w:p>
        </w:tc>
        <w:tc>
          <w:tcPr>
            <w:tcW w:w="2160" w:type="dxa"/>
          </w:tcPr>
          <w:p w14:paraId="067C7E35">
            <w:pPr>
              <w:jc w:val="left"/>
              <w:rPr>
                <w:rFonts w:ascii="Arial Narrow" w:hAnsi="Arial Narrow" w:eastAsia="仿宋_GB3212"/>
                <w:sz w:val="24"/>
                <w:szCs w:val="21"/>
              </w:rPr>
            </w:pPr>
          </w:p>
        </w:tc>
      </w:tr>
      <w:tr w14:paraId="2B6E321A">
        <w:tc>
          <w:tcPr>
            <w:tcW w:w="2160" w:type="dxa"/>
          </w:tcPr>
          <w:p w14:paraId="170E3721">
            <w:pPr>
              <w:jc w:val="left"/>
              <w:rPr>
                <w:rFonts w:ascii="Arial Narrow" w:hAnsi="Arial Narrow" w:eastAsia="仿宋_GB3212"/>
                <w:sz w:val="24"/>
                <w:szCs w:val="21"/>
              </w:rPr>
            </w:pPr>
            <w:r>
              <w:rPr>
                <w:rFonts w:ascii="Arial Narrow" w:hAnsi="Arial Narrow" w:eastAsia="仿宋_GB3212"/>
                <w:sz w:val="24"/>
                <w:szCs w:val="21"/>
              </w:rPr>
              <w:t>预付款项</w:t>
            </w:r>
          </w:p>
        </w:tc>
        <w:tc>
          <w:tcPr>
            <w:tcW w:w="2160" w:type="dxa"/>
          </w:tcPr>
          <w:p w14:paraId="34F61295">
            <w:pPr>
              <w:jc w:val="left"/>
              <w:rPr>
                <w:rFonts w:ascii="Arial Narrow" w:hAnsi="Arial Narrow" w:eastAsia="仿宋_GB3212"/>
                <w:sz w:val="24"/>
                <w:szCs w:val="21"/>
              </w:rPr>
            </w:pPr>
            <w:r>
              <w:rPr>
                <w:rFonts w:ascii="Arial Narrow" w:hAnsi="Arial Narrow" w:eastAsia="仿宋_GB3212"/>
                <w:sz w:val="24"/>
                <w:szCs w:val="21"/>
              </w:rPr>
              <w:t>中建国际投资集团有限公司及其附属公司、合营及联营企业</w:t>
            </w:r>
          </w:p>
        </w:tc>
        <w:tc>
          <w:tcPr>
            <w:tcW w:w="2160" w:type="dxa"/>
          </w:tcPr>
          <w:p w14:paraId="1EB64A1B">
            <w:pPr>
              <w:jc w:val="left"/>
              <w:rPr>
                <w:rFonts w:ascii="Arial Narrow" w:hAnsi="Arial Narrow" w:eastAsia="仿宋_GB3212"/>
                <w:sz w:val="24"/>
                <w:szCs w:val="21"/>
              </w:rPr>
            </w:pPr>
          </w:p>
        </w:tc>
        <w:tc>
          <w:tcPr>
            <w:tcW w:w="2160" w:type="dxa"/>
          </w:tcPr>
          <w:p w14:paraId="571BB12F">
            <w:pPr>
              <w:jc w:val="left"/>
              <w:rPr>
                <w:rFonts w:ascii="Arial Narrow" w:hAnsi="Arial Narrow" w:eastAsia="仿宋_GB3212"/>
                <w:sz w:val="24"/>
                <w:szCs w:val="21"/>
              </w:rPr>
            </w:pPr>
          </w:p>
        </w:tc>
      </w:tr>
      <w:tr w14:paraId="3FD4D4DD">
        <w:tc>
          <w:tcPr>
            <w:tcW w:w="2160" w:type="dxa"/>
          </w:tcPr>
          <w:p w14:paraId="26352CF7">
            <w:pPr>
              <w:jc w:val="left"/>
              <w:rPr>
                <w:rFonts w:ascii="Arial Narrow" w:hAnsi="Arial Narrow" w:eastAsia="仿宋_GB3212"/>
                <w:sz w:val="24"/>
                <w:szCs w:val="21"/>
              </w:rPr>
            </w:pPr>
            <w:r>
              <w:rPr>
                <w:rFonts w:ascii="Arial Narrow" w:hAnsi="Arial Narrow" w:eastAsia="仿宋_GB3212"/>
                <w:sz w:val="24"/>
                <w:szCs w:val="21"/>
              </w:rPr>
              <w:t>预付款项</w:t>
            </w:r>
          </w:p>
        </w:tc>
        <w:tc>
          <w:tcPr>
            <w:tcW w:w="2160" w:type="dxa"/>
          </w:tcPr>
          <w:p w14:paraId="764BEE9D">
            <w:pPr>
              <w:jc w:val="left"/>
              <w:rPr>
                <w:rFonts w:ascii="Arial Narrow" w:hAnsi="Arial Narrow" w:eastAsia="仿宋_GB3212"/>
                <w:sz w:val="24"/>
                <w:szCs w:val="21"/>
              </w:rPr>
            </w:pPr>
            <w:r>
              <w:rPr>
                <w:rFonts w:ascii="Arial Narrow" w:hAnsi="Arial Narrow" w:eastAsia="仿宋_GB3212"/>
                <w:sz w:val="24"/>
                <w:szCs w:val="21"/>
              </w:rPr>
              <w:t>中国建筑股份有限公司及其附属公司（不包括中海物业集团有限公司及其附属公司）</w:t>
            </w:r>
          </w:p>
        </w:tc>
        <w:tc>
          <w:tcPr>
            <w:tcW w:w="2160" w:type="dxa"/>
          </w:tcPr>
          <w:p w14:paraId="5CAA11F4">
            <w:pPr>
              <w:jc w:val="left"/>
              <w:rPr>
                <w:rFonts w:ascii="Arial Narrow" w:hAnsi="Arial Narrow" w:eastAsia="仿宋_GB3212"/>
                <w:sz w:val="24"/>
                <w:szCs w:val="21"/>
              </w:rPr>
            </w:pPr>
          </w:p>
        </w:tc>
        <w:tc>
          <w:tcPr>
            <w:tcW w:w="2160" w:type="dxa"/>
          </w:tcPr>
          <w:p w14:paraId="0AFED9DC">
            <w:pPr>
              <w:jc w:val="left"/>
              <w:rPr>
                <w:rFonts w:ascii="Arial Narrow" w:hAnsi="Arial Narrow" w:eastAsia="仿宋_GB3212"/>
                <w:sz w:val="24"/>
                <w:szCs w:val="21"/>
              </w:rPr>
            </w:pPr>
          </w:p>
        </w:tc>
      </w:tr>
      <w:tr w14:paraId="68B1C0D4">
        <w:tc>
          <w:tcPr>
            <w:tcW w:w="2160" w:type="dxa"/>
          </w:tcPr>
          <w:p w14:paraId="25D45C8A">
            <w:pPr>
              <w:jc w:val="left"/>
              <w:rPr>
                <w:rFonts w:ascii="Arial Narrow" w:hAnsi="Arial Narrow" w:eastAsia="仿宋_GB3212"/>
                <w:sz w:val="24"/>
                <w:szCs w:val="21"/>
              </w:rPr>
            </w:pPr>
            <w:r>
              <w:rPr>
                <w:rFonts w:ascii="Arial Narrow" w:hAnsi="Arial Narrow" w:eastAsia="仿宋_GB3212"/>
                <w:sz w:val="24"/>
                <w:szCs w:val="21"/>
              </w:rPr>
              <w:t>预付款项</w:t>
            </w:r>
          </w:p>
        </w:tc>
        <w:tc>
          <w:tcPr>
            <w:tcW w:w="2160" w:type="dxa"/>
          </w:tcPr>
          <w:p w14:paraId="38CF9E09">
            <w:pPr>
              <w:jc w:val="left"/>
              <w:rPr>
                <w:rFonts w:ascii="Arial Narrow" w:hAnsi="Arial Narrow" w:eastAsia="仿宋_GB3212"/>
                <w:sz w:val="24"/>
                <w:szCs w:val="21"/>
              </w:rPr>
            </w:pPr>
            <w:r>
              <w:rPr>
                <w:rFonts w:ascii="Arial Narrow" w:hAnsi="Arial Narrow" w:eastAsia="仿宋_GB3212"/>
                <w:sz w:val="24"/>
                <w:szCs w:val="21"/>
              </w:rPr>
              <w:t>中建西部建设股份有限公司及其附属公司</w:t>
            </w:r>
          </w:p>
        </w:tc>
        <w:tc>
          <w:tcPr>
            <w:tcW w:w="2160" w:type="dxa"/>
          </w:tcPr>
          <w:p w14:paraId="3557B6C1">
            <w:pPr>
              <w:jc w:val="left"/>
              <w:rPr>
                <w:rFonts w:ascii="Arial Narrow" w:hAnsi="Arial Narrow" w:eastAsia="仿宋_GB3212"/>
                <w:sz w:val="24"/>
                <w:szCs w:val="21"/>
              </w:rPr>
            </w:pPr>
          </w:p>
        </w:tc>
        <w:tc>
          <w:tcPr>
            <w:tcW w:w="2160" w:type="dxa"/>
          </w:tcPr>
          <w:p w14:paraId="6CC43F5F">
            <w:pPr>
              <w:jc w:val="left"/>
              <w:rPr>
                <w:rFonts w:ascii="Arial Narrow" w:hAnsi="Arial Narrow" w:eastAsia="仿宋_GB3212"/>
                <w:sz w:val="24"/>
                <w:szCs w:val="21"/>
              </w:rPr>
            </w:pPr>
          </w:p>
        </w:tc>
      </w:tr>
      <w:tr w14:paraId="344A6F23">
        <w:tc>
          <w:tcPr>
            <w:tcW w:w="2160" w:type="dxa"/>
          </w:tcPr>
          <w:p w14:paraId="6C2CC76E">
            <w:pPr>
              <w:jc w:val="left"/>
              <w:rPr>
                <w:rFonts w:ascii="Arial Narrow" w:hAnsi="Arial Narrow" w:eastAsia="仿宋_GB3212"/>
                <w:sz w:val="24"/>
                <w:szCs w:val="21"/>
              </w:rPr>
            </w:pPr>
            <w:r>
              <w:rPr>
                <w:rFonts w:ascii="Arial Narrow" w:hAnsi="Arial Narrow" w:eastAsia="仿宋_GB3212"/>
                <w:sz w:val="24"/>
                <w:szCs w:val="21"/>
              </w:rPr>
              <w:t>预付款项</w:t>
            </w:r>
          </w:p>
        </w:tc>
        <w:tc>
          <w:tcPr>
            <w:tcW w:w="2160" w:type="dxa"/>
          </w:tcPr>
          <w:p w14:paraId="32C1D86C">
            <w:pPr>
              <w:jc w:val="left"/>
              <w:rPr>
                <w:rFonts w:ascii="Arial Narrow" w:hAnsi="Arial Narrow" w:eastAsia="仿宋_GB3212"/>
                <w:sz w:val="24"/>
                <w:szCs w:val="21"/>
              </w:rPr>
            </w:pPr>
            <w:r>
              <w:rPr>
                <w:rFonts w:ascii="Arial Narrow" w:hAnsi="Arial Narrow" w:eastAsia="仿宋_GB3212"/>
                <w:sz w:val="24"/>
                <w:szCs w:val="21"/>
              </w:rPr>
              <w:t>中建兴业集团有限公司及其附属公司</w:t>
            </w:r>
          </w:p>
        </w:tc>
        <w:tc>
          <w:tcPr>
            <w:tcW w:w="2160" w:type="dxa"/>
          </w:tcPr>
          <w:p w14:paraId="440A64A5">
            <w:pPr>
              <w:jc w:val="left"/>
              <w:rPr>
                <w:rFonts w:ascii="Arial Narrow" w:hAnsi="Arial Narrow" w:eastAsia="仿宋_GB3212"/>
                <w:sz w:val="24"/>
                <w:szCs w:val="21"/>
              </w:rPr>
            </w:pPr>
          </w:p>
        </w:tc>
        <w:tc>
          <w:tcPr>
            <w:tcW w:w="2160" w:type="dxa"/>
          </w:tcPr>
          <w:p w14:paraId="4D76D23F">
            <w:pPr>
              <w:jc w:val="left"/>
              <w:rPr>
                <w:rFonts w:ascii="Arial Narrow" w:hAnsi="Arial Narrow" w:eastAsia="仿宋_GB3212"/>
                <w:sz w:val="24"/>
                <w:szCs w:val="21"/>
              </w:rPr>
            </w:pPr>
          </w:p>
        </w:tc>
      </w:tr>
    </w:tbl>
    <w:p w14:paraId="66C8E200">
      <w:pPr>
        <w:snapToGrid w:val="0"/>
        <w:spacing w:after="216" w:afterLines="90"/>
        <w:outlineLvl w:val="2"/>
      </w:pPr>
      <w:r>
        <w:t>其他应收款</w:t>
      </w:r>
    </w:p>
    <w:tbl>
      <w:tblPr>
        <w:tblStyle w:val="31"/>
        <w:tblW w:w="0" w:type="auto"/>
        <w:tblInd w:w="0" w:type="dxa"/>
        <w:tblLayout w:type="autofit"/>
        <w:tblCellMar>
          <w:top w:w="0" w:type="dxa"/>
          <w:left w:w="108" w:type="dxa"/>
          <w:bottom w:w="0" w:type="dxa"/>
          <w:right w:w="108" w:type="dxa"/>
        </w:tblCellMar>
      </w:tblPr>
      <w:tblGrid>
        <w:gridCol w:w="2160"/>
        <w:gridCol w:w="2160"/>
        <w:gridCol w:w="2160"/>
        <w:gridCol w:w="2160"/>
      </w:tblGrid>
      <w:tr w14:paraId="5024D521">
        <w:tc>
          <w:tcPr>
            <w:tcW w:w="2160" w:type="dxa"/>
          </w:tcPr>
          <w:p w14:paraId="7B4C1992">
            <w:pPr>
              <w:jc w:val="left"/>
              <w:rPr>
                <w:rFonts w:ascii="Arial Narrow" w:hAnsi="Arial Narrow" w:eastAsia="仿宋_GB3212"/>
                <w:sz w:val="24"/>
                <w:szCs w:val="21"/>
              </w:rPr>
            </w:pPr>
            <w:r>
              <w:rPr>
                <w:rFonts w:ascii="Arial Narrow" w:hAnsi="Arial Narrow" w:eastAsia="仿宋_GB3212"/>
                <w:sz w:val="24"/>
                <w:szCs w:val="21"/>
              </w:rPr>
              <w:t>项目名称</w:t>
            </w:r>
          </w:p>
        </w:tc>
        <w:tc>
          <w:tcPr>
            <w:tcW w:w="2160" w:type="dxa"/>
          </w:tcPr>
          <w:p w14:paraId="62C9A5E4">
            <w:pPr>
              <w:jc w:val="left"/>
              <w:rPr>
                <w:rFonts w:ascii="Arial Narrow" w:hAnsi="Arial Narrow" w:eastAsia="仿宋_GB3212"/>
                <w:sz w:val="24"/>
                <w:szCs w:val="21"/>
              </w:rPr>
            </w:pPr>
            <w:r>
              <w:rPr>
                <w:rFonts w:ascii="Arial Narrow" w:hAnsi="Arial Narrow" w:eastAsia="仿宋_GB3212"/>
                <w:sz w:val="24"/>
                <w:szCs w:val="21"/>
              </w:rPr>
              <w:t>关联方</w:t>
            </w:r>
          </w:p>
        </w:tc>
        <w:tc>
          <w:tcPr>
            <w:tcW w:w="2160" w:type="dxa"/>
          </w:tcPr>
          <w:p w14:paraId="1393575C">
            <w:pPr>
              <w:jc w:val="left"/>
              <w:rPr>
                <w:rFonts w:ascii="Arial Narrow" w:hAnsi="Arial Narrow" w:eastAsia="仿宋_GB3212"/>
                <w:sz w:val="24"/>
                <w:szCs w:val="21"/>
              </w:rPr>
            </w:pPr>
            <w:r>
              <w:rPr>
                <w:rFonts w:ascii="Arial Narrow" w:hAnsi="Arial Narrow" w:eastAsia="仿宋_GB3212"/>
                <w:sz w:val="24"/>
                <w:szCs w:val="21"/>
              </w:rPr>
              <w:t>期末余额</w:t>
            </w:r>
          </w:p>
        </w:tc>
        <w:tc>
          <w:tcPr>
            <w:tcW w:w="2160" w:type="dxa"/>
          </w:tcPr>
          <w:p w14:paraId="0628C574">
            <w:pPr>
              <w:jc w:val="left"/>
              <w:rPr>
                <w:rFonts w:ascii="Arial Narrow" w:hAnsi="Arial Narrow" w:eastAsia="仿宋_GB3212"/>
                <w:sz w:val="24"/>
                <w:szCs w:val="21"/>
              </w:rPr>
            </w:pPr>
            <w:r>
              <w:rPr>
                <w:rFonts w:ascii="Arial Narrow" w:hAnsi="Arial Narrow" w:eastAsia="仿宋_GB3212"/>
                <w:sz w:val="24"/>
                <w:szCs w:val="21"/>
              </w:rPr>
              <w:t>上年年末余额</w:t>
            </w:r>
          </w:p>
        </w:tc>
      </w:tr>
      <w:tr w14:paraId="2802E8BD">
        <w:tc>
          <w:tcPr>
            <w:tcW w:w="2160" w:type="dxa"/>
          </w:tcPr>
          <w:p w14:paraId="50902664">
            <w:pPr>
              <w:jc w:val="left"/>
              <w:rPr>
                <w:rFonts w:ascii="Arial Narrow" w:hAnsi="Arial Narrow" w:eastAsia="仿宋_GB3212"/>
                <w:sz w:val="24"/>
                <w:szCs w:val="21"/>
              </w:rPr>
            </w:pPr>
            <w:r>
              <w:rPr>
                <w:rFonts w:ascii="Arial Narrow" w:hAnsi="Arial Narrow" w:eastAsia="仿宋_GB3212"/>
                <w:sz w:val="24"/>
                <w:szCs w:val="21"/>
              </w:rPr>
              <w:t>其他应收款</w:t>
            </w:r>
          </w:p>
        </w:tc>
        <w:tc>
          <w:tcPr>
            <w:tcW w:w="2160" w:type="dxa"/>
          </w:tcPr>
          <w:p w14:paraId="4DE51BC2">
            <w:pPr>
              <w:jc w:val="left"/>
              <w:rPr>
                <w:rFonts w:ascii="Arial Narrow" w:hAnsi="Arial Narrow" w:eastAsia="仿宋_GB3212"/>
                <w:sz w:val="24"/>
                <w:szCs w:val="21"/>
              </w:rPr>
            </w:pPr>
            <w:r>
              <w:rPr>
                <w:rFonts w:ascii="Arial Narrow" w:hAnsi="Arial Narrow" w:eastAsia="仿宋_GB3212"/>
                <w:sz w:val="24"/>
                <w:szCs w:val="21"/>
              </w:rPr>
              <w:t>成都城投中海物业管理有限公司</w:t>
            </w:r>
          </w:p>
        </w:tc>
        <w:tc>
          <w:tcPr>
            <w:tcW w:w="2160" w:type="dxa"/>
          </w:tcPr>
          <w:p w14:paraId="253F92CC">
            <w:pPr>
              <w:jc w:val="left"/>
              <w:rPr>
                <w:rFonts w:ascii="Arial Narrow" w:hAnsi="Arial Narrow" w:eastAsia="仿宋_GB3212"/>
                <w:sz w:val="24"/>
                <w:szCs w:val="21"/>
              </w:rPr>
            </w:pPr>
          </w:p>
        </w:tc>
        <w:tc>
          <w:tcPr>
            <w:tcW w:w="2160" w:type="dxa"/>
          </w:tcPr>
          <w:p w14:paraId="513E44B4">
            <w:pPr>
              <w:jc w:val="left"/>
              <w:rPr>
                <w:rFonts w:ascii="Arial Narrow" w:hAnsi="Arial Narrow" w:eastAsia="仿宋_GB3212"/>
                <w:sz w:val="24"/>
                <w:szCs w:val="21"/>
              </w:rPr>
            </w:pPr>
          </w:p>
        </w:tc>
      </w:tr>
      <w:tr w14:paraId="620DA979">
        <w:tc>
          <w:tcPr>
            <w:tcW w:w="2160" w:type="dxa"/>
          </w:tcPr>
          <w:p w14:paraId="5FBD9FB1">
            <w:pPr>
              <w:jc w:val="left"/>
              <w:rPr>
                <w:rFonts w:ascii="Arial Narrow" w:hAnsi="Arial Narrow" w:eastAsia="仿宋_GB3212"/>
                <w:sz w:val="24"/>
                <w:szCs w:val="21"/>
              </w:rPr>
            </w:pPr>
            <w:r>
              <w:rPr>
                <w:rFonts w:ascii="Arial Narrow" w:hAnsi="Arial Narrow" w:eastAsia="仿宋_GB3212"/>
                <w:sz w:val="24"/>
                <w:szCs w:val="21"/>
              </w:rPr>
              <w:t>其他应收款</w:t>
            </w:r>
          </w:p>
        </w:tc>
        <w:tc>
          <w:tcPr>
            <w:tcW w:w="2160" w:type="dxa"/>
          </w:tcPr>
          <w:p w14:paraId="448BBA43">
            <w:pPr>
              <w:jc w:val="left"/>
              <w:rPr>
                <w:rFonts w:ascii="Arial Narrow" w:hAnsi="Arial Narrow" w:eastAsia="仿宋_GB3212"/>
                <w:sz w:val="24"/>
                <w:szCs w:val="21"/>
              </w:rPr>
            </w:pPr>
            <w:r>
              <w:rPr>
                <w:rFonts w:ascii="Arial Narrow" w:hAnsi="Arial Narrow" w:eastAsia="仿宋_GB3212"/>
                <w:sz w:val="24"/>
                <w:szCs w:val="21"/>
              </w:rPr>
              <w:t>中国海外集团有限公司及其附属公司</w:t>
            </w:r>
          </w:p>
        </w:tc>
        <w:tc>
          <w:tcPr>
            <w:tcW w:w="2160" w:type="dxa"/>
          </w:tcPr>
          <w:p w14:paraId="2C651A3C">
            <w:pPr>
              <w:jc w:val="left"/>
              <w:rPr>
                <w:rFonts w:ascii="Arial Narrow" w:hAnsi="Arial Narrow" w:eastAsia="仿宋_GB3212"/>
                <w:sz w:val="24"/>
                <w:szCs w:val="21"/>
              </w:rPr>
            </w:pPr>
          </w:p>
        </w:tc>
        <w:tc>
          <w:tcPr>
            <w:tcW w:w="2160" w:type="dxa"/>
          </w:tcPr>
          <w:p w14:paraId="4A66E4D1">
            <w:pPr>
              <w:jc w:val="left"/>
              <w:rPr>
                <w:rFonts w:ascii="Arial Narrow" w:hAnsi="Arial Narrow" w:eastAsia="仿宋_GB3212"/>
                <w:sz w:val="24"/>
                <w:szCs w:val="21"/>
              </w:rPr>
            </w:pPr>
          </w:p>
        </w:tc>
      </w:tr>
      <w:tr w14:paraId="0F206740">
        <w:tc>
          <w:tcPr>
            <w:tcW w:w="2160" w:type="dxa"/>
          </w:tcPr>
          <w:p w14:paraId="499540F0">
            <w:pPr>
              <w:jc w:val="left"/>
              <w:rPr>
                <w:rFonts w:ascii="Arial Narrow" w:hAnsi="Arial Narrow" w:eastAsia="仿宋_GB3212"/>
                <w:sz w:val="24"/>
                <w:szCs w:val="21"/>
              </w:rPr>
            </w:pPr>
            <w:r>
              <w:rPr>
                <w:rFonts w:ascii="Arial Narrow" w:hAnsi="Arial Narrow" w:eastAsia="仿宋_GB3212"/>
                <w:sz w:val="24"/>
                <w:szCs w:val="21"/>
              </w:rPr>
              <w:t>其他应收款</w:t>
            </w:r>
          </w:p>
        </w:tc>
        <w:tc>
          <w:tcPr>
            <w:tcW w:w="2160" w:type="dxa"/>
          </w:tcPr>
          <w:p w14:paraId="7EFE5FB6">
            <w:pPr>
              <w:jc w:val="left"/>
              <w:rPr>
                <w:rFonts w:ascii="Arial Narrow" w:hAnsi="Arial Narrow" w:eastAsia="仿宋_GB3212"/>
                <w:sz w:val="24"/>
                <w:szCs w:val="21"/>
              </w:rPr>
            </w:pPr>
            <w:r>
              <w:rPr>
                <w:rFonts w:ascii="Arial Narrow" w:hAnsi="Arial Narrow" w:eastAsia="仿宋_GB3212"/>
                <w:sz w:val="24"/>
                <w:szCs w:val="21"/>
              </w:rPr>
              <w:t>中海企业发展集团有限公司及其下属公司、合营及联营企业</w:t>
            </w:r>
          </w:p>
        </w:tc>
        <w:tc>
          <w:tcPr>
            <w:tcW w:w="2160" w:type="dxa"/>
          </w:tcPr>
          <w:p w14:paraId="29302011">
            <w:pPr>
              <w:jc w:val="left"/>
              <w:rPr>
                <w:rFonts w:ascii="Arial Narrow" w:hAnsi="Arial Narrow" w:eastAsia="仿宋_GB3212"/>
                <w:sz w:val="24"/>
                <w:szCs w:val="21"/>
              </w:rPr>
            </w:pPr>
          </w:p>
        </w:tc>
        <w:tc>
          <w:tcPr>
            <w:tcW w:w="2160" w:type="dxa"/>
          </w:tcPr>
          <w:p w14:paraId="0936C03D">
            <w:pPr>
              <w:jc w:val="left"/>
              <w:rPr>
                <w:rFonts w:ascii="Arial Narrow" w:hAnsi="Arial Narrow" w:eastAsia="仿宋_GB3212"/>
                <w:sz w:val="24"/>
                <w:szCs w:val="21"/>
              </w:rPr>
            </w:pPr>
          </w:p>
        </w:tc>
      </w:tr>
      <w:tr w14:paraId="043FD2D3">
        <w:tc>
          <w:tcPr>
            <w:tcW w:w="2160" w:type="dxa"/>
          </w:tcPr>
          <w:p w14:paraId="030AA535">
            <w:pPr>
              <w:jc w:val="left"/>
              <w:rPr>
                <w:rFonts w:ascii="Arial Narrow" w:hAnsi="Arial Narrow" w:eastAsia="仿宋_GB3212"/>
                <w:sz w:val="24"/>
                <w:szCs w:val="21"/>
              </w:rPr>
            </w:pPr>
            <w:r>
              <w:rPr>
                <w:rFonts w:ascii="Arial Narrow" w:hAnsi="Arial Narrow" w:eastAsia="仿宋_GB3212"/>
                <w:sz w:val="24"/>
                <w:szCs w:val="21"/>
              </w:rPr>
              <w:t>其他应收款</w:t>
            </w:r>
          </w:p>
        </w:tc>
        <w:tc>
          <w:tcPr>
            <w:tcW w:w="2160" w:type="dxa"/>
          </w:tcPr>
          <w:p w14:paraId="335BB866">
            <w:pPr>
              <w:jc w:val="left"/>
              <w:rPr>
                <w:rFonts w:ascii="Arial Narrow" w:hAnsi="Arial Narrow" w:eastAsia="仿宋_GB3212"/>
                <w:sz w:val="24"/>
                <w:szCs w:val="21"/>
              </w:rPr>
            </w:pPr>
            <w:r>
              <w:rPr>
                <w:rFonts w:ascii="Arial Narrow" w:hAnsi="Arial Narrow" w:eastAsia="仿宋_GB3212"/>
                <w:sz w:val="24"/>
                <w:szCs w:val="21"/>
              </w:rPr>
              <w:t>中国海外宏洋集团有限公司及其附属公司</w:t>
            </w:r>
          </w:p>
        </w:tc>
        <w:tc>
          <w:tcPr>
            <w:tcW w:w="2160" w:type="dxa"/>
          </w:tcPr>
          <w:p w14:paraId="6B5362A9">
            <w:pPr>
              <w:jc w:val="left"/>
              <w:rPr>
                <w:rFonts w:ascii="Arial Narrow" w:hAnsi="Arial Narrow" w:eastAsia="仿宋_GB3212"/>
                <w:sz w:val="24"/>
                <w:szCs w:val="21"/>
              </w:rPr>
            </w:pPr>
          </w:p>
        </w:tc>
        <w:tc>
          <w:tcPr>
            <w:tcW w:w="2160" w:type="dxa"/>
          </w:tcPr>
          <w:p w14:paraId="2672750C">
            <w:pPr>
              <w:jc w:val="left"/>
              <w:rPr>
                <w:rFonts w:ascii="Arial Narrow" w:hAnsi="Arial Narrow" w:eastAsia="仿宋_GB3212"/>
                <w:sz w:val="24"/>
                <w:szCs w:val="21"/>
              </w:rPr>
            </w:pPr>
          </w:p>
        </w:tc>
      </w:tr>
      <w:tr w14:paraId="7F20BE05">
        <w:tc>
          <w:tcPr>
            <w:tcW w:w="2160" w:type="dxa"/>
          </w:tcPr>
          <w:p w14:paraId="484431F6">
            <w:pPr>
              <w:jc w:val="left"/>
              <w:rPr>
                <w:rFonts w:ascii="Arial Narrow" w:hAnsi="Arial Narrow" w:eastAsia="仿宋_GB3212"/>
                <w:sz w:val="24"/>
                <w:szCs w:val="21"/>
              </w:rPr>
            </w:pPr>
            <w:r>
              <w:rPr>
                <w:rFonts w:ascii="Arial Narrow" w:hAnsi="Arial Narrow" w:eastAsia="仿宋_GB3212"/>
                <w:sz w:val="24"/>
                <w:szCs w:val="21"/>
              </w:rPr>
              <w:t>其他应收款</w:t>
            </w:r>
          </w:p>
        </w:tc>
        <w:tc>
          <w:tcPr>
            <w:tcW w:w="2160" w:type="dxa"/>
          </w:tcPr>
          <w:p w14:paraId="5B1AD6D3">
            <w:pPr>
              <w:jc w:val="left"/>
              <w:rPr>
                <w:rFonts w:ascii="Arial Narrow" w:hAnsi="Arial Narrow" w:eastAsia="仿宋_GB3212"/>
                <w:sz w:val="24"/>
                <w:szCs w:val="21"/>
              </w:rPr>
            </w:pPr>
            <w:r>
              <w:rPr>
                <w:rFonts w:ascii="Arial Narrow" w:hAnsi="Arial Narrow" w:eastAsia="仿宋_GB3212"/>
                <w:sz w:val="24"/>
                <w:szCs w:val="21"/>
              </w:rPr>
              <w:t>中建国际投资集团有限公司及其附属公司、合营及联营企业</w:t>
            </w:r>
          </w:p>
        </w:tc>
        <w:tc>
          <w:tcPr>
            <w:tcW w:w="2160" w:type="dxa"/>
          </w:tcPr>
          <w:p w14:paraId="47A44728">
            <w:pPr>
              <w:jc w:val="left"/>
              <w:rPr>
                <w:rFonts w:ascii="Arial Narrow" w:hAnsi="Arial Narrow" w:eastAsia="仿宋_GB3212"/>
                <w:sz w:val="24"/>
                <w:szCs w:val="21"/>
              </w:rPr>
            </w:pPr>
          </w:p>
        </w:tc>
        <w:tc>
          <w:tcPr>
            <w:tcW w:w="2160" w:type="dxa"/>
          </w:tcPr>
          <w:p w14:paraId="49311EB7">
            <w:pPr>
              <w:jc w:val="left"/>
              <w:rPr>
                <w:rFonts w:ascii="Arial Narrow" w:hAnsi="Arial Narrow" w:eastAsia="仿宋_GB3212"/>
                <w:sz w:val="24"/>
                <w:szCs w:val="21"/>
              </w:rPr>
            </w:pPr>
          </w:p>
        </w:tc>
      </w:tr>
      <w:tr w14:paraId="15DAB94E">
        <w:tc>
          <w:tcPr>
            <w:tcW w:w="2160" w:type="dxa"/>
          </w:tcPr>
          <w:p w14:paraId="1FAA380A">
            <w:pPr>
              <w:jc w:val="left"/>
              <w:rPr>
                <w:rFonts w:ascii="Arial Narrow" w:hAnsi="Arial Narrow" w:eastAsia="仿宋_GB3212"/>
                <w:sz w:val="24"/>
                <w:szCs w:val="21"/>
              </w:rPr>
            </w:pPr>
            <w:r>
              <w:rPr>
                <w:rFonts w:ascii="Arial Narrow" w:hAnsi="Arial Narrow" w:eastAsia="仿宋_GB3212"/>
                <w:sz w:val="24"/>
                <w:szCs w:val="21"/>
              </w:rPr>
              <w:t>其他应收款</w:t>
            </w:r>
          </w:p>
        </w:tc>
        <w:tc>
          <w:tcPr>
            <w:tcW w:w="2160" w:type="dxa"/>
          </w:tcPr>
          <w:p w14:paraId="38874879">
            <w:pPr>
              <w:jc w:val="left"/>
              <w:rPr>
                <w:rFonts w:ascii="Arial Narrow" w:hAnsi="Arial Narrow" w:eastAsia="仿宋_GB3212"/>
                <w:sz w:val="24"/>
                <w:szCs w:val="21"/>
              </w:rPr>
            </w:pPr>
            <w:r>
              <w:rPr>
                <w:rFonts w:ascii="Arial Narrow" w:hAnsi="Arial Narrow" w:eastAsia="仿宋_GB3212"/>
                <w:sz w:val="24"/>
                <w:szCs w:val="21"/>
              </w:rPr>
              <w:t>中国建筑股份有限公司及其附属公司（不包括中海物业集团有限公司及其附属公司）</w:t>
            </w:r>
          </w:p>
        </w:tc>
        <w:tc>
          <w:tcPr>
            <w:tcW w:w="2160" w:type="dxa"/>
          </w:tcPr>
          <w:p w14:paraId="16B39898">
            <w:pPr>
              <w:jc w:val="left"/>
              <w:rPr>
                <w:rFonts w:ascii="Arial Narrow" w:hAnsi="Arial Narrow" w:eastAsia="仿宋_GB3212"/>
                <w:sz w:val="24"/>
                <w:szCs w:val="21"/>
              </w:rPr>
            </w:pPr>
          </w:p>
        </w:tc>
        <w:tc>
          <w:tcPr>
            <w:tcW w:w="2160" w:type="dxa"/>
          </w:tcPr>
          <w:p w14:paraId="3189C707">
            <w:pPr>
              <w:jc w:val="left"/>
              <w:rPr>
                <w:rFonts w:ascii="Arial Narrow" w:hAnsi="Arial Narrow" w:eastAsia="仿宋_GB3212"/>
                <w:sz w:val="24"/>
                <w:szCs w:val="21"/>
              </w:rPr>
            </w:pPr>
          </w:p>
        </w:tc>
      </w:tr>
      <w:tr w14:paraId="3B61B329">
        <w:tc>
          <w:tcPr>
            <w:tcW w:w="2160" w:type="dxa"/>
          </w:tcPr>
          <w:p w14:paraId="67B8DDF9">
            <w:pPr>
              <w:jc w:val="left"/>
              <w:rPr>
                <w:rFonts w:ascii="Arial Narrow" w:hAnsi="Arial Narrow" w:eastAsia="仿宋_GB3212"/>
                <w:sz w:val="24"/>
                <w:szCs w:val="21"/>
              </w:rPr>
            </w:pPr>
            <w:r>
              <w:rPr>
                <w:rFonts w:ascii="Arial Narrow" w:hAnsi="Arial Narrow" w:eastAsia="仿宋_GB3212"/>
                <w:sz w:val="24"/>
                <w:szCs w:val="21"/>
              </w:rPr>
              <w:t>其他应收款</w:t>
            </w:r>
          </w:p>
        </w:tc>
        <w:tc>
          <w:tcPr>
            <w:tcW w:w="2160" w:type="dxa"/>
          </w:tcPr>
          <w:p w14:paraId="706D1286">
            <w:pPr>
              <w:jc w:val="left"/>
              <w:rPr>
                <w:rFonts w:ascii="Arial Narrow" w:hAnsi="Arial Narrow" w:eastAsia="仿宋_GB3212"/>
                <w:sz w:val="24"/>
                <w:szCs w:val="21"/>
              </w:rPr>
            </w:pPr>
            <w:r>
              <w:rPr>
                <w:rFonts w:ascii="Arial Narrow" w:hAnsi="Arial Narrow" w:eastAsia="仿宋_GB3212"/>
                <w:sz w:val="24"/>
                <w:szCs w:val="21"/>
              </w:rPr>
              <w:t>中建西部建设股份有限公司及其附属公司</w:t>
            </w:r>
          </w:p>
        </w:tc>
        <w:tc>
          <w:tcPr>
            <w:tcW w:w="2160" w:type="dxa"/>
          </w:tcPr>
          <w:p w14:paraId="28015093">
            <w:pPr>
              <w:jc w:val="left"/>
              <w:rPr>
                <w:rFonts w:ascii="Arial Narrow" w:hAnsi="Arial Narrow" w:eastAsia="仿宋_GB3212"/>
                <w:sz w:val="24"/>
                <w:szCs w:val="21"/>
              </w:rPr>
            </w:pPr>
          </w:p>
        </w:tc>
        <w:tc>
          <w:tcPr>
            <w:tcW w:w="2160" w:type="dxa"/>
          </w:tcPr>
          <w:p w14:paraId="7F3AF89E">
            <w:pPr>
              <w:jc w:val="left"/>
              <w:rPr>
                <w:rFonts w:ascii="Arial Narrow" w:hAnsi="Arial Narrow" w:eastAsia="仿宋_GB3212"/>
                <w:sz w:val="24"/>
                <w:szCs w:val="21"/>
              </w:rPr>
            </w:pPr>
          </w:p>
        </w:tc>
      </w:tr>
      <w:tr w14:paraId="3CA2AEDA">
        <w:tc>
          <w:tcPr>
            <w:tcW w:w="2160" w:type="dxa"/>
          </w:tcPr>
          <w:p w14:paraId="485533E3">
            <w:pPr>
              <w:jc w:val="left"/>
              <w:rPr>
                <w:rFonts w:ascii="Arial Narrow" w:hAnsi="Arial Narrow" w:eastAsia="仿宋_GB3212"/>
                <w:sz w:val="24"/>
                <w:szCs w:val="21"/>
              </w:rPr>
            </w:pPr>
            <w:r>
              <w:rPr>
                <w:rFonts w:ascii="Arial Narrow" w:hAnsi="Arial Narrow" w:eastAsia="仿宋_GB3212"/>
                <w:sz w:val="24"/>
                <w:szCs w:val="21"/>
              </w:rPr>
              <w:t>其他应收款</w:t>
            </w:r>
          </w:p>
        </w:tc>
        <w:tc>
          <w:tcPr>
            <w:tcW w:w="2160" w:type="dxa"/>
          </w:tcPr>
          <w:p w14:paraId="13591045">
            <w:pPr>
              <w:jc w:val="left"/>
              <w:rPr>
                <w:rFonts w:ascii="Arial Narrow" w:hAnsi="Arial Narrow" w:eastAsia="仿宋_GB3212"/>
                <w:sz w:val="24"/>
                <w:szCs w:val="21"/>
              </w:rPr>
            </w:pPr>
            <w:r>
              <w:rPr>
                <w:rFonts w:ascii="Arial Narrow" w:hAnsi="Arial Narrow" w:eastAsia="仿宋_GB3212"/>
                <w:sz w:val="24"/>
                <w:szCs w:val="21"/>
              </w:rPr>
              <w:t>中建兴业集团有限公司及其附属公司</w:t>
            </w:r>
          </w:p>
        </w:tc>
        <w:tc>
          <w:tcPr>
            <w:tcW w:w="2160" w:type="dxa"/>
          </w:tcPr>
          <w:p w14:paraId="475B62A8">
            <w:pPr>
              <w:jc w:val="left"/>
              <w:rPr>
                <w:rFonts w:ascii="Arial Narrow" w:hAnsi="Arial Narrow" w:eastAsia="仿宋_GB3212"/>
                <w:sz w:val="24"/>
                <w:szCs w:val="21"/>
              </w:rPr>
            </w:pPr>
          </w:p>
        </w:tc>
        <w:tc>
          <w:tcPr>
            <w:tcW w:w="2160" w:type="dxa"/>
          </w:tcPr>
          <w:p w14:paraId="0AC7FB87">
            <w:pPr>
              <w:jc w:val="left"/>
              <w:rPr>
                <w:rFonts w:ascii="Arial Narrow" w:hAnsi="Arial Narrow" w:eastAsia="仿宋_GB3212"/>
                <w:sz w:val="24"/>
                <w:szCs w:val="21"/>
              </w:rPr>
            </w:pPr>
          </w:p>
        </w:tc>
      </w:tr>
    </w:tbl>
    <w:p w14:paraId="36DC9A9A">
      <w:pPr>
        <w:snapToGrid w:val="0"/>
        <w:spacing w:before="120" w:beforeLines="50" w:after="216" w:afterLines="90"/>
        <w:ind w:left="-2" w:leftChars="-1"/>
        <w:outlineLvl w:val="2"/>
      </w:pPr>
      <w:r>
        <w:t>（2）应付关联方款项</w:t>
      </w:r>
    </w:p>
    <w:p w14:paraId="437BC8F7">
      <w:pPr>
        <w:snapToGrid w:val="0"/>
        <w:spacing w:after="216" w:afterLines="90"/>
        <w:outlineLvl w:val="2"/>
      </w:pPr>
      <w:r>
        <w:t>应付账款</w:t>
      </w:r>
    </w:p>
    <w:tbl>
      <w:tblPr>
        <w:tblStyle w:val="31"/>
        <w:tblW w:w="0" w:type="auto"/>
        <w:tblInd w:w="0" w:type="dxa"/>
        <w:tblLayout w:type="autofit"/>
        <w:tblCellMar>
          <w:top w:w="0" w:type="dxa"/>
          <w:left w:w="108" w:type="dxa"/>
          <w:bottom w:w="0" w:type="dxa"/>
          <w:right w:w="108" w:type="dxa"/>
        </w:tblCellMar>
      </w:tblPr>
      <w:tblGrid>
        <w:gridCol w:w="2160"/>
        <w:gridCol w:w="2160"/>
        <w:gridCol w:w="2160"/>
        <w:gridCol w:w="2160"/>
      </w:tblGrid>
      <w:tr w14:paraId="128C1EB7">
        <w:tc>
          <w:tcPr>
            <w:tcW w:w="2160" w:type="dxa"/>
          </w:tcPr>
          <w:p w14:paraId="340DCD2A">
            <w:pPr>
              <w:jc w:val="left"/>
              <w:rPr>
                <w:rFonts w:ascii="Arial Narrow" w:hAnsi="Arial Narrow" w:eastAsia="仿宋_GB3212"/>
                <w:sz w:val="24"/>
                <w:szCs w:val="21"/>
              </w:rPr>
            </w:pPr>
            <w:r>
              <w:rPr>
                <w:rFonts w:ascii="Arial Narrow" w:hAnsi="Arial Narrow" w:eastAsia="仿宋_GB3212"/>
                <w:sz w:val="24"/>
                <w:szCs w:val="21"/>
              </w:rPr>
              <w:t>项目名称</w:t>
            </w:r>
          </w:p>
        </w:tc>
        <w:tc>
          <w:tcPr>
            <w:tcW w:w="2160" w:type="dxa"/>
          </w:tcPr>
          <w:p w14:paraId="187A965F">
            <w:pPr>
              <w:jc w:val="left"/>
              <w:rPr>
                <w:rFonts w:ascii="Arial Narrow" w:hAnsi="Arial Narrow" w:eastAsia="仿宋_GB3212"/>
                <w:sz w:val="24"/>
                <w:szCs w:val="21"/>
              </w:rPr>
            </w:pPr>
            <w:r>
              <w:rPr>
                <w:rFonts w:ascii="Arial Narrow" w:hAnsi="Arial Narrow" w:eastAsia="仿宋_GB3212"/>
                <w:sz w:val="24"/>
                <w:szCs w:val="21"/>
              </w:rPr>
              <w:t>关联方</w:t>
            </w:r>
          </w:p>
        </w:tc>
        <w:tc>
          <w:tcPr>
            <w:tcW w:w="2160" w:type="dxa"/>
          </w:tcPr>
          <w:p w14:paraId="5FD0DACF">
            <w:pPr>
              <w:jc w:val="left"/>
              <w:rPr>
                <w:rFonts w:ascii="Arial Narrow" w:hAnsi="Arial Narrow" w:eastAsia="仿宋_GB3212"/>
                <w:sz w:val="24"/>
                <w:szCs w:val="21"/>
              </w:rPr>
            </w:pPr>
            <w:r>
              <w:rPr>
                <w:rFonts w:ascii="Arial Narrow" w:hAnsi="Arial Narrow" w:eastAsia="仿宋_GB3212"/>
                <w:sz w:val="24"/>
                <w:szCs w:val="21"/>
              </w:rPr>
              <w:t>期末余额</w:t>
            </w:r>
          </w:p>
        </w:tc>
        <w:tc>
          <w:tcPr>
            <w:tcW w:w="2160" w:type="dxa"/>
          </w:tcPr>
          <w:p w14:paraId="2958114C">
            <w:pPr>
              <w:jc w:val="left"/>
              <w:rPr>
                <w:rFonts w:ascii="Arial Narrow" w:hAnsi="Arial Narrow" w:eastAsia="仿宋_GB3212"/>
                <w:sz w:val="24"/>
                <w:szCs w:val="21"/>
              </w:rPr>
            </w:pPr>
            <w:r>
              <w:rPr>
                <w:rFonts w:ascii="Arial Narrow" w:hAnsi="Arial Narrow" w:eastAsia="仿宋_GB3212"/>
                <w:sz w:val="24"/>
                <w:szCs w:val="21"/>
              </w:rPr>
              <w:t>上年年末余额</w:t>
            </w:r>
          </w:p>
        </w:tc>
      </w:tr>
      <w:tr w14:paraId="73A9F6B6">
        <w:tc>
          <w:tcPr>
            <w:tcW w:w="2160" w:type="dxa"/>
          </w:tcPr>
          <w:p w14:paraId="7BB3AE2D">
            <w:pPr>
              <w:jc w:val="left"/>
              <w:rPr>
                <w:rFonts w:ascii="Arial Narrow" w:hAnsi="Arial Narrow" w:eastAsia="仿宋_GB3212"/>
                <w:sz w:val="24"/>
                <w:szCs w:val="21"/>
              </w:rPr>
            </w:pPr>
            <w:r>
              <w:rPr>
                <w:rFonts w:ascii="Arial Narrow" w:hAnsi="Arial Narrow" w:eastAsia="仿宋_GB3212"/>
                <w:sz w:val="24"/>
                <w:szCs w:val="21"/>
              </w:rPr>
              <w:t>应付账款</w:t>
            </w:r>
          </w:p>
        </w:tc>
        <w:tc>
          <w:tcPr>
            <w:tcW w:w="2160" w:type="dxa"/>
          </w:tcPr>
          <w:p w14:paraId="646BF061">
            <w:pPr>
              <w:jc w:val="left"/>
              <w:rPr>
                <w:rFonts w:ascii="Arial Narrow" w:hAnsi="Arial Narrow" w:eastAsia="仿宋_GB3212"/>
                <w:sz w:val="24"/>
                <w:szCs w:val="21"/>
              </w:rPr>
            </w:pPr>
            <w:r>
              <w:rPr>
                <w:rFonts w:ascii="Arial Narrow" w:hAnsi="Arial Narrow" w:eastAsia="仿宋_GB3212"/>
                <w:sz w:val="24"/>
                <w:szCs w:val="21"/>
              </w:rPr>
              <w:t>成都城投中海物业管理有限公司</w:t>
            </w:r>
          </w:p>
        </w:tc>
        <w:tc>
          <w:tcPr>
            <w:tcW w:w="2160" w:type="dxa"/>
          </w:tcPr>
          <w:p w14:paraId="6BD0EB4D">
            <w:pPr>
              <w:jc w:val="left"/>
              <w:rPr>
                <w:rFonts w:ascii="Arial Narrow" w:hAnsi="Arial Narrow" w:eastAsia="仿宋_GB3212"/>
                <w:sz w:val="24"/>
                <w:szCs w:val="21"/>
              </w:rPr>
            </w:pPr>
          </w:p>
        </w:tc>
        <w:tc>
          <w:tcPr>
            <w:tcW w:w="2160" w:type="dxa"/>
          </w:tcPr>
          <w:p w14:paraId="6E445CA0">
            <w:pPr>
              <w:jc w:val="left"/>
              <w:rPr>
                <w:rFonts w:ascii="Arial Narrow" w:hAnsi="Arial Narrow" w:eastAsia="仿宋_GB3212"/>
                <w:sz w:val="24"/>
                <w:szCs w:val="21"/>
              </w:rPr>
            </w:pPr>
          </w:p>
        </w:tc>
      </w:tr>
      <w:tr w14:paraId="5C2A9C0C">
        <w:tc>
          <w:tcPr>
            <w:tcW w:w="2160" w:type="dxa"/>
          </w:tcPr>
          <w:p w14:paraId="5C23E6B2">
            <w:pPr>
              <w:jc w:val="left"/>
              <w:rPr>
                <w:rFonts w:ascii="Arial Narrow" w:hAnsi="Arial Narrow" w:eastAsia="仿宋_GB3212"/>
                <w:sz w:val="24"/>
                <w:szCs w:val="21"/>
              </w:rPr>
            </w:pPr>
            <w:r>
              <w:rPr>
                <w:rFonts w:ascii="Arial Narrow" w:hAnsi="Arial Narrow" w:eastAsia="仿宋_GB3212"/>
                <w:sz w:val="24"/>
                <w:szCs w:val="21"/>
              </w:rPr>
              <w:t>应付账款</w:t>
            </w:r>
          </w:p>
        </w:tc>
        <w:tc>
          <w:tcPr>
            <w:tcW w:w="2160" w:type="dxa"/>
          </w:tcPr>
          <w:p w14:paraId="500F09E5">
            <w:pPr>
              <w:jc w:val="left"/>
              <w:rPr>
                <w:rFonts w:ascii="Arial Narrow" w:hAnsi="Arial Narrow" w:eastAsia="仿宋_GB3212"/>
                <w:sz w:val="24"/>
                <w:szCs w:val="21"/>
              </w:rPr>
            </w:pPr>
            <w:r>
              <w:rPr>
                <w:rFonts w:ascii="Arial Narrow" w:hAnsi="Arial Narrow" w:eastAsia="仿宋_GB3212"/>
                <w:sz w:val="24"/>
                <w:szCs w:val="21"/>
              </w:rPr>
              <w:t>中国海外集团有限公司及其附属公司</w:t>
            </w:r>
          </w:p>
        </w:tc>
        <w:tc>
          <w:tcPr>
            <w:tcW w:w="2160" w:type="dxa"/>
          </w:tcPr>
          <w:p w14:paraId="0397F236">
            <w:pPr>
              <w:jc w:val="left"/>
              <w:rPr>
                <w:rFonts w:ascii="Arial Narrow" w:hAnsi="Arial Narrow" w:eastAsia="仿宋_GB3212"/>
                <w:sz w:val="24"/>
                <w:szCs w:val="21"/>
              </w:rPr>
            </w:pPr>
          </w:p>
        </w:tc>
        <w:tc>
          <w:tcPr>
            <w:tcW w:w="2160" w:type="dxa"/>
          </w:tcPr>
          <w:p w14:paraId="30206FC1">
            <w:pPr>
              <w:jc w:val="left"/>
              <w:rPr>
                <w:rFonts w:ascii="Arial Narrow" w:hAnsi="Arial Narrow" w:eastAsia="仿宋_GB3212"/>
                <w:sz w:val="24"/>
                <w:szCs w:val="21"/>
              </w:rPr>
            </w:pPr>
          </w:p>
        </w:tc>
      </w:tr>
      <w:tr w14:paraId="5E3507C4">
        <w:tc>
          <w:tcPr>
            <w:tcW w:w="2160" w:type="dxa"/>
          </w:tcPr>
          <w:p w14:paraId="662F019C">
            <w:pPr>
              <w:jc w:val="left"/>
              <w:rPr>
                <w:rFonts w:ascii="Arial Narrow" w:hAnsi="Arial Narrow" w:eastAsia="仿宋_GB3212"/>
                <w:sz w:val="24"/>
                <w:szCs w:val="21"/>
              </w:rPr>
            </w:pPr>
            <w:r>
              <w:rPr>
                <w:rFonts w:ascii="Arial Narrow" w:hAnsi="Arial Narrow" w:eastAsia="仿宋_GB3212"/>
                <w:sz w:val="24"/>
                <w:szCs w:val="21"/>
              </w:rPr>
              <w:t>应付账款</w:t>
            </w:r>
          </w:p>
        </w:tc>
        <w:tc>
          <w:tcPr>
            <w:tcW w:w="2160" w:type="dxa"/>
          </w:tcPr>
          <w:p w14:paraId="2279D3FE">
            <w:pPr>
              <w:jc w:val="left"/>
              <w:rPr>
                <w:rFonts w:ascii="Arial Narrow" w:hAnsi="Arial Narrow" w:eastAsia="仿宋_GB3212"/>
                <w:sz w:val="24"/>
                <w:szCs w:val="21"/>
              </w:rPr>
            </w:pPr>
            <w:r>
              <w:rPr>
                <w:rFonts w:ascii="Arial Narrow" w:hAnsi="Arial Narrow" w:eastAsia="仿宋_GB3212"/>
                <w:sz w:val="24"/>
                <w:szCs w:val="21"/>
              </w:rPr>
              <w:t>中海企业发展集团有限公司及其下属公司、合营及联营企业</w:t>
            </w:r>
          </w:p>
        </w:tc>
        <w:tc>
          <w:tcPr>
            <w:tcW w:w="2160" w:type="dxa"/>
          </w:tcPr>
          <w:p w14:paraId="7A974098">
            <w:pPr>
              <w:jc w:val="left"/>
              <w:rPr>
                <w:rFonts w:ascii="Arial Narrow" w:hAnsi="Arial Narrow" w:eastAsia="仿宋_GB3212"/>
                <w:sz w:val="24"/>
                <w:szCs w:val="21"/>
              </w:rPr>
            </w:pPr>
          </w:p>
        </w:tc>
        <w:tc>
          <w:tcPr>
            <w:tcW w:w="2160" w:type="dxa"/>
          </w:tcPr>
          <w:p w14:paraId="0B0E4415">
            <w:pPr>
              <w:jc w:val="left"/>
              <w:rPr>
                <w:rFonts w:ascii="Arial Narrow" w:hAnsi="Arial Narrow" w:eastAsia="仿宋_GB3212"/>
                <w:sz w:val="24"/>
                <w:szCs w:val="21"/>
              </w:rPr>
            </w:pPr>
          </w:p>
        </w:tc>
      </w:tr>
      <w:tr w14:paraId="1394C945">
        <w:tc>
          <w:tcPr>
            <w:tcW w:w="2160" w:type="dxa"/>
          </w:tcPr>
          <w:p w14:paraId="72F9309B">
            <w:pPr>
              <w:jc w:val="left"/>
              <w:rPr>
                <w:rFonts w:ascii="Arial Narrow" w:hAnsi="Arial Narrow" w:eastAsia="仿宋_GB3212"/>
                <w:sz w:val="24"/>
                <w:szCs w:val="21"/>
              </w:rPr>
            </w:pPr>
            <w:r>
              <w:rPr>
                <w:rFonts w:ascii="Arial Narrow" w:hAnsi="Arial Narrow" w:eastAsia="仿宋_GB3212"/>
                <w:sz w:val="24"/>
                <w:szCs w:val="21"/>
              </w:rPr>
              <w:t>应付账款</w:t>
            </w:r>
          </w:p>
        </w:tc>
        <w:tc>
          <w:tcPr>
            <w:tcW w:w="2160" w:type="dxa"/>
          </w:tcPr>
          <w:p w14:paraId="031E111F">
            <w:pPr>
              <w:jc w:val="left"/>
              <w:rPr>
                <w:rFonts w:ascii="Arial Narrow" w:hAnsi="Arial Narrow" w:eastAsia="仿宋_GB3212"/>
                <w:sz w:val="24"/>
                <w:szCs w:val="21"/>
              </w:rPr>
            </w:pPr>
            <w:r>
              <w:rPr>
                <w:rFonts w:ascii="Arial Narrow" w:hAnsi="Arial Narrow" w:eastAsia="仿宋_GB3212"/>
                <w:sz w:val="24"/>
                <w:szCs w:val="21"/>
              </w:rPr>
              <w:t>中国海外宏洋集团有限公司及其附属公司</w:t>
            </w:r>
          </w:p>
        </w:tc>
        <w:tc>
          <w:tcPr>
            <w:tcW w:w="2160" w:type="dxa"/>
          </w:tcPr>
          <w:p w14:paraId="75E2BCE8">
            <w:pPr>
              <w:jc w:val="left"/>
              <w:rPr>
                <w:rFonts w:ascii="Arial Narrow" w:hAnsi="Arial Narrow" w:eastAsia="仿宋_GB3212"/>
                <w:sz w:val="24"/>
                <w:szCs w:val="21"/>
              </w:rPr>
            </w:pPr>
          </w:p>
        </w:tc>
        <w:tc>
          <w:tcPr>
            <w:tcW w:w="2160" w:type="dxa"/>
          </w:tcPr>
          <w:p w14:paraId="06CD0443">
            <w:pPr>
              <w:jc w:val="left"/>
              <w:rPr>
                <w:rFonts w:ascii="Arial Narrow" w:hAnsi="Arial Narrow" w:eastAsia="仿宋_GB3212"/>
                <w:sz w:val="24"/>
                <w:szCs w:val="21"/>
              </w:rPr>
            </w:pPr>
          </w:p>
        </w:tc>
      </w:tr>
      <w:tr w14:paraId="00FF9B3B">
        <w:tc>
          <w:tcPr>
            <w:tcW w:w="2160" w:type="dxa"/>
          </w:tcPr>
          <w:p w14:paraId="6A95A520">
            <w:pPr>
              <w:jc w:val="left"/>
              <w:rPr>
                <w:rFonts w:ascii="Arial Narrow" w:hAnsi="Arial Narrow" w:eastAsia="仿宋_GB3212"/>
                <w:sz w:val="24"/>
                <w:szCs w:val="21"/>
              </w:rPr>
            </w:pPr>
            <w:r>
              <w:rPr>
                <w:rFonts w:ascii="Arial Narrow" w:hAnsi="Arial Narrow" w:eastAsia="仿宋_GB3212"/>
                <w:sz w:val="24"/>
                <w:szCs w:val="21"/>
              </w:rPr>
              <w:t>应付账款</w:t>
            </w:r>
          </w:p>
        </w:tc>
        <w:tc>
          <w:tcPr>
            <w:tcW w:w="2160" w:type="dxa"/>
          </w:tcPr>
          <w:p w14:paraId="62FEC6BA">
            <w:pPr>
              <w:jc w:val="left"/>
              <w:rPr>
                <w:rFonts w:ascii="Arial Narrow" w:hAnsi="Arial Narrow" w:eastAsia="仿宋_GB3212"/>
                <w:sz w:val="24"/>
                <w:szCs w:val="21"/>
              </w:rPr>
            </w:pPr>
            <w:r>
              <w:rPr>
                <w:rFonts w:ascii="Arial Narrow" w:hAnsi="Arial Narrow" w:eastAsia="仿宋_GB3212"/>
                <w:sz w:val="24"/>
                <w:szCs w:val="21"/>
              </w:rPr>
              <w:t>中建国际投资集团有限公司及其附属公司、合营及联营企业</w:t>
            </w:r>
          </w:p>
        </w:tc>
        <w:tc>
          <w:tcPr>
            <w:tcW w:w="2160" w:type="dxa"/>
          </w:tcPr>
          <w:p w14:paraId="53BC4B91">
            <w:pPr>
              <w:jc w:val="left"/>
              <w:rPr>
                <w:rFonts w:ascii="Arial Narrow" w:hAnsi="Arial Narrow" w:eastAsia="仿宋_GB3212"/>
                <w:sz w:val="24"/>
                <w:szCs w:val="21"/>
              </w:rPr>
            </w:pPr>
          </w:p>
        </w:tc>
        <w:tc>
          <w:tcPr>
            <w:tcW w:w="2160" w:type="dxa"/>
          </w:tcPr>
          <w:p w14:paraId="71B3DBFF">
            <w:pPr>
              <w:jc w:val="left"/>
              <w:rPr>
                <w:rFonts w:ascii="Arial Narrow" w:hAnsi="Arial Narrow" w:eastAsia="仿宋_GB3212"/>
                <w:sz w:val="24"/>
                <w:szCs w:val="21"/>
              </w:rPr>
            </w:pPr>
          </w:p>
        </w:tc>
      </w:tr>
      <w:tr w14:paraId="53FF8804">
        <w:tc>
          <w:tcPr>
            <w:tcW w:w="2160" w:type="dxa"/>
          </w:tcPr>
          <w:p w14:paraId="0EACD1AA">
            <w:pPr>
              <w:jc w:val="left"/>
              <w:rPr>
                <w:rFonts w:ascii="Arial Narrow" w:hAnsi="Arial Narrow" w:eastAsia="仿宋_GB3212"/>
                <w:sz w:val="24"/>
                <w:szCs w:val="21"/>
              </w:rPr>
            </w:pPr>
            <w:r>
              <w:rPr>
                <w:rFonts w:ascii="Arial Narrow" w:hAnsi="Arial Narrow" w:eastAsia="仿宋_GB3212"/>
                <w:sz w:val="24"/>
                <w:szCs w:val="21"/>
              </w:rPr>
              <w:t>应付账款</w:t>
            </w:r>
          </w:p>
        </w:tc>
        <w:tc>
          <w:tcPr>
            <w:tcW w:w="2160" w:type="dxa"/>
          </w:tcPr>
          <w:p w14:paraId="03D8B385">
            <w:pPr>
              <w:jc w:val="left"/>
              <w:rPr>
                <w:rFonts w:ascii="Arial Narrow" w:hAnsi="Arial Narrow" w:eastAsia="仿宋_GB3212"/>
                <w:sz w:val="24"/>
                <w:szCs w:val="21"/>
              </w:rPr>
            </w:pPr>
            <w:r>
              <w:rPr>
                <w:rFonts w:ascii="Arial Narrow" w:hAnsi="Arial Narrow" w:eastAsia="仿宋_GB3212"/>
                <w:sz w:val="24"/>
                <w:szCs w:val="21"/>
              </w:rPr>
              <w:t>中国建筑股份有限公司及其附属公司（不包括中海物业集团有限公司及其附属公司）</w:t>
            </w:r>
          </w:p>
        </w:tc>
        <w:tc>
          <w:tcPr>
            <w:tcW w:w="2160" w:type="dxa"/>
          </w:tcPr>
          <w:p w14:paraId="53237D96">
            <w:pPr>
              <w:jc w:val="left"/>
              <w:rPr>
                <w:rFonts w:ascii="Arial Narrow" w:hAnsi="Arial Narrow" w:eastAsia="仿宋_GB3212"/>
                <w:sz w:val="24"/>
                <w:szCs w:val="21"/>
              </w:rPr>
            </w:pPr>
          </w:p>
        </w:tc>
        <w:tc>
          <w:tcPr>
            <w:tcW w:w="2160" w:type="dxa"/>
          </w:tcPr>
          <w:p w14:paraId="6A22E323">
            <w:pPr>
              <w:jc w:val="left"/>
              <w:rPr>
                <w:rFonts w:ascii="Arial Narrow" w:hAnsi="Arial Narrow" w:eastAsia="仿宋_GB3212"/>
                <w:sz w:val="24"/>
                <w:szCs w:val="21"/>
              </w:rPr>
            </w:pPr>
          </w:p>
        </w:tc>
      </w:tr>
      <w:tr w14:paraId="2FBB5A45">
        <w:tc>
          <w:tcPr>
            <w:tcW w:w="2160" w:type="dxa"/>
          </w:tcPr>
          <w:p w14:paraId="1E1F6358">
            <w:pPr>
              <w:jc w:val="left"/>
              <w:rPr>
                <w:rFonts w:ascii="Arial Narrow" w:hAnsi="Arial Narrow" w:eastAsia="仿宋_GB3212"/>
                <w:sz w:val="24"/>
                <w:szCs w:val="21"/>
              </w:rPr>
            </w:pPr>
            <w:r>
              <w:rPr>
                <w:rFonts w:ascii="Arial Narrow" w:hAnsi="Arial Narrow" w:eastAsia="仿宋_GB3212"/>
                <w:sz w:val="24"/>
                <w:szCs w:val="21"/>
              </w:rPr>
              <w:t>应付账款</w:t>
            </w:r>
          </w:p>
        </w:tc>
        <w:tc>
          <w:tcPr>
            <w:tcW w:w="2160" w:type="dxa"/>
          </w:tcPr>
          <w:p w14:paraId="099C8780">
            <w:pPr>
              <w:jc w:val="left"/>
              <w:rPr>
                <w:rFonts w:ascii="Arial Narrow" w:hAnsi="Arial Narrow" w:eastAsia="仿宋_GB3212"/>
                <w:sz w:val="24"/>
                <w:szCs w:val="21"/>
              </w:rPr>
            </w:pPr>
            <w:r>
              <w:rPr>
                <w:rFonts w:ascii="Arial Narrow" w:hAnsi="Arial Narrow" w:eastAsia="仿宋_GB3212"/>
                <w:sz w:val="24"/>
                <w:szCs w:val="21"/>
              </w:rPr>
              <w:t>中建西部建设股份有限公司及其附属公司</w:t>
            </w:r>
          </w:p>
        </w:tc>
        <w:tc>
          <w:tcPr>
            <w:tcW w:w="2160" w:type="dxa"/>
          </w:tcPr>
          <w:p w14:paraId="5D3562BC">
            <w:pPr>
              <w:jc w:val="left"/>
              <w:rPr>
                <w:rFonts w:ascii="Arial Narrow" w:hAnsi="Arial Narrow" w:eastAsia="仿宋_GB3212"/>
                <w:sz w:val="24"/>
                <w:szCs w:val="21"/>
              </w:rPr>
            </w:pPr>
          </w:p>
        </w:tc>
        <w:tc>
          <w:tcPr>
            <w:tcW w:w="2160" w:type="dxa"/>
          </w:tcPr>
          <w:p w14:paraId="6CC12207">
            <w:pPr>
              <w:jc w:val="left"/>
              <w:rPr>
                <w:rFonts w:ascii="Arial Narrow" w:hAnsi="Arial Narrow" w:eastAsia="仿宋_GB3212"/>
                <w:sz w:val="24"/>
                <w:szCs w:val="21"/>
              </w:rPr>
            </w:pPr>
          </w:p>
        </w:tc>
      </w:tr>
      <w:tr w14:paraId="3230B1D3">
        <w:tc>
          <w:tcPr>
            <w:tcW w:w="2160" w:type="dxa"/>
          </w:tcPr>
          <w:p w14:paraId="62AB9E5D">
            <w:pPr>
              <w:jc w:val="left"/>
              <w:rPr>
                <w:rFonts w:ascii="Arial Narrow" w:hAnsi="Arial Narrow" w:eastAsia="仿宋_GB3212"/>
                <w:sz w:val="24"/>
                <w:szCs w:val="21"/>
              </w:rPr>
            </w:pPr>
            <w:r>
              <w:rPr>
                <w:rFonts w:ascii="Arial Narrow" w:hAnsi="Arial Narrow" w:eastAsia="仿宋_GB3212"/>
                <w:sz w:val="24"/>
                <w:szCs w:val="21"/>
              </w:rPr>
              <w:t>应付账款</w:t>
            </w:r>
          </w:p>
        </w:tc>
        <w:tc>
          <w:tcPr>
            <w:tcW w:w="2160" w:type="dxa"/>
          </w:tcPr>
          <w:p w14:paraId="74930134">
            <w:pPr>
              <w:jc w:val="left"/>
              <w:rPr>
                <w:rFonts w:ascii="Arial Narrow" w:hAnsi="Arial Narrow" w:eastAsia="仿宋_GB3212"/>
                <w:sz w:val="24"/>
                <w:szCs w:val="21"/>
              </w:rPr>
            </w:pPr>
            <w:r>
              <w:rPr>
                <w:rFonts w:ascii="Arial Narrow" w:hAnsi="Arial Narrow" w:eastAsia="仿宋_GB3212"/>
                <w:sz w:val="24"/>
                <w:szCs w:val="21"/>
              </w:rPr>
              <w:t>中建兴业集团有限公司及其附属公司</w:t>
            </w:r>
          </w:p>
        </w:tc>
        <w:tc>
          <w:tcPr>
            <w:tcW w:w="2160" w:type="dxa"/>
          </w:tcPr>
          <w:p w14:paraId="654A2EA3">
            <w:pPr>
              <w:jc w:val="left"/>
              <w:rPr>
                <w:rFonts w:ascii="Arial Narrow" w:hAnsi="Arial Narrow" w:eastAsia="仿宋_GB3212"/>
                <w:sz w:val="24"/>
                <w:szCs w:val="21"/>
              </w:rPr>
            </w:pPr>
          </w:p>
        </w:tc>
        <w:tc>
          <w:tcPr>
            <w:tcW w:w="2160" w:type="dxa"/>
          </w:tcPr>
          <w:p w14:paraId="5F3B9F9E">
            <w:pPr>
              <w:jc w:val="left"/>
              <w:rPr>
                <w:rFonts w:ascii="Arial Narrow" w:hAnsi="Arial Narrow" w:eastAsia="仿宋_GB3212"/>
                <w:sz w:val="24"/>
                <w:szCs w:val="21"/>
              </w:rPr>
            </w:pPr>
          </w:p>
        </w:tc>
      </w:tr>
    </w:tbl>
    <w:p w14:paraId="627492CE">
      <w:pPr>
        <w:snapToGrid w:val="0"/>
        <w:spacing w:after="216" w:afterLines="90"/>
        <w:outlineLvl w:val="2"/>
      </w:pPr>
      <w:r>
        <w:t>合同负债</w:t>
      </w:r>
    </w:p>
    <w:tbl>
      <w:tblPr>
        <w:tblStyle w:val="31"/>
        <w:tblW w:w="0" w:type="auto"/>
        <w:tblInd w:w="0" w:type="dxa"/>
        <w:tblLayout w:type="autofit"/>
        <w:tblCellMar>
          <w:top w:w="0" w:type="dxa"/>
          <w:left w:w="108" w:type="dxa"/>
          <w:bottom w:w="0" w:type="dxa"/>
          <w:right w:w="108" w:type="dxa"/>
        </w:tblCellMar>
      </w:tblPr>
      <w:tblGrid>
        <w:gridCol w:w="2160"/>
        <w:gridCol w:w="2160"/>
        <w:gridCol w:w="2160"/>
        <w:gridCol w:w="2160"/>
      </w:tblGrid>
      <w:tr w14:paraId="7D72B066">
        <w:tc>
          <w:tcPr>
            <w:tcW w:w="2160" w:type="dxa"/>
          </w:tcPr>
          <w:p w14:paraId="60D5B972">
            <w:pPr>
              <w:jc w:val="left"/>
              <w:rPr>
                <w:rFonts w:ascii="Arial Narrow" w:hAnsi="Arial Narrow" w:eastAsia="仿宋_GB3212"/>
                <w:sz w:val="24"/>
                <w:szCs w:val="21"/>
              </w:rPr>
            </w:pPr>
            <w:r>
              <w:rPr>
                <w:rFonts w:ascii="Arial Narrow" w:hAnsi="Arial Narrow" w:eastAsia="仿宋_GB3212"/>
                <w:sz w:val="24"/>
                <w:szCs w:val="21"/>
              </w:rPr>
              <w:t>项目名称</w:t>
            </w:r>
          </w:p>
        </w:tc>
        <w:tc>
          <w:tcPr>
            <w:tcW w:w="2160" w:type="dxa"/>
          </w:tcPr>
          <w:p w14:paraId="1DC3FB6D">
            <w:pPr>
              <w:jc w:val="left"/>
              <w:rPr>
                <w:rFonts w:ascii="Arial Narrow" w:hAnsi="Arial Narrow" w:eastAsia="仿宋_GB3212"/>
                <w:sz w:val="24"/>
                <w:szCs w:val="21"/>
              </w:rPr>
            </w:pPr>
            <w:r>
              <w:rPr>
                <w:rFonts w:ascii="Arial Narrow" w:hAnsi="Arial Narrow" w:eastAsia="仿宋_GB3212"/>
                <w:sz w:val="24"/>
                <w:szCs w:val="21"/>
              </w:rPr>
              <w:t>关联方</w:t>
            </w:r>
          </w:p>
        </w:tc>
        <w:tc>
          <w:tcPr>
            <w:tcW w:w="2160" w:type="dxa"/>
          </w:tcPr>
          <w:p w14:paraId="3FB5773F">
            <w:pPr>
              <w:jc w:val="left"/>
              <w:rPr>
                <w:rFonts w:ascii="Arial Narrow" w:hAnsi="Arial Narrow" w:eastAsia="仿宋_GB3212"/>
                <w:sz w:val="24"/>
                <w:szCs w:val="21"/>
              </w:rPr>
            </w:pPr>
            <w:r>
              <w:rPr>
                <w:rFonts w:ascii="Arial Narrow" w:hAnsi="Arial Narrow" w:eastAsia="仿宋_GB3212"/>
                <w:sz w:val="24"/>
                <w:szCs w:val="21"/>
              </w:rPr>
              <w:t>期末余额</w:t>
            </w:r>
          </w:p>
        </w:tc>
        <w:tc>
          <w:tcPr>
            <w:tcW w:w="2160" w:type="dxa"/>
          </w:tcPr>
          <w:p w14:paraId="215F708F">
            <w:pPr>
              <w:jc w:val="left"/>
              <w:rPr>
                <w:rFonts w:ascii="Arial Narrow" w:hAnsi="Arial Narrow" w:eastAsia="仿宋_GB3212"/>
                <w:sz w:val="24"/>
                <w:szCs w:val="21"/>
              </w:rPr>
            </w:pPr>
            <w:r>
              <w:rPr>
                <w:rFonts w:ascii="Arial Narrow" w:hAnsi="Arial Narrow" w:eastAsia="仿宋_GB3212"/>
                <w:sz w:val="24"/>
                <w:szCs w:val="21"/>
              </w:rPr>
              <w:t>上年年末余额</w:t>
            </w:r>
          </w:p>
        </w:tc>
      </w:tr>
      <w:tr w14:paraId="260A41F3">
        <w:tc>
          <w:tcPr>
            <w:tcW w:w="2160" w:type="dxa"/>
          </w:tcPr>
          <w:p w14:paraId="460AC432">
            <w:pPr>
              <w:jc w:val="left"/>
              <w:rPr>
                <w:rFonts w:ascii="Arial Narrow" w:hAnsi="Arial Narrow" w:eastAsia="仿宋_GB3212"/>
                <w:sz w:val="24"/>
                <w:szCs w:val="21"/>
              </w:rPr>
            </w:pPr>
            <w:r>
              <w:rPr>
                <w:rFonts w:ascii="Arial Narrow" w:hAnsi="Arial Narrow" w:eastAsia="仿宋_GB3212"/>
                <w:sz w:val="24"/>
                <w:szCs w:val="21"/>
              </w:rPr>
              <w:t>合同负债</w:t>
            </w:r>
          </w:p>
        </w:tc>
        <w:tc>
          <w:tcPr>
            <w:tcW w:w="2160" w:type="dxa"/>
          </w:tcPr>
          <w:p w14:paraId="132178EF">
            <w:pPr>
              <w:jc w:val="left"/>
              <w:rPr>
                <w:rFonts w:ascii="Arial Narrow" w:hAnsi="Arial Narrow" w:eastAsia="仿宋_GB3212"/>
                <w:sz w:val="24"/>
                <w:szCs w:val="21"/>
              </w:rPr>
            </w:pPr>
            <w:r>
              <w:rPr>
                <w:rFonts w:ascii="Arial Narrow" w:hAnsi="Arial Narrow" w:eastAsia="仿宋_GB3212"/>
                <w:sz w:val="24"/>
                <w:szCs w:val="21"/>
              </w:rPr>
              <w:t>成都城投中海物业管理有限公司</w:t>
            </w:r>
          </w:p>
        </w:tc>
        <w:tc>
          <w:tcPr>
            <w:tcW w:w="2160" w:type="dxa"/>
          </w:tcPr>
          <w:p w14:paraId="0443453D">
            <w:pPr>
              <w:jc w:val="left"/>
              <w:rPr>
                <w:rFonts w:ascii="Arial Narrow" w:hAnsi="Arial Narrow" w:eastAsia="仿宋_GB3212"/>
                <w:sz w:val="24"/>
                <w:szCs w:val="21"/>
              </w:rPr>
            </w:pPr>
          </w:p>
        </w:tc>
        <w:tc>
          <w:tcPr>
            <w:tcW w:w="2160" w:type="dxa"/>
          </w:tcPr>
          <w:p w14:paraId="24301357">
            <w:pPr>
              <w:jc w:val="left"/>
              <w:rPr>
                <w:rFonts w:ascii="Arial Narrow" w:hAnsi="Arial Narrow" w:eastAsia="仿宋_GB3212"/>
                <w:sz w:val="24"/>
                <w:szCs w:val="21"/>
              </w:rPr>
            </w:pPr>
          </w:p>
        </w:tc>
      </w:tr>
      <w:tr w14:paraId="5D2A4794">
        <w:tc>
          <w:tcPr>
            <w:tcW w:w="2160" w:type="dxa"/>
          </w:tcPr>
          <w:p w14:paraId="5C5E20F0">
            <w:pPr>
              <w:jc w:val="left"/>
              <w:rPr>
                <w:rFonts w:ascii="Arial Narrow" w:hAnsi="Arial Narrow" w:eastAsia="仿宋_GB3212"/>
                <w:sz w:val="24"/>
                <w:szCs w:val="21"/>
              </w:rPr>
            </w:pPr>
            <w:r>
              <w:rPr>
                <w:rFonts w:ascii="Arial Narrow" w:hAnsi="Arial Narrow" w:eastAsia="仿宋_GB3212"/>
                <w:sz w:val="24"/>
                <w:szCs w:val="21"/>
              </w:rPr>
              <w:t>合同负债</w:t>
            </w:r>
          </w:p>
        </w:tc>
        <w:tc>
          <w:tcPr>
            <w:tcW w:w="2160" w:type="dxa"/>
          </w:tcPr>
          <w:p w14:paraId="17B2648C">
            <w:pPr>
              <w:jc w:val="left"/>
              <w:rPr>
                <w:rFonts w:ascii="Arial Narrow" w:hAnsi="Arial Narrow" w:eastAsia="仿宋_GB3212"/>
                <w:sz w:val="24"/>
                <w:szCs w:val="21"/>
              </w:rPr>
            </w:pPr>
            <w:r>
              <w:rPr>
                <w:rFonts w:ascii="Arial Narrow" w:hAnsi="Arial Narrow" w:eastAsia="仿宋_GB3212"/>
                <w:sz w:val="24"/>
                <w:szCs w:val="21"/>
              </w:rPr>
              <w:t>中国海外集团有限公司及其附属公司</w:t>
            </w:r>
          </w:p>
        </w:tc>
        <w:tc>
          <w:tcPr>
            <w:tcW w:w="2160" w:type="dxa"/>
          </w:tcPr>
          <w:p w14:paraId="2121E56B">
            <w:pPr>
              <w:jc w:val="left"/>
              <w:rPr>
                <w:rFonts w:ascii="Arial Narrow" w:hAnsi="Arial Narrow" w:eastAsia="仿宋_GB3212"/>
                <w:sz w:val="24"/>
                <w:szCs w:val="21"/>
              </w:rPr>
            </w:pPr>
          </w:p>
        </w:tc>
        <w:tc>
          <w:tcPr>
            <w:tcW w:w="2160" w:type="dxa"/>
          </w:tcPr>
          <w:p w14:paraId="0AD104EB">
            <w:pPr>
              <w:jc w:val="left"/>
              <w:rPr>
                <w:rFonts w:ascii="Arial Narrow" w:hAnsi="Arial Narrow" w:eastAsia="仿宋_GB3212"/>
                <w:sz w:val="24"/>
                <w:szCs w:val="21"/>
              </w:rPr>
            </w:pPr>
          </w:p>
        </w:tc>
      </w:tr>
      <w:tr w14:paraId="51D45C27">
        <w:tc>
          <w:tcPr>
            <w:tcW w:w="2160" w:type="dxa"/>
          </w:tcPr>
          <w:p w14:paraId="71B7DA6B">
            <w:pPr>
              <w:jc w:val="left"/>
              <w:rPr>
                <w:rFonts w:ascii="Arial Narrow" w:hAnsi="Arial Narrow" w:eastAsia="仿宋_GB3212"/>
                <w:sz w:val="24"/>
                <w:szCs w:val="21"/>
              </w:rPr>
            </w:pPr>
            <w:r>
              <w:rPr>
                <w:rFonts w:ascii="Arial Narrow" w:hAnsi="Arial Narrow" w:eastAsia="仿宋_GB3212"/>
                <w:sz w:val="24"/>
                <w:szCs w:val="21"/>
              </w:rPr>
              <w:t>合同负债</w:t>
            </w:r>
          </w:p>
        </w:tc>
        <w:tc>
          <w:tcPr>
            <w:tcW w:w="2160" w:type="dxa"/>
          </w:tcPr>
          <w:p w14:paraId="35BBA056">
            <w:pPr>
              <w:jc w:val="left"/>
              <w:rPr>
                <w:rFonts w:ascii="Arial Narrow" w:hAnsi="Arial Narrow" w:eastAsia="仿宋_GB3212"/>
                <w:sz w:val="24"/>
                <w:szCs w:val="21"/>
              </w:rPr>
            </w:pPr>
            <w:r>
              <w:rPr>
                <w:rFonts w:ascii="Arial Narrow" w:hAnsi="Arial Narrow" w:eastAsia="仿宋_GB3212"/>
                <w:sz w:val="24"/>
                <w:szCs w:val="21"/>
              </w:rPr>
              <w:t>中海企业发展集团有限公司及其下属公司、合营及联营企业</w:t>
            </w:r>
          </w:p>
        </w:tc>
        <w:tc>
          <w:tcPr>
            <w:tcW w:w="2160" w:type="dxa"/>
          </w:tcPr>
          <w:p w14:paraId="4B674A8B">
            <w:pPr>
              <w:jc w:val="left"/>
              <w:rPr>
                <w:rFonts w:ascii="Arial Narrow" w:hAnsi="Arial Narrow" w:eastAsia="仿宋_GB3212"/>
                <w:sz w:val="24"/>
                <w:szCs w:val="21"/>
              </w:rPr>
            </w:pPr>
          </w:p>
        </w:tc>
        <w:tc>
          <w:tcPr>
            <w:tcW w:w="2160" w:type="dxa"/>
          </w:tcPr>
          <w:p w14:paraId="597EDFCC">
            <w:pPr>
              <w:jc w:val="left"/>
              <w:rPr>
                <w:rFonts w:ascii="Arial Narrow" w:hAnsi="Arial Narrow" w:eastAsia="仿宋_GB3212"/>
                <w:sz w:val="24"/>
                <w:szCs w:val="21"/>
              </w:rPr>
            </w:pPr>
          </w:p>
        </w:tc>
      </w:tr>
      <w:tr w14:paraId="441220C9">
        <w:tc>
          <w:tcPr>
            <w:tcW w:w="2160" w:type="dxa"/>
          </w:tcPr>
          <w:p w14:paraId="61CCF1F5">
            <w:pPr>
              <w:jc w:val="left"/>
              <w:rPr>
                <w:rFonts w:ascii="Arial Narrow" w:hAnsi="Arial Narrow" w:eastAsia="仿宋_GB3212"/>
                <w:sz w:val="24"/>
                <w:szCs w:val="21"/>
              </w:rPr>
            </w:pPr>
            <w:r>
              <w:rPr>
                <w:rFonts w:ascii="Arial Narrow" w:hAnsi="Arial Narrow" w:eastAsia="仿宋_GB3212"/>
                <w:sz w:val="24"/>
                <w:szCs w:val="21"/>
              </w:rPr>
              <w:t>合同负债</w:t>
            </w:r>
          </w:p>
        </w:tc>
        <w:tc>
          <w:tcPr>
            <w:tcW w:w="2160" w:type="dxa"/>
          </w:tcPr>
          <w:p w14:paraId="3A7FE206">
            <w:pPr>
              <w:jc w:val="left"/>
              <w:rPr>
                <w:rFonts w:ascii="Arial Narrow" w:hAnsi="Arial Narrow" w:eastAsia="仿宋_GB3212"/>
                <w:sz w:val="24"/>
                <w:szCs w:val="21"/>
              </w:rPr>
            </w:pPr>
            <w:r>
              <w:rPr>
                <w:rFonts w:ascii="Arial Narrow" w:hAnsi="Arial Narrow" w:eastAsia="仿宋_GB3212"/>
                <w:sz w:val="24"/>
                <w:szCs w:val="21"/>
              </w:rPr>
              <w:t>中国海外宏洋集团有限公司及其附属公司</w:t>
            </w:r>
          </w:p>
        </w:tc>
        <w:tc>
          <w:tcPr>
            <w:tcW w:w="2160" w:type="dxa"/>
          </w:tcPr>
          <w:p w14:paraId="738C0409">
            <w:pPr>
              <w:jc w:val="left"/>
              <w:rPr>
                <w:rFonts w:ascii="Arial Narrow" w:hAnsi="Arial Narrow" w:eastAsia="仿宋_GB3212"/>
                <w:sz w:val="24"/>
                <w:szCs w:val="21"/>
              </w:rPr>
            </w:pPr>
          </w:p>
        </w:tc>
        <w:tc>
          <w:tcPr>
            <w:tcW w:w="2160" w:type="dxa"/>
          </w:tcPr>
          <w:p w14:paraId="0C89E1A3">
            <w:pPr>
              <w:jc w:val="left"/>
              <w:rPr>
                <w:rFonts w:ascii="Arial Narrow" w:hAnsi="Arial Narrow" w:eastAsia="仿宋_GB3212"/>
                <w:sz w:val="24"/>
                <w:szCs w:val="21"/>
              </w:rPr>
            </w:pPr>
          </w:p>
        </w:tc>
      </w:tr>
      <w:tr w14:paraId="0FFCBDA2">
        <w:tc>
          <w:tcPr>
            <w:tcW w:w="2160" w:type="dxa"/>
          </w:tcPr>
          <w:p w14:paraId="7E2963D1">
            <w:pPr>
              <w:jc w:val="left"/>
              <w:rPr>
                <w:rFonts w:ascii="Arial Narrow" w:hAnsi="Arial Narrow" w:eastAsia="仿宋_GB3212"/>
                <w:sz w:val="24"/>
                <w:szCs w:val="21"/>
              </w:rPr>
            </w:pPr>
            <w:r>
              <w:rPr>
                <w:rFonts w:ascii="Arial Narrow" w:hAnsi="Arial Narrow" w:eastAsia="仿宋_GB3212"/>
                <w:sz w:val="24"/>
                <w:szCs w:val="21"/>
              </w:rPr>
              <w:t>合同负债</w:t>
            </w:r>
          </w:p>
        </w:tc>
        <w:tc>
          <w:tcPr>
            <w:tcW w:w="2160" w:type="dxa"/>
          </w:tcPr>
          <w:p w14:paraId="126DB701">
            <w:pPr>
              <w:jc w:val="left"/>
              <w:rPr>
                <w:rFonts w:ascii="Arial Narrow" w:hAnsi="Arial Narrow" w:eastAsia="仿宋_GB3212"/>
                <w:sz w:val="24"/>
                <w:szCs w:val="21"/>
              </w:rPr>
            </w:pPr>
            <w:r>
              <w:rPr>
                <w:rFonts w:ascii="Arial Narrow" w:hAnsi="Arial Narrow" w:eastAsia="仿宋_GB3212"/>
                <w:sz w:val="24"/>
                <w:szCs w:val="21"/>
              </w:rPr>
              <w:t>中建国际投资集团有限公司及其附属公司、合营及联营企业</w:t>
            </w:r>
          </w:p>
        </w:tc>
        <w:tc>
          <w:tcPr>
            <w:tcW w:w="2160" w:type="dxa"/>
          </w:tcPr>
          <w:p w14:paraId="1461F6DA">
            <w:pPr>
              <w:jc w:val="left"/>
              <w:rPr>
                <w:rFonts w:ascii="Arial Narrow" w:hAnsi="Arial Narrow" w:eastAsia="仿宋_GB3212"/>
                <w:sz w:val="24"/>
                <w:szCs w:val="21"/>
              </w:rPr>
            </w:pPr>
          </w:p>
        </w:tc>
        <w:tc>
          <w:tcPr>
            <w:tcW w:w="2160" w:type="dxa"/>
          </w:tcPr>
          <w:p w14:paraId="0DBDDF91">
            <w:pPr>
              <w:jc w:val="left"/>
              <w:rPr>
                <w:rFonts w:ascii="Arial Narrow" w:hAnsi="Arial Narrow" w:eastAsia="仿宋_GB3212"/>
                <w:sz w:val="24"/>
                <w:szCs w:val="21"/>
              </w:rPr>
            </w:pPr>
          </w:p>
        </w:tc>
      </w:tr>
      <w:tr w14:paraId="528DA607">
        <w:tc>
          <w:tcPr>
            <w:tcW w:w="2160" w:type="dxa"/>
          </w:tcPr>
          <w:p w14:paraId="0969F887">
            <w:pPr>
              <w:jc w:val="left"/>
              <w:rPr>
                <w:rFonts w:ascii="Arial Narrow" w:hAnsi="Arial Narrow" w:eastAsia="仿宋_GB3212"/>
                <w:sz w:val="24"/>
                <w:szCs w:val="21"/>
              </w:rPr>
            </w:pPr>
            <w:r>
              <w:rPr>
                <w:rFonts w:ascii="Arial Narrow" w:hAnsi="Arial Narrow" w:eastAsia="仿宋_GB3212"/>
                <w:sz w:val="24"/>
                <w:szCs w:val="21"/>
              </w:rPr>
              <w:t>合同负债</w:t>
            </w:r>
          </w:p>
        </w:tc>
        <w:tc>
          <w:tcPr>
            <w:tcW w:w="2160" w:type="dxa"/>
          </w:tcPr>
          <w:p w14:paraId="1F885D0D">
            <w:pPr>
              <w:jc w:val="left"/>
              <w:rPr>
                <w:rFonts w:ascii="Arial Narrow" w:hAnsi="Arial Narrow" w:eastAsia="仿宋_GB3212"/>
                <w:sz w:val="24"/>
                <w:szCs w:val="21"/>
              </w:rPr>
            </w:pPr>
            <w:r>
              <w:rPr>
                <w:rFonts w:ascii="Arial Narrow" w:hAnsi="Arial Narrow" w:eastAsia="仿宋_GB3212"/>
                <w:sz w:val="24"/>
                <w:szCs w:val="21"/>
              </w:rPr>
              <w:t>中国建筑股份有限公司及其附属公司（不包括中海物业集团有限公司及其附属公司）</w:t>
            </w:r>
          </w:p>
        </w:tc>
        <w:tc>
          <w:tcPr>
            <w:tcW w:w="2160" w:type="dxa"/>
          </w:tcPr>
          <w:p w14:paraId="380EE813">
            <w:pPr>
              <w:jc w:val="left"/>
              <w:rPr>
                <w:rFonts w:ascii="Arial Narrow" w:hAnsi="Arial Narrow" w:eastAsia="仿宋_GB3212"/>
                <w:sz w:val="24"/>
                <w:szCs w:val="21"/>
              </w:rPr>
            </w:pPr>
          </w:p>
        </w:tc>
        <w:tc>
          <w:tcPr>
            <w:tcW w:w="2160" w:type="dxa"/>
          </w:tcPr>
          <w:p w14:paraId="5A70D873">
            <w:pPr>
              <w:jc w:val="left"/>
              <w:rPr>
                <w:rFonts w:ascii="Arial Narrow" w:hAnsi="Arial Narrow" w:eastAsia="仿宋_GB3212"/>
                <w:sz w:val="24"/>
                <w:szCs w:val="21"/>
              </w:rPr>
            </w:pPr>
          </w:p>
        </w:tc>
      </w:tr>
      <w:tr w14:paraId="7613C562">
        <w:tc>
          <w:tcPr>
            <w:tcW w:w="2160" w:type="dxa"/>
          </w:tcPr>
          <w:p w14:paraId="32274106">
            <w:pPr>
              <w:jc w:val="left"/>
              <w:rPr>
                <w:rFonts w:ascii="Arial Narrow" w:hAnsi="Arial Narrow" w:eastAsia="仿宋_GB3212"/>
                <w:sz w:val="24"/>
                <w:szCs w:val="21"/>
              </w:rPr>
            </w:pPr>
            <w:r>
              <w:rPr>
                <w:rFonts w:ascii="Arial Narrow" w:hAnsi="Arial Narrow" w:eastAsia="仿宋_GB3212"/>
                <w:sz w:val="24"/>
                <w:szCs w:val="21"/>
              </w:rPr>
              <w:t>合同负债</w:t>
            </w:r>
          </w:p>
        </w:tc>
        <w:tc>
          <w:tcPr>
            <w:tcW w:w="2160" w:type="dxa"/>
          </w:tcPr>
          <w:p w14:paraId="0EED091A">
            <w:pPr>
              <w:jc w:val="left"/>
              <w:rPr>
                <w:rFonts w:ascii="Arial Narrow" w:hAnsi="Arial Narrow" w:eastAsia="仿宋_GB3212"/>
                <w:sz w:val="24"/>
                <w:szCs w:val="21"/>
              </w:rPr>
            </w:pPr>
            <w:r>
              <w:rPr>
                <w:rFonts w:ascii="Arial Narrow" w:hAnsi="Arial Narrow" w:eastAsia="仿宋_GB3212"/>
                <w:sz w:val="24"/>
                <w:szCs w:val="21"/>
              </w:rPr>
              <w:t>中建西部建设股份有限公司及其附属公司</w:t>
            </w:r>
          </w:p>
        </w:tc>
        <w:tc>
          <w:tcPr>
            <w:tcW w:w="2160" w:type="dxa"/>
          </w:tcPr>
          <w:p w14:paraId="0986812E">
            <w:pPr>
              <w:jc w:val="left"/>
              <w:rPr>
                <w:rFonts w:ascii="Arial Narrow" w:hAnsi="Arial Narrow" w:eastAsia="仿宋_GB3212"/>
                <w:sz w:val="24"/>
                <w:szCs w:val="21"/>
              </w:rPr>
            </w:pPr>
          </w:p>
        </w:tc>
        <w:tc>
          <w:tcPr>
            <w:tcW w:w="2160" w:type="dxa"/>
          </w:tcPr>
          <w:p w14:paraId="7F10CCA8">
            <w:pPr>
              <w:jc w:val="left"/>
              <w:rPr>
                <w:rFonts w:ascii="Arial Narrow" w:hAnsi="Arial Narrow" w:eastAsia="仿宋_GB3212"/>
                <w:sz w:val="24"/>
                <w:szCs w:val="21"/>
              </w:rPr>
            </w:pPr>
          </w:p>
        </w:tc>
      </w:tr>
      <w:tr w14:paraId="3154FB18">
        <w:tc>
          <w:tcPr>
            <w:tcW w:w="2160" w:type="dxa"/>
          </w:tcPr>
          <w:p w14:paraId="30A8D1D2">
            <w:pPr>
              <w:jc w:val="left"/>
              <w:rPr>
                <w:rFonts w:ascii="Arial Narrow" w:hAnsi="Arial Narrow" w:eastAsia="仿宋_GB3212"/>
                <w:sz w:val="24"/>
                <w:szCs w:val="21"/>
              </w:rPr>
            </w:pPr>
            <w:r>
              <w:rPr>
                <w:rFonts w:ascii="Arial Narrow" w:hAnsi="Arial Narrow" w:eastAsia="仿宋_GB3212"/>
                <w:sz w:val="24"/>
                <w:szCs w:val="21"/>
              </w:rPr>
              <w:t>合同负债</w:t>
            </w:r>
          </w:p>
        </w:tc>
        <w:tc>
          <w:tcPr>
            <w:tcW w:w="2160" w:type="dxa"/>
          </w:tcPr>
          <w:p w14:paraId="227B63FD">
            <w:pPr>
              <w:jc w:val="left"/>
              <w:rPr>
                <w:rFonts w:ascii="Arial Narrow" w:hAnsi="Arial Narrow" w:eastAsia="仿宋_GB3212"/>
                <w:sz w:val="24"/>
                <w:szCs w:val="21"/>
              </w:rPr>
            </w:pPr>
            <w:r>
              <w:rPr>
                <w:rFonts w:ascii="Arial Narrow" w:hAnsi="Arial Narrow" w:eastAsia="仿宋_GB3212"/>
                <w:sz w:val="24"/>
                <w:szCs w:val="21"/>
              </w:rPr>
              <w:t>中建兴业集团有限公司及其附属公司</w:t>
            </w:r>
          </w:p>
        </w:tc>
        <w:tc>
          <w:tcPr>
            <w:tcW w:w="2160" w:type="dxa"/>
          </w:tcPr>
          <w:p w14:paraId="2976CA00">
            <w:pPr>
              <w:jc w:val="left"/>
              <w:rPr>
                <w:rFonts w:ascii="Arial Narrow" w:hAnsi="Arial Narrow" w:eastAsia="仿宋_GB3212"/>
                <w:sz w:val="24"/>
                <w:szCs w:val="21"/>
              </w:rPr>
            </w:pPr>
          </w:p>
        </w:tc>
        <w:tc>
          <w:tcPr>
            <w:tcW w:w="2160" w:type="dxa"/>
          </w:tcPr>
          <w:p w14:paraId="66FB663A">
            <w:pPr>
              <w:jc w:val="left"/>
              <w:rPr>
                <w:rFonts w:ascii="Arial Narrow" w:hAnsi="Arial Narrow" w:eastAsia="仿宋_GB3212"/>
                <w:sz w:val="24"/>
                <w:szCs w:val="21"/>
              </w:rPr>
            </w:pPr>
          </w:p>
        </w:tc>
      </w:tr>
    </w:tbl>
    <w:p w14:paraId="1CB1C403">
      <w:pPr>
        <w:snapToGrid w:val="0"/>
        <w:spacing w:after="216" w:afterLines="90"/>
        <w:outlineLvl w:val="2"/>
      </w:pPr>
      <w:r>
        <w:t>其他应付款</w:t>
      </w:r>
    </w:p>
    <w:tbl>
      <w:tblPr>
        <w:tblStyle w:val="31"/>
        <w:tblW w:w="0" w:type="auto"/>
        <w:tblInd w:w="0" w:type="dxa"/>
        <w:tblLayout w:type="autofit"/>
        <w:tblCellMar>
          <w:top w:w="0" w:type="dxa"/>
          <w:left w:w="108" w:type="dxa"/>
          <w:bottom w:w="0" w:type="dxa"/>
          <w:right w:w="108" w:type="dxa"/>
        </w:tblCellMar>
      </w:tblPr>
      <w:tblGrid>
        <w:gridCol w:w="2160"/>
        <w:gridCol w:w="2160"/>
        <w:gridCol w:w="2160"/>
        <w:gridCol w:w="2160"/>
      </w:tblGrid>
      <w:tr w14:paraId="6B313DDE">
        <w:tc>
          <w:tcPr>
            <w:tcW w:w="2160" w:type="dxa"/>
          </w:tcPr>
          <w:p w14:paraId="19EB3E48">
            <w:pPr>
              <w:jc w:val="left"/>
              <w:rPr>
                <w:rFonts w:ascii="Arial Narrow" w:hAnsi="Arial Narrow" w:eastAsia="仿宋_GB3212"/>
                <w:sz w:val="24"/>
                <w:szCs w:val="21"/>
              </w:rPr>
            </w:pPr>
            <w:r>
              <w:rPr>
                <w:rFonts w:ascii="Arial Narrow" w:hAnsi="Arial Narrow" w:eastAsia="仿宋_GB3212"/>
                <w:sz w:val="24"/>
                <w:szCs w:val="21"/>
              </w:rPr>
              <w:t>项目名称</w:t>
            </w:r>
          </w:p>
        </w:tc>
        <w:tc>
          <w:tcPr>
            <w:tcW w:w="2160" w:type="dxa"/>
          </w:tcPr>
          <w:p w14:paraId="353D3071">
            <w:pPr>
              <w:jc w:val="left"/>
              <w:rPr>
                <w:rFonts w:ascii="Arial Narrow" w:hAnsi="Arial Narrow" w:eastAsia="仿宋_GB3212"/>
                <w:sz w:val="24"/>
                <w:szCs w:val="21"/>
              </w:rPr>
            </w:pPr>
            <w:r>
              <w:rPr>
                <w:rFonts w:ascii="Arial Narrow" w:hAnsi="Arial Narrow" w:eastAsia="仿宋_GB3212"/>
                <w:sz w:val="24"/>
                <w:szCs w:val="21"/>
              </w:rPr>
              <w:t>关联方</w:t>
            </w:r>
          </w:p>
        </w:tc>
        <w:tc>
          <w:tcPr>
            <w:tcW w:w="2160" w:type="dxa"/>
          </w:tcPr>
          <w:p w14:paraId="7146989A">
            <w:pPr>
              <w:jc w:val="left"/>
              <w:rPr>
                <w:rFonts w:ascii="Arial Narrow" w:hAnsi="Arial Narrow" w:eastAsia="仿宋_GB3212"/>
                <w:sz w:val="24"/>
                <w:szCs w:val="21"/>
              </w:rPr>
            </w:pPr>
            <w:r>
              <w:rPr>
                <w:rFonts w:ascii="Arial Narrow" w:hAnsi="Arial Narrow" w:eastAsia="仿宋_GB3212"/>
                <w:sz w:val="24"/>
                <w:szCs w:val="21"/>
              </w:rPr>
              <w:t>期末余额</w:t>
            </w:r>
          </w:p>
        </w:tc>
        <w:tc>
          <w:tcPr>
            <w:tcW w:w="2160" w:type="dxa"/>
          </w:tcPr>
          <w:p w14:paraId="59B63B04">
            <w:pPr>
              <w:jc w:val="left"/>
              <w:rPr>
                <w:rFonts w:ascii="Arial Narrow" w:hAnsi="Arial Narrow" w:eastAsia="仿宋_GB3212"/>
                <w:sz w:val="24"/>
                <w:szCs w:val="21"/>
              </w:rPr>
            </w:pPr>
            <w:r>
              <w:rPr>
                <w:rFonts w:ascii="Arial Narrow" w:hAnsi="Arial Narrow" w:eastAsia="仿宋_GB3212"/>
                <w:sz w:val="24"/>
                <w:szCs w:val="21"/>
              </w:rPr>
              <w:t>上年年末余额</w:t>
            </w:r>
          </w:p>
        </w:tc>
      </w:tr>
      <w:tr w14:paraId="764EB462">
        <w:tc>
          <w:tcPr>
            <w:tcW w:w="2160" w:type="dxa"/>
          </w:tcPr>
          <w:p w14:paraId="4A05457C">
            <w:pPr>
              <w:jc w:val="left"/>
              <w:rPr>
                <w:rFonts w:ascii="Arial Narrow" w:hAnsi="Arial Narrow" w:eastAsia="仿宋_GB3212"/>
                <w:sz w:val="24"/>
                <w:szCs w:val="21"/>
              </w:rPr>
            </w:pPr>
            <w:r>
              <w:rPr>
                <w:rFonts w:ascii="Arial Narrow" w:hAnsi="Arial Narrow" w:eastAsia="仿宋_GB3212"/>
                <w:sz w:val="24"/>
                <w:szCs w:val="21"/>
              </w:rPr>
              <w:t>其他应付款</w:t>
            </w:r>
          </w:p>
        </w:tc>
        <w:tc>
          <w:tcPr>
            <w:tcW w:w="2160" w:type="dxa"/>
          </w:tcPr>
          <w:p w14:paraId="6C56C133">
            <w:pPr>
              <w:jc w:val="left"/>
              <w:rPr>
                <w:rFonts w:ascii="Arial Narrow" w:hAnsi="Arial Narrow" w:eastAsia="仿宋_GB3212"/>
                <w:sz w:val="24"/>
                <w:szCs w:val="21"/>
              </w:rPr>
            </w:pPr>
            <w:r>
              <w:rPr>
                <w:rFonts w:ascii="Arial Narrow" w:hAnsi="Arial Narrow" w:eastAsia="仿宋_GB3212"/>
                <w:sz w:val="24"/>
                <w:szCs w:val="21"/>
              </w:rPr>
              <w:t>成都城投中海物业管理有限公司</w:t>
            </w:r>
          </w:p>
        </w:tc>
        <w:tc>
          <w:tcPr>
            <w:tcW w:w="2160" w:type="dxa"/>
          </w:tcPr>
          <w:p w14:paraId="719D4BF0">
            <w:pPr>
              <w:jc w:val="left"/>
              <w:rPr>
                <w:rFonts w:ascii="Arial Narrow" w:hAnsi="Arial Narrow" w:eastAsia="仿宋_GB3212"/>
                <w:sz w:val="24"/>
                <w:szCs w:val="21"/>
              </w:rPr>
            </w:pPr>
          </w:p>
        </w:tc>
        <w:tc>
          <w:tcPr>
            <w:tcW w:w="2160" w:type="dxa"/>
          </w:tcPr>
          <w:p w14:paraId="07F6721B">
            <w:pPr>
              <w:jc w:val="left"/>
              <w:rPr>
                <w:rFonts w:ascii="Arial Narrow" w:hAnsi="Arial Narrow" w:eastAsia="仿宋_GB3212"/>
                <w:sz w:val="24"/>
                <w:szCs w:val="21"/>
              </w:rPr>
            </w:pPr>
          </w:p>
        </w:tc>
      </w:tr>
      <w:tr w14:paraId="4B4E3704">
        <w:tc>
          <w:tcPr>
            <w:tcW w:w="2160" w:type="dxa"/>
          </w:tcPr>
          <w:p w14:paraId="27062726">
            <w:pPr>
              <w:jc w:val="left"/>
              <w:rPr>
                <w:rFonts w:ascii="Arial Narrow" w:hAnsi="Arial Narrow" w:eastAsia="仿宋_GB3212"/>
                <w:sz w:val="24"/>
                <w:szCs w:val="21"/>
              </w:rPr>
            </w:pPr>
            <w:r>
              <w:rPr>
                <w:rFonts w:ascii="Arial Narrow" w:hAnsi="Arial Narrow" w:eastAsia="仿宋_GB3212"/>
                <w:sz w:val="24"/>
                <w:szCs w:val="21"/>
              </w:rPr>
              <w:t>其他应付款</w:t>
            </w:r>
          </w:p>
        </w:tc>
        <w:tc>
          <w:tcPr>
            <w:tcW w:w="2160" w:type="dxa"/>
          </w:tcPr>
          <w:p w14:paraId="4A58D7AE">
            <w:pPr>
              <w:jc w:val="left"/>
              <w:rPr>
                <w:rFonts w:ascii="Arial Narrow" w:hAnsi="Arial Narrow" w:eastAsia="仿宋_GB3212"/>
                <w:sz w:val="24"/>
                <w:szCs w:val="21"/>
              </w:rPr>
            </w:pPr>
            <w:r>
              <w:rPr>
                <w:rFonts w:ascii="Arial Narrow" w:hAnsi="Arial Narrow" w:eastAsia="仿宋_GB3212"/>
                <w:sz w:val="24"/>
                <w:szCs w:val="21"/>
              </w:rPr>
              <w:t>中国海外集团有限公司及其附属公司</w:t>
            </w:r>
          </w:p>
        </w:tc>
        <w:tc>
          <w:tcPr>
            <w:tcW w:w="2160" w:type="dxa"/>
          </w:tcPr>
          <w:p w14:paraId="6AFCB7EF">
            <w:pPr>
              <w:jc w:val="left"/>
              <w:rPr>
                <w:rFonts w:ascii="Arial Narrow" w:hAnsi="Arial Narrow" w:eastAsia="仿宋_GB3212"/>
                <w:sz w:val="24"/>
                <w:szCs w:val="21"/>
              </w:rPr>
            </w:pPr>
          </w:p>
        </w:tc>
        <w:tc>
          <w:tcPr>
            <w:tcW w:w="2160" w:type="dxa"/>
          </w:tcPr>
          <w:p w14:paraId="43B914C3">
            <w:pPr>
              <w:jc w:val="left"/>
              <w:rPr>
                <w:rFonts w:ascii="Arial Narrow" w:hAnsi="Arial Narrow" w:eastAsia="仿宋_GB3212"/>
                <w:sz w:val="24"/>
                <w:szCs w:val="21"/>
              </w:rPr>
            </w:pPr>
          </w:p>
        </w:tc>
      </w:tr>
      <w:tr w14:paraId="127EF96F">
        <w:tc>
          <w:tcPr>
            <w:tcW w:w="2160" w:type="dxa"/>
          </w:tcPr>
          <w:p w14:paraId="3A9C00CB">
            <w:pPr>
              <w:jc w:val="left"/>
              <w:rPr>
                <w:rFonts w:ascii="Arial Narrow" w:hAnsi="Arial Narrow" w:eastAsia="仿宋_GB3212"/>
                <w:sz w:val="24"/>
                <w:szCs w:val="21"/>
              </w:rPr>
            </w:pPr>
            <w:r>
              <w:rPr>
                <w:rFonts w:ascii="Arial Narrow" w:hAnsi="Arial Narrow" w:eastAsia="仿宋_GB3212"/>
                <w:sz w:val="24"/>
                <w:szCs w:val="21"/>
              </w:rPr>
              <w:t>其他应付款</w:t>
            </w:r>
          </w:p>
        </w:tc>
        <w:tc>
          <w:tcPr>
            <w:tcW w:w="2160" w:type="dxa"/>
          </w:tcPr>
          <w:p w14:paraId="3B834A1A">
            <w:pPr>
              <w:jc w:val="left"/>
              <w:rPr>
                <w:rFonts w:ascii="Arial Narrow" w:hAnsi="Arial Narrow" w:eastAsia="仿宋_GB3212"/>
                <w:sz w:val="24"/>
                <w:szCs w:val="21"/>
              </w:rPr>
            </w:pPr>
            <w:r>
              <w:rPr>
                <w:rFonts w:ascii="Arial Narrow" w:hAnsi="Arial Narrow" w:eastAsia="仿宋_GB3212"/>
                <w:sz w:val="24"/>
                <w:szCs w:val="21"/>
              </w:rPr>
              <w:t>中海企业发展集团有限公司及其下属公司、合营及联营企业</w:t>
            </w:r>
          </w:p>
        </w:tc>
        <w:tc>
          <w:tcPr>
            <w:tcW w:w="2160" w:type="dxa"/>
          </w:tcPr>
          <w:p w14:paraId="0957B9C9">
            <w:pPr>
              <w:jc w:val="left"/>
              <w:rPr>
                <w:rFonts w:ascii="Arial Narrow" w:hAnsi="Arial Narrow" w:eastAsia="仿宋_GB3212"/>
                <w:sz w:val="24"/>
                <w:szCs w:val="21"/>
              </w:rPr>
            </w:pPr>
          </w:p>
        </w:tc>
        <w:tc>
          <w:tcPr>
            <w:tcW w:w="2160" w:type="dxa"/>
          </w:tcPr>
          <w:p w14:paraId="761D66EA">
            <w:pPr>
              <w:jc w:val="left"/>
              <w:rPr>
                <w:rFonts w:ascii="Arial Narrow" w:hAnsi="Arial Narrow" w:eastAsia="仿宋_GB3212"/>
                <w:sz w:val="24"/>
                <w:szCs w:val="21"/>
              </w:rPr>
            </w:pPr>
          </w:p>
        </w:tc>
      </w:tr>
      <w:tr w14:paraId="36B02874">
        <w:tc>
          <w:tcPr>
            <w:tcW w:w="2160" w:type="dxa"/>
          </w:tcPr>
          <w:p w14:paraId="357329A6">
            <w:pPr>
              <w:jc w:val="left"/>
              <w:rPr>
                <w:rFonts w:ascii="Arial Narrow" w:hAnsi="Arial Narrow" w:eastAsia="仿宋_GB3212"/>
                <w:sz w:val="24"/>
                <w:szCs w:val="21"/>
              </w:rPr>
            </w:pPr>
            <w:r>
              <w:rPr>
                <w:rFonts w:ascii="Arial Narrow" w:hAnsi="Arial Narrow" w:eastAsia="仿宋_GB3212"/>
                <w:sz w:val="24"/>
                <w:szCs w:val="21"/>
              </w:rPr>
              <w:t>其他应付款</w:t>
            </w:r>
          </w:p>
        </w:tc>
        <w:tc>
          <w:tcPr>
            <w:tcW w:w="2160" w:type="dxa"/>
          </w:tcPr>
          <w:p w14:paraId="3964E003">
            <w:pPr>
              <w:jc w:val="left"/>
              <w:rPr>
                <w:rFonts w:ascii="Arial Narrow" w:hAnsi="Arial Narrow" w:eastAsia="仿宋_GB3212"/>
                <w:sz w:val="24"/>
                <w:szCs w:val="21"/>
              </w:rPr>
            </w:pPr>
            <w:r>
              <w:rPr>
                <w:rFonts w:ascii="Arial Narrow" w:hAnsi="Arial Narrow" w:eastAsia="仿宋_GB3212"/>
                <w:sz w:val="24"/>
                <w:szCs w:val="21"/>
              </w:rPr>
              <w:t>中国海外宏洋集团有限公司及其附属公司</w:t>
            </w:r>
          </w:p>
        </w:tc>
        <w:tc>
          <w:tcPr>
            <w:tcW w:w="2160" w:type="dxa"/>
          </w:tcPr>
          <w:p w14:paraId="622D4E7E">
            <w:pPr>
              <w:jc w:val="left"/>
              <w:rPr>
                <w:rFonts w:ascii="Arial Narrow" w:hAnsi="Arial Narrow" w:eastAsia="仿宋_GB3212"/>
                <w:sz w:val="24"/>
                <w:szCs w:val="21"/>
              </w:rPr>
            </w:pPr>
          </w:p>
        </w:tc>
        <w:tc>
          <w:tcPr>
            <w:tcW w:w="2160" w:type="dxa"/>
          </w:tcPr>
          <w:p w14:paraId="5D58C2AC">
            <w:pPr>
              <w:jc w:val="left"/>
              <w:rPr>
                <w:rFonts w:ascii="Arial Narrow" w:hAnsi="Arial Narrow" w:eastAsia="仿宋_GB3212"/>
                <w:sz w:val="24"/>
                <w:szCs w:val="21"/>
              </w:rPr>
            </w:pPr>
          </w:p>
        </w:tc>
      </w:tr>
      <w:tr w14:paraId="28133D49">
        <w:tc>
          <w:tcPr>
            <w:tcW w:w="2160" w:type="dxa"/>
          </w:tcPr>
          <w:p w14:paraId="01F54988">
            <w:pPr>
              <w:jc w:val="left"/>
              <w:rPr>
                <w:rFonts w:ascii="Arial Narrow" w:hAnsi="Arial Narrow" w:eastAsia="仿宋_GB3212"/>
                <w:sz w:val="24"/>
                <w:szCs w:val="21"/>
              </w:rPr>
            </w:pPr>
            <w:r>
              <w:rPr>
                <w:rFonts w:ascii="Arial Narrow" w:hAnsi="Arial Narrow" w:eastAsia="仿宋_GB3212"/>
                <w:sz w:val="24"/>
                <w:szCs w:val="21"/>
              </w:rPr>
              <w:t>其他应付款</w:t>
            </w:r>
          </w:p>
        </w:tc>
        <w:tc>
          <w:tcPr>
            <w:tcW w:w="2160" w:type="dxa"/>
          </w:tcPr>
          <w:p w14:paraId="015F9516">
            <w:pPr>
              <w:jc w:val="left"/>
              <w:rPr>
                <w:rFonts w:ascii="Arial Narrow" w:hAnsi="Arial Narrow" w:eastAsia="仿宋_GB3212"/>
                <w:sz w:val="24"/>
                <w:szCs w:val="21"/>
              </w:rPr>
            </w:pPr>
            <w:r>
              <w:rPr>
                <w:rFonts w:ascii="Arial Narrow" w:hAnsi="Arial Narrow" w:eastAsia="仿宋_GB3212"/>
                <w:sz w:val="24"/>
                <w:szCs w:val="21"/>
              </w:rPr>
              <w:t>中建国际投资集团有限公司及其附属公司、合营及联营企业</w:t>
            </w:r>
          </w:p>
        </w:tc>
        <w:tc>
          <w:tcPr>
            <w:tcW w:w="2160" w:type="dxa"/>
          </w:tcPr>
          <w:p w14:paraId="739F3966">
            <w:pPr>
              <w:jc w:val="left"/>
              <w:rPr>
                <w:rFonts w:ascii="Arial Narrow" w:hAnsi="Arial Narrow" w:eastAsia="仿宋_GB3212"/>
                <w:sz w:val="24"/>
                <w:szCs w:val="21"/>
              </w:rPr>
            </w:pPr>
          </w:p>
        </w:tc>
        <w:tc>
          <w:tcPr>
            <w:tcW w:w="2160" w:type="dxa"/>
          </w:tcPr>
          <w:p w14:paraId="54D94404">
            <w:pPr>
              <w:jc w:val="left"/>
              <w:rPr>
                <w:rFonts w:ascii="Arial Narrow" w:hAnsi="Arial Narrow" w:eastAsia="仿宋_GB3212"/>
                <w:sz w:val="24"/>
                <w:szCs w:val="21"/>
              </w:rPr>
            </w:pPr>
          </w:p>
        </w:tc>
      </w:tr>
      <w:tr w14:paraId="5DB3BC12">
        <w:tc>
          <w:tcPr>
            <w:tcW w:w="2160" w:type="dxa"/>
          </w:tcPr>
          <w:p w14:paraId="4BA4F25F">
            <w:pPr>
              <w:jc w:val="left"/>
              <w:rPr>
                <w:rFonts w:ascii="Arial Narrow" w:hAnsi="Arial Narrow" w:eastAsia="仿宋_GB3212"/>
                <w:sz w:val="24"/>
                <w:szCs w:val="21"/>
              </w:rPr>
            </w:pPr>
            <w:r>
              <w:rPr>
                <w:rFonts w:ascii="Arial Narrow" w:hAnsi="Arial Narrow" w:eastAsia="仿宋_GB3212"/>
                <w:sz w:val="24"/>
                <w:szCs w:val="21"/>
              </w:rPr>
              <w:t>其他应付款</w:t>
            </w:r>
          </w:p>
        </w:tc>
        <w:tc>
          <w:tcPr>
            <w:tcW w:w="2160" w:type="dxa"/>
          </w:tcPr>
          <w:p w14:paraId="5E615BA1">
            <w:pPr>
              <w:jc w:val="left"/>
              <w:rPr>
                <w:rFonts w:ascii="Arial Narrow" w:hAnsi="Arial Narrow" w:eastAsia="仿宋_GB3212"/>
                <w:sz w:val="24"/>
                <w:szCs w:val="21"/>
              </w:rPr>
            </w:pPr>
            <w:r>
              <w:rPr>
                <w:rFonts w:ascii="Arial Narrow" w:hAnsi="Arial Narrow" w:eastAsia="仿宋_GB3212"/>
                <w:sz w:val="24"/>
                <w:szCs w:val="21"/>
              </w:rPr>
              <w:t>中国建筑股份有限公司及其附属公司（不包括中海物业集团有限公司及其附属公司）</w:t>
            </w:r>
          </w:p>
        </w:tc>
        <w:tc>
          <w:tcPr>
            <w:tcW w:w="2160" w:type="dxa"/>
          </w:tcPr>
          <w:p w14:paraId="1A1A8704">
            <w:pPr>
              <w:jc w:val="left"/>
              <w:rPr>
                <w:rFonts w:ascii="Arial Narrow" w:hAnsi="Arial Narrow" w:eastAsia="仿宋_GB3212"/>
                <w:sz w:val="24"/>
                <w:szCs w:val="21"/>
              </w:rPr>
            </w:pPr>
          </w:p>
        </w:tc>
        <w:tc>
          <w:tcPr>
            <w:tcW w:w="2160" w:type="dxa"/>
          </w:tcPr>
          <w:p w14:paraId="7D5653B5">
            <w:pPr>
              <w:jc w:val="left"/>
              <w:rPr>
                <w:rFonts w:ascii="Arial Narrow" w:hAnsi="Arial Narrow" w:eastAsia="仿宋_GB3212"/>
                <w:sz w:val="24"/>
                <w:szCs w:val="21"/>
              </w:rPr>
            </w:pPr>
          </w:p>
        </w:tc>
      </w:tr>
      <w:tr w14:paraId="678043C6">
        <w:tc>
          <w:tcPr>
            <w:tcW w:w="2160" w:type="dxa"/>
          </w:tcPr>
          <w:p w14:paraId="3753AA10">
            <w:pPr>
              <w:jc w:val="left"/>
              <w:rPr>
                <w:rFonts w:ascii="Arial Narrow" w:hAnsi="Arial Narrow" w:eastAsia="仿宋_GB3212"/>
                <w:sz w:val="24"/>
                <w:szCs w:val="21"/>
              </w:rPr>
            </w:pPr>
            <w:r>
              <w:rPr>
                <w:rFonts w:ascii="Arial Narrow" w:hAnsi="Arial Narrow" w:eastAsia="仿宋_GB3212"/>
                <w:sz w:val="24"/>
                <w:szCs w:val="21"/>
              </w:rPr>
              <w:t>其他应付款</w:t>
            </w:r>
          </w:p>
        </w:tc>
        <w:tc>
          <w:tcPr>
            <w:tcW w:w="2160" w:type="dxa"/>
          </w:tcPr>
          <w:p w14:paraId="17A0DB80">
            <w:pPr>
              <w:jc w:val="left"/>
              <w:rPr>
                <w:rFonts w:ascii="Arial Narrow" w:hAnsi="Arial Narrow" w:eastAsia="仿宋_GB3212"/>
                <w:sz w:val="24"/>
                <w:szCs w:val="21"/>
              </w:rPr>
            </w:pPr>
            <w:r>
              <w:rPr>
                <w:rFonts w:ascii="Arial Narrow" w:hAnsi="Arial Narrow" w:eastAsia="仿宋_GB3212"/>
                <w:sz w:val="24"/>
                <w:szCs w:val="21"/>
              </w:rPr>
              <w:t>中建西部建设股份有限公司及其附属公司</w:t>
            </w:r>
          </w:p>
        </w:tc>
        <w:tc>
          <w:tcPr>
            <w:tcW w:w="2160" w:type="dxa"/>
          </w:tcPr>
          <w:p w14:paraId="1759B904">
            <w:pPr>
              <w:jc w:val="left"/>
              <w:rPr>
                <w:rFonts w:ascii="Arial Narrow" w:hAnsi="Arial Narrow" w:eastAsia="仿宋_GB3212"/>
                <w:sz w:val="24"/>
                <w:szCs w:val="21"/>
              </w:rPr>
            </w:pPr>
          </w:p>
        </w:tc>
        <w:tc>
          <w:tcPr>
            <w:tcW w:w="2160" w:type="dxa"/>
          </w:tcPr>
          <w:p w14:paraId="69C82E02">
            <w:pPr>
              <w:jc w:val="left"/>
              <w:rPr>
                <w:rFonts w:ascii="Arial Narrow" w:hAnsi="Arial Narrow" w:eastAsia="仿宋_GB3212"/>
                <w:sz w:val="24"/>
                <w:szCs w:val="21"/>
              </w:rPr>
            </w:pPr>
          </w:p>
        </w:tc>
      </w:tr>
      <w:tr w14:paraId="0688BEFA">
        <w:tc>
          <w:tcPr>
            <w:tcW w:w="2160" w:type="dxa"/>
          </w:tcPr>
          <w:p w14:paraId="1A0A1B2A">
            <w:pPr>
              <w:jc w:val="left"/>
              <w:rPr>
                <w:rFonts w:ascii="Arial Narrow" w:hAnsi="Arial Narrow" w:eastAsia="仿宋_GB3212"/>
                <w:sz w:val="24"/>
                <w:szCs w:val="21"/>
              </w:rPr>
            </w:pPr>
            <w:r>
              <w:rPr>
                <w:rFonts w:ascii="Arial Narrow" w:hAnsi="Arial Narrow" w:eastAsia="仿宋_GB3212"/>
                <w:sz w:val="24"/>
                <w:szCs w:val="21"/>
              </w:rPr>
              <w:t>其他应付款</w:t>
            </w:r>
          </w:p>
        </w:tc>
        <w:tc>
          <w:tcPr>
            <w:tcW w:w="2160" w:type="dxa"/>
          </w:tcPr>
          <w:p w14:paraId="0B81325A">
            <w:pPr>
              <w:jc w:val="left"/>
              <w:rPr>
                <w:rFonts w:ascii="Arial Narrow" w:hAnsi="Arial Narrow" w:eastAsia="仿宋_GB3212"/>
                <w:sz w:val="24"/>
                <w:szCs w:val="21"/>
              </w:rPr>
            </w:pPr>
            <w:r>
              <w:rPr>
                <w:rFonts w:ascii="Arial Narrow" w:hAnsi="Arial Narrow" w:eastAsia="仿宋_GB3212"/>
                <w:sz w:val="24"/>
                <w:szCs w:val="21"/>
              </w:rPr>
              <w:t>中建兴业集团有限公司及其附属公司</w:t>
            </w:r>
          </w:p>
        </w:tc>
        <w:tc>
          <w:tcPr>
            <w:tcW w:w="2160" w:type="dxa"/>
          </w:tcPr>
          <w:p w14:paraId="6DA580FA">
            <w:pPr>
              <w:jc w:val="left"/>
              <w:rPr>
                <w:rFonts w:ascii="Arial Narrow" w:hAnsi="Arial Narrow" w:eastAsia="仿宋_GB3212"/>
                <w:sz w:val="24"/>
                <w:szCs w:val="21"/>
              </w:rPr>
            </w:pPr>
          </w:p>
        </w:tc>
        <w:tc>
          <w:tcPr>
            <w:tcW w:w="2160" w:type="dxa"/>
          </w:tcPr>
          <w:p w14:paraId="55E37199">
            <w:pPr>
              <w:jc w:val="left"/>
              <w:rPr>
                <w:rFonts w:ascii="Arial Narrow" w:hAnsi="Arial Narrow" w:eastAsia="仿宋_GB3212"/>
                <w:sz w:val="24"/>
                <w:szCs w:val="21"/>
              </w:rPr>
            </w:pPr>
          </w:p>
        </w:tc>
      </w:tr>
    </w:tbl>
    <w:p w14:paraId="7DDB8277">
      <w:pPr>
        <w:pStyle w:val="78"/>
        <w:numPr>
          <w:ilvl w:val="0"/>
          <w:numId w:val="1"/>
        </w:numPr>
        <w:snapToGrid w:val="0"/>
        <w:spacing w:before="120" w:beforeLines="50" w:after="216" w:afterLines="90"/>
        <w:ind w:firstLineChars="0"/>
        <w:outlineLvl w:val="0"/>
        <w:rPr>
          <w:rFonts w:ascii="Arial Narrow" w:hAnsi="Arial Narrow" w:eastAsia="仿宋_GB2312"/>
          <w:b/>
          <w:sz w:val="24"/>
          <w:szCs w:val="24"/>
        </w:rPr>
      </w:pPr>
      <w:r>
        <w:rPr>
          <w:rFonts w:ascii="Arial Narrow" w:hAnsi="Arial Narrow" w:eastAsia="仿宋_GB3212"/>
          <w:b/>
          <w:sz w:val="24"/>
          <w:szCs w:val="24"/>
        </w:rPr>
        <w:t>承诺及或有事项</w:t>
      </w:r>
    </w:p>
    <w:p w14:paraId="69290970">
      <w:pPr>
        <w:pStyle w:val="78"/>
        <w:numPr>
          <w:ilvl w:val="0"/>
          <w:numId w:val="8"/>
        </w:numPr>
        <w:snapToGrid w:val="0"/>
        <w:spacing w:after="216" w:afterLines="90"/>
        <w:ind w:firstLineChars="0"/>
        <w:outlineLvl w:val="1"/>
        <w:rPr>
          <w:rFonts w:ascii="Arial Narrow" w:hAnsi="Arial Narrow" w:eastAsia="仿宋_GB2312" w:cs="宋体"/>
          <w:kern w:val="0"/>
          <w:sz w:val="24"/>
          <w:szCs w:val="24"/>
        </w:rPr>
      </w:pPr>
      <w:r>
        <w:rPr>
          <w:rFonts w:hint="eastAsia" w:ascii="Arial Narrow" w:hAnsi="Arial Narrow" w:eastAsia="仿宋_GB3212" w:cs="宋体"/>
          <w:kern w:val="0"/>
          <w:sz w:val="24"/>
          <w:szCs w:val="24"/>
        </w:rPr>
        <w:t>重要的承诺事项</w:t>
      </w:r>
    </w:p>
    <w:p w14:paraId="665BF16A">
      <w:pPr>
        <w:snapToGrid w:val="0"/>
        <w:spacing w:after="216" w:afterLines="90"/>
        <w:rPr>
          <w:rFonts w:ascii="Arial Narrow" w:hAnsi="Arial Narrow" w:eastAsia="仿宋_GB2312"/>
          <w:sz w:val="24"/>
        </w:rPr>
      </w:pPr>
      <w:r>
        <w:rPr>
          <w:rFonts w:ascii="Arial Narrow" w:hAnsi="Arial Narrow" w:eastAsia="仿宋_GB3212"/>
          <w:sz w:val="24"/>
        </w:rPr>
        <w:t>截至</w:t>
      </w:r>
      <w:r>
        <w:rPr>
          <w:rFonts w:ascii="Arial Narrow" w:hAnsi="Arial Narrow" w:eastAsia="仿宋_GB3212" w:cs="Arial"/>
          <w:sz w:val="24"/>
        </w:rPr>
        <w:t>2025年12月31</w:t>
      </w:r>
      <w:r>
        <w:rPr>
          <w:rFonts w:ascii="Arial Narrow" w:hAnsi="Arial Narrow" w:eastAsia="仿宋_GB3212"/>
          <w:sz w:val="24"/>
        </w:rPr>
        <w:t>日，本公司不存在应披露的承诺事项。</w:t>
      </w:r>
    </w:p>
    <w:p w14:paraId="704966A4">
      <w:pPr>
        <w:pStyle w:val="78"/>
        <w:numPr>
          <w:ilvl w:val="0"/>
          <w:numId w:val="8"/>
        </w:numPr>
        <w:snapToGrid w:val="0"/>
        <w:spacing w:after="216" w:afterLines="90"/>
        <w:ind w:firstLineChars="0"/>
        <w:outlineLvl w:val="1"/>
        <w:rPr>
          <w:rFonts w:ascii="Arial Narrow" w:hAnsi="Arial Narrow" w:eastAsia="仿宋_GB2312" w:cs="宋体"/>
          <w:kern w:val="0"/>
          <w:sz w:val="24"/>
          <w:szCs w:val="24"/>
        </w:rPr>
      </w:pPr>
      <w:r>
        <w:rPr>
          <w:rFonts w:ascii="Arial Narrow" w:hAnsi="Arial Narrow" w:eastAsia="仿宋_GB3212" w:cs="宋体"/>
          <w:kern w:val="0"/>
          <w:sz w:val="24"/>
          <w:szCs w:val="24"/>
        </w:rPr>
        <w:t>或有事项</w:t>
      </w:r>
    </w:p>
    <w:p w14:paraId="7E789413">
      <w:pPr>
        <w:snapToGrid w:val="0"/>
        <w:spacing w:before="120" w:beforeLines="50" w:after="216" w:afterLines="90"/>
        <w:rPr>
          <w:rFonts w:hint="eastAsia" w:ascii="Arial Narrow" w:hAnsi="Arial Narrow" w:eastAsia="仿宋_GB2312"/>
          <w:sz w:val="24"/>
          <w:szCs w:val="24"/>
        </w:rPr>
      </w:pPr>
      <w:r>
        <w:rPr>
          <w:rFonts w:ascii="Arial Narrow" w:hAnsi="Arial Narrow" w:eastAsia="仿宋_GB3212"/>
          <w:sz w:val="24"/>
          <w:szCs w:val="24"/>
        </w:rPr>
        <w:t>截至</w:t>
      </w:r>
      <w:r>
        <w:rPr>
          <w:rFonts w:ascii="Arial Narrow" w:hAnsi="Arial Narrow" w:eastAsia="仿宋_GB3212" w:cs="Arial"/>
          <w:kern w:val="0"/>
          <w:sz w:val="24"/>
          <w:szCs w:val="24"/>
        </w:rPr>
        <w:t>2025年12月31</w:t>
      </w:r>
      <w:r>
        <w:rPr>
          <w:rFonts w:ascii="Arial Narrow" w:hAnsi="Arial Narrow" w:eastAsia="仿宋_GB3212" w:cs="宋体"/>
          <w:kern w:val="0"/>
          <w:sz w:val="24"/>
          <w:szCs w:val="24"/>
        </w:rPr>
        <w:t>日</w:t>
      </w:r>
      <w:r>
        <w:rPr>
          <w:rFonts w:ascii="Arial Narrow" w:hAnsi="Arial Narrow" w:eastAsia="仿宋_GB3212"/>
          <w:sz w:val="24"/>
          <w:szCs w:val="24"/>
        </w:rPr>
        <w:t>，本公司不存在应披露的或有事项。</w:t>
      </w:r>
    </w:p>
    <w:p w14:paraId="72D5917D">
      <w:pPr>
        <w:pStyle w:val="78"/>
        <w:numPr>
          <w:ilvl w:val="0"/>
          <w:numId w:val="1"/>
        </w:numPr>
        <w:snapToGrid w:val="0"/>
        <w:spacing w:before="120" w:beforeLines="50" w:after="216" w:afterLines="90"/>
        <w:ind w:firstLineChars="0"/>
        <w:outlineLvl w:val="0"/>
        <w:rPr>
          <w:rFonts w:ascii="Arial Narrow" w:hAnsi="Arial Narrow" w:eastAsia="仿宋_GB2312"/>
          <w:b/>
          <w:sz w:val="24"/>
          <w:szCs w:val="24"/>
        </w:rPr>
      </w:pPr>
      <w:r>
        <w:rPr>
          <w:rFonts w:ascii="Arial Narrow" w:hAnsi="Arial Narrow" w:eastAsia="仿宋_GB3212"/>
          <w:b/>
          <w:sz w:val="24"/>
          <w:szCs w:val="24"/>
        </w:rPr>
        <w:t>资产负债表日后事项</w:t>
      </w:r>
    </w:p>
    <w:p w14:paraId="2E0CB919">
      <w:pPr>
        <w:snapToGrid w:val="0"/>
        <w:spacing w:after="216" w:afterLines="90"/>
        <w:rPr>
          <w:rFonts w:hint="eastAsia" w:ascii="Arial Narrow" w:hAnsi="Arial Narrow" w:eastAsia="仿宋_GB2312"/>
          <w:sz w:val="24"/>
          <w:szCs w:val="24"/>
        </w:rPr>
      </w:pPr>
      <w:r>
        <w:rPr>
          <w:rFonts w:ascii="Arial Narrow" w:hAnsi="Arial Narrow" w:eastAsia="仿宋_GB3212"/>
          <w:sz w:val="24"/>
          <w:szCs w:val="24"/>
        </w:rPr>
        <w:t>截至</w:t>
      </w:r>
      <w:r>
        <w:rPr>
          <w:rFonts w:ascii="Arial Narrow" w:hAnsi="Arial Narrow" w:eastAsia="仿宋_GB3212" w:cs="Arial"/>
          <w:sz w:val="24"/>
          <w:szCs w:val="24"/>
        </w:rPr>
        <w:t>2026年X月X日</w:t>
      </w:r>
      <w:r>
        <w:rPr>
          <w:rFonts w:ascii="Arial Narrow" w:hAnsi="Arial Narrow" w:eastAsia="仿宋_GB3212"/>
          <w:sz w:val="24"/>
          <w:szCs w:val="24"/>
        </w:rPr>
        <w:t>，本公司不存在应披露的资产负债表日后事项。</w:t>
      </w:r>
    </w:p>
    <w:p w14:paraId="3925B592">
      <w:pPr>
        <w:pStyle w:val="78"/>
        <w:numPr>
          <w:ilvl w:val="0"/>
          <w:numId w:val="1"/>
        </w:numPr>
        <w:snapToGrid w:val="0"/>
        <w:spacing w:before="120" w:beforeLines="50" w:after="216" w:afterLines="90"/>
        <w:ind w:firstLineChars="0"/>
        <w:outlineLvl w:val="0"/>
        <w:rPr>
          <w:rFonts w:ascii="Arial Narrow" w:hAnsi="Arial Narrow" w:eastAsia="仿宋_GB2312"/>
          <w:b/>
          <w:sz w:val="24"/>
          <w:szCs w:val="24"/>
        </w:rPr>
      </w:pPr>
      <w:r>
        <w:rPr>
          <w:rFonts w:ascii="Arial Narrow" w:hAnsi="Arial Narrow" w:eastAsia="仿宋_GB3212"/>
          <w:b/>
          <w:sz w:val="24"/>
          <w:szCs w:val="24"/>
        </w:rPr>
        <w:t>其他重要事项</w:t>
      </w:r>
    </w:p>
    <w:p w14:paraId="76B3726F">
      <w:pPr>
        <w:snapToGrid w:val="0"/>
        <w:spacing w:before="120" w:after="216" w:afterLines="90"/>
        <w:rPr>
          <w:rFonts w:ascii="Arial Narrow" w:hAnsi="Arial Narrow" w:eastAsia="仿宋_GB2312"/>
          <w:bCs/>
          <w:sz w:val="24"/>
          <w:szCs w:val="24"/>
        </w:rPr>
      </w:pPr>
      <w:r>
        <w:rPr>
          <w:rFonts w:hint="eastAsia" w:ascii="Arial Narrow" w:hAnsi="Arial Narrow" w:eastAsia="仿宋_GB3212"/>
          <w:bCs/>
          <w:sz w:val="24"/>
          <w:szCs w:val="24"/>
        </w:rPr>
        <w:t>截至2025年12月31日，本公司不存在应披露的其他重要事项。</w:t>
      </w:r>
    </w:p>
    <w:p w14:paraId="5D3A08B4">
      <w:pPr>
        <w:snapToGrid w:val="0"/>
        <w:spacing w:before="120" w:after="216" w:afterLines="90"/>
        <w:ind w:left="-107" w:leftChars="-51" w:firstLine="480" w:firstLineChars="200"/>
        <w:rPr>
          <w:rFonts w:ascii="Arial Narrow" w:hAnsi="Arial Narrow" w:eastAsia="仿宋_GB2312"/>
          <w:bCs/>
          <w:color w:val="0000FF"/>
          <w:sz w:val="24"/>
          <w:szCs w:val="24"/>
        </w:rPr>
      </w:pPr>
    </w:p>
    <w:p w14:paraId="166CCF50">
      <w:pPr>
        <w:snapToGrid w:val="0"/>
        <w:spacing w:before="120" w:after="216" w:afterLines="90"/>
        <w:ind w:left="-107" w:leftChars="-51" w:firstLine="480" w:firstLineChars="200"/>
        <w:rPr>
          <w:rFonts w:ascii="Arial Narrow" w:hAnsi="Arial Narrow" w:eastAsia="仿宋_GB2312"/>
          <w:bCs/>
          <w:color w:val="EE0000"/>
          <w:sz w:val="24"/>
          <w:szCs w:val="24"/>
        </w:rPr>
      </w:pPr>
      <w:r>
        <w:rPr>
          <w:rFonts w:ascii="Arial Narrow" w:hAnsi="Arial Narrow" w:eastAsia="仿宋_GB3212"/>
          <w:bCs/>
          <w:sz w:val="24"/>
          <w:szCs w:val="24"/>
        </w:rPr>
        <w:t xml:space="preserve">                                                    </w:t>
      </w:r>
      <w:r>
        <w:rPr>
          <w:rFonts w:hint="eastAsia" w:ascii="Arial Narrow" w:hAnsi="Arial Narrow" w:eastAsia="仿宋_GB3212"/>
          <w:bCs/>
          <w:sz w:val="24"/>
          <w:szCs w:val="24"/>
        </w:rPr>
        <w:t xml:space="preserve"> </w:t>
      </w:r>
      <w:r>
        <w:rPr>
          <w:rFonts w:hint="eastAsia" w:ascii="Arial Narrow" w:hAnsi="Arial Narrow" w:eastAsia="仿宋_GB3212"/>
          <w:bCs/>
          <w:color w:val="EE0000"/>
          <w:sz w:val="24"/>
          <w:szCs w:val="24"/>
        </w:rPr>
        <w:t xml:space="preserve">  </w:t>
      </w:r>
      <w:r>
        <w:rPr>
          <w:rFonts w:ascii="Arial Narrow" w:hAnsi="Arial Narrow" w:eastAsia="仿宋_GB3212"/>
          <w:bCs/>
          <w:color w:val="EE0000"/>
          <w:sz w:val="24"/>
          <w:szCs w:val="24"/>
        </w:rPr>
        <w:t>××有限公司</w:t>
      </w:r>
    </w:p>
    <w:p w14:paraId="6759F572">
      <w:pPr>
        <w:snapToGrid w:val="0"/>
        <w:spacing w:before="120" w:after="216" w:afterLines="90"/>
        <w:ind w:left="-107" w:leftChars="-51" w:firstLine="480" w:firstLineChars="200"/>
        <w:rPr>
          <w:rFonts w:ascii="Arial Narrow" w:hAnsi="Arial Narrow" w:eastAsia="仿宋_GB2312" w:cs="Arial"/>
          <w:bCs/>
          <w:color w:val="EE0000"/>
          <w:sz w:val="24"/>
          <w:szCs w:val="24"/>
        </w:rPr>
      </w:pPr>
      <w:r>
        <w:rPr>
          <w:rFonts w:ascii="Arial Narrow" w:hAnsi="Arial Narrow" w:eastAsia="仿宋_GB3212"/>
          <w:bCs/>
          <w:color w:val="EE0000"/>
          <w:sz w:val="24"/>
          <w:szCs w:val="24"/>
        </w:rPr>
        <w:t xml:space="preserve">                                            </w:t>
      </w:r>
      <w:r>
        <w:rPr>
          <w:rFonts w:ascii="Arial Narrow" w:hAnsi="Arial Narrow" w:eastAsia="仿宋_GB3212" w:cs="Arial"/>
          <w:bCs/>
          <w:color w:val="EE0000"/>
          <w:sz w:val="24"/>
          <w:szCs w:val="24"/>
        </w:rPr>
        <w:t xml:space="preserve">        2026年××月××日</w:t>
      </w:r>
    </w:p>
    <w:p w14:paraId="0129F7E6">
      <w:pPr>
        <w:snapToGrid w:val="0"/>
        <w:spacing w:before="240" w:after="216" w:afterLines="90"/>
        <w:ind w:left="91" w:hanging="211"/>
        <w:jc w:val="right"/>
        <w:rPr>
          <w:rFonts w:ascii="Arial Narrow" w:hAnsi="Arial Narrow" w:eastAsia="仿宋_GB2312"/>
          <w:bCs/>
          <w:color w:val="0000FF"/>
          <w:sz w:val="24"/>
          <w:szCs w:val="24"/>
        </w:rPr>
      </w:pPr>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楷体">
    <w:panose1 w:val="02010600040101010101"/>
    <w:charset w:val="86"/>
    <w:family w:val="auto"/>
    <w:pitch w:val="default"/>
    <w:sig w:usb0="80000287" w:usb1="280F3C52" w:usb2="00000016" w:usb3="00000000" w:csb0="0004001F" w:csb1="00000000"/>
  </w:font>
  <w:font w:name="挀甀洀攀渀">
    <w:altName w:val="苹方-简"/>
    <w:panose1 w:val="00000000000000000000"/>
    <w:charset w:val="00"/>
    <w:family w:val="auto"/>
    <w:pitch w:val="default"/>
    <w:sig w:usb0="00000000" w:usb1="00000000" w:usb2="00000000" w:usb3="00000000" w:csb0="00000000" w:csb1="00000000"/>
  </w:font>
  <w:font w:name="Segoe Print">
    <w:altName w:val="苹方-简"/>
    <w:panose1 w:val="02000600000000000000"/>
    <w:charset w:val="00"/>
    <w:family w:val="auto"/>
    <w:pitch w:val="default"/>
    <w:sig w:usb0="00000000" w:usb1="00000000" w:usb2="00000000" w:usb3="00000000" w:csb0="2000009F" w:csb1="47010000"/>
  </w:font>
  <w:font w:name="Tahoma">
    <w:panose1 w:val="020B0604030504040204"/>
    <w:charset w:val="00"/>
    <w:family w:val="swiss"/>
    <w:pitch w:val="default"/>
    <w:sig w:usb0="E1002AFF" w:usb1="C000605B" w:usb2="00000029" w:usb3="00000000" w:csb0="200101FF" w:csb1="20280000"/>
  </w:font>
  <w:font w:name="Arial Black">
    <w:panose1 w:val="020B0A04020102020204"/>
    <w:charset w:val="00"/>
    <w:family w:val="swiss"/>
    <w:pitch w:val="default"/>
    <w:sig w:usb0="00000287" w:usb1="00000000" w:usb2="00000000" w:usb3="00000000" w:csb0="2000009F" w:csb1="DFD70000"/>
  </w:font>
  <w:font w:name="Georgia">
    <w:panose1 w:val="02040502050405090303"/>
    <w:charset w:val="00"/>
    <w:family w:val="roman"/>
    <w:pitch w:val="default"/>
    <w:sig w:usb0="00000287" w:usb1="00000000" w:usb2="00000000" w:usb3="00000000" w:csb0="2000009F" w:csb1="0000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Arial Unicode MS">
    <w:panose1 w:val="020B0604020202020204"/>
    <w:charset w:val="86"/>
    <w:family w:val="swiss"/>
    <w:pitch w:val="default"/>
    <w:sig w:usb0="FFFFFFFF" w:usb1="E9FFFFFF" w:usb2="0000003F" w:usb3="00000000" w:csb0="603F01FF" w:csb1="FFFF0000"/>
  </w:font>
  <w:font w:name="Verdana">
    <w:panose1 w:val="020B0804030504040204"/>
    <w:charset w:val="00"/>
    <w:family w:val="swiss"/>
    <w:pitch w:val="default"/>
    <w:sig w:usb0="A10006FF" w:usb1="4000205B" w:usb2="0000001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altName w:val="方正仿宋_GBK"/>
    <w:panose1 w:val="00000000000000000000"/>
    <w:charset w:val="86"/>
    <w:family w:val="modern"/>
    <w:pitch w:val="default"/>
    <w:sig w:usb0="00000000" w:usb1="00000000" w:usb2="0000001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仿宋_GB3212">
    <w:altName w:val="方正仿宋_GBK"/>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2000019F" w:csb1="00000000"/>
  </w:font>
  <w:font w:name="Microsoft YaHei UI">
    <w:altName w:val="苹方-简"/>
    <w:panose1 w:val="020B0503020204020204"/>
    <w:charset w:val="86"/>
    <w:family w:val="auto"/>
    <w:pitch w:val="default"/>
    <w:sig w:usb0="00000000" w:usb1="00000000" w:usb2="00000016" w:usb3="00000000" w:csb0="0004001F" w:csb1="00000000"/>
  </w:font>
  <w:font w:name="等线">
    <w:altName w:val="汉仪中等线KW"/>
    <w:panose1 w:val="02010600030101010101"/>
    <w:charset w:val="86"/>
    <w:family w:val="auto"/>
    <w:pitch w:val="default"/>
    <w:sig w:usb0="00000000" w:usb1="00000000" w:usb2="00000016" w:usb3="00000000" w:csb0="0004000F" w:csb1="00000000"/>
  </w:font>
  <w:font w:name="微软雅黑">
    <w:altName w:val="汉仪旗黑"/>
    <w:panose1 w:val="020B0503020204020204"/>
    <w:charset w:val="86"/>
    <w:family w:val="swiss"/>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楷体简">
    <w:panose1 w:val="02010600000101010101"/>
    <w:charset w:val="86"/>
    <w:family w:val="auto"/>
    <w:pitch w:val="default"/>
    <w:sig w:usb0="00000001" w:usb1="080E0800" w:usb2="00000002" w:usb3="00000000" w:csb0="00040000" w:csb1="00000000"/>
  </w:font>
  <w:font w:name="PingFang SC">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77D07">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2265E">
    <w:pPr>
      <w:pBdr>
        <w:bottom w:val="single" w:color="auto" w:sz="6" w:space="2"/>
      </w:pBdr>
      <w:tabs>
        <w:tab w:val="left" w:pos="5070"/>
      </w:tabs>
      <w:adjustRightInd w:val="0"/>
      <w:textAlignment w:val="baseline"/>
      <w:rPr>
        <w:rFonts w:ascii="Arial Narrow" w:hAnsi="Arial Narrow" w:eastAsia="仿宋_GB2312" w:cs="仿宋_GB2312"/>
        <w:iCs/>
        <w:color w:val="010000"/>
        <w:kern w:val="0"/>
        <w:sz w:val="24"/>
        <w:lang w:bidi="ar"/>
      </w:rPr>
    </w:pPr>
    <w:r>
      <w:rPr>
        <w:rFonts w:ascii="Arial Narrow" w:hAnsi="Arial Narrow" w:eastAsia="仿宋_GB3212" w:cs="仿宋_GB2312"/>
        <w:iCs/>
        <w:color w:val="010000"/>
        <w:kern w:val="0"/>
        <w:sz w:val="24"/>
        <w:lang w:bidi="ar"/>
      </w:rPr>
      <w:t>中海物业管理有限公司中海阳光玫瑰园管理处</w:t>
    </w:r>
  </w:p>
  <w:p w14:paraId="78FD9E4A">
    <w:pPr>
      <w:pBdr>
        <w:bottom w:val="single" w:color="auto" w:sz="6" w:space="2"/>
      </w:pBdr>
      <w:tabs>
        <w:tab w:val="left" w:pos="5070"/>
      </w:tabs>
      <w:adjustRightInd w:val="0"/>
      <w:textAlignment w:val="baseline"/>
      <w:rPr>
        <w:rFonts w:ascii="Arial Narrow" w:hAnsi="Arial Narrow" w:eastAsia="仿宋_GB2312" w:cs="Arial Narrow"/>
        <w:iCs/>
        <w:color w:val="010000"/>
        <w:kern w:val="0"/>
        <w:sz w:val="24"/>
      </w:rPr>
    </w:pPr>
    <w:r>
      <w:rPr>
        <w:rFonts w:ascii="Arial Narrow" w:hAnsi="Arial Narrow" w:eastAsia="仿宋_GB3212" w:cs="仿宋_GB2312"/>
        <w:iCs/>
        <w:color w:val="010000"/>
        <w:kern w:val="0"/>
        <w:sz w:val="24"/>
        <w:lang w:bidi="ar"/>
      </w:rPr>
      <w:t>财务报表附注</w:t>
    </w:r>
    <w:r>
      <w:rPr>
        <w:rFonts w:ascii="Arial Narrow" w:hAnsi="Arial Narrow" w:eastAsia="仿宋_GB3212" w:cs="Arial Narrow"/>
        <w:iCs/>
        <w:color w:val="010000"/>
        <w:kern w:val="0"/>
        <w:sz w:val="24"/>
        <w:lang w:bidi="ar"/>
      </w:rPr>
      <w:tab/>
    </w:r>
  </w:p>
  <w:p w14:paraId="5F9AA84A">
    <w:pPr>
      <w:pBdr>
        <w:bottom w:val="single" w:color="auto" w:sz="6" w:space="2"/>
      </w:pBdr>
      <w:tabs>
        <w:tab w:val="center" w:pos="4153"/>
        <w:tab w:val="right" w:pos="8306"/>
      </w:tabs>
      <w:adjustRightInd w:val="0"/>
      <w:textAlignment w:val="baseline"/>
      <w:rPr>
        <w:rFonts w:hint="eastAsia" w:ascii="Arial Narrow" w:hAnsi="Arial Narrow" w:eastAsia="仿宋_GB2312" w:cs="Arial Narrow"/>
        <w:color w:val="010000"/>
        <w:kern w:val="0"/>
        <w:sz w:val="24"/>
        <w:szCs w:val="24"/>
      </w:rPr>
    </w:pPr>
    <w:r>
      <w:rPr>
        <w:rFonts w:ascii="Arial Narrow" w:hAnsi="Arial Narrow" w:eastAsia="仿宋_GB3212" w:cs="Arial"/>
        <w:snapToGrid w:val="0"/>
        <w:color w:val="010000"/>
        <w:kern w:val="0"/>
        <w:sz w:val="24"/>
        <w:szCs w:val="24"/>
        <w:lang w:bidi="ar"/>
      </w:rPr>
      <w:t>2025</w:t>
    </w:r>
    <w:r>
      <w:rPr>
        <w:rFonts w:ascii="Arial Narrow" w:hAnsi="Arial Narrow" w:eastAsia="仿宋_GB3212" w:cs="仿宋_GB2312"/>
        <w:snapToGrid w:val="0"/>
        <w:color w:val="010000"/>
        <w:kern w:val="0"/>
        <w:sz w:val="24"/>
        <w:szCs w:val="24"/>
        <w:lang w:bidi="ar"/>
      </w:rPr>
      <w:t>年度（除特别注明外，金额单位为人民币元</w:t>
    </w:r>
    <w:r>
      <w:rPr>
        <w:rFonts w:ascii="Arial Narrow" w:hAnsi="Arial Narrow" w:eastAsia="仿宋_GB3212" w:cs="仿宋_GB2312"/>
        <w:iCs/>
        <w:color w:val="010000"/>
        <w:kern w:val="0"/>
        <w:sz w:val="24"/>
        <w:szCs w:val="24"/>
        <w:lang w:bidi="ar"/>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8C8FE">
    <w:pPr>
      <w:pStyle w:val="24"/>
      <w:pBdr>
        <w:bottom w:val="single" w:color="auto" w:sz="6" w:space="2"/>
      </w:pBdr>
      <w:ind w:left="-420" w:leftChars="-200"/>
      <w:jc w:val="both"/>
      <w:rPr>
        <w:rFonts w:hint="eastAsia" w:ascii="仿宋_GB2312" w:hAnsi="宋体" w:eastAsia="仿宋_GB2312"/>
        <w:iCs/>
        <w:sz w:val="24"/>
      </w:rPr>
    </w:pPr>
    <w:r>
      <w:rPr>
        <w:rFonts w:hint="eastAsia" w:ascii="Arial Narrow" w:hAnsi="Arial Narrow" w:eastAsia="仿宋_GB3212"/>
        <w:iCs/>
        <w:sz w:val="24"/>
      </w:rPr>
      <w:t>XXXX有限公司</w:t>
    </w:r>
  </w:p>
  <w:p w14:paraId="0D936CBA">
    <w:pPr>
      <w:pStyle w:val="24"/>
      <w:pBdr>
        <w:bottom w:val="single" w:color="auto" w:sz="6" w:space="2"/>
      </w:pBdr>
      <w:ind w:left="-420" w:leftChars="-200"/>
      <w:jc w:val="both"/>
      <w:rPr>
        <w:rFonts w:hint="eastAsia" w:ascii="仿宋_GB2312" w:hAnsi="宋体" w:eastAsia="仿宋_GB2312"/>
        <w:iCs/>
        <w:sz w:val="24"/>
      </w:rPr>
    </w:pPr>
    <w:r>
      <w:rPr>
        <w:rFonts w:hint="eastAsia" w:ascii="Arial Narrow" w:hAnsi="Arial Narrow" w:eastAsia="仿宋_GB3212"/>
        <w:iCs/>
        <w:sz w:val="24"/>
      </w:rPr>
      <w:t>财务报表附注</w:t>
    </w:r>
  </w:p>
  <w:p w14:paraId="182F7F35">
    <w:pPr>
      <w:pStyle w:val="24"/>
      <w:pBdr>
        <w:bottom w:val="single" w:color="auto" w:sz="6" w:space="2"/>
      </w:pBdr>
      <w:ind w:left="-420" w:leftChars="-200"/>
      <w:jc w:val="both"/>
    </w:pPr>
    <w:r>
      <w:rPr>
        <w:rFonts w:ascii="Arial Narrow" w:hAnsi="Arial Narrow" w:eastAsia="仿宋_GB3212" w:cs="Arial"/>
        <w:snapToGrid w:val="0"/>
        <w:sz w:val="24"/>
        <w:szCs w:val="24"/>
      </w:rPr>
      <w:t>2025</w:t>
    </w:r>
    <w:r>
      <w:rPr>
        <w:rFonts w:hint="eastAsia" w:ascii="Arial Narrow" w:hAnsi="Arial Narrow" w:eastAsia="仿宋_GB3212"/>
        <w:snapToGrid w:val="0"/>
        <w:sz w:val="24"/>
        <w:szCs w:val="24"/>
      </w:rPr>
      <w:t>年度（除特别注明外，金额单位为人民币元</w:t>
    </w:r>
    <w:r>
      <w:rPr>
        <w:rFonts w:hint="eastAsia" w:ascii="Arial Narrow" w:hAnsi="Arial Narrow" w:eastAsia="仿宋_GB3212"/>
        <w:iCs/>
        <w:sz w:val="24"/>
        <w:szCs w:val="24"/>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A631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CF6594"/>
    <w:multiLevelType w:val="multilevel"/>
    <w:tmpl w:val="02CF6594"/>
    <w:lvl w:ilvl="0" w:tentative="0">
      <w:start w:val="1"/>
      <w:numFmt w:val="decimal"/>
      <w:lvlText w:val="%1、"/>
      <w:lvlJc w:val="left"/>
      <w:pPr>
        <w:ind w:left="0" w:hanging="420"/>
      </w:pPr>
      <w:rPr>
        <w:rFonts w:hint="default"/>
      </w:r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abstractNum w:abstractNumId="1">
    <w:nsid w:val="0E516CAA"/>
    <w:multiLevelType w:val="multilevel"/>
    <w:tmpl w:val="0E516CA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110E0C5A"/>
    <w:multiLevelType w:val="multilevel"/>
    <w:tmpl w:val="110E0C5A"/>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7EF7079"/>
    <w:multiLevelType w:val="multilevel"/>
    <w:tmpl w:val="17EF7079"/>
    <w:lvl w:ilvl="0" w:tentative="0">
      <w:start w:val="1"/>
      <w:numFmt w:val="decimal"/>
      <w:lvlText w:val="%1、"/>
      <w:lvlJc w:val="left"/>
      <w:pPr>
        <w:ind w:left="-60" w:hanging="360"/>
      </w:pPr>
      <w:rPr>
        <w:rFonts w:hint="default"/>
      </w:r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abstractNum w:abstractNumId="4">
    <w:nsid w:val="4EDE6432"/>
    <w:multiLevelType w:val="multilevel"/>
    <w:tmpl w:val="4EDE6432"/>
    <w:lvl w:ilvl="0" w:tentative="0">
      <w:start w:val="1"/>
      <w:numFmt w:val="decimalEnclosedCircle"/>
      <w:lvlText w:val="%1"/>
      <w:lvlJc w:val="left"/>
      <w:pPr>
        <w:ind w:left="840" w:hanging="420"/>
      </w:pPr>
      <w:rPr>
        <w:rFonts w:hint="default" w:ascii="微软雅黑" w:hAnsi="微软雅黑" w:eastAsia="微软雅黑" w:cs="微软雅黑"/>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4FA82D45"/>
    <w:multiLevelType w:val="multilevel"/>
    <w:tmpl w:val="4FA82D45"/>
    <w:lvl w:ilvl="0" w:tentative="0">
      <w:start w:val="1"/>
      <w:numFmt w:val="chineseCountingThousand"/>
      <w:lvlText w:val="%1、"/>
      <w:lvlJc w:val="left"/>
      <w:pPr>
        <w:ind w:left="0" w:hanging="420"/>
      </w:p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abstractNum w:abstractNumId="6">
    <w:nsid w:val="71564A18"/>
    <w:multiLevelType w:val="multilevel"/>
    <w:tmpl w:val="71564A18"/>
    <w:lvl w:ilvl="0" w:tentative="0">
      <w:start w:val="1"/>
      <w:numFmt w:val="decimal"/>
      <w:lvlText w:val="%1、"/>
      <w:lvlJc w:val="left"/>
      <w:pPr>
        <w:ind w:left="-60" w:hanging="360"/>
      </w:pPr>
      <w:rPr>
        <w:rFonts w:hint="default"/>
      </w:r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num w:numId="1">
    <w:abstractNumId w:val="5"/>
  </w:num>
  <w:num w:numId="2">
    <w:abstractNumId w:val="0"/>
  </w:num>
  <w:num w:numId="3">
    <w:abstractNumId w:val="1"/>
  </w:num>
  <w:num w:numId="4">
    <w:abstractNumId w:val="6"/>
  </w:num>
  <w:num w:numId="5">
    <w:abstractNumId w:val="4"/>
  </w:num>
  <w:num w:numId="6">
    <w:abstractNumId w:val="2"/>
  </w:num>
  <w:num w:numId="7">
    <w:abstractNumId w:val="6"/>
    <w:lvlOverride w:ilvl="0">
      <w:lvl w:ilvl="0" w:tentative="1">
        <w:start w:val="1"/>
        <w:numFmt w:val="decimal"/>
        <w:suff w:val="nothing"/>
        <w:lvlText w:val="%1、"/>
        <w:lvlJc w:val="left"/>
        <w:pPr>
          <w:ind w:left="-60" w:hanging="360"/>
        </w:pPr>
        <w:rPr>
          <w:rFonts w:hint="default"/>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0"/>
  <w:drawingGridHorizontalSpacing w:val="206"/>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694"/>
    <w:rsid w:val="000000CA"/>
    <w:rsid w:val="00000111"/>
    <w:rsid w:val="00000AD8"/>
    <w:rsid w:val="00000D7C"/>
    <w:rsid w:val="00000DEB"/>
    <w:rsid w:val="00001618"/>
    <w:rsid w:val="00001DF3"/>
    <w:rsid w:val="000023E9"/>
    <w:rsid w:val="000025C1"/>
    <w:rsid w:val="00002619"/>
    <w:rsid w:val="0000280C"/>
    <w:rsid w:val="00002A87"/>
    <w:rsid w:val="00002E1B"/>
    <w:rsid w:val="00003020"/>
    <w:rsid w:val="0000357E"/>
    <w:rsid w:val="0000376B"/>
    <w:rsid w:val="00004538"/>
    <w:rsid w:val="00004591"/>
    <w:rsid w:val="000046DE"/>
    <w:rsid w:val="00004734"/>
    <w:rsid w:val="000049C9"/>
    <w:rsid w:val="00004A38"/>
    <w:rsid w:val="00005875"/>
    <w:rsid w:val="00005A02"/>
    <w:rsid w:val="0000644B"/>
    <w:rsid w:val="00006B0C"/>
    <w:rsid w:val="00006BC5"/>
    <w:rsid w:val="00006CC5"/>
    <w:rsid w:val="00006FC4"/>
    <w:rsid w:val="000071CA"/>
    <w:rsid w:val="00007531"/>
    <w:rsid w:val="00007860"/>
    <w:rsid w:val="000079A1"/>
    <w:rsid w:val="00010065"/>
    <w:rsid w:val="000102C9"/>
    <w:rsid w:val="00010337"/>
    <w:rsid w:val="000107A0"/>
    <w:rsid w:val="000108CB"/>
    <w:rsid w:val="00010E57"/>
    <w:rsid w:val="000114B6"/>
    <w:rsid w:val="00011C6E"/>
    <w:rsid w:val="00011F3B"/>
    <w:rsid w:val="000122BE"/>
    <w:rsid w:val="0001231C"/>
    <w:rsid w:val="00012BAF"/>
    <w:rsid w:val="00012CF0"/>
    <w:rsid w:val="00012DEF"/>
    <w:rsid w:val="00013211"/>
    <w:rsid w:val="000137EB"/>
    <w:rsid w:val="000138A4"/>
    <w:rsid w:val="000139FE"/>
    <w:rsid w:val="00013B91"/>
    <w:rsid w:val="00013D21"/>
    <w:rsid w:val="00013EF3"/>
    <w:rsid w:val="00013FB5"/>
    <w:rsid w:val="00014022"/>
    <w:rsid w:val="00014225"/>
    <w:rsid w:val="00014232"/>
    <w:rsid w:val="00014516"/>
    <w:rsid w:val="0001499B"/>
    <w:rsid w:val="0001506D"/>
    <w:rsid w:val="000152EC"/>
    <w:rsid w:val="0001536E"/>
    <w:rsid w:val="00015495"/>
    <w:rsid w:val="0001597F"/>
    <w:rsid w:val="00015B73"/>
    <w:rsid w:val="00015EAE"/>
    <w:rsid w:val="00015FC3"/>
    <w:rsid w:val="00016004"/>
    <w:rsid w:val="00016101"/>
    <w:rsid w:val="000163B2"/>
    <w:rsid w:val="00016C91"/>
    <w:rsid w:val="00016D23"/>
    <w:rsid w:val="00016EF9"/>
    <w:rsid w:val="0001702F"/>
    <w:rsid w:val="000172A0"/>
    <w:rsid w:val="00017C0B"/>
    <w:rsid w:val="0002026B"/>
    <w:rsid w:val="00021094"/>
    <w:rsid w:val="0002135F"/>
    <w:rsid w:val="000218D5"/>
    <w:rsid w:val="0002195A"/>
    <w:rsid w:val="00021D03"/>
    <w:rsid w:val="0002222B"/>
    <w:rsid w:val="00022829"/>
    <w:rsid w:val="0002352B"/>
    <w:rsid w:val="0002357E"/>
    <w:rsid w:val="000248F2"/>
    <w:rsid w:val="00024DCE"/>
    <w:rsid w:val="000251BC"/>
    <w:rsid w:val="00025423"/>
    <w:rsid w:val="00025950"/>
    <w:rsid w:val="000263A1"/>
    <w:rsid w:val="00026B05"/>
    <w:rsid w:val="0002759B"/>
    <w:rsid w:val="00027615"/>
    <w:rsid w:val="00027A9B"/>
    <w:rsid w:val="0003009C"/>
    <w:rsid w:val="00030103"/>
    <w:rsid w:val="00030261"/>
    <w:rsid w:val="000304DF"/>
    <w:rsid w:val="00030567"/>
    <w:rsid w:val="00030649"/>
    <w:rsid w:val="000307AB"/>
    <w:rsid w:val="00030A5D"/>
    <w:rsid w:val="00030CD9"/>
    <w:rsid w:val="00030D6C"/>
    <w:rsid w:val="000310A0"/>
    <w:rsid w:val="000311B9"/>
    <w:rsid w:val="00031868"/>
    <w:rsid w:val="00031A25"/>
    <w:rsid w:val="00031EA9"/>
    <w:rsid w:val="00031ED1"/>
    <w:rsid w:val="00031F62"/>
    <w:rsid w:val="000320A0"/>
    <w:rsid w:val="00033565"/>
    <w:rsid w:val="00033699"/>
    <w:rsid w:val="0003372B"/>
    <w:rsid w:val="00033D37"/>
    <w:rsid w:val="0003443A"/>
    <w:rsid w:val="00034CC9"/>
    <w:rsid w:val="00034D3F"/>
    <w:rsid w:val="00034D7A"/>
    <w:rsid w:val="00034F78"/>
    <w:rsid w:val="000350DD"/>
    <w:rsid w:val="00035970"/>
    <w:rsid w:val="000359FA"/>
    <w:rsid w:val="00035C4E"/>
    <w:rsid w:val="00035CEC"/>
    <w:rsid w:val="00035E51"/>
    <w:rsid w:val="00036185"/>
    <w:rsid w:val="0003622A"/>
    <w:rsid w:val="000366C4"/>
    <w:rsid w:val="00036937"/>
    <w:rsid w:val="00036A87"/>
    <w:rsid w:val="00036DB4"/>
    <w:rsid w:val="00036E8E"/>
    <w:rsid w:val="00036EFE"/>
    <w:rsid w:val="000378C3"/>
    <w:rsid w:val="00037C12"/>
    <w:rsid w:val="00037E84"/>
    <w:rsid w:val="000401D8"/>
    <w:rsid w:val="0004069A"/>
    <w:rsid w:val="00040703"/>
    <w:rsid w:val="000411A5"/>
    <w:rsid w:val="000413CC"/>
    <w:rsid w:val="0004153F"/>
    <w:rsid w:val="00041C11"/>
    <w:rsid w:val="00041C66"/>
    <w:rsid w:val="00041E8A"/>
    <w:rsid w:val="000425A7"/>
    <w:rsid w:val="000425F5"/>
    <w:rsid w:val="00042BAB"/>
    <w:rsid w:val="00042C79"/>
    <w:rsid w:val="00042EB9"/>
    <w:rsid w:val="0004305D"/>
    <w:rsid w:val="00043097"/>
    <w:rsid w:val="000431F8"/>
    <w:rsid w:val="00043C3F"/>
    <w:rsid w:val="00043C53"/>
    <w:rsid w:val="00043CF2"/>
    <w:rsid w:val="00043F09"/>
    <w:rsid w:val="0004487D"/>
    <w:rsid w:val="00045A91"/>
    <w:rsid w:val="00045E2D"/>
    <w:rsid w:val="000463BD"/>
    <w:rsid w:val="00046E51"/>
    <w:rsid w:val="00046F16"/>
    <w:rsid w:val="00046FE0"/>
    <w:rsid w:val="0004701F"/>
    <w:rsid w:val="00047079"/>
    <w:rsid w:val="000477D4"/>
    <w:rsid w:val="000478A6"/>
    <w:rsid w:val="00047956"/>
    <w:rsid w:val="00047A17"/>
    <w:rsid w:val="00047CED"/>
    <w:rsid w:val="00047D5D"/>
    <w:rsid w:val="00047FE4"/>
    <w:rsid w:val="00050097"/>
    <w:rsid w:val="00050153"/>
    <w:rsid w:val="000502A3"/>
    <w:rsid w:val="00050463"/>
    <w:rsid w:val="00050A0E"/>
    <w:rsid w:val="00051003"/>
    <w:rsid w:val="000511EF"/>
    <w:rsid w:val="000515A5"/>
    <w:rsid w:val="00051655"/>
    <w:rsid w:val="00051679"/>
    <w:rsid w:val="00051EBA"/>
    <w:rsid w:val="00052262"/>
    <w:rsid w:val="000523B0"/>
    <w:rsid w:val="00052836"/>
    <w:rsid w:val="00052964"/>
    <w:rsid w:val="000530ED"/>
    <w:rsid w:val="0005311D"/>
    <w:rsid w:val="00053317"/>
    <w:rsid w:val="00053335"/>
    <w:rsid w:val="000536AB"/>
    <w:rsid w:val="00053896"/>
    <w:rsid w:val="00053B20"/>
    <w:rsid w:val="00053BC5"/>
    <w:rsid w:val="00053C0A"/>
    <w:rsid w:val="00053F0D"/>
    <w:rsid w:val="00054132"/>
    <w:rsid w:val="000547CF"/>
    <w:rsid w:val="00054D68"/>
    <w:rsid w:val="00054E86"/>
    <w:rsid w:val="0005576A"/>
    <w:rsid w:val="00055A8B"/>
    <w:rsid w:val="00055E4F"/>
    <w:rsid w:val="00055EE6"/>
    <w:rsid w:val="00055FCF"/>
    <w:rsid w:val="000563AE"/>
    <w:rsid w:val="0005678E"/>
    <w:rsid w:val="00056A88"/>
    <w:rsid w:val="0005718A"/>
    <w:rsid w:val="00057AC0"/>
    <w:rsid w:val="00057C8D"/>
    <w:rsid w:val="00060074"/>
    <w:rsid w:val="00060195"/>
    <w:rsid w:val="00060515"/>
    <w:rsid w:val="00060A0D"/>
    <w:rsid w:val="00060FEB"/>
    <w:rsid w:val="0006143C"/>
    <w:rsid w:val="00061632"/>
    <w:rsid w:val="00061C4C"/>
    <w:rsid w:val="00061DA1"/>
    <w:rsid w:val="000622B9"/>
    <w:rsid w:val="000627FC"/>
    <w:rsid w:val="00062904"/>
    <w:rsid w:val="00062FA5"/>
    <w:rsid w:val="00063114"/>
    <w:rsid w:val="00063481"/>
    <w:rsid w:val="000636D6"/>
    <w:rsid w:val="00063C1A"/>
    <w:rsid w:val="00064229"/>
    <w:rsid w:val="0006425F"/>
    <w:rsid w:val="00064A7F"/>
    <w:rsid w:val="00064B35"/>
    <w:rsid w:val="000650A6"/>
    <w:rsid w:val="00065401"/>
    <w:rsid w:val="0006565A"/>
    <w:rsid w:val="000658E2"/>
    <w:rsid w:val="00065A7A"/>
    <w:rsid w:val="00065AFE"/>
    <w:rsid w:val="0006601D"/>
    <w:rsid w:val="00066087"/>
    <w:rsid w:val="000666D4"/>
    <w:rsid w:val="00066789"/>
    <w:rsid w:val="000667FC"/>
    <w:rsid w:val="00066F1C"/>
    <w:rsid w:val="00067394"/>
    <w:rsid w:val="00067BE0"/>
    <w:rsid w:val="000701C5"/>
    <w:rsid w:val="00070613"/>
    <w:rsid w:val="0007100E"/>
    <w:rsid w:val="000713BE"/>
    <w:rsid w:val="0007175E"/>
    <w:rsid w:val="00071AAD"/>
    <w:rsid w:val="00071B06"/>
    <w:rsid w:val="00071D04"/>
    <w:rsid w:val="000720A5"/>
    <w:rsid w:val="000722A5"/>
    <w:rsid w:val="00073808"/>
    <w:rsid w:val="00073E79"/>
    <w:rsid w:val="00074141"/>
    <w:rsid w:val="000745DA"/>
    <w:rsid w:val="00074719"/>
    <w:rsid w:val="00074A1A"/>
    <w:rsid w:val="00074AF8"/>
    <w:rsid w:val="000750B3"/>
    <w:rsid w:val="0007525E"/>
    <w:rsid w:val="00075863"/>
    <w:rsid w:val="00075B04"/>
    <w:rsid w:val="00075D3D"/>
    <w:rsid w:val="00075E32"/>
    <w:rsid w:val="000760C1"/>
    <w:rsid w:val="00076175"/>
    <w:rsid w:val="0007626B"/>
    <w:rsid w:val="000762A3"/>
    <w:rsid w:val="000763E7"/>
    <w:rsid w:val="00076A09"/>
    <w:rsid w:val="00076B55"/>
    <w:rsid w:val="00076DF2"/>
    <w:rsid w:val="00076EE9"/>
    <w:rsid w:val="000771B9"/>
    <w:rsid w:val="0007727E"/>
    <w:rsid w:val="00077289"/>
    <w:rsid w:val="000772B2"/>
    <w:rsid w:val="00077300"/>
    <w:rsid w:val="00077345"/>
    <w:rsid w:val="00077463"/>
    <w:rsid w:val="000778EF"/>
    <w:rsid w:val="00077EDF"/>
    <w:rsid w:val="0008031C"/>
    <w:rsid w:val="000803C2"/>
    <w:rsid w:val="000806AC"/>
    <w:rsid w:val="0008087C"/>
    <w:rsid w:val="0008091E"/>
    <w:rsid w:val="00081115"/>
    <w:rsid w:val="0008159A"/>
    <w:rsid w:val="00081803"/>
    <w:rsid w:val="000819BB"/>
    <w:rsid w:val="000819D3"/>
    <w:rsid w:val="0008222F"/>
    <w:rsid w:val="000822EC"/>
    <w:rsid w:val="000823CC"/>
    <w:rsid w:val="0008283E"/>
    <w:rsid w:val="000828F0"/>
    <w:rsid w:val="00082F6C"/>
    <w:rsid w:val="00083023"/>
    <w:rsid w:val="00083DC3"/>
    <w:rsid w:val="00083EDD"/>
    <w:rsid w:val="0008401A"/>
    <w:rsid w:val="00084138"/>
    <w:rsid w:val="0008441C"/>
    <w:rsid w:val="0008493A"/>
    <w:rsid w:val="0008496E"/>
    <w:rsid w:val="00084D93"/>
    <w:rsid w:val="00084F1E"/>
    <w:rsid w:val="00085653"/>
    <w:rsid w:val="00085856"/>
    <w:rsid w:val="00086067"/>
    <w:rsid w:val="0008668F"/>
    <w:rsid w:val="0008676A"/>
    <w:rsid w:val="000868E2"/>
    <w:rsid w:val="000869EB"/>
    <w:rsid w:val="00086BC4"/>
    <w:rsid w:val="00086C3D"/>
    <w:rsid w:val="00087080"/>
    <w:rsid w:val="00087128"/>
    <w:rsid w:val="0008719E"/>
    <w:rsid w:val="000876C9"/>
    <w:rsid w:val="00087EC1"/>
    <w:rsid w:val="00087F1C"/>
    <w:rsid w:val="000900E5"/>
    <w:rsid w:val="000917FC"/>
    <w:rsid w:val="000918F7"/>
    <w:rsid w:val="00092B74"/>
    <w:rsid w:val="000944EF"/>
    <w:rsid w:val="00094656"/>
    <w:rsid w:val="00095233"/>
    <w:rsid w:val="00095683"/>
    <w:rsid w:val="00095A51"/>
    <w:rsid w:val="00095F35"/>
    <w:rsid w:val="00096234"/>
    <w:rsid w:val="000968D8"/>
    <w:rsid w:val="00096B46"/>
    <w:rsid w:val="00096C39"/>
    <w:rsid w:val="0009786C"/>
    <w:rsid w:val="00097B8B"/>
    <w:rsid w:val="000A00FD"/>
    <w:rsid w:val="000A0385"/>
    <w:rsid w:val="000A0466"/>
    <w:rsid w:val="000A0B64"/>
    <w:rsid w:val="000A0E68"/>
    <w:rsid w:val="000A19CE"/>
    <w:rsid w:val="000A1CB2"/>
    <w:rsid w:val="000A2793"/>
    <w:rsid w:val="000A28C4"/>
    <w:rsid w:val="000A297D"/>
    <w:rsid w:val="000A347E"/>
    <w:rsid w:val="000A34BA"/>
    <w:rsid w:val="000A3857"/>
    <w:rsid w:val="000A3A5B"/>
    <w:rsid w:val="000A3F32"/>
    <w:rsid w:val="000A3FAC"/>
    <w:rsid w:val="000A4242"/>
    <w:rsid w:val="000A62BB"/>
    <w:rsid w:val="000A64CC"/>
    <w:rsid w:val="000A6A04"/>
    <w:rsid w:val="000A6E6D"/>
    <w:rsid w:val="000A6FDF"/>
    <w:rsid w:val="000A71A9"/>
    <w:rsid w:val="000A7606"/>
    <w:rsid w:val="000A77ED"/>
    <w:rsid w:val="000A7CDA"/>
    <w:rsid w:val="000B066E"/>
    <w:rsid w:val="000B0CF4"/>
    <w:rsid w:val="000B0F1D"/>
    <w:rsid w:val="000B0F21"/>
    <w:rsid w:val="000B0FDF"/>
    <w:rsid w:val="000B1240"/>
    <w:rsid w:val="000B15E0"/>
    <w:rsid w:val="000B1617"/>
    <w:rsid w:val="000B17AB"/>
    <w:rsid w:val="000B18DC"/>
    <w:rsid w:val="000B1A40"/>
    <w:rsid w:val="000B1F4E"/>
    <w:rsid w:val="000B373E"/>
    <w:rsid w:val="000B3B6A"/>
    <w:rsid w:val="000B3BB2"/>
    <w:rsid w:val="000B4AAD"/>
    <w:rsid w:val="000B4AE9"/>
    <w:rsid w:val="000B4DB1"/>
    <w:rsid w:val="000B5167"/>
    <w:rsid w:val="000B5422"/>
    <w:rsid w:val="000B551B"/>
    <w:rsid w:val="000B5D75"/>
    <w:rsid w:val="000B62DF"/>
    <w:rsid w:val="000B639A"/>
    <w:rsid w:val="000B685E"/>
    <w:rsid w:val="000B6A07"/>
    <w:rsid w:val="000B6D3D"/>
    <w:rsid w:val="000B6F63"/>
    <w:rsid w:val="000B70D6"/>
    <w:rsid w:val="000B715B"/>
    <w:rsid w:val="000B7530"/>
    <w:rsid w:val="000B783B"/>
    <w:rsid w:val="000C04E3"/>
    <w:rsid w:val="000C07F8"/>
    <w:rsid w:val="000C0CA1"/>
    <w:rsid w:val="000C1266"/>
    <w:rsid w:val="000C137A"/>
    <w:rsid w:val="000C1530"/>
    <w:rsid w:val="000C1940"/>
    <w:rsid w:val="000C1ED4"/>
    <w:rsid w:val="000C2F27"/>
    <w:rsid w:val="000C356C"/>
    <w:rsid w:val="000C3D48"/>
    <w:rsid w:val="000C4222"/>
    <w:rsid w:val="000C4972"/>
    <w:rsid w:val="000C5325"/>
    <w:rsid w:val="000C53FE"/>
    <w:rsid w:val="000C55E3"/>
    <w:rsid w:val="000C56E0"/>
    <w:rsid w:val="000C5B93"/>
    <w:rsid w:val="000C5E13"/>
    <w:rsid w:val="000C610E"/>
    <w:rsid w:val="000C61D0"/>
    <w:rsid w:val="000C6505"/>
    <w:rsid w:val="000C6712"/>
    <w:rsid w:val="000C69B3"/>
    <w:rsid w:val="000C6AC6"/>
    <w:rsid w:val="000C6C4D"/>
    <w:rsid w:val="000C6E1E"/>
    <w:rsid w:val="000C6F92"/>
    <w:rsid w:val="000C6F9A"/>
    <w:rsid w:val="000C6FF3"/>
    <w:rsid w:val="000C7721"/>
    <w:rsid w:val="000C7A85"/>
    <w:rsid w:val="000C7C6F"/>
    <w:rsid w:val="000D00CB"/>
    <w:rsid w:val="000D050B"/>
    <w:rsid w:val="000D0716"/>
    <w:rsid w:val="000D075B"/>
    <w:rsid w:val="000D0BC5"/>
    <w:rsid w:val="000D0BDF"/>
    <w:rsid w:val="000D0F91"/>
    <w:rsid w:val="000D1333"/>
    <w:rsid w:val="000D1AC6"/>
    <w:rsid w:val="000D24F5"/>
    <w:rsid w:val="000D257C"/>
    <w:rsid w:val="000D2829"/>
    <w:rsid w:val="000D2A20"/>
    <w:rsid w:val="000D31D8"/>
    <w:rsid w:val="000D32FC"/>
    <w:rsid w:val="000D3944"/>
    <w:rsid w:val="000D3B64"/>
    <w:rsid w:val="000D3BDA"/>
    <w:rsid w:val="000D46FB"/>
    <w:rsid w:val="000D47C2"/>
    <w:rsid w:val="000D4863"/>
    <w:rsid w:val="000D496F"/>
    <w:rsid w:val="000D49E6"/>
    <w:rsid w:val="000D4FC2"/>
    <w:rsid w:val="000D51E7"/>
    <w:rsid w:val="000D5247"/>
    <w:rsid w:val="000D568A"/>
    <w:rsid w:val="000D57C8"/>
    <w:rsid w:val="000D598E"/>
    <w:rsid w:val="000D5A99"/>
    <w:rsid w:val="000D5FC7"/>
    <w:rsid w:val="000D61A2"/>
    <w:rsid w:val="000D6359"/>
    <w:rsid w:val="000D66D8"/>
    <w:rsid w:val="000D6C4C"/>
    <w:rsid w:val="000D6EC4"/>
    <w:rsid w:val="000D772D"/>
    <w:rsid w:val="000D7DE0"/>
    <w:rsid w:val="000E077E"/>
    <w:rsid w:val="000E103D"/>
    <w:rsid w:val="000E13EF"/>
    <w:rsid w:val="000E1443"/>
    <w:rsid w:val="000E1C82"/>
    <w:rsid w:val="000E2019"/>
    <w:rsid w:val="000E21BF"/>
    <w:rsid w:val="000E31AE"/>
    <w:rsid w:val="000E331D"/>
    <w:rsid w:val="000E336A"/>
    <w:rsid w:val="000E3577"/>
    <w:rsid w:val="000E3C58"/>
    <w:rsid w:val="000E3E60"/>
    <w:rsid w:val="000E440A"/>
    <w:rsid w:val="000E45E6"/>
    <w:rsid w:val="000E4893"/>
    <w:rsid w:val="000E4A0C"/>
    <w:rsid w:val="000E4B12"/>
    <w:rsid w:val="000E55FB"/>
    <w:rsid w:val="000E594D"/>
    <w:rsid w:val="000E5D79"/>
    <w:rsid w:val="000E5F33"/>
    <w:rsid w:val="000E6375"/>
    <w:rsid w:val="000E63B7"/>
    <w:rsid w:val="000E645C"/>
    <w:rsid w:val="000E6757"/>
    <w:rsid w:val="000E69EF"/>
    <w:rsid w:val="000E69FF"/>
    <w:rsid w:val="000E6DAC"/>
    <w:rsid w:val="000E70AD"/>
    <w:rsid w:val="000E725B"/>
    <w:rsid w:val="000F009A"/>
    <w:rsid w:val="000F0922"/>
    <w:rsid w:val="000F0CBF"/>
    <w:rsid w:val="000F0D90"/>
    <w:rsid w:val="000F0E5F"/>
    <w:rsid w:val="000F1142"/>
    <w:rsid w:val="000F11E0"/>
    <w:rsid w:val="000F1D71"/>
    <w:rsid w:val="000F25AB"/>
    <w:rsid w:val="000F276F"/>
    <w:rsid w:val="000F29A7"/>
    <w:rsid w:val="000F2AD5"/>
    <w:rsid w:val="000F30AE"/>
    <w:rsid w:val="000F34A6"/>
    <w:rsid w:val="000F3C1D"/>
    <w:rsid w:val="000F3C78"/>
    <w:rsid w:val="000F3FB7"/>
    <w:rsid w:val="000F4C64"/>
    <w:rsid w:val="000F57D9"/>
    <w:rsid w:val="000F66B7"/>
    <w:rsid w:val="000F6AB9"/>
    <w:rsid w:val="000F6C87"/>
    <w:rsid w:val="000F766E"/>
    <w:rsid w:val="000F7B66"/>
    <w:rsid w:val="00100128"/>
    <w:rsid w:val="001002FC"/>
    <w:rsid w:val="001007B8"/>
    <w:rsid w:val="00101016"/>
    <w:rsid w:val="00101093"/>
    <w:rsid w:val="0010114D"/>
    <w:rsid w:val="0010137F"/>
    <w:rsid w:val="0010146E"/>
    <w:rsid w:val="00101A3E"/>
    <w:rsid w:val="0010201D"/>
    <w:rsid w:val="0010209F"/>
    <w:rsid w:val="001021E3"/>
    <w:rsid w:val="00102332"/>
    <w:rsid w:val="001024E1"/>
    <w:rsid w:val="00102ACA"/>
    <w:rsid w:val="001030D2"/>
    <w:rsid w:val="001039C2"/>
    <w:rsid w:val="00103A3A"/>
    <w:rsid w:val="0010420A"/>
    <w:rsid w:val="00104944"/>
    <w:rsid w:val="00105395"/>
    <w:rsid w:val="00105E06"/>
    <w:rsid w:val="00105FAB"/>
    <w:rsid w:val="00105FC9"/>
    <w:rsid w:val="0010618F"/>
    <w:rsid w:val="00106772"/>
    <w:rsid w:val="0010696C"/>
    <w:rsid w:val="00106D57"/>
    <w:rsid w:val="001100A7"/>
    <w:rsid w:val="001100E4"/>
    <w:rsid w:val="00110368"/>
    <w:rsid w:val="001103DE"/>
    <w:rsid w:val="001109DB"/>
    <w:rsid w:val="0011119D"/>
    <w:rsid w:val="00111330"/>
    <w:rsid w:val="00111A8F"/>
    <w:rsid w:val="00112D85"/>
    <w:rsid w:val="00113807"/>
    <w:rsid w:val="00113939"/>
    <w:rsid w:val="00114075"/>
    <w:rsid w:val="001141C2"/>
    <w:rsid w:val="0011492B"/>
    <w:rsid w:val="00114B88"/>
    <w:rsid w:val="00114FC5"/>
    <w:rsid w:val="00115629"/>
    <w:rsid w:val="00115939"/>
    <w:rsid w:val="0011595A"/>
    <w:rsid w:val="00116CD4"/>
    <w:rsid w:val="00116F4A"/>
    <w:rsid w:val="00117629"/>
    <w:rsid w:val="0011783A"/>
    <w:rsid w:val="00117988"/>
    <w:rsid w:val="00117EEE"/>
    <w:rsid w:val="00120214"/>
    <w:rsid w:val="00120579"/>
    <w:rsid w:val="0012078A"/>
    <w:rsid w:val="00120AB3"/>
    <w:rsid w:val="00120C4F"/>
    <w:rsid w:val="001215F2"/>
    <w:rsid w:val="001218E5"/>
    <w:rsid w:val="00121B97"/>
    <w:rsid w:val="00122043"/>
    <w:rsid w:val="001220D9"/>
    <w:rsid w:val="0012277E"/>
    <w:rsid w:val="0012295E"/>
    <w:rsid w:val="00122A87"/>
    <w:rsid w:val="00123429"/>
    <w:rsid w:val="0012358A"/>
    <w:rsid w:val="00123988"/>
    <w:rsid w:val="00123C3C"/>
    <w:rsid w:val="00123CB9"/>
    <w:rsid w:val="00123E1D"/>
    <w:rsid w:val="00124185"/>
    <w:rsid w:val="001242AD"/>
    <w:rsid w:val="001242AF"/>
    <w:rsid w:val="001246E1"/>
    <w:rsid w:val="001247C6"/>
    <w:rsid w:val="00124824"/>
    <w:rsid w:val="00124C28"/>
    <w:rsid w:val="00124DB6"/>
    <w:rsid w:val="0012521B"/>
    <w:rsid w:val="00125CCF"/>
    <w:rsid w:val="00125CE8"/>
    <w:rsid w:val="00125E4B"/>
    <w:rsid w:val="00126822"/>
    <w:rsid w:val="001268D5"/>
    <w:rsid w:val="00127149"/>
    <w:rsid w:val="001271B0"/>
    <w:rsid w:val="00127346"/>
    <w:rsid w:val="00127AD6"/>
    <w:rsid w:val="00127E7F"/>
    <w:rsid w:val="00127F02"/>
    <w:rsid w:val="00127F4F"/>
    <w:rsid w:val="0013003B"/>
    <w:rsid w:val="00130608"/>
    <w:rsid w:val="001306C0"/>
    <w:rsid w:val="0013076C"/>
    <w:rsid w:val="001307C6"/>
    <w:rsid w:val="00130A8E"/>
    <w:rsid w:val="001310EA"/>
    <w:rsid w:val="00131120"/>
    <w:rsid w:val="0013176E"/>
    <w:rsid w:val="00131B42"/>
    <w:rsid w:val="0013233B"/>
    <w:rsid w:val="001325AB"/>
    <w:rsid w:val="00132B23"/>
    <w:rsid w:val="00132E41"/>
    <w:rsid w:val="00132EAC"/>
    <w:rsid w:val="00133115"/>
    <w:rsid w:val="00133A0D"/>
    <w:rsid w:val="00133D68"/>
    <w:rsid w:val="00133F27"/>
    <w:rsid w:val="0013467E"/>
    <w:rsid w:val="0013468D"/>
    <w:rsid w:val="0013472E"/>
    <w:rsid w:val="001347DC"/>
    <w:rsid w:val="001348F7"/>
    <w:rsid w:val="00134EC2"/>
    <w:rsid w:val="001352FE"/>
    <w:rsid w:val="00135CA5"/>
    <w:rsid w:val="00136170"/>
    <w:rsid w:val="00136727"/>
    <w:rsid w:val="001368F5"/>
    <w:rsid w:val="00136B21"/>
    <w:rsid w:val="00137087"/>
    <w:rsid w:val="0013722E"/>
    <w:rsid w:val="0014051E"/>
    <w:rsid w:val="00140648"/>
    <w:rsid w:val="001407BA"/>
    <w:rsid w:val="00140876"/>
    <w:rsid w:val="001409C6"/>
    <w:rsid w:val="001409DA"/>
    <w:rsid w:val="00140B30"/>
    <w:rsid w:val="001414F9"/>
    <w:rsid w:val="0014170F"/>
    <w:rsid w:val="00142171"/>
    <w:rsid w:val="00142308"/>
    <w:rsid w:val="00142451"/>
    <w:rsid w:val="0014250B"/>
    <w:rsid w:val="00142549"/>
    <w:rsid w:val="00142599"/>
    <w:rsid w:val="00142BAD"/>
    <w:rsid w:val="00142E47"/>
    <w:rsid w:val="00142F6E"/>
    <w:rsid w:val="0014339A"/>
    <w:rsid w:val="00143665"/>
    <w:rsid w:val="00143846"/>
    <w:rsid w:val="00144441"/>
    <w:rsid w:val="001445D9"/>
    <w:rsid w:val="00144C54"/>
    <w:rsid w:val="00144DF5"/>
    <w:rsid w:val="00144F95"/>
    <w:rsid w:val="0014523E"/>
    <w:rsid w:val="001453B8"/>
    <w:rsid w:val="00145403"/>
    <w:rsid w:val="00145530"/>
    <w:rsid w:val="0014570F"/>
    <w:rsid w:val="00145C5B"/>
    <w:rsid w:val="00145D80"/>
    <w:rsid w:val="001467BA"/>
    <w:rsid w:val="00147765"/>
    <w:rsid w:val="00147810"/>
    <w:rsid w:val="00147B17"/>
    <w:rsid w:val="00147B1D"/>
    <w:rsid w:val="00147C82"/>
    <w:rsid w:val="00147D1C"/>
    <w:rsid w:val="00147DD5"/>
    <w:rsid w:val="001501DC"/>
    <w:rsid w:val="001509E0"/>
    <w:rsid w:val="00150BC3"/>
    <w:rsid w:val="0015186E"/>
    <w:rsid w:val="00151BAF"/>
    <w:rsid w:val="00151FCD"/>
    <w:rsid w:val="00152046"/>
    <w:rsid w:val="001523A0"/>
    <w:rsid w:val="00152D97"/>
    <w:rsid w:val="00152F6E"/>
    <w:rsid w:val="00153032"/>
    <w:rsid w:val="00153048"/>
    <w:rsid w:val="001531A9"/>
    <w:rsid w:val="001535B2"/>
    <w:rsid w:val="0015364A"/>
    <w:rsid w:val="00154035"/>
    <w:rsid w:val="00154199"/>
    <w:rsid w:val="0015440E"/>
    <w:rsid w:val="00154679"/>
    <w:rsid w:val="00154750"/>
    <w:rsid w:val="0015544B"/>
    <w:rsid w:val="0015592E"/>
    <w:rsid w:val="00156218"/>
    <w:rsid w:val="0015622B"/>
    <w:rsid w:val="001566FD"/>
    <w:rsid w:val="00157037"/>
    <w:rsid w:val="001570F5"/>
    <w:rsid w:val="001578BA"/>
    <w:rsid w:val="00157A92"/>
    <w:rsid w:val="00157AEA"/>
    <w:rsid w:val="00157C79"/>
    <w:rsid w:val="001601A5"/>
    <w:rsid w:val="00160291"/>
    <w:rsid w:val="001604C4"/>
    <w:rsid w:val="0016055C"/>
    <w:rsid w:val="001606D0"/>
    <w:rsid w:val="00160885"/>
    <w:rsid w:val="00160D20"/>
    <w:rsid w:val="00160E18"/>
    <w:rsid w:val="00160EAC"/>
    <w:rsid w:val="0016138F"/>
    <w:rsid w:val="00161BD3"/>
    <w:rsid w:val="00162074"/>
    <w:rsid w:val="00162193"/>
    <w:rsid w:val="00162A37"/>
    <w:rsid w:val="00162AC6"/>
    <w:rsid w:val="00162B7E"/>
    <w:rsid w:val="0016326C"/>
    <w:rsid w:val="001634D8"/>
    <w:rsid w:val="0016406E"/>
    <w:rsid w:val="0016429B"/>
    <w:rsid w:val="001642CF"/>
    <w:rsid w:val="0016465E"/>
    <w:rsid w:val="0016488F"/>
    <w:rsid w:val="001653FD"/>
    <w:rsid w:val="00165624"/>
    <w:rsid w:val="0016633C"/>
    <w:rsid w:val="001664D7"/>
    <w:rsid w:val="00166BFF"/>
    <w:rsid w:val="00166EF0"/>
    <w:rsid w:val="0016714E"/>
    <w:rsid w:val="001671AA"/>
    <w:rsid w:val="00167209"/>
    <w:rsid w:val="001672C5"/>
    <w:rsid w:val="00167DEE"/>
    <w:rsid w:val="00167EA3"/>
    <w:rsid w:val="00167F6B"/>
    <w:rsid w:val="00167FD1"/>
    <w:rsid w:val="0017036E"/>
    <w:rsid w:val="00170515"/>
    <w:rsid w:val="00170A98"/>
    <w:rsid w:val="00170E67"/>
    <w:rsid w:val="001712D9"/>
    <w:rsid w:val="00171AEE"/>
    <w:rsid w:val="00171C7A"/>
    <w:rsid w:val="00172958"/>
    <w:rsid w:val="00172A78"/>
    <w:rsid w:val="0017320A"/>
    <w:rsid w:val="00173315"/>
    <w:rsid w:val="001739A4"/>
    <w:rsid w:val="001739C2"/>
    <w:rsid w:val="00173C12"/>
    <w:rsid w:val="00173EC7"/>
    <w:rsid w:val="00174010"/>
    <w:rsid w:val="001740B3"/>
    <w:rsid w:val="00174573"/>
    <w:rsid w:val="00175086"/>
    <w:rsid w:val="00175CB7"/>
    <w:rsid w:val="001766B9"/>
    <w:rsid w:val="00176F0D"/>
    <w:rsid w:val="0017709D"/>
    <w:rsid w:val="0017735E"/>
    <w:rsid w:val="001776CA"/>
    <w:rsid w:val="0017787D"/>
    <w:rsid w:val="001779E3"/>
    <w:rsid w:val="001779F9"/>
    <w:rsid w:val="00180050"/>
    <w:rsid w:val="00181219"/>
    <w:rsid w:val="00181571"/>
    <w:rsid w:val="00181682"/>
    <w:rsid w:val="001818D4"/>
    <w:rsid w:val="00181C8C"/>
    <w:rsid w:val="0018208C"/>
    <w:rsid w:val="0018239C"/>
    <w:rsid w:val="001824BD"/>
    <w:rsid w:val="00182609"/>
    <w:rsid w:val="00182B9D"/>
    <w:rsid w:val="00182BE0"/>
    <w:rsid w:val="001832A0"/>
    <w:rsid w:val="00183319"/>
    <w:rsid w:val="00183693"/>
    <w:rsid w:val="00183978"/>
    <w:rsid w:val="00183FA1"/>
    <w:rsid w:val="00184E5D"/>
    <w:rsid w:val="00184EC0"/>
    <w:rsid w:val="00185081"/>
    <w:rsid w:val="00185707"/>
    <w:rsid w:val="00185A11"/>
    <w:rsid w:val="00186017"/>
    <w:rsid w:val="001866B3"/>
    <w:rsid w:val="00186775"/>
    <w:rsid w:val="00186CB6"/>
    <w:rsid w:val="0018781E"/>
    <w:rsid w:val="00187CBC"/>
    <w:rsid w:val="001901F2"/>
    <w:rsid w:val="00191067"/>
    <w:rsid w:val="0019168A"/>
    <w:rsid w:val="0019178B"/>
    <w:rsid w:val="001917BA"/>
    <w:rsid w:val="0019185F"/>
    <w:rsid w:val="001918CD"/>
    <w:rsid w:val="00191AA4"/>
    <w:rsid w:val="00191AE0"/>
    <w:rsid w:val="00191CF6"/>
    <w:rsid w:val="00191E7E"/>
    <w:rsid w:val="00192484"/>
    <w:rsid w:val="0019286B"/>
    <w:rsid w:val="00192B56"/>
    <w:rsid w:val="00193026"/>
    <w:rsid w:val="00193A1C"/>
    <w:rsid w:val="00193B9C"/>
    <w:rsid w:val="001942FE"/>
    <w:rsid w:val="001943DD"/>
    <w:rsid w:val="001949CC"/>
    <w:rsid w:val="00194A48"/>
    <w:rsid w:val="001953A9"/>
    <w:rsid w:val="00195734"/>
    <w:rsid w:val="00195F1C"/>
    <w:rsid w:val="00196840"/>
    <w:rsid w:val="001969EA"/>
    <w:rsid w:val="00196E79"/>
    <w:rsid w:val="00196F3A"/>
    <w:rsid w:val="0019705F"/>
    <w:rsid w:val="001972AF"/>
    <w:rsid w:val="00197457"/>
    <w:rsid w:val="00197DAE"/>
    <w:rsid w:val="001A0038"/>
    <w:rsid w:val="001A069C"/>
    <w:rsid w:val="001A0980"/>
    <w:rsid w:val="001A0D14"/>
    <w:rsid w:val="001A129D"/>
    <w:rsid w:val="001A1C73"/>
    <w:rsid w:val="001A20A5"/>
    <w:rsid w:val="001A2280"/>
    <w:rsid w:val="001A25C7"/>
    <w:rsid w:val="001A2E84"/>
    <w:rsid w:val="001A2FED"/>
    <w:rsid w:val="001A3771"/>
    <w:rsid w:val="001A3797"/>
    <w:rsid w:val="001A3D2A"/>
    <w:rsid w:val="001A4ACA"/>
    <w:rsid w:val="001A4D08"/>
    <w:rsid w:val="001A4E47"/>
    <w:rsid w:val="001A5455"/>
    <w:rsid w:val="001A57BB"/>
    <w:rsid w:val="001A5810"/>
    <w:rsid w:val="001A6201"/>
    <w:rsid w:val="001A62A9"/>
    <w:rsid w:val="001A64F0"/>
    <w:rsid w:val="001A6507"/>
    <w:rsid w:val="001A6836"/>
    <w:rsid w:val="001A6DE9"/>
    <w:rsid w:val="001A6E9B"/>
    <w:rsid w:val="001A7309"/>
    <w:rsid w:val="001B04BD"/>
    <w:rsid w:val="001B053B"/>
    <w:rsid w:val="001B10CA"/>
    <w:rsid w:val="001B150B"/>
    <w:rsid w:val="001B1604"/>
    <w:rsid w:val="001B17D7"/>
    <w:rsid w:val="001B17FA"/>
    <w:rsid w:val="001B1C94"/>
    <w:rsid w:val="001B207A"/>
    <w:rsid w:val="001B2918"/>
    <w:rsid w:val="001B29C0"/>
    <w:rsid w:val="001B306A"/>
    <w:rsid w:val="001B352B"/>
    <w:rsid w:val="001B3631"/>
    <w:rsid w:val="001B3B09"/>
    <w:rsid w:val="001B3B3E"/>
    <w:rsid w:val="001B3B60"/>
    <w:rsid w:val="001B3C68"/>
    <w:rsid w:val="001B3CD8"/>
    <w:rsid w:val="001B42F1"/>
    <w:rsid w:val="001B46BF"/>
    <w:rsid w:val="001B4784"/>
    <w:rsid w:val="001B47A2"/>
    <w:rsid w:val="001B48EE"/>
    <w:rsid w:val="001B51A1"/>
    <w:rsid w:val="001B76CB"/>
    <w:rsid w:val="001B78B6"/>
    <w:rsid w:val="001B7ACE"/>
    <w:rsid w:val="001B7D79"/>
    <w:rsid w:val="001B7DF4"/>
    <w:rsid w:val="001C0148"/>
    <w:rsid w:val="001C079E"/>
    <w:rsid w:val="001C0DB4"/>
    <w:rsid w:val="001C1066"/>
    <w:rsid w:val="001C123F"/>
    <w:rsid w:val="001C1D39"/>
    <w:rsid w:val="001C1D70"/>
    <w:rsid w:val="001C209B"/>
    <w:rsid w:val="001C2160"/>
    <w:rsid w:val="001C22EE"/>
    <w:rsid w:val="001C2456"/>
    <w:rsid w:val="001C251B"/>
    <w:rsid w:val="001C2FB1"/>
    <w:rsid w:val="001C324A"/>
    <w:rsid w:val="001C3987"/>
    <w:rsid w:val="001C4A2B"/>
    <w:rsid w:val="001C52B5"/>
    <w:rsid w:val="001C5410"/>
    <w:rsid w:val="001C5618"/>
    <w:rsid w:val="001C5680"/>
    <w:rsid w:val="001C5A57"/>
    <w:rsid w:val="001C602A"/>
    <w:rsid w:val="001C615F"/>
    <w:rsid w:val="001C631D"/>
    <w:rsid w:val="001C662B"/>
    <w:rsid w:val="001C6668"/>
    <w:rsid w:val="001C6757"/>
    <w:rsid w:val="001C67DF"/>
    <w:rsid w:val="001C6C26"/>
    <w:rsid w:val="001C6D19"/>
    <w:rsid w:val="001C7102"/>
    <w:rsid w:val="001C7146"/>
    <w:rsid w:val="001C76D1"/>
    <w:rsid w:val="001C76D5"/>
    <w:rsid w:val="001C7B01"/>
    <w:rsid w:val="001C7B52"/>
    <w:rsid w:val="001C7BFC"/>
    <w:rsid w:val="001C7E7D"/>
    <w:rsid w:val="001D006E"/>
    <w:rsid w:val="001D040B"/>
    <w:rsid w:val="001D0939"/>
    <w:rsid w:val="001D0B4C"/>
    <w:rsid w:val="001D15BD"/>
    <w:rsid w:val="001D183B"/>
    <w:rsid w:val="001D19E8"/>
    <w:rsid w:val="001D1CF0"/>
    <w:rsid w:val="001D1E56"/>
    <w:rsid w:val="001D2793"/>
    <w:rsid w:val="001D2DE2"/>
    <w:rsid w:val="001D3585"/>
    <w:rsid w:val="001D3D47"/>
    <w:rsid w:val="001D401D"/>
    <w:rsid w:val="001D4060"/>
    <w:rsid w:val="001D41FB"/>
    <w:rsid w:val="001D4345"/>
    <w:rsid w:val="001D4525"/>
    <w:rsid w:val="001D45CF"/>
    <w:rsid w:val="001D4F4B"/>
    <w:rsid w:val="001D551D"/>
    <w:rsid w:val="001D59AB"/>
    <w:rsid w:val="001D5BD4"/>
    <w:rsid w:val="001D5C35"/>
    <w:rsid w:val="001D5F5E"/>
    <w:rsid w:val="001D6C46"/>
    <w:rsid w:val="001D6E4B"/>
    <w:rsid w:val="001D70A0"/>
    <w:rsid w:val="001D7132"/>
    <w:rsid w:val="001D7967"/>
    <w:rsid w:val="001D7C66"/>
    <w:rsid w:val="001E09B9"/>
    <w:rsid w:val="001E0B4A"/>
    <w:rsid w:val="001E0DA6"/>
    <w:rsid w:val="001E0ED8"/>
    <w:rsid w:val="001E1097"/>
    <w:rsid w:val="001E139D"/>
    <w:rsid w:val="001E1BE8"/>
    <w:rsid w:val="001E1C7B"/>
    <w:rsid w:val="001E1F46"/>
    <w:rsid w:val="001E20A0"/>
    <w:rsid w:val="001E2874"/>
    <w:rsid w:val="001E2FCE"/>
    <w:rsid w:val="001E3986"/>
    <w:rsid w:val="001E3B30"/>
    <w:rsid w:val="001E4A2C"/>
    <w:rsid w:val="001E4E88"/>
    <w:rsid w:val="001E5036"/>
    <w:rsid w:val="001E5C4F"/>
    <w:rsid w:val="001E6622"/>
    <w:rsid w:val="001E6BB4"/>
    <w:rsid w:val="001E6D7A"/>
    <w:rsid w:val="001E70DA"/>
    <w:rsid w:val="001E7B8B"/>
    <w:rsid w:val="001E7CB3"/>
    <w:rsid w:val="001E7F4B"/>
    <w:rsid w:val="001F025B"/>
    <w:rsid w:val="001F06AB"/>
    <w:rsid w:val="001F06F7"/>
    <w:rsid w:val="001F0BB1"/>
    <w:rsid w:val="001F0DF5"/>
    <w:rsid w:val="001F107B"/>
    <w:rsid w:val="001F1163"/>
    <w:rsid w:val="001F12C6"/>
    <w:rsid w:val="001F146D"/>
    <w:rsid w:val="001F1A96"/>
    <w:rsid w:val="001F21EF"/>
    <w:rsid w:val="001F265F"/>
    <w:rsid w:val="001F2770"/>
    <w:rsid w:val="001F29EA"/>
    <w:rsid w:val="001F2B82"/>
    <w:rsid w:val="001F3818"/>
    <w:rsid w:val="001F38C7"/>
    <w:rsid w:val="001F462C"/>
    <w:rsid w:val="001F4767"/>
    <w:rsid w:val="001F4AC5"/>
    <w:rsid w:val="001F4B4C"/>
    <w:rsid w:val="001F4CE5"/>
    <w:rsid w:val="001F4E67"/>
    <w:rsid w:val="001F4F50"/>
    <w:rsid w:val="001F5005"/>
    <w:rsid w:val="001F5CE4"/>
    <w:rsid w:val="001F612A"/>
    <w:rsid w:val="001F6E45"/>
    <w:rsid w:val="001F703F"/>
    <w:rsid w:val="001F73C1"/>
    <w:rsid w:val="001F7801"/>
    <w:rsid w:val="001F7F37"/>
    <w:rsid w:val="0020006F"/>
    <w:rsid w:val="0020072F"/>
    <w:rsid w:val="0020084B"/>
    <w:rsid w:val="00200B53"/>
    <w:rsid w:val="00200EEE"/>
    <w:rsid w:val="00200FB7"/>
    <w:rsid w:val="00201210"/>
    <w:rsid w:val="00201A4C"/>
    <w:rsid w:val="00201AA6"/>
    <w:rsid w:val="00201D12"/>
    <w:rsid w:val="0020212E"/>
    <w:rsid w:val="002029A3"/>
    <w:rsid w:val="00202FDC"/>
    <w:rsid w:val="00203B36"/>
    <w:rsid w:val="00203C5F"/>
    <w:rsid w:val="00203F86"/>
    <w:rsid w:val="00203FBD"/>
    <w:rsid w:val="002041C4"/>
    <w:rsid w:val="002043E2"/>
    <w:rsid w:val="00204540"/>
    <w:rsid w:val="00204B8D"/>
    <w:rsid w:val="002050E7"/>
    <w:rsid w:val="002052B8"/>
    <w:rsid w:val="00205609"/>
    <w:rsid w:val="00205684"/>
    <w:rsid w:val="0020593E"/>
    <w:rsid w:val="002069F3"/>
    <w:rsid w:val="00206BF0"/>
    <w:rsid w:val="00206E67"/>
    <w:rsid w:val="00207587"/>
    <w:rsid w:val="00207AD1"/>
    <w:rsid w:val="00210112"/>
    <w:rsid w:val="0021079B"/>
    <w:rsid w:val="00210EAE"/>
    <w:rsid w:val="002112BE"/>
    <w:rsid w:val="0021180C"/>
    <w:rsid w:val="002118C9"/>
    <w:rsid w:val="00211988"/>
    <w:rsid w:val="00211A1B"/>
    <w:rsid w:val="00211AC8"/>
    <w:rsid w:val="00211D7B"/>
    <w:rsid w:val="00211FA9"/>
    <w:rsid w:val="002120AD"/>
    <w:rsid w:val="00212292"/>
    <w:rsid w:val="00212AD1"/>
    <w:rsid w:val="0021309D"/>
    <w:rsid w:val="00213108"/>
    <w:rsid w:val="00213312"/>
    <w:rsid w:val="00213508"/>
    <w:rsid w:val="002137FA"/>
    <w:rsid w:val="00213927"/>
    <w:rsid w:val="00214181"/>
    <w:rsid w:val="002146F4"/>
    <w:rsid w:val="00214AEA"/>
    <w:rsid w:val="00214B61"/>
    <w:rsid w:val="00214DC1"/>
    <w:rsid w:val="0021548F"/>
    <w:rsid w:val="00215B1F"/>
    <w:rsid w:val="00215F1E"/>
    <w:rsid w:val="002160C4"/>
    <w:rsid w:val="002164F8"/>
    <w:rsid w:val="002166AB"/>
    <w:rsid w:val="00216836"/>
    <w:rsid w:val="002168AD"/>
    <w:rsid w:val="00216A50"/>
    <w:rsid w:val="00216F20"/>
    <w:rsid w:val="00217F44"/>
    <w:rsid w:val="0022046E"/>
    <w:rsid w:val="00220EA9"/>
    <w:rsid w:val="002213D8"/>
    <w:rsid w:val="0022150B"/>
    <w:rsid w:val="0022191D"/>
    <w:rsid w:val="00222179"/>
    <w:rsid w:val="00222701"/>
    <w:rsid w:val="0022290D"/>
    <w:rsid w:val="00222AEE"/>
    <w:rsid w:val="00222F49"/>
    <w:rsid w:val="002231AB"/>
    <w:rsid w:val="00223904"/>
    <w:rsid w:val="00223AA1"/>
    <w:rsid w:val="00223F5C"/>
    <w:rsid w:val="00223FEF"/>
    <w:rsid w:val="002240B6"/>
    <w:rsid w:val="00224811"/>
    <w:rsid w:val="00224BDC"/>
    <w:rsid w:val="00224E25"/>
    <w:rsid w:val="00224EB1"/>
    <w:rsid w:val="00225633"/>
    <w:rsid w:val="00225811"/>
    <w:rsid w:val="00225A74"/>
    <w:rsid w:val="00225BBF"/>
    <w:rsid w:val="00225FAE"/>
    <w:rsid w:val="00226552"/>
    <w:rsid w:val="002269F9"/>
    <w:rsid w:val="00226EF6"/>
    <w:rsid w:val="002270D6"/>
    <w:rsid w:val="00227638"/>
    <w:rsid w:val="00227878"/>
    <w:rsid w:val="00227C53"/>
    <w:rsid w:val="00227C8B"/>
    <w:rsid w:val="002300CE"/>
    <w:rsid w:val="00230307"/>
    <w:rsid w:val="0023061A"/>
    <w:rsid w:val="0023090F"/>
    <w:rsid w:val="00231122"/>
    <w:rsid w:val="0023155A"/>
    <w:rsid w:val="00231C73"/>
    <w:rsid w:val="00231D59"/>
    <w:rsid w:val="00232230"/>
    <w:rsid w:val="002326AA"/>
    <w:rsid w:val="002327EA"/>
    <w:rsid w:val="00232C15"/>
    <w:rsid w:val="00232C61"/>
    <w:rsid w:val="002330E0"/>
    <w:rsid w:val="0023314C"/>
    <w:rsid w:val="0023358F"/>
    <w:rsid w:val="00233640"/>
    <w:rsid w:val="0023376D"/>
    <w:rsid w:val="0023376E"/>
    <w:rsid w:val="002339E8"/>
    <w:rsid w:val="00233C40"/>
    <w:rsid w:val="00233D0D"/>
    <w:rsid w:val="002345D8"/>
    <w:rsid w:val="00234C82"/>
    <w:rsid w:val="00234E41"/>
    <w:rsid w:val="00234F06"/>
    <w:rsid w:val="002351C0"/>
    <w:rsid w:val="00235336"/>
    <w:rsid w:val="002361AA"/>
    <w:rsid w:val="00236203"/>
    <w:rsid w:val="0023696A"/>
    <w:rsid w:val="00236A08"/>
    <w:rsid w:val="00236BBA"/>
    <w:rsid w:val="0023705E"/>
    <w:rsid w:val="00237635"/>
    <w:rsid w:val="00237A70"/>
    <w:rsid w:val="00237AD5"/>
    <w:rsid w:val="00237BA5"/>
    <w:rsid w:val="00237F44"/>
    <w:rsid w:val="00241046"/>
    <w:rsid w:val="002410E1"/>
    <w:rsid w:val="00241602"/>
    <w:rsid w:val="002419EB"/>
    <w:rsid w:val="00242B08"/>
    <w:rsid w:val="00242E4F"/>
    <w:rsid w:val="00243B1A"/>
    <w:rsid w:val="00244305"/>
    <w:rsid w:val="00244D51"/>
    <w:rsid w:val="0024591C"/>
    <w:rsid w:val="00245C2F"/>
    <w:rsid w:val="002460EB"/>
    <w:rsid w:val="00246109"/>
    <w:rsid w:val="00246299"/>
    <w:rsid w:val="00246419"/>
    <w:rsid w:val="00246B19"/>
    <w:rsid w:val="0024794C"/>
    <w:rsid w:val="00247BB6"/>
    <w:rsid w:val="00247BDA"/>
    <w:rsid w:val="00247DDE"/>
    <w:rsid w:val="0025001E"/>
    <w:rsid w:val="00250087"/>
    <w:rsid w:val="002503F2"/>
    <w:rsid w:val="00250482"/>
    <w:rsid w:val="0025086C"/>
    <w:rsid w:val="00250A5B"/>
    <w:rsid w:val="002512F2"/>
    <w:rsid w:val="002515C3"/>
    <w:rsid w:val="002516B8"/>
    <w:rsid w:val="0025193F"/>
    <w:rsid w:val="002519E6"/>
    <w:rsid w:val="0025219C"/>
    <w:rsid w:val="0025227F"/>
    <w:rsid w:val="0025274D"/>
    <w:rsid w:val="0025285A"/>
    <w:rsid w:val="002529F2"/>
    <w:rsid w:val="0025320C"/>
    <w:rsid w:val="00253302"/>
    <w:rsid w:val="0025345F"/>
    <w:rsid w:val="002534A0"/>
    <w:rsid w:val="002535C2"/>
    <w:rsid w:val="00253DA5"/>
    <w:rsid w:val="0025467C"/>
    <w:rsid w:val="00254AE6"/>
    <w:rsid w:val="00254E49"/>
    <w:rsid w:val="0025516B"/>
    <w:rsid w:val="002552DE"/>
    <w:rsid w:val="002555EA"/>
    <w:rsid w:val="002556C5"/>
    <w:rsid w:val="00255D85"/>
    <w:rsid w:val="0025634C"/>
    <w:rsid w:val="00256933"/>
    <w:rsid w:val="00257FCB"/>
    <w:rsid w:val="00257FCC"/>
    <w:rsid w:val="00257FD9"/>
    <w:rsid w:val="00260037"/>
    <w:rsid w:val="00260336"/>
    <w:rsid w:val="0026033F"/>
    <w:rsid w:val="00260A90"/>
    <w:rsid w:val="00260E3E"/>
    <w:rsid w:val="00260FF3"/>
    <w:rsid w:val="00261544"/>
    <w:rsid w:val="00261643"/>
    <w:rsid w:val="00261672"/>
    <w:rsid w:val="00261EFD"/>
    <w:rsid w:val="00261F90"/>
    <w:rsid w:val="00262247"/>
    <w:rsid w:val="00262F84"/>
    <w:rsid w:val="0026308D"/>
    <w:rsid w:val="00263223"/>
    <w:rsid w:val="00263537"/>
    <w:rsid w:val="00263855"/>
    <w:rsid w:val="002639BF"/>
    <w:rsid w:val="00263CBF"/>
    <w:rsid w:val="00264449"/>
    <w:rsid w:val="0026444D"/>
    <w:rsid w:val="002647D8"/>
    <w:rsid w:val="00264A60"/>
    <w:rsid w:val="002656FB"/>
    <w:rsid w:val="00265945"/>
    <w:rsid w:val="00265A34"/>
    <w:rsid w:val="00265B49"/>
    <w:rsid w:val="00265BE8"/>
    <w:rsid w:val="002660C8"/>
    <w:rsid w:val="00266757"/>
    <w:rsid w:val="00266872"/>
    <w:rsid w:val="002668CB"/>
    <w:rsid w:val="0026699B"/>
    <w:rsid w:val="00266A40"/>
    <w:rsid w:val="00266BBB"/>
    <w:rsid w:val="0026726F"/>
    <w:rsid w:val="0026758B"/>
    <w:rsid w:val="002679A1"/>
    <w:rsid w:val="00267DEB"/>
    <w:rsid w:val="0027044A"/>
    <w:rsid w:val="00270501"/>
    <w:rsid w:val="00270508"/>
    <w:rsid w:val="002707F3"/>
    <w:rsid w:val="00271170"/>
    <w:rsid w:val="002713F9"/>
    <w:rsid w:val="002716F5"/>
    <w:rsid w:val="00271AE4"/>
    <w:rsid w:val="00271F47"/>
    <w:rsid w:val="002726C8"/>
    <w:rsid w:val="00272A42"/>
    <w:rsid w:val="00272D4B"/>
    <w:rsid w:val="00273E65"/>
    <w:rsid w:val="0027409E"/>
    <w:rsid w:val="002744B0"/>
    <w:rsid w:val="00274693"/>
    <w:rsid w:val="002752FE"/>
    <w:rsid w:val="00275384"/>
    <w:rsid w:val="00275B7B"/>
    <w:rsid w:val="00275E8A"/>
    <w:rsid w:val="0027606E"/>
    <w:rsid w:val="0027666F"/>
    <w:rsid w:val="00276C6D"/>
    <w:rsid w:val="00276D5F"/>
    <w:rsid w:val="002770A0"/>
    <w:rsid w:val="0027750B"/>
    <w:rsid w:val="002775F5"/>
    <w:rsid w:val="00277C03"/>
    <w:rsid w:val="00277C9A"/>
    <w:rsid w:val="00277E10"/>
    <w:rsid w:val="00277F69"/>
    <w:rsid w:val="002802ED"/>
    <w:rsid w:val="0028060F"/>
    <w:rsid w:val="00281159"/>
    <w:rsid w:val="00281409"/>
    <w:rsid w:val="0028168E"/>
    <w:rsid w:val="002816C8"/>
    <w:rsid w:val="00281890"/>
    <w:rsid w:val="00281CBA"/>
    <w:rsid w:val="00281D30"/>
    <w:rsid w:val="0028245A"/>
    <w:rsid w:val="00282569"/>
    <w:rsid w:val="00282D16"/>
    <w:rsid w:val="00283036"/>
    <w:rsid w:val="00283169"/>
    <w:rsid w:val="0028340E"/>
    <w:rsid w:val="002836BE"/>
    <w:rsid w:val="00283A1F"/>
    <w:rsid w:val="00283C6F"/>
    <w:rsid w:val="00283CB6"/>
    <w:rsid w:val="00283EAE"/>
    <w:rsid w:val="00283EF5"/>
    <w:rsid w:val="0028416D"/>
    <w:rsid w:val="00284286"/>
    <w:rsid w:val="00284789"/>
    <w:rsid w:val="00284B28"/>
    <w:rsid w:val="00284BB1"/>
    <w:rsid w:val="00284DEC"/>
    <w:rsid w:val="00284E59"/>
    <w:rsid w:val="00285402"/>
    <w:rsid w:val="00285A66"/>
    <w:rsid w:val="00285E14"/>
    <w:rsid w:val="002863B8"/>
    <w:rsid w:val="00286732"/>
    <w:rsid w:val="0028689F"/>
    <w:rsid w:val="00286EA4"/>
    <w:rsid w:val="00287406"/>
    <w:rsid w:val="002876F4"/>
    <w:rsid w:val="002877FE"/>
    <w:rsid w:val="002878BC"/>
    <w:rsid w:val="00290776"/>
    <w:rsid w:val="00290D10"/>
    <w:rsid w:val="00291098"/>
    <w:rsid w:val="0029133E"/>
    <w:rsid w:val="0029158E"/>
    <w:rsid w:val="00291F73"/>
    <w:rsid w:val="00291F79"/>
    <w:rsid w:val="00292090"/>
    <w:rsid w:val="00292589"/>
    <w:rsid w:val="002925CA"/>
    <w:rsid w:val="0029295B"/>
    <w:rsid w:val="00292C57"/>
    <w:rsid w:val="00293364"/>
    <w:rsid w:val="00293B23"/>
    <w:rsid w:val="00293DBD"/>
    <w:rsid w:val="00293F0B"/>
    <w:rsid w:val="00293F49"/>
    <w:rsid w:val="00294189"/>
    <w:rsid w:val="00294317"/>
    <w:rsid w:val="00294786"/>
    <w:rsid w:val="00294BDD"/>
    <w:rsid w:val="00294DDE"/>
    <w:rsid w:val="002950D0"/>
    <w:rsid w:val="0029518D"/>
    <w:rsid w:val="002951FF"/>
    <w:rsid w:val="002954CD"/>
    <w:rsid w:val="00295750"/>
    <w:rsid w:val="00295C67"/>
    <w:rsid w:val="00295DC0"/>
    <w:rsid w:val="00296119"/>
    <w:rsid w:val="00296646"/>
    <w:rsid w:val="00296810"/>
    <w:rsid w:val="00296CDA"/>
    <w:rsid w:val="00296D35"/>
    <w:rsid w:val="002973A5"/>
    <w:rsid w:val="002974B3"/>
    <w:rsid w:val="00297506"/>
    <w:rsid w:val="002977CC"/>
    <w:rsid w:val="002977D8"/>
    <w:rsid w:val="00297AD6"/>
    <w:rsid w:val="00297D2E"/>
    <w:rsid w:val="002A034A"/>
    <w:rsid w:val="002A0C8A"/>
    <w:rsid w:val="002A0CFD"/>
    <w:rsid w:val="002A10CB"/>
    <w:rsid w:val="002A12A6"/>
    <w:rsid w:val="002A155A"/>
    <w:rsid w:val="002A1B42"/>
    <w:rsid w:val="002A1BD1"/>
    <w:rsid w:val="002A2B2B"/>
    <w:rsid w:val="002A2ED9"/>
    <w:rsid w:val="002A3023"/>
    <w:rsid w:val="002A3195"/>
    <w:rsid w:val="002A384A"/>
    <w:rsid w:val="002A3DCB"/>
    <w:rsid w:val="002A3E06"/>
    <w:rsid w:val="002A45AB"/>
    <w:rsid w:val="002A4E1A"/>
    <w:rsid w:val="002A4E88"/>
    <w:rsid w:val="002A4FE8"/>
    <w:rsid w:val="002A502E"/>
    <w:rsid w:val="002A5454"/>
    <w:rsid w:val="002A5E97"/>
    <w:rsid w:val="002A618D"/>
    <w:rsid w:val="002A63AD"/>
    <w:rsid w:val="002A6A6A"/>
    <w:rsid w:val="002A7392"/>
    <w:rsid w:val="002A7614"/>
    <w:rsid w:val="002A783B"/>
    <w:rsid w:val="002B0105"/>
    <w:rsid w:val="002B01F7"/>
    <w:rsid w:val="002B0A3D"/>
    <w:rsid w:val="002B0C82"/>
    <w:rsid w:val="002B0D03"/>
    <w:rsid w:val="002B1086"/>
    <w:rsid w:val="002B11EC"/>
    <w:rsid w:val="002B132A"/>
    <w:rsid w:val="002B1586"/>
    <w:rsid w:val="002B15F5"/>
    <w:rsid w:val="002B15F6"/>
    <w:rsid w:val="002B2C2D"/>
    <w:rsid w:val="002B2C7A"/>
    <w:rsid w:val="002B2E56"/>
    <w:rsid w:val="002B2EA6"/>
    <w:rsid w:val="002B3574"/>
    <w:rsid w:val="002B36C9"/>
    <w:rsid w:val="002B3798"/>
    <w:rsid w:val="002B39AE"/>
    <w:rsid w:val="002B4064"/>
    <w:rsid w:val="002B41AF"/>
    <w:rsid w:val="002B44F2"/>
    <w:rsid w:val="002B4AC9"/>
    <w:rsid w:val="002B4D50"/>
    <w:rsid w:val="002B4EC6"/>
    <w:rsid w:val="002B519D"/>
    <w:rsid w:val="002B5375"/>
    <w:rsid w:val="002B5889"/>
    <w:rsid w:val="002B59B9"/>
    <w:rsid w:val="002B5E21"/>
    <w:rsid w:val="002B615C"/>
    <w:rsid w:val="002B63F4"/>
    <w:rsid w:val="002B67FB"/>
    <w:rsid w:val="002B6D6E"/>
    <w:rsid w:val="002B7311"/>
    <w:rsid w:val="002C006C"/>
    <w:rsid w:val="002C00C0"/>
    <w:rsid w:val="002C06C3"/>
    <w:rsid w:val="002C09EE"/>
    <w:rsid w:val="002C0A9B"/>
    <w:rsid w:val="002C0AFA"/>
    <w:rsid w:val="002C0C09"/>
    <w:rsid w:val="002C1033"/>
    <w:rsid w:val="002C1A7D"/>
    <w:rsid w:val="002C1BC5"/>
    <w:rsid w:val="002C1D54"/>
    <w:rsid w:val="002C1DFE"/>
    <w:rsid w:val="002C2170"/>
    <w:rsid w:val="002C23D8"/>
    <w:rsid w:val="002C28C9"/>
    <w:rsid w:val="002C2964"/>
    <w:rsid w:val="002C2AE7"/>
    <w:rsid w:val="002C2B10"/>
    <w:rsid w:val="002C30FD"/>
    <w:rsid w:val="002C3718"/>
    <w:rsid w:val="002C42DB"/>
    <w:rsid w:val="002C4440"/>
    <w:rsid w:val="002C4651"/>
    <w:rsid w:val="002C470E"/>
    <w:rsid w:val="002C4989"/>
    <w:rsid w:val="002C4CDE"/>
    <w:rsid w:val="002C5024"/>
    <w:rsid w:val="002C5718"/>
    <w:rsid w:val="002C5CB3"/>
    <w:rsid w:val="002C6247"/>
    <w:rsid w:val="002C6429"/>
    <w:rsid w:val="002C64D7"/>
    <w:rsid w:val="002C6907"/>
    <w:rsid w:val="002C694E"/>
    <w:rsid w:val="002C7664"/>
    <w:rsid w:val="002C78CC"/>
    <w:rsid w:val="002C7B3F"/>
    <w:rsid w:val="002D009C"/>
    <w:rsid w:val="002D00DD"/>
    <w:rsid w:val="002D0F2E"/>
    <w:rsid w:val="002D16F8"/>
    <w:rsid w:val="002D1C47"/>
    <w:rsid w:val="002D2523"/>
    <w:rsid w:val="002D25A0"/>
    <w:rsid w:val="002D2903"/>
    <w:rsid w:val="002D29C2"/>
    <w:rsid w:val="002D2AE8"/>
    <w:rsid w:val="002D32AE"/>
    <w:rsid w:val="002D33E1"/>
    <w:rsid w:val="002D3504"/>
    <w:rsid w:val="002D4258"/>
    <w:rsid w:val="002D42CF"/>
    <w:rsid w:val="002D47D9"/>
    <w:rsid w:val="002D4CE7"/>
    <w:rsid w:val="002D5420"/>
    <w:rsid w:val="002D56DA"/>
    <w:rsid w:val="002D5916"/>
    <w:rsid w:val="002D59F5"/>
    <w:rsid w:val="002D5E6D"/>
    <w:rsid w:val="002D60FD"/>
    <w:rsid w:val="002D61FC"/>
    <w:rsid w:val="002D6EAE"/>
    <w:rsid w:val="002D72C2"/>
    <w:rsid w:val="002D7C6E"/>
    <w:rsid w:val="002D7C8A"/>
    <w:rsid w:val="002E0159"/>
    <w:rsid w:val="002E0375"/>
    <w:rsid w:val="002E03FE"/>
    <w:rsid w:val="002E06C1"/>
    <w:rsid w:val="002E0F4E"/>
    <w:rsid w:val="002E18C0"/>
    <w:rsid w:val="002E1B19"/>
    <w:rsid w:val="002E1BAE"/>
    <w:rsid w:val="002E2492"/>
    <w:rsid w:val="002E28E5"/>
    <w:rsid w:val="002E2991"/>
    <w:rsid w:val="002E2EC5"/>
    <w:rsid w:val="002E3CA4"/>
    <w:rsid w:val="002E4557"/>
    <w:rsid w:val="002E47DA"/>
    <w:rsid w:val="002E47F4"/>
    <w:rsid w:val="002E4853"/>
    <w:rsid w:val="002E49A2"/>
    <w:rsid w:val="002E4DCC"/>
    <w:rsid w:val="002E537A"/>
    <w:rsid w:val="002E5F75"/>
    <w:rsid w:val="002E5FDF"/>
    <w:rsid w:val="002E612D"/>
    <w:rsid w:val="002E6211"/>
    <w:rsid w:val="002E62E8"/>
    <w:rsid w:val="002E6439"/>
    <w:rsid w:val="002E6872"/>
    <w:rsid w:val="002E69B1"/>
    <w:rsid w:val="002E6A50"/>
    <w:rsid w:val="002E6FF7"/>
    <w:rsid w:val="002E7058"/>
    <w:rsid w:val="002E7133"/>
    <w:rsid w:val="002E7201"/>
    <w:rsid w:val="002E737E"/>
    <w:rsid w:val="002E75C1"/>
    <w:rsid w:val="002E75C9"/>
    <w:rsid w:val="002E76F1"/>
    <w:rsid w:val="002E7AFC"/>
    <w:rsid w:val="002E7D72"/>
    <w:rsid w:val="002E7DB1"/>
    <w:rsid w:val="002E7E1A"/>
    <w:rsid w:val="002F01BF"/>
    <w:rsid w:val="002F0794"/>
    <w:rsid w:val="002F0E4B"/>
    <w:rsid w:val="002F102A"/>
    <w:rsid w:val="002F156E"/>
    <w:rsid w:val="002F1584"/>
    <w:rsid w:val="002F17D4"/>
    <w:rsid w:val="002F2158"/>
    <w:rsid w:val="002F24E3"/>
    <w:rsid w:val="002F2646"/>
    <w:rsid w:val="002F2670"/>
    <w:rsid w:val="002F277B"/>
    <w:rsid w:val="002F33E8"/>
    <w:rsid w:val="002F35A0"/>
    <w:rsid w:val="002F36F2"/>
    <w:rsid w:val="002F416A"/>
    <w:rsid w:val="002F4540"/>
    <w:rsid w:val="002F45EB"/>
    <w:rsid w:val="002F4638"/>
    <w:rsid w:val="002F4B07"/>
    <w:rsid w:val="002F5263"/>
    <w:rsid w:val="002F5521"/>
    <w:rsid w:val="002F5531"/>
    <w:rsid w:val="002F570F"/>
    <w:rsid w:val="002F57B2"/>
    <w:rsid w:val="002F57E7"/>
    <w:rsid w:val="002F59DE"/>
    <w:rsid w:val="002F5A23"/>
    <w:rsid w:val="002F5C02"/>
    <w:rsid w:val="002F5EE1"/>
    <w:rsid w:val="002F68FC"/>
    <w:rsid w:val="002F68FE"/>
    <w:rsid w:val="002F6ADC"/>
    <w:rsid w:val="002F7082"/>
    <w:rsid w:val="002F7295"/>
    <w:rsid w:val="002F72C3"/>
    <w:rsid w:val="002F76BE"/>
    <w:rsid w:val="002F7968"/>
    <w:rsid w:val="003002E1"/>
    <w:rsid w:val="003006FE"/>
    <w:rsid w:val="003007DE"/>
    <w:rsid w:val="003009B7"/>
    <w:rsid w:val="003009CB"/>
    <w:rsid w:val="00300CF0"/>
    <w:rsid w:val="00300F67"/>
    <w:rsid w:val="00301A3D"/>
    <w:rsid w:val="00302633"/>
    <w:rsid w:val="00302789"/>
    <w:rsid w:val="00302858"/>
    <w:rsid w:val="00302E9F"/>
    <w:rsid w:val="0030323C"/>
    <w:rsid w:val="0030330F"/>
    <w:rsid w:val="0030412D"/>
    <w:rsid w:val="0030420F"/>
    <w:rsid w:val="003047FF"/>
    <w:rsid w:val="00304812"/>
    <w:rsid w:val="00304D8B"/>
    <w:rsid w:val="00304FD5"/>
    <w:rsid w:val="00304FF0"/>
    <w:rsid w:val="00305077"/>
    <w:rsid w:val="003053BD"/>
    <w:rsid w:val="00305ACB"/>
    <w:rsid w:val="00305C90"/>
    <w:rsid w:val="003060AE"/>
    <w:rsid w:val="00306578"/>
    <w:rsid w:val="0030677B"/>
    <w:rsid w:val="00306867"/>
    <w:rsid w:val="00306DE9"/>
    <w:rsid w:val="0030744E"/>
    <w:rsid w:val="003075BB"/>
    <w:rsid w:val="003077A9"/>
    <w:rsid w:val="00307BD7"/>
    <w:rsid w:val="00307FE0"/>
    <w:rsid w:val="00310084"/>
    <w:rsid w:val="00310611"/>
    <w:rsid w:val="003106F8"/>
    <w:rsid w:val="00310A02"/>
    <w:rsid w:val="00310A5D"/>
    <w:rsid w:val="00310B6C"/>
    <w:rsid w:val="003111C3"/>
    <w:rsid w:val="003111EA"/>
    <w:rsid w:val="00311DD3"/>
    <w:rsid w:val="003122DE"/>
    <w:rsid w:val="003124B0"/>
    <w:rsid w:val="003124E5"/>
    <w:rsid w:val="00312644"/>
    <w:rsid w:val="00312A4F"/>
    <w:rsid w:val="00312A78"/>
    <w:rsid w:val="00312FE9"/>
    <w:rsid w:val="00313381"/>
    <w:rsid w:val="0031353F"/>
    <w:rsid w:val="00313563"/>
    <w:rsid w:val="0031366A"/>
    <w:rsid w:val="00313AAE"/>
    <w:rsid w:val="00313B01"/>
    <w:rsid w:val="00313B86"/>
    <w:rsid w:val="00313D4B"/>
    <w:rsid w:val="00313FA4"/>
    <w:rsid w:val="003141C4"/>
    <w:rsid w:val="00314325"/>
    <w:rsid w:val="003149E7"/>
    <w:rsid w:val="003149FF"/>
    <w:rsid w:val="00314ECF"/>
    <w:rsid w:val="0031542F"/>
    <w:rsid w:val="003154E9"/>
    <w:rsid w:val="003157A3"/>
    <w:rsid w:val="003159B8"/>
    <w:rsid w:val="00315A7C"/>
    <w:rsid w:val="00315B71"/>
    <w:rsid w:val="00315FB7"/>
    <w:rsid w:val="003164D3"/>
    <w:rsid w:val="00316523"/>
    <w:rsid w:val="003167FB"/>
    <w:rsid w:val="00316B9F"/>
    <w:rsid w:val="00316BDA"/>
    <w:rsid w:val="00316C68"/>
    <w:rsid w:val="003170B8"/>
    <w:rsid w:val="003175E6"/>
    <w:rsid w:val="00317A66"/>
    <w:rsid w:val="00317CFA"/>
    <w:rsid w:val="00320D19"/>
    <w:rsid w:val="00320EB1"/>
    <w:rsid w:val="003210CF"/>
    <w:rsid w:val="003210F4"/>
    <w:rsid w:val="0032183B"/>
    <w:rsid w:val="00322450"/>
    <w:rsid w:val="003228B2"/>
    <w:rsid w:val="00322E0E"/>
    <w:rsid w:val="003232E3"/>
    <w:rsid w:val="0032330C"/>
    <w:rsid w:val="0032345C"/>
    <w:rsid w:val="00323D69"/>
    <w:rsid w:val="0032403B"/>
    <w:rsid w:val="00324A70"/>
    <w:rsid w:val="00324B50"/>
    <w:rsid w:val="00324C61"/>
    <w:rsid w:val="00324C71"/>
    <w:rsid w:val="003253A9"/>
    <w:rsid w:val="003257C3"/>
    <w:rsid w:val="00325D38"/>
    <w:rsid w:val="00325D5C"/>
    <w:rsid w:val="0032610E"/>
    <w:rsid w:val="0032625E"/>
    <w:rsid w:val="00326F84"/>
    <w:rsid w:val="00326FFF"/>
    <w:rsid w:val="00327591"/>
    <w:rsid w:val="00327660"/>
    <w:rsid w:val="00327E76"/>
    <w:rsid w:val="00330392"/>
    <w:rsid w:val="003304CF"/>
    <w:rsid w:val="00330525"/>
    <w:rsid w:val="00330886"/>
    <w:rsid w:val="00330A4A"/>
    <w:rsid w:val="00330A99"/>
    <w:rsid w:val="00330E83"/>
    <w:rsid w:val="00330E96"/>
    <w:rsid w:val="0033112C"/>
    <w:rsid w:val="003311BB"/>
    <w:rsid w:val="003312F5"/>
    <w:rsid w:val="003314D2"/>
    <w:rsid w:val="00331C3F"/>
    <w:rsid w:val="00331E50"/>
    <w:rsid w:val="00332040"/>
    <w:rsid w:val="003321A5"/>
    <w:rsid w:val="0033225F"/>
    <w:rsid w:val="0033286B"/>
    <w:rsid w:val="00332BD8"/>
    <w:rsid w:val="00332BFD"/>
    <w:rsid w:val="00332D37"/>
    <w:rsid w:val="0033336A"/>
    <w:rsid w:val="00333C57"/>
    <w:rsid w:val="00334692"/>
    <w:rsid w:val="003348B0"/>
    <w:rsid w:val="00334C73"/>
    <w:rsid w:val="003354C3"/>
    <w:rsid w:val="003358C0"/>
    <w:rsid w:val="00335D2E"/>
    <w:rsid w:val="003367EC"/>
    <w:rsid w:val="00336815"/>
    <w:rsid w:val="003368B3"/>
    <w:rsid w:val="00336A51"/>
    <w:rsid w:val="00336DD7"/>
    <w:rsid w:val="003370A5"/>
    <w:rsid w:val="00337144"/>
    <w:rsid w:val="00337B05"/>
    <w:rsid w:val="00337DBC"/>
    <w:rsid w:val="0034001D"/>
    <w:rsid w:val="00340035"/>
    <w:rsid w:val="003403E6"/>
    <w:rsid w:val="003404DF"/>
    <w:rsid w:val="0034084A"/>
    <w:rsid w:val="0034088B"/>
    <w:rsid w:val="00342289"/>
    <w:rsid w:val="003424B6"/>
    <w:rsid w:val="0034293E"/>
    <w:rsid w:val="00342D3E"/>
    <w:rsid w:val="0034347B"/>
    <w:rsid w:val="00343879"/>
    <w:rsid w:val="00344030"/>
    <w:rsid w:val="0034471E"/>
    <w:rsid w:val="00344D41"/>
    <w:rsid w:val="0034573C"/>
    <w:rsid w:val="003459F3"/>
    <w:rsid w:val="00345AB5"/>
    <w:rsid w:val="00345C2D"/>
    <w:rsid w:val="00345CDB"/>
    <w:rsid w:val="00346440"/>
    <w:rsid w:val="003466F7"/>
    <w:rsid w:val="00346CF6"/>
    <w:rsid w:val="00346F95"/>
    <w:rsid w:val="003470AA"/>
    <w:rsid w:val="00347793"/>
    <w:rsid w:val="00347B88"/>
    <w:rsid w:val="00347C01"/>
    <w:rsid w:val="003507FF"/>
    <w:rsid w:val="00350A65"/>
    <w:rsid w:val="00350E9F"/>
    <w:rsid w:val="00350FA0"/>
    <w:rsid w:val="00351796"/>
    <w:rsid w:val="00351AF6"/>
    <w:rsid w:val="00351F05"/>
    <w:rsid w:val="00351F9C"/>
    <w:rsid w:val="0035200F"/>
    <w:rsid w:val="0035250A"/>
    <w:rsid w:val="00352820"/>
    <w:rsid w:val="00352C42"/>
    <w:rsid w:val="00352E03"/>
    <w:rsid w:val="0035313B"/>
    <w:rsid w:val="003533C9"/>
    <w:rsid w:val="00353937"/>
    <w:rsid w:val="00353E69"/>
    <w:rsid w:val="00353F12"/>
    <w:rsid w:val="0035407E"/>
    <w:rsid w:val="003549EA"/>
    <w:rsid w:val="00354A89"/>
    <w:rsid w:val="00354BFC"/>
    <w:rsid w:val="00354DD6"/>
    <w:rsid w:val="00354E31"/>
    <w:rsid w:val="003554C2"/>
    <w:rsid w:val="003554FC"/>
    <w:rsid w:val="0035593F"/>
    <w:rsid w:val="003563D5"/>
    <w:rsid w:val="0035648F"/>
    <w:rsid w:val="00356ADE"/>
    <w:rsid w:val="00356B2E"/>
    <w:rsid w:val="003570DC"/>
    <w:rsid w:val="00357B9F"/>
    <w:rsid w:val="00360446"/>
    <w:rsid w:val="00360457"/>
    <w:rsid w:val="00360B04"/>
    <w:rsid w:val="00360CEF"/>
    <w:rsid w:val="00360EDA"/>
    <w:rsid w:val="0036110D"/>
    <w:rsid w:val="003611D3"/>
    <w:rsid w:val="003612E5"/>
    <w:rsid w:val="003613C4"/>
    <w:rsid w:val="003614E9"/>
    <w:rsid w:val="00361797"/>
    <w:rsid w:val="00361849"/>
    <w:rsid w:val="003618D5"/>
    <w:rsid w:val="003620B4"/>
    <w:rsid w:val="003623B1"/>
    <w:rsid w:val="003624AA"/>
    <w:rsid w:val="0036252E"/>
    <w:rsid w:val="0036280F"/>
    <w:rsid w:val="003635D6"/>
    <w:rsid w:val="00363637"/>
    <w:rsid w:val="00363974"/>
    <w:rsid w:val="00363DAA"/>
    <w:rsid w:val="00363DBA"/>
    <w:rsid w:val="003643B7"/>
    <w:rsid w:val="00364626"/>
    <w:rsid w:val="003647A5"/>
    <w:rsid w:val="00364E50"/>
    <w:rsid w:val="0036539C"/>
    <w:rsid w:val="0036551E"/>
    <w:rsid w:val="00366184"/>
    <w:rsid w:val="00366222"/>
    <w:rsid w:val="00366298"/>
    <w:rsid w:val="003668B6"/>
    <w:rsid w:val="0036701B"/>
    <w:rsid w:val="003670B8"/>
    <w:rsid w:val="00367AC5"/>
    <w:rsid w:val="00367C15"/>
    <w:rsid w:val="0037060C"/>
    <w:rsid w:val="003709EF"/>
    <w:rsid w:val="00370B0B"/>
    <w:rsid w:val="00370B16"/>
    <w:rsid w:val="003710BA"/>
    <w:rsid w:val="003717E8"/>
    <w:rsid w:val="003725A4"/>
    <w:rsid w:val="0037260A"/>
    <w:rsid w:val="00372671"/>
    <w:rsid w:val="003726DC"/>
    <w:rsid w:val="00372754"/>
    <w:rsid w:val="00372944"/>
    <w:rsid w:val="00372F7E"/>
    <w:rsid w:val="003736BF"/>
    <w:rsid w:val="00373CA2"/>
    <w:rsid w:val="00373E94"/>
    <w:rsid w:val="00374296"/>
    <w:rsid w:val="00374787"/>
    <w:rsid w:val="00374E84"/>
    <w:rsid w:val="00375BC4"/>
    <w:rsid w:val="00375C1E"/>
    <w:rsid w:val="00375CA6"/>
    <w:rsid w:val="00375DCD"/>
    <w:rsid w:val="00376025"/>
    <w:rsid w:val="00376658"/>
    <w:rsid w:val="00376AF6"/>
    <w:rsid w:val="00376F9C"/>
    <w:rsid w:val="00377908"/>
    <w:rsid w:val="00377FA1"/>
    <w:rsid w:val="00380146"/>
    <w:rsid w:val="00380230"/>
    <w:rsid w:val="00380480"/>
    <w:rsid w:val="0038088C"/>
    <w:rsid w:val="00380A48"/>
    <w:rsid w:val="00380F13"/>
    <w:rsid w:val="0038179E"/>
    <w:rsid w:val="003818E4"/>
    <w:rsid w:val="00381BD5"/>
    <w:rsid w:val="0038213C"/>
    <w:rsid w:val="003823A5"/>
    <w:rsid w:val="003823C4"/>
    <w:rsid w:val="003825D1"/>
    <w:rsid w:val="0038268C"/>
    <w:rsid w:val="003827FC"/>
    <w:rsid w:val="00382ABE"/>
    <w:rsid w:val="00382AE8"/>
    <w:rsid w:val="00382D12"/>
    <w:rsid w:val="00383071"/>
    <w:rsid w:val="003837F2"/>
    <w:rsid w:val="003838A1"/>
    <w:rsid w:val="003839CC"/>
    <w:rsid w:val="00383C8E"/>
    <w:rsid w:val="00383FD9"/>
    <w:rsid w:val="003846CB"/>
    <w:rsid w:val="00384EDB"/>
    <w:rsid w:val="00384FF3"/>
    <w:rsid w:val="00385029"/>
    <w:rsid w:val="00385296"/>
    <w:rsid w:val="00385446"/>
    <w:rsid w:val="00385718"/>
    <w:rsid w:val="00385761"/>
    <w:rsid w:val="00385918"/>
    <w:rsid w:val="00385938"/>
    <w:rsid w:val="003859DA"/>
    <w:rsid w:val="00386444"/>
    <w:rsid w:val="00386B2D"/>
    <w:rsid w:val="00386D52"/>
    <w:rsid w:val="00386F7F"/>
    <w:rsid w:val="00387957"/>
    <w:rsid w:val="00387D91"/>
    <w:rsid w:val="00390959"/>
    <w:rsid w:val="00390990"/>
    <w:rsid w:val="00390ABB"/>
    <w:rsid w:val="00390DE2"/>
    <w:rsid w:val="00390EA1"/>
    <w:rsid w:val="00390F41"/>
    <w:rsid w:val="003911D1"/>
    <w:rsid w:val="0039164A"/>
    <w:rsid w:val="00391969"/>
    <w:rsid w:val="003922DA"/>
    <w:rsid w:val="00392303"/>
    <w:rsid w:val="00392753"/>
    <w:rsid w:val="003929C8"/>
    <w:rsid w:val="003932F4"/>
    <w:rsid w:val="003945AE"/>
    <w:rsid w:val="003956F1"/>
    <w:rsid w:val="0039572A"/>
    <w:rsid w:val="003957BB"/>
    <w:rsid w:val="00395F83"/>
    <w:rsid w:val="0039606F"/>
    <w:rsid w:val="0039699B"/>
    <w:rsid w:val="00396C28"/>
    <w:rsid w:val="00396E81"/>
    <w:rsid w:val="00397632"/>
    <w:rsid w:val="00397B49"/>
    <w:rsid w:val="003A009E"/>
    <w:rsid w:val="003A03D6"/>
    <w:rsid w:val="003A041C"/>
    <w:rsid w:val="003A0444"/>
    <w:rsid w:val="003A0668"/>
    <w:rsid w:val="003A126D"/>
    <w:rsid w:val="003A1631"/>
    <w:rsid w:val="003A1797"/>
    <w:rsid w:val="003A1878"/>
    <w:rsid w:val="003A1989"/>
    <w:rsid w:val="003A1B62"/>
    <w:rsid w:val="003A22E6"/>
    <w:rsid w:val="003A2B17"/>
    <w:rsid w:val="003A2D28"/>
    <w:rsid w:val="003A3067"/>
    <w:rsid w:val="003A326E"/>
    <w:rsid w:val="003A32A0"/>
    <w:rsid w:val="003A3497"/>
    <w:rsid w:val="003A4081"/>
    <w:rsid w:val="003A4575"/>
    <w:rsid w:val="003A4FFC"/>
    <w:rsid w:val="003A5980"/>
    <w:rsid w:val="003A5B8A"/>
    <w:rsid w:val="003A5F14"/>
    <w:rsid w:val="003A607C"/>
    <w:rsid w:val="003A61D9"/>
    <w:rsid w:val="003A6BC1"/>
    <w:rsid w:val="003A6D4C"/>
    <w:rsid w:val="003A7115"/>
    <w:rsid w:val="003A72A2"/>
    <w:rsid w:val="003A77D4"/>
    <w:rsid w:val="003A7ECC"/>
    <w:rsid w:val="003B0568"/>
    <w:rsid w:val="003B08BF"/>
    <w:rsid w:val="003B0C88"/>
    <w:rsid w:val="003B0CB1"/>
    <w:rsid w:val="003B0DFB"/>
    <w:rsid w:val="003B18B2"/>
    <w:rsid w:val="003B1DEB"/>
    <w:rsid w:val="003B1E09"/>
    <w:rsid w:val="003B1E92"/>
    <w:rsid w:val="003B1F53"/>
    <w:rsid w:val="003B2B5D"/>
    <w:rsid w:val="003B3268"/>
    <w:rsid w:val="003B3359"/>
    <w:rsid w:val="003B3390"/>
    <w:rsid w:val="003B3442"/>
    <w:rsid w:val="003B397A"/>
    <w:rsid w:val="003B3989"/>
    <w:rsid w:val="003B3A34"/>
    <w:rsid w:val="003B3F07"/>
    <w:rsid w:val="003B41B6"/>
    <w:rsid w:val="003B45DA"/>
    <w:rsid w:val="003B5125"/>
    <w:rsid w:val="003B539A"/>
    <w:rsid w:val="003B5483"/>
    <w:rsid w:val="003B5722"/>
    <w:rsid w:val="003B6758"/>
    <w:rsid w:val="003B6C51"/>
    <w:rsid w:val="003B76F2"/>
    <w:rsid w:val="003B7AC3"/>
    <w:rsid w:val="003B7CC4"/>
    <w:rsid w:val="003B7DA4"/>
    <w:rsid w:val="003C03DA"/>
    <w:rsid w:val="003C097D"/>
    <w:rsid w:val="003C1567"/>
    <w:rsid w:val="003C179D"/>
    <w:rsid w:val="003C188A"/>
    <w:rsid w:val="003C19A5"/>
    <w:rsid w:val="003C1D8F"/>
    <w:rsid w:val="003C1E12"/>
    <w:rsid w:val="003C230C"/>
    <w:rsid w:val="003C2669"/>
    <w:rsid w:val="003C271F"/>
    <w:rsid w:val="003C27A5"/>
    <w:rsid w:val="003C2FC5"/>
    <w:rsid w:val="003C30F1"/>
    <w:rsid w:val="003C3CD9"/>
    <w:rsid w:val="003C402C"/>
    <w:rsid w:val="003C40D3"/>
    <w:rsid w:val="003C47AC"/>
    <w:rsid w:val="003C483D"/>
    <w:rsid w:val="003C498A"/>
    <w:rsid w:val="003C4C90"/>
    <w:rsid w:val="003C5306"/>
    <w:rsid w:val="003C5547"/>
    <w:rsid w:val="003C5797"/>
    <w:rsid w:val="003C5B99"/>
    <w:rsid w:val="003C5FE9"/>
    <w:rsid w:val="003C62D6"/>
    <w:rsid w:val="003C66E9"/>
    <w:rsid w:val="003C66ED"/>
    <w:rsid w:val="003C6DF7"/>
    <w:rsid w:val="003C6F83"/>
    <w:rsid w:val="003C7177"/>
    <w:rsid w:val="003C76A9"/>
    <w:rsid w:val="003C7904"/>
    <w:rsid w:val="003C7D0E"/>
    <w:rsid w:val="003C7F10"/>
    <w:rsid w:val="003D0088"/>
    <w:rsid w:val="003D088E"/>
    <w:rsid w:val="003D0A46"/>
    <w:rsid w:val="003D0D01"/>
    <w:rsid w:val="003D10AC"/>
    <w:rsid w:val="003D1154"/>
    <w:rsid w:val="003D1695"/>
    <w:rsid w:val="003D1852"/>
    <w:rsid w:val="003D1B34"/>
    <w:rsid w:val="003D2341"/>
    <w:rsid w:val="003D2A09"/>
    <w:rsid w:val="003D2C9D"/>
    <w:rsid w:val="003D315A"/>
    <w:rsid w:val="003D3199"/>
    <w:rsid w:val="003D31BB"/>
    <w:rsid w:val="003D327C"/>
    <w:rsid w:val="003D3936"/>
    <w:rsid w:val="003D3B28"/>
    <w:rsid w:val="003D3FBE"/>
    <w:rsid w:val="003D468C"/>
    <w:rsid w:val="003D478D"/>
    <w:rsid w:val="003D49C6"/>
    <w:rsid w:val="003D5487"/>
    <w:rsid w:val="003D55F9"/>
    <w:rsid w:val="003D59F6"/>
    <w:rsid w:val="003D5B4F"/>
    <w:rsid w:val="003D5DD6"/>
    <w:rsid w:val="003D6604"/>
    <w:rsid w:val="003D68B9"/>
    <w:rsid w:val="003D6AD4"/>
    <w:rsid w:val="003D6F60"/>
    <w:rsid w:val="003D6FCA"/>
    <w:rsid w:val="003D7116"/>
    <w:rsid w:val="003D7974"/>
    <w:rsid w:val="003D7F0C"/>
    <w:rsid w:val="003D7FBD"/>
    <w:rsid w:val="003D7FFC"/>
    <w:rsid w:val="003E062A"/>
    <w:rsid w:val="003E07E1"/>
    <w:rsid w:val="003E09AD"/>
    <w:rsid w:val="003E0A79"/>
    <w:rsid w:val="003E0B24"/>
    <w:rsid w:val="003E103C"/>
    <w:rsid w:val="003E170A"/>
    <w:rsid w:val="003E1C6D"/>
    <w:rsid w:val="003E21A6"/>
    <w:rsid w:val="003E2685"/>
    <w:rsid w:val="003E2C21"/>
    <w:rsid w:val="003E30D5"/>
    <w:rsid w:val="003E3198"/>
    <w:rsid w:val="003E3233"/>
    <w:rsid w:val="003E36F2"/>
    <w:rsid w:val="003E371B"/>
    <w:rsid w:val="003E3ACE"/>
    <w:rsid w:val="003E3D37"/>
    <w:rsid w:val="003E43D4"/>
    <w:rsid w:val="003E4424"/>
    <w:rsid w:val="003E45E0"/>
    <w:rsid w:val="003E468F"/>
    <w:rsid w:val="003E486E"/>
    <w:rsid w:val="003E4C93"/>
    <w:rsid w:val="003E5493"/>
    <w:rsid w:val="003E5562"/>
    <w:rsid w:val="003E5590"/>
    <w:rsid w:val="003E59ED"/>
    <w:rsid w:val="003E5DF5"/>
    <w:rsid w:val="003E61CD"/>
    <w:rsid w:val="003E6663"/>
    <w:rsid w:val="003E6814"/>
    <w:rsid w:val="003E6F7B"/>
    <w:rsid w:val="003E71CF"/>
    <w:rsid w:val="003E7253"/>
    <w:rsid w:val="003E76CD"/>
    <w:rsid w:val="003F0787"/>
    <w:rsid w:val="003F08B3"/>
    <w:rsid w:val="003F0EF2"/>
    <w:rsid w:val="003F0F6B"/>
    <w:rsid w:val="003F1286"/>
    <w:rsid w:val="003F157D"/>
    <w:rsid w:val="003F15BB"/>
    <w:rsid w:val="003F16DC"/>
    <w:rsid w:val="003F174D"/>
    <w:rsid w:val="003F20D0"/>
    <w:rsid w:val="003F287C"/>
    <w:rsid w:val="003F28AC"/>
    <w:rsid w:val="003F2C9E"/>
    <w:rsid w:val="003F2E10"/>
    <w:rsid w:val="003F324B"/>
    <w:rsid w:val="003F36AC"/>
    <w:rsid w:val="003F372F"/>
    <w:rsid w:val="003F37AF"/>
    <w:rsid w:val="003F4103"/>
    <w:rsid w:val="003F4775"/>
    <w:rsid w:val="003F4A97"/>
    <w:rsid w:val="003F4D32"/>
    <w:rsid w:val="003F4FE8"/>
    <w:rsid w:val="003F5185"/>
    <w:rsid w:val="003F52E5"/>
    <w:rsid w:val="003F54DC"/>
    <w:rsid w:val="003F5ECF"/>
    <w:rsid w:val="003F673F"/>
    <w:rsid w:val="003F68A0"/>
    <w:rsid w:val="003F68CA"/>
    <w:rsid w:val="003F6B2A"/>
    <w:rsid w:val="003F6C64"/>
    <w:rsid w:val="003F6CFB"/>
    <w:rsid w:val="003F70A9"/>
    <w:rsid w:val="003F7434"/>
    <w:rsid w:val="003F7654"/>
    <w:rsid w:val="003F76C8"/>
    <w:rsid w:val="003F77CE"/>
    <w:rsid w:val="003F7D49"/>
    <w:rsid w:val="00400309"/>
    <w:rsid w:val="004004F9"/>
    <w:rsid w:val="004007BF"/>
    <w:rsid w:val="00401605"/>
    <w:rsid w:val="00401823"/>
    <w:rsid w:val="00401843"/>
    <w:rsid w:val="00401868"/>
    <w:rsid w:val="004018DC"/>
    <w:rsid w:val="00401BA9"/>
    <w:rsid w:val="00401DF0"/>
    <w:rsid w:val="00401E86"/>
    <w:rsid w:val="004022A1"/>
    <w:rsid w:val="0040268F"/>
    <w:rsid w:val="00402E5B"/>
    <w:rsid w:val="00404426"/>
    <w:rsid w:val="004052DB"/>
    <w:rsid w:val="00405301"/>
    <w:rsid w:val="00405599"/>
    <w:rsid w:val="00405909"/>
    <w:rsid w:val="00405F15"/>
    <w:rsid w:val="0040612D"/>
    <w:rsid w:val="00406290"/>
    <w:rsid w:val="004069A1"/>
    <w:rsid w:val="00407123"/>
    <w:rsid w:val="0040716B"/>
    <w:rsid w:val="00407683"/>
    <w:rsid w:val="00407D3C"/>
    <w:rsid w:val="004103D2"/>
    <w:rsid w:val="004104A1"/>
    <w:rsid w:val="00410936"/>
    <w:rsid w:val="00410966"/>
    <w:rsid w:val="00410AE2"/>
    <w:rsid w:val="00410C52"/>
    <w:rsid w:val="00411A02"/>
    <w:rsid w:val="00411DD5"/>
    <w:rsid w:val="004120AF"/>
    <w:rsid w:val="004126E6"/>
    <w:rsid w:val="004128E6"/>
    <w:rsid w:val="00412923"/>
    <w:rsid w:val="00412989"/>
    <w:rsid w:val="004132BF"/>
    <w:rsid w:val="00413354"/>
    <w:rsid w:val="00413734"/>
    <w:rsid w:val="004137AA"/>
    <w:rsid w:val="004137FA"/>
    <w:rsid w:val="00414520"/>
    <w:rsid w:val="004146F6"/>
    <w:rsid w:val="00414922"/>
    <w:rsid w:val="0041493A"/>
    <w:rsid w:val="00414A6F"/>
    <w:rsid w:val="0041519E"/>
    <w:rsid w:val="004151B2"/>
    <w:rsid w:val="00415724"/>
    <w:rsid w:val="00415AFD"/>
    <w:rsid w:val="004163F2"/>
    <w:rsid w:val="00416737"/>
    <w:rsid w:val="0041687A"/>
    <w:rsid w:val="00417110"/>
    <w:rsid w:val="0041778C"/>
    <w:rsid w:val="00417A18"/>
    <w:rsid w:val="00417C3E"/>
    <w:rsid w:val="00417CFF"/>
    <w:rsid w:val="00417D20"/>
    <w:rsid w:val="00420348"/>
    <w:rsid w:val="0042035C"/>
    <w:rsid w:val="0042072A"/>
    <w:rsid w:val="00421623"/>
    <w:rsid w:val="00421DAF"/>
    <w:rsid w:val="00421EF8"/>
    <w:rsid w:val="004220B6"/>
    <w:rsid w:val="00422270"/>
    <w:rsid w:val="004223B6"/>
    <w:rsid w:val="004223FB"/>
    <w:rsid w:val="004225EA"/>
    <w:rsid w:val="00422945"/>
    <w:rsid w:val="00422CF6"/>
    <w:rsid w:val="00422E84"/>
    <w:rsid w:val="00422EAB"/>
    <w:rsid w:val="00423529"/>
    <w:rsid w:val="004236E8"/>
    <w:rsid w:val="0042385E"/>
    <w:rsid w:val="00423A36"/>
    <w:rsid w:val="00423B49"/>
    <w:rsid w:val="00424144"/>
    <w:rsid w:val="00424A18"/>
    <w:rsid w:val="00424D80"/>
    <w:rsid w:val="004252E6"/>
    <w:rsid w:val="00425429"/>
    <w:rsid w:val="0042542A"/>
    <w:rsid w:val="00425447"/>
    <w:rsid w:val="00425664"/>
    <w:rsid w:val="00425BE5"/>
    <w:rsid w:val="00425E08"/>
    <w:rsid w:val="00425EAF"/>
    <w:rsid w:val="00425F2D"/>
    <w:rsid w:val="0042694F"/>
    <w:rsid w:val="00426A31"/>
    <w:rsid w:val="00426D60"/>
    <w:rsid w:val="00426DA8"/>
    <w:rsid w:val="00426E8B"/>
    <w:rsid w:val="00426F06"/>
    <w:rsid w:val="004273D2"/>
    <w:rsid w:val="0042760C"/>
    <w:rsid w:val="004279E7"/>
    <w:rsid w:val="00427E22"/>
    <w:rsid w:val="0043026D"/>
    <w:rsid w:val="00430513"/>
    <w:rsid w:val="004305F0"/>
    <w:rsid w:val="004309A5"/>
    <w:rsid w:val="00430C52"/>
    <w:rsid w:val="00431009"/>
    <w:rsid w:val="00431F63"/>
    <w:rsid w:val="00431FFB"/>
    <w:rsid w:val="004322CF"/>
    <w:rsid w:val="0043248E"/>
    <w:rsid w:val="0043258E"/>
    <w:rsid w:val="00433141"/>
    <w:rsid w:val="004331BD"/>
    <w:rsid w:val="0043346C"/>
    <w:rsid w:val="00433F23"/>
    <w:rsid w:val="00433F96"/>
    <w:rsid w:val="004344D2"/>
    <w:rsid w:val="0043454C"/>
    <w:rsid w:val="00434555"/>
    <w:rsid w:val="004345C5"/>
    <w:rsid w:val="00434BA6"/>
    <w:rsid w:val="00434EBF"/>
    <w:rsid w:val="0043555E"/>
    <w:rsid w:val="004356C5"/>
    <w:rsid w:val="004358FE"/>
    <w:rsid w:val="00436205"/>
    <w:rsid w:val="004364EB"/>
    <w:rsid w:val="00436622"/>
    <w:rsid w:val="004368ED"/>
    <w:rsid w:val="00436B16"/>
    <w:rsid w:val="00436D92"/>
    <w:rsid w:val="00437008"/>
    <w:rsid w:val="004374DF"/>
    <w:rsid w:val="00437CDC"/>
    <w:rsid w:val="00440125"/>
    <w:rsid w:val="00440BCD"/>
    <w:rsid w:val="00440E0F"/>
    <w:rsid w:val="00440F59"/>
    <w:rsid w:val="00441191"/>
    <w:rsid w:val="0044139C"/>
    <w:rsid w:val="00441E58"/>
    <w:rsid w:val="00441E74"/>
    <w:rsid w:val="0044200E"/>
    <w:rsid w:val="00442921"/>
    <w:rsid w:val="00443251"/>
    <w:rsid w:val="004432EA"/>
    <w:rsid w:val="0044465A"/>
    <w:rsid w:val="004447D8"/>
    <w:rsid w:val="004447F3"/>
    <w:rsid w:val="00444A96"/>
    <w:rsid w:val="00444D9E"/>
    <w:rsid w:val="00445076"/>
    <w:rsid w:val="004452AE"/>
    <w:rsid w:val="00445308"/>
    <w:rsid w:val="0044555E"/>
    <w:rsid w:val="00445696"/>
    <w:rsid w:val="00445870"/>
    <w:rsid w:val="00445987"/>
    <w:rsid w:val="00445FD2"/>
    <w:rsid w:val="004461D1"/>
    <w:rsid w:val="00446494"/>
    <w:rsid w:val="004466B4"/>
    <w:rsid w:val="00446C5F"/>
    <w:rsid w:val="0044710B"/>
    <w:rsid w:val="00447693"/>
    <w:rsid w:val="0044777D"/>
    <w:rsid w:val="00447798"/>
    <w:rsid w:val="00447964"/>
    <w:rsid w:val="00447C2F"/>
    <w:rsid w:val="004500AF"/>
    <w:rsid w:val="0045053E"/>
    <w:rsid w:val="00450D88"/>
    <w:rsid w:val="00450E8D"/>
    <w:rsid w:val="0045105E"/>
    <w:rsid w:val="004517EB"/>
    <w:rsid w:val="00451B5A"/>
    <w:rsid w:val="00451C47"/>
    <w:rsid w:val="00451F2E"/>
    <w:rsid w:val="00451FA5"/>
    <w:rsid w:val="0045324A"/>
    <w:rsid w:val="00453B16"/>
    <w:rsid w:val="004540F2"/>
    <w:rsid w:val="00454492"/>
    <w:rsid w:val="00454A02"/>
    <w:rsid w:val="00454D1A"/>
    <w:rsid w:val="00454DDE"/>
    <w:rsid w:val="00454E77"/>
    <w:rsid w:val="00454E8F"/>
    <w:rsid w:val="00454E97"/>
    <w:rsid w:val="00454EE7"/>
    <w:rsid w:val="004551EB"/>
    <w:rsid w:val="00455607"/>
    <w:rsid w:val="00455F10"/>
    <w:rsid w:val="0045601C"/>
    <w:rsid w:val="00456821"/>
    <w:rsid w:val="00456A54"/>
    <w:rsid w:val="00456A61"/>
    <w:rsid w:val="00456D24"/>
    <w:rsid w:val="00456DC0"/>
    <w:rsid w:val="00457049"/>
    <w:rsid w:val="00457BA0"/>
    <w:rsid w:val="00457BAD"/>
    <w:rsid w:val="00457D46"/>
    <w:rsid w:val="0046051C"/>
    <w:rsid w:val="004607CC"/>
    <w:rsid w:val="00460957"/>
    <w:rsid w:val="00460D4E"/>
    <w:rsid w:val="00461CD2"/>
    <w:rsid w:val="00461F4C"/>
    <w:rsid w:val="004624E0"/>
    <w:rsid w:val="004629F5"/>
    <w:rsid w:val="00462E28"/>
    <w:rsid w:val="004630CE"/>
    <w:rsid w:val="004631C5"/>
    <w:rsid w:val="004637A3"/>
    <w:rsid w:val="004638B5"/>
    <w:rsid w:val="0046494B"/>
    <w:rsid w:val="00464C44"/>
    <w:rsid w:val="004651CC"/>
    <w:rsid w:val="00465918"/>
    <w:rsid w:val="00465DC6"/>
    <w:rsid w:val="00466315"/>
    <w:rsid w:val="004663B7"/>
    <w:rsid w:val="0046677B"/>
    <w:rsid w:val="00466820"/>
    <w:rsid w:val="0046695D"/>
    <w:rsid w:val="00467359"/>
    <w:rsid w:val="004676BB"/>
    <w:rsid w:val="004677DA"/>
    <w:rsid w:val="004678C1"/>
    <w:rsid w:val="00467DC1"/>
    <w:rsid w:val="00470059"/>
    <w:rsid w:val="004701D5"/>
    <w:rsid w:val="0047030F"/>
    <w:rsid w:val="00470830"/>
    <w:rsid w:val="00470E13"/>
    <w:rsid w:val="00471ABA"/>
    <w:rsid w:val="00472060"/>
    <w:rsid w:val="004720E9"/>
    <w:rsid w:val="004722C3"/>
    <w:rsid w:val="004727A6"/>
    <w:rsid w:val="00472D82"/>
    <w:rsid w:val="00474241"/>
    <w:rsid w:val="0047441C"/>
    <w:rsid w:val="004744AD"/>
    <w:rsid w:val="00474532"/>
    <w:rsid w:val="00474A96"/>
    <w:rsid w:val="00474C12"/>
    <w:rsid w:val="00474D3F"/>
    <w:rsid w:val="00474EBD"/>
    <w:rsid w:val="004758C4"/>
    <w:rsid w:val="00475991"/>
    <w:rsid w:val="004759E8"/>
    <w:rsid w:val="00475B91"/>
    <w:rsid w:val="0047635D"/>
    <w:rsid w:val="00476B21"/>
    <w:rsid w:val="004776BF"/>
    <w:rsid w:val="00477E41"/>
    <w:rsid w:val="0048003B"/>
    <w:rsid w:val="0048014A"/>
    <w:rsid w:val="00480275"/>
    <w:rsid w:val="00480639"/>
    <w:rsid w:val="004808BD"/>
    <w:rsid w:val="00480AB2"/>
    <w:rsid w:val="00480DB0"/>
    <w:rsid w:val="00480E13"/>
    <w:rsid w:val="00480F23"/>
    <w:rsid w:val="004816FE"/>
    <w:rsid w:val="00481B0C"/>
    <w:rsid w:val="00481C77"/>
    <w:rsid w:val="00481CA4"/>
    <w:rsid w:val="00482047"/>
    <w:rsid w:val="00482175"/>
    <w:rsid w:val="00482433"/>
    <w:rsid w:val="0048265A"/>
    <w:rsid w:val="0048266E"/>
    <w:rsid w:val="00482704"/>
    <w:rsid w:val="004828B9"/>
    <w:rsid w:val="00482EEB"/>
    <w:rsid w:val="004831CC"/>
    <w:rsid w:val="0048343C"/>
    <w:rsid w:val="004836E9"/>
    <w:rsid w:val="00483B1E"/>
    <w:rsid w:val="00483D89"/>
    <w:rsid w:val="004842F7"/>
    <w:rsid w:val="004844A5"/>
    <w:rsid w:val="0048457A"/>
    <w:rsid w:val="004849BF"/>
    <w:rsid w:val="00484E7B"/>
    <w:rsid w:val="00484F20"/>
    <w:rsid w:val="00485044"/>
    <w:rsid w:val="004850B5"/>
    <w:rsid w:val="00485960"/>
    <w:rsid w:val="00485B1F"/>
    <w:rsid w:val="00485F4C"/>
    <w:rsid w:val="0048610B"/>
    <w:rsid w:val="00486429"/>
    <w:rsid w:val="00486486"/>
    <w:rsid w:val="00486702"/>
    <w:rsid w:val="00487041"/>
    <w:rsid w:val="0048748B"/>
    <w:rsid w:val="00487E72"/>
    <w:rsid w:val="0049024C"/>
    <w:rsid w:val="0049067E"/>
    <w:rsid w:val="00490C66"/>
    <w:rsid w:val="00490EA0"/>
    <w:rsid w:val="004910B9"/>
    <w:rsid w:val="00491191"/>
    <w:rsid w:val="004913A6"/>
    <w:rsid w:val="00491459"/>
    <w:rsid w:val="004915D7"/>
    <w:rsid w:val="0049187F"/>
    <w:rsid w:val="00491E65"/>
    <w:rsid w:val="00491FC0"/>
    <w:rsid w:val="004920D5"/>
    <w:rsid w:val="004923EA"/>
    <w:rsid w:val="0049256C"/>
    <w:rsid w:val="0049288E"/>
    <w:rsid w:val="00492C6E"/>
    <w:rsid w:val="00492CD8"/>
    <w:rsid w:val="00492F20"/>
    <w:rsid w:val="0049372F"/>
    <w:rsid w:val="004939EB"/>
    <w:rsid w:val="00493A61"/>
    <w:rsid w:val="00493BFD"/>
    <w:rsid w:val="00493D28"/>
    <w:rsid w:val="004942D1"/>
    <w:rsid w:val="0049445A"/>
    <w:rsid w:val="00494BC9"/>
    <w:rsid w:val="00494DA2"/>
    <w:rsid w:val="00494E58"/>
    <w:rsid w:val="00495249"/>
    <w:rsid w:val="004953FE"/>
    <w:rsid w:val="00495C96"/>
    <w:rsid w:val="00495C9C"/>
    <w:rsid w:val="004961EF"/>
    <w:rsid w:val="00496535"/>
    <w:rsid w:val="0049660B"/>
    <w:rsid w:val="00496A13"/>
    <w:rsid w:val="00496B34"/>
    <w:rsid w:val="00496CD0"/>
    <w:rsid w:val="004A00CF"/>
    <w:rsid w:val="004A025B"/>
    <w:rsid w:val="004A02C7"/>
    <w:rsid w:val="004A05FE"/>
    <w:rsid w:val="004A0738"/>
    <w:rsid w:val="004A073C"/>
    <w:rsid w:val="004A07B9"/>
    <w:rsid w:val="004A083C"/>
    <w:rsid w:val="004A0A02"/>
    <w:rsid w:val="004A0B28"/>
    <w:rsid w:val="004A0BF2"/>
    <w:rsid w:val="004A1087"/>
    <w:rsid w:val="004A1305"/>
    <w:rsid w:val="004A15A2"/>
    <w:rsid w:val="004A162A"/>
    <w:rsid w:val="004A18B6"/>
    <w:rsid w:val="004A1992"/>
    <w:rsid w:val="004A1ABD"/>
    <w:rsid w:val="004A1CB5"/>
    <w:rsid w:val="004A1DC4"/>
    <w:rsid w:val="004A2AF0"/>
    <w:rsid w:val="004A2C0D"/>
    <w:rsid w:val="004A2D32"/>
    <w:rsid w:val="004A2F05"/>
    <w:rsid w:val="004A3A84"/>
    <w:rsid w:val="004A3B55"/>
    <w:rsid w:val="004A3C4F"/>
    <w:rsid w:val="004A3E23"/>
    <w:rsid w:val="004A4287"/>
    <w:rsid w:val="004A46DC"/>
    <w:rsid w:val="004A484D"/>
    <w:rsid w:val="004A4A06"/>
    <w:rsid w:val="004A4AD1"/>
    <w:rsid w:val="004A54B1"/>
    <w:rsid w:val="004A56CD"/>
    <w:rsid w:val="004A62C1"/>
    <w:rsid w:val="004A688B"/>
    <w:rsid w:val="004A6ECD"/>
    <w:rsid w:val="004A70E4"/>
    <w:rsid w:val="004A74E3"/>
    <w:rsid w:val="004A7A11"/>
    <w:rsid w:val="004A7A67"/>
    <w:rsid w:val="004A7D2F"/>
    <w:rsid w:val="004A7E69"/>
    <w:rsid w:val="004B085B"/>
    <w:rsid w:val="004B0B9C"/>
    <w:rsid w:val="004B0D2A"/>
    <w:rsid w:val="004B177C"/>
    <w:rsid w:val="004B1AF0"/>
    <w:rsid w:val="004B1DAF"/>
    <w:rsid w:val="004B1F7B"/>
    <w:rsid w:val="004B2282"/>
    <w:rsid w:val="004B23AC"/>
    <w:rsid w:val="004B2587"/>
    <w:rsid w:val="004B262A"/>
    <w:rsid w:val="004B2F34"/>
    <w:rsid w:val="004B3325"/>
    <w:rsid w:val="004B3512"/>
    <w:rsid w:val="004B3A1D"/>
    <w:rsid w:val="004B3B6F"/>
    <w:rsid w:val="004B410B"/>
    <w:rsid w:val="004B44CF"/>
    <w:rsid w:val="004B463E"/>
    <w:rsid w:val="004B4718"/>
    <w:rsid w:val="004B475B"/>
    <w:rsid w:val="004B51C6"/>
    <w:rsid w:val="004B5260"/>
    <w:rsid w:val="004B5AA2"/>
    <w:rsid w:val="004B61CE"/>
    <w:rsid w:val="004B6E94"/>
    <w:rsid w:val="004B78BD"/>
    <w:rsid w:val="004C033F"/>
    <w:rsid w:val="004C083E"/>
    <w:rsid w:val="004C08D2"/>
    <w:rsid w:val="004C0CC3"/>
    <w:rsid w:val="004C182E"/>
    <w:rsid w:val="004C1A00"/>
    <w:rsid w:val="004C1C54"/>
    <w:rsid w:val="004C1F3C"/>
    <w:rsid w:val="004C23CF"/>
    <w:rsid w:val="004C3D28"/>
    <w:rsid w:val="004C3EB1"/>
    <w:rsid w:val="004C45D3"/>
    <w:rsid w:val="004C46B4"/>
    <w:rsid w:val="004C5103"/>
    <w:rsid w:val="004C5486"/>
    <w:rsid w:val="004C548B"/>
    <w:rsid w:val="004C5D1E"/>
    <w:rsid w:val="004C61AB"/>
    <w:rsid w:val="004C63F6"/>
    <w:rsid w:val="004C6593"/>
    <w:rsid w:val="004C6FD9"/>
    <w:rsid w:val="004C735B"/>
    <w:rsid w:val="004D04D7"/>
    <w:rsid w:val="004D0791"/>
    <w:rsid w:val="004D09D6"/>
    <w:rsid w:val="004D0A38"/>
    <w:rsid w:val="004D0AAD"/>
    <w:rsid w:val="004D0C13"/>
    <w:rsid w:val="004D124B"/>
    <w:rsid w:val="004D1C78"/>
    <w:rsid w:val="004D21F5"/>
    <w:rsid w:val="004D25F7"/>
    <w:rsid w:val="004D2AE6"/>
    <w:rsid w:val="004D2DE6"/>
    <w:rsid w:val="004D3C23"/>
    <w:rsid w:val="004D3F3A"/>
    <w:rsid w:val="004D3FD0"/>
    <w:rsid w:val="004D4203"/>
    <w:rsid w:val="004D4CF6"/>
    <w:rsid w:val="004D4F05"/>
    <w:rsid w:val="004D60DD"/>
    <w:rsid w:val="004D686C"/>
    <w:rsid w:val="004D68C1"/>
    <w:rsid w:val="004D6913"/>
    <w:rsid w:val="004D6DB5"/>
    <w:rsid w:val="004D6E79"/>
    <w:rsid w:val="004D7527"/>
    <w:rsid w:val="004D77BD"/>
    <w:rsid w:val="004D7B74"/>
    <w:rsid w:val="004D7DDB"/>
    <w:rsid w:val="004E0414"/>
    <w:rsid w:val="004E0544"/>
    <w:rsid w:val="004E07E8"/>
    <w:rsid w:val="004E0867"/>
    <w:rsid w:val="004E0A16"/>
    <w:rsid w:val="004E0B72"/>
    <w:rsid w:val="004E0C4E"/>
    <w:rsid w:val="004E0CFC"/>
    <w:rsid w:val="004E108E"/>
    <w:rsid w:val="004E10EB"/>
    <w:rsid w:val="004E1152"/>
    <w:rsid w:val="004E117D"/>
    <w:rsid w:val="004E1398"/>
    <w:rsid w:val="004E17AF"/>
    <w:rsid w:val="004E19DD"/>
    <w:rsid w:val="004E2399"/>
    <w:rsid w:val="004E2606"/>
    <w:rsid w:val="004E280C"/>
    <w:rsid w:val="004E2CF1"/>
    <w:rsid w:val="004E2F94"/>
    <w:rsid w:val="004E3502"/>
    <w:rsid w:val="004E37CA"/>
    <w:rsid w:val="004E404A"/>
    <w:rsid w:val="004E4263"/>
    <w:rsid w:val="004E469D"/>
    <w:rsid w:val="004E4D34"/>
    <w:rsid w:val="004E4FD8"/>
    <w:rsid w:val="004E5119"/>
    <w:rsid w:val="004E5C0B"/>
    <w:rsid w:val="004E5CFD"/>
    <w:rsid w:val="004E5F12"/>
    <w:rsid w:val="004E5F80"/>
    <w:rsid w:val="004E6232"/>
    <w:rsid w:val="004E6A95"/>
    <w:rsid w:val="004E6A9A"/>
    <w:rsid w:val="004E6BA4"/>
    <w:rsid w:val="004E6D68"/>
    <w:rsid w:val="004E6EDA"/>
    <w:rsid w:val="004E7776"/>
    <w:rsid w:val="004E7B68"/>
    <w:rsid w:val="004E7CEE"/>
    <w:rsid w:val="004E7D71"/>
    <w:rsid w:val="004E7D89"/>
    <w:rsid w:val="004F032B"/>
    <w:rsid w:val="004F04CA"/>
    <w:rsid w:val="004F0B56"/>
    <w:rsid w:val="004F0B65"/>
    <w:rsid w:val="004F19EE"/>
    <w:rsid w:val="004F1E71"/>
    <w:rsid w:val="004F220B"/>
    <w:rsid w:val="004F286E"/>
    <w:rsid w:val="004F2A92"/>
    <w:rsid w:val="004F2C5D"/>
    <w:rsid w:val="004F2DF8"/>
    <w:rsid w:val="004F2E3A"/>
    <w:rsid w:val="004F2F97"/>
    <w:rsid w:val="004F369F"/>
    <w:rsid w:val="004F3C79"/>
    <w:rsid w:val="004F4009"/>
    <w:rsid w:val="004F40BC"/>
    <w:rsid w:val="004F4121"/>
    <w:rsid w:val="004F492A"/>
    <w:rsid w:val="004F5C35"/>
    <w:rsid w:val="004F61A1"/>
    <w:rsid w:val="004F63D1"/>
    <w:rsid w:val="004F662D"/>
    <w:rsid w:val="004F6B37"/>
    <w:rsid w:val="004F6DDB"/>
    <w:rsid w:val="004F7010"/>
    <w:rsid w:val="004F7323"/>
    <w:rsid w:val="004F7880"/>
    <w:rsid w:val="004F7D3E"/>
    <w:rsid w:val="004F7F39"/>
    <w:rsid w:val="005001CE"/>
    <w:rsid w:val="005006D7"/>
    <w:rsid w:val="00500CA8"/>
    <w:rsid w:val="00501019"/>
    <w:rsid w:val="005013F2"/>
    <w:rsid w:val="005017C2"/>
    <w:rsid w:val="00501E1E"/>
    <w:rsid w:val="005020C3"/>
    <w:rsid w:val="0050220D"/>
    <w:rsid w:val="00502566"/>
    <w:rsid w:val="005026E4"/>
    <w:rsid w:val="00502A10"/>
    <w:rsid w:val="00502C3D"/>
    <w:rsid w:val="00502CA3"/>
    <w:rsid w:val="0050376F"/>
    <w:rsid w:val="005038A2"/>
    <w:rsid w:val="005038F3"/>
    <w:rsid w:val="005039D3"/>
    <w:rsid w:val="00503A18"/>
    <w:rsid w:val="00504447"/>
    <w:rsid w:val="005044E0"/>
    <w:rsid w:val="00504C7B"/>
    <w:rsid w:val="00505224"/>
    <w:rsid w:val="00505B20"/>
    <w:rsid w:val="00505DF8"/>
    <w:rsid w:val="00505F15"/>
    <w:rsid w:val="0050606B"/>
    <w:rsid w:val="005067DD"/>
    <w:rsid w:val="00506A20"/>
    <w:rsid w:val="00506E81"/>
    <w:rsid w:val="00507BAA"/>
    <w:rsid w:val="00507CA0"/>
    <w:rsid w:val="00507D5E"/>
    <w:rsid w:val="005105FD"/>
    <w:rsid w:val="00511030"/>
    <w:rsid w:val="00511468"/>
    <w:rsid w:val="00511866"/>
    <w:rsid w:val="005119A5"/>
    <w:rsid w:val="00511AFF"/>
    <w:rsid w:val="00511CB0"/>
    <w:rsid w:val="00511CF3"/>
    <w:rsid w:val="00511DC5"/>
    <w:rsid w:val="005121A2"/>
    <w:rsid w:val="0051262E"/>
    <w:rsid w:val="00512895"/>
    <w:rsid w:val="00512B26"/>
    <w:rsid w:val="00512B59"/>
    <w:rsid w:val="0051318A"/>
    <w:rsid w:val="0051371B"/>
    <w:rsid w:val="00513B13"/>
    <w:rsid w:val="00513EDE"/>
    <w:rsid w:val="00514029"/>
    <w:rsid w:val="00514395"/>
    <w:rsid w:val="005144B1"/>
    <w:rsid w:val="005147DC"/>
    <w:rsid w:val="00514C12"/>
    <w:rsid w:val="00515316"/>
    <w:rsid w:val="00515586"/>
    <w:rsid w:val="00515A9C"/>
    <w:rsid w:val="00515B2B"/>
    <w:rsid w:val="00515B88"/>
    <w:rsid w:val="00515D57"/>
    <w:rsid w:val="005161AE"/>
    <w:rsid w:val="0051620A"/>
    <w:rsid w:val="00516571"/>
    <w:rsid w:val="00516EF2"/>
    <w:rsid w:val="00516F82"/>
    <w:rsid w:val="00517C56"/>
    <w:rsid w:val="00520286"/>
    <w:rsid w:val="00520BDD"/>
    <w:rsid w:val="00520C8E"/>
    <w:rsid w:val="00521B07"/>
    <w:rsid w:val="00521F08"/>
    <w:rsid w:val="005222B3"/>
    <w:rsid w:val="0052270F"/>
    <w:rsid w:val="00522855"/>
    <w:rsid w:val="00522D53"/>
    <w:rsid w:val="00522D6F"/>
    <w:rsid w:val="00523A7D"/>
    <w:rsid w:val="00523E19"/>
    <w:rsid w:val="00523FC2"/>
    <w:rsid w:val="00524495"/>
    <w:rsid w:val="00524E64"/>
    <w:rsid w:val="005255C3"/>
    <w:rsid w:val="005256E6"/>
    <w:rsid w:val="005257F7"/>
    <w:rsid w:val="0052589F"/>
    <w:rsid w:val="0052612B"/>
    <w:rsid w:val="00526270"/>
    <w:rsid w:val="005262A7"/>
    <w:rsid w:val="00526486"/>
    <w:rsid w:val="00526674"/>
    <w:rsid w:val="00527495"/>
    <w:rsid w:val="005278E5"/>
    <w:rsid w:val="00527C62"/>
    <w:rsid w:val="005303B0"/>
    <w:rsid w:val="005305DB"/>
    <w:rsid w:val="00530BD5"/>
    <w:rsid w:val="00531287"/>
    <w:rsid w:val="005316B5"/>
    <w:rsid w:val="00531EF2"/>
    <w:rsid w:val="00532262"/>
    <w:rsid w:val="005323AA"/>
    <w:rsid w:val="005335EF"/>
    <w:rsid w:val="005339F5"/>
    <w:rsid w:val="00533B5A"/>
    <w:rsid w:val="00533CEB"/>
    <w:rsid w:val="00534486"/>
    <w:rsid w:val="00534CBB"/>
    <w:rsid w:val="00535314"/>
    <w:rsid w:val="0053543D"/>
    <w:rsid w:val="0053582E"/>
    <w:rsid w:val="00535BD0"/>
    <w:rsid w:val="00535CA7"/>
    <w:rsid w:val="005360BE"/>
    <w:rsid w:val="00536382"/>
    <w:rsid w:val="005366C3"/>
    <w:rsid w:val="005369D5"/>
    <w:rsid w:val="005373F2"/>
    <w:rsid w:val="005374D6"/>
    <w:rsid w:val="00537554"/>
    <w:rsid w:val="00537AEF"/>
    <w:rsid w:val="00537EB9"/>
    <w:rsid w:val="005400D2"/>
    <w:rsid w:val="00540583"/>
    <w:rsid w:val="00540A60"/>
    <w:rsid w:val="00540B43"/>
    <w:rsid w:val="00540C29"/>
    <w:rsid w:val="005417E5"/>
    <w:rsid w:val="00541ADE"/>
    <w:rsid w:val="00541B4B"/>
    <w:rsid w:val="00541E35"/>
    <w:rsid w:val="00541EBD"/>
    <w:rsid w:val="0054245E"/>
    <w:rsid w:val="005424C4"/>
    <w:rsid w:val="00542526"/>
    <w:rsid w:val="00542635"/>
    <w:rsid w:val="005427BF"/>
    <w:rsid w:val="005431B9"/>
    <w:rsid w:val="00543505"/>
    <w:rsid w:val="005437F8"/>
    <w:rsid w:val="00543C14"/>
    <w:rsid w:val="00543CB9"/>
    <w:rsid w:val="00543F78"/>
    <w:rsid w:val="00543FE2"/>
    <w:rsid w:val="0054402F"/>
    <w:rsid w:val="00544040"/>
    <w:rsid w:val="005448DE"/>
    <w:rsid w:val="0054490A"/>
    <w:rsid w:val="00544EB2"/>
    <w:rsid w:val="00545208"/>
    <w:rsid w:val="0054538B"/>
    <w:rsid w:val="005454E6"/>
    <w:rsid w:val="00545AA6"/>
    <w:rsid w:val="00546123"/>
    <w:rsid w:val="0054616C"/>
    <w:rsid w:val="005463F5"/>
    <w:rsid w:val="00546457"/>
    <w:rsid w:val="005467E9"/>
    <w:rsid w:val="00546E08"/>
    <w:rsid w:val="00546E33"/>
    <w:rsid w:val="005470B0"/>
    <w:rsid w:val="00547183"/>
    <w:rsid w:val="0054782B"/>
    <w:rsid w:val="00547988"/>
    <w:rsid w:val="00547D97"/>
    <w:rsid w:val="00550686"/>
    <w:rsid w:val="00550DE7"/>
    <w:rsid w:val="005511A2"/>
    <w:rsid w:val="0055132E"/>
    <w:rsid w:val="00551646"/>
    <w:rsid w:val="00551840"/>
    <w:rsid w:val="00551E01"/>
    <w:rsid w:val="00551F3F"/>
    <w:rsid w:val="00552A01"/>
    <w:rsid w:val="00552D88"/>
    <w:rsid w:val="00552F18"/>
    <w:rsid w:val="005532AF"/>
    <w:rsid w:val="0055332C"/>
    <w:rsid w:val="00553676"/>
    <w:rsid w:val="0055392A"/>
    <w:rsid w:val="00553DB2"/>
    <w:rsid w:val="00553E5F"/>
    <w:rsid w:val="00554240"/>
    <w:rsid w:val="00554260"/>
    <w:rsid w:val="005542AE"/>
    <w:rsid w:val="00554A5B"/>
    <w:rsid w:val="00554D23"/>
    <w:rsid w:val="0055541D"/>
    <w:rsid w:val="00555613"/>
    <w:rsid w:val="00555A5B"/>
    <w:rsid w:val="00555B61"/>
    <w:rsid w:val="00555F91"/>
    <w:rsid w:val="00556979"/>
    <w:rsid w:val="00556988"/>
    <w:rsid w:val="00556B4A"/>
    <w:rsid w:val="00556DF5"/>
    <w:rsid w:val="00556F62"/>
    <w:rsid w:val="00556FE1"/>
    <w:rsid w:val="005570AE"/>
    <w:rsid w:val="00557680"/>
    <w:rsid w:val="00557739"/>
    <w:rsid w:val="00557D94"/>
    <w:rsid w:val="00560001"/>
    <w:rsid w:val="005603A8"/>
    <w:rsid w:val="00560419"/>
    <w:rsid w:val="005609E3"/>
    <w:rsid w:val="00560B8A"/>
    <w:rsid w:val="00560D1C"/>
    <w:rsid w:val="00560DAC"/>
    <w:rsid w:val="00560F5B"/>
    <w:rsid w:val="00560F61"/>
    <w:rsid w:val="0056126E"/>
    <w:rsid w:val="005612B4"/>
    <w:rsid w:val="00561448"/>
    <w:rsid w:val="00561AA4"/>
    <w:rsid w:val="005625C5"/>
    <w:rsid w:val="005625E4"/>
    <w:rsid w:val="00562BC4"/>
    <w:rsid w:val="00562C89"/>
    <w:rsid w:val="005630F1"/>
    <w:rsid w:val="00563406"/>
    <w:rsid w:val="005637A6"/>
    <w:rsid w:val="005637FD"/>
    <w:rsid w:val="00563C56"/>
    <w:rsid w:val="00563DBF"/>
    <w:rsid w:val="005647DB"/>
    <w:rsid w:val="00564A28"/>
    <w:rsid w:val="00564DD1"/>
    <w:rsid w:val="00565275"/>
    <w:rsid w:val="0056535F"/>
    <w:rsid w:val="00565400"/>
    <w:rsid w:val="005658A9"/>
    <w:rsid w:val="0056640D"/>
    <w:rsid w:val="005666FA"/>
    <w:rsid w:val="0056691F"/>
    <w:rsid w:val="00566BA3"/>
    <w:rsid w:val="00567041"/>
    <w:rsid w:val="0056785A"/>
    <w:rsid w:val="00567F84"/>
    <w:rsid w:val="00570030"/>
    <w:rsid w:val="0057003C"/>
    <w:rsid w:val="0057042C"/>
    <w:rsid w:val="00571C2A"/>
    <w:rsid w:val="00572033"/>
    <w:rsid w:val="00572298"/>
    <w:rsid w:val="00572A4F"/>
    <w:rsid w:val="00572D66"/>
    <w:rsid w:val="00573468"/>
    <w:rsid w:val="00573844"/>
    <w:rsid w:val="00573925"/>
    <w:rsid w:val="00573BC0"/>
    <w:rsid w:val="00573D2C"/>
    <w:rsid w:val="00574073"/>
    <w:rsid w:val="00574292"/>
    <w:rsid w:val="00574662"/>
    <w:rsid w:val="0057469B"/>
    <w:rsid w:val="00574F70"/>
    <w:rsid w:val="00575ADA"/>
    <w:rsid w:val="005762EB"/>
    <w:rsid w:val="00576661"/>
    <w:rsid w:val="0057676B"/>
    <w:rsid w:val="005767B3"/>
    <w:rsid w:val="00576999"/>
    <w:rsid w:val="005769E4"/>
    <w:rsid w:val="00576A23"/>
    <w:rsid w:val="00576F68"/>
    <w:rsid w:val="00577427"/>
    <w:rsid w:val="00580647"/>
    <w:rsid w:val="00580881"/>
    <w:rsid w:val="00580B2B"/>
    <w:rsid w:val="00581088"/>
    <w:rsid w:val="005810EB"/>
    <w:rsid w:val="005811D2"/>
    <w:rsid w:val="00581428"/>
    <w:rsid w:val="0058192B"/>
    <w:rsid w:val="00581FF0"/>
    <w:rsid w:val="0058264E"/>
    <w:rsid w:val="005827DA"/>
    <w:rsid w:val="00582EB6"/>
    <w:rsid w:val="0058301E"/>
    <w:rsid w:val="005830F4"/>
    <w:rsid w:val="005831EA"/>
    <w:rsid w:val="00583511"/>
    <w:rsid w:val="0058361B"/>
    <w:rsid w:val="0058394D"/>
    <w:rsid w:val="00584DD1"/>
    <w:rsid w:val="0058507E"/>
    <w:rsid w:val="00585310"/>
    <w:rsid w:val="0058531A"/>
    <w:rsid w:val="005857A6"/>
    <w:rsid w:val="00585A8D"/>
    <w:rsid w:val="00585D83"/>
    <w:rsid w:val="00585EA4"/>
    <w:rsid w:val="005866A6"/>
    <w:rsid w:val="0058677E"/>
    <w:rsid w:val="00586C5F"/>
    <w:rsid w:val="0058784A"/>
    <w:rsid w:val="00587D07"/>
    <w:rsid w:val="00587FEB"/>
    <w:rsid w:val="005900C4"/>
    <w:rsid w:val="005902C7"/>
    <w:rsid w:val="00590434"/>
    <w:rsid w:val="00590574"/>
    <w:rsid w:val="00590B33"/>
    <w:rsid w:val="00590E0D"/>
    <w:rsid w:val="005915E1"/>
    <w:rsid w:val="00591877"/>
    <w:rsid w:val="00591921"/>
    <w:rsid w:val="00591C56"/>
    <w:rsid w:val="00592029"/>
    <w:rsid w:val="00592073"/>
    <w:rsid w:val="00592186"/>
    <w:rsid w:val="005923A1"/>
    <w:rsid w:val="005923D0"/>
    <w:rsid w:val="0059245E"/>
    <w:rsid w:val="00592640"/>
    <w:rsid w:val="005928DB"/>
    <w:rsid w:val="00592DCA"/>
    <w:rsid w:val="00592EC2"/>
    <w:rsid w:val="00593397"/>
    <w:rsid w:val="00593E6E"/>
    <w:rsid w:val="005940C0"/>
    <w:rsid w:val="00594C90"/>
    <w:rsid w:val="0059534D"/>
    <w:rsid w:val="005956AB"/>
    <w:rsid w:val="005958F1"/>
    <w:rsid w:val="00595FC4"/>
    <w:rsid w:val="0059621D"/>
    <w:rsid w:val="00596AC6"/>
    <w:rsid w:val="00596AFE"/>
    <w:rsid w:val="00596BF0"/>
    <w:rsid w:val="005973DD"/>
    <w:rsid w:val="00597B16"/>
    <w:rsid w:val="00597B6D"/>
    <w:rsid w:val="00597B83"/>
    <w:rsid w:val="00597F19"/>
    <w:rsid w:val="005A00C7"/>
    <w:rsid w:val="005A0129"/>
    <w:rsid w:val="005A043F"/>
    <w:rsid w:val="005A05CC"/>
    <w:rsid w:val="005A0910"/>
    <w:rsid w:val="005A1D36"/>
    <w:rsid w:val="005A1F1F"/>
    <w:rsid w:val="005A2122"/>
    <w:rsid w:val="005A219F"/>
    <w:rsid w:val="005A23BA"/>
    <w:rsid w:val="005A29C0"/>
    <w:rsid w:val="005A2ABD"/>
    <w:rsid w:val="005A2BF9"/>
    <w:rsid w:val="005A2C6D"/>
    <w:rsid w:val="005A2D01"/>
    <w:rsid w:val="005A2E19"/>
    <w:rsid w:val="005A3099"/>
    <w:rsid w:val="005A3253"/>
    <w:rsid w:val="005A32BA"/>
    <w:rsid w:val="005A3676"/>
    <w:rsid w:val="005A3F63"/>
    <w:rsid w:val="005A409A"/>
    <w:rsid w:val="005A448B"/>
    <w:rsid w:val="005A4B63"/>
    <w:rsid w:val="005A55CA"/>
    <w:rsid w:val="005A5FFE"/>
    <w:rsid w:val="005A6333"/>
    <w:rsid w:val="005A6682"/>
    <w:rsid w:val="005A684B"/>
    <w:rsid w:val="005A7157"/>
    <w:rsid w:val="005A7564"/>
    <w:rsid w:val="005A7725"/>
    <w:rsid w:val="005A7A14"/>
    <w:rsid w:val="005A7A85"/>
    <w:rsid w:val="005B04A7"/>
    <w:rsid w:val="005B0817"/>
    <w:rsid w:val="005B08D4"/>
    <w:rsid w:val="005B0C4D"/>
    <w:rsid w:val="005B1442"/>
    <w:rsid w:val="005B15DE"/>
    <w:rsid w:val="005B24E7"/>
    <w:rsid w:val="005B2AAA"/>
    <w:rsid w:val="005B2C15"/>
    <w:rsid w:val="005B2DC4"/>
    <w:rsid w:val="005B2DD2"/>
    <w:rsid w:val="005B30FA"/>
    <w:rsid w:val="005B3114"/>
    <w:rsid w:val="005B3182"/>
    <w:rsid w:val="005B322B"/>
    <w:rsid w:val="005B3405"/>
    <w:rsid w:val="005B34BD"/>
    <w:rsid w:val="005B3BDE"/>
    <w:rsid w:val="005B3D5F"/>
    <w:rsid w:val="005B3D68"/>
    <w:rsid w:val="005B3F2D"/>
    <w:rsid w:val="005B4027"/>
    <w:rsid w:val="005B418F"/>
    <w:rsid w:val="005B4476"/>
    <w:rsid w:val="005B4700"/>
    <w:rsid w:val="005B497C"/>
    <w:rsid w:val="005B4D06"/>
    <w:rsid w:val="005B4EDA"/>
    <w:rsid w:val="005B5318"/>
    <w:rsid w:val="005B5EE1"/>
    <w:rsid w:val="005B65D8"/>
    <w:rsid w:val="005B6ED7"/>
    <w:rsid w:val="005B6EEA"/>
    <w:rsid w:val="005B709A"/>
    <w:rsid w:val="005B7173"/>
    <w:rsid w:val="005B734F"/>
    <w:rsid w:val="005B7544"/>
    <w:rsid w:val="005B7C70"/>
    <w:rsid w:val="005B7E1E"/>
    <w:rsid w:val="005C02C6"/>
    <w:rsid w:val="005C035C"/>
    <w:rsid w:val="005C0549"/>
    <w:rsid w:val="005C0C91"/>
    <w:rsid w:val="005C0E12"/>
    <w:rsid w:val="005C1171"/>
    <w:rsid w:val="005C1566"/>
    <w:rsid w:val="005C1A09"/>
    <w:rsid w:val="005C1A2B"/>
    <w:rsid w:val="005C2187"/>
    <w:rsid w:val="005C23F8"/>
    <w:rsid w:val="005C2AF6"/>
    <w:rsid w:val="005C36C5"/>
    <w:rsid w:val="005C3879"/>
    <w:rsid w:val="005C3893"/>
    <w:rsid w:val="005C3C49"/>
    <w:rsid w:val="005C3E50"/>
    <w:rsid w:val="005C4176"/>
    <w:rsid w:val="005C4CCB"/>
    <w:rsid w:val="005C51F2"/>
    <w:rsid w:val="005C5D5F"/>
    <w:rsid w:val="005C6DE4"/>
    <w:rsid w:val="005C723D"/>
    <w:rsid w:val="005C7338"/>
    <w:rsid w:val="005C7697"/>
    <w:rsid w:val="005C7707"/>
    <w:rsid w:val="005C7B2A"/>
    <w:rsid w:val="005C7BC8"/>
    <w:rsid w:val="005C7EDF"/>
    <w:rsid w:val="005D00DF"/>
    <w:rsid w:val="005D0849"/>
    <w:rsid w:val="005D08EE"/>
    <w:rsid w:val="005D1339"/>
    <w:rsid w:val="005D14EB"/>
    <w:rsid w:val="005D1CF2"/>
    <w:rsid w:val="005D1DE0"/>
    <w:rsid w:val="005D20E9"/>
    <w:rsid w:val="005D2255"/>
    <w:rsid w:val="005D268D"/>
    <w:rsid w:val="005D2AEE"/>
    <w:rsid w:val="005D2B69"/>
    <w:rsid w:val="005D2F72"/>
    <w:rsid w:val="005D321A"/>
    <w:rsid w:val="005D3DB1"/>
    <w:rsid w:val="005D3EB1"/>
    <w:rsid w:val="005D3FCF"/>
    <w:rsid w:val="005D401F"/>
    <w:rsid w:val="005D405F"/>
    <w:rsid w:val="005D4521"/>
    <w:rsid w:val="005D4BD2"/>
    <w:rsid w:val="005D4E88"/>
    <w:rsid w:val="005D560B"/>
    <w:rsid w:val="005D5A0F"/>
    <w:rsid w:val="005D5C90"/>
    <w:rsid w:val="005D5DDE"/>
    <w:rsid w:val="005D605C"/>
    <w:rsid w:val="005D683C"/>
    <w:rsid w:val="005D6DC0"/>
    <w:rsid w:val="005D778B"/>
    <w:rsid w:val="005D79E9"/>
    <w:rsid w:val="005D7D34"/>
    <w:rsid w:val="005E018A"/>
    <w:rsid w:val="005E046C"/>
    <w:rsid w:val="005E04B7"/>
    <w:rsid w:val="005E0840"/>
    <w:rsid w:val="005E0A19"/>
    <w:rsid w:val="005E0AEF"/>
    <w:rsid w:val="005E0C16"/>
    <w:rsid w:val="005E1162"/>
    <w:rsid w:val="005E15BB"/>
    <w:rsid w:val="005E1831"/>
    <w:rsid w:val="005E18BD"/>
    <w:rsid w:val="005E1A9B"/>
    <w:rsid w:val="005E1F81"/>
    <w:rsid w:val="005E201E"/>
    <w:rsid w:val="005E230F"/>
    <w:rsid w:val="005E2553"/>
    <w:rsid w:val="005E25D0"/>
    <w:rsid w:val="005E2838"/>
    <w:rsid w:val="005E2B70"/>
    <w:rsid w:val="005E2CE5"/>
    <w:rsid w:val="005E307C"/>
    <w:rsid w:val="005E318B"/>
    <w:rsid w:val="005E33AA"/>
    <w:rsid w:val="005E3E52"/>
    <w:rsid w:val="005E4188"/>
    <w:rsid w:val="005E4D72"/>
    <w:rsid w:val="005E522E"/>
    <w:rsid w:val="005E5412"/>
    <w:rsid w:val="005E58A8"/>
    <w:rsid w:val="005E5BE5"/>
    <w:rsid w:val="005E5DCB"/>
    <w:rsid w:val="005E6331"/>
    <w:rsid w:val="005E6696"/>
    <w:rsid w:val="005E74B8"/>
    <w:rsid w:val="005E7861"/>
    <w:rsid w:val="005E7D32"/>
    <w:rsid w:val="005F0200"/>
    <w:rsid w:val="005F034B"/>
    <w:rsid w:val="005F0615"/>
    <w:rsid w:val="005F09FD"/>
    <w:rsid w:val="005F0D14"/>
    <w:rsid w:val="005F0D3B"/>
    <w:rsid w:val="005F1139"/>
    <w:rsid w:val="005F2126"/>
    <w:rsid w:val="005F23B2"/>
    <w:rsid w:val="005F2660"/>
    <w:rsid w:val="005F2D0E"/>
    <w:rsid w:val="005F2F01"/>
    <w:rsid w:val="005F2FDA"/>
    <w:rsid w:val="005F368C"/>
    <w:rsid w:val="005F38A9"/>
    <w:rsid w:val="005F460A"/>
    <w:rsid w:val="005F4650"/>
    <w:rsid w:val="005F5242"/>
    <w:rsid w:val="005F5297"/>
    <w:rsid w:val="005F5924"/>
    <w:rsid w:val="005F6582"/>
    <w:rsid w:val="005F7108"/>
    <w:rsid w:val="005F76A1"/>
    <w:rsid w:val="005F7BB9"/>
    <w:rsid w:val="005F7CA1"/>
    <w:rsid w:val="00600379"/>
    <w:rsid w:val="006007A0"/>
    <w:rsid w:val="00600899"/>
    <w:rsid w:val="00600DB3"/>
    <w:rsid w:val="00600EF7"/>
    <w:rsid w:val="00601132"/>
    <w:rsid w:val="00601664"/>
    <w:rsid w:val="00601833"/>
    <w:rsid w:val="00601F21"/>
    <w:rsid w:val="00602020"/>
    <w:rsid w:val="006020B7"/>
    <w:rsid w:val="00602B81"/>
    <w:rsid w:val="0060301C"/>
    <w:rsid w:val="006030DA"/>
    <w:rsid w:val="006036E4"/>
    <w:rsid w:val="00603B53"/>
    <w:rsid w:val="00603EB0"/>
    <w:rsid w:val="00604D05"/>
    <w:rsid w:val="00605381"/>
    <w:rsid w:val="00605539"/>
    <w:rsid w:val="00605554"/>
    <w:rsid w:val="00605951"/>
    <w:rsid w:val="00605FED"/>
    <w:rsid w:val="0060663F"/>
    <w:rsid w:val="006067E4"/>
    <w:rsid w:val="00606AB5"/>
    <w:rsid w:val="00606B28"/>
    <w:rsid w:val="00606D90"/>
    <w:rsid w:val="00606E25"/>
    <w:rsid w:val="00606EAF"/>
    <w:rsid w:val="006079C2"/>
    <w:rsid w:val="00607D31"/>
    <w:rsid w:val="00610221"/>
    <w:rsid w:val="006105AB"/>
    <w:rsid w:val="006106BC"/>
    <w:rsid w:val="0061153B"/>
    <w:rsid w:val="0061171E"/>
    <w:rsid w:val="00611A2E"/>
    <w:rsid w:val="00611ADC"/>
    <w:rsid w:val="00611CF7"/>
    <w:rsid w:val="006121C2"/>
    <w:rsid w:val="00612B52"/>
    <w:rsid w:val="00612BBD"/>
    <w:rsid w:val="006137CD"/>
    <w:rsid w:val="0061386C"/>
    <w:rsid w:val="00613A39"/>
    <w:rsid w:val="00613C44"/>
    <w:rsid w:val="00613EE3"/>
    <w:rsid w:val="0061448F"/>
    <w:rsid w:val="006146EB"/>
    <w:rsid w:val="00614894"/>
    <w:rsid w:val="00614DFD"/>
    <w:rsid w:val="00615158"/>
    <w:rsid w:val="00615243"/>
    <w:rsid w:val="00615378"/>
    <w:rsid w:val="006153FC"/>
    <w:rsid w:val="006159BA"/>
    <w:rsid w:val="00615C50"/>
    <w:rsid w:val="00615F62"/>
    <w:rsid w:val="00615F69"/>
    <w:rsid w:val="0061616C"/>
    <w:rsid w:val="0061628C"/>
    <w:rsid w:val="00616574"/>
    <w:rsid w:val="00616666"/>
    <w:rsid w:val="00616DF3"/>
    <w:rsid w:val="00616F37"/>
    <w:rsid w:val="00616F6A"/>
    <w:rsid w:val="00617422"/>
    <w:rsid w:val="006174F9"/>
    <w:rsid w:val="006176D9"/>
    <w:rsid w:val="0062016B"/>
    <w:rsid w:val="006203A1"/>
    <w:rsid w:val="006206E1"/>
    <w:rsid w:val="006208BF"/>
    <w:rsid w:val="00620F24"/>
    <w:rsid w:val="0062100A"/>
    <w:rsid w:val="00621212"/>
    <w:rsid w:val="00621B6D"/>
    <w:rsid w:val="006224AF"/>
    <w:rsid w:val="0062250C"/>
    <w:rsid w:val="006228D5"/>
    <w:rsid w:val="006229D8"/>
    <w:rsid w:val="00623508"/>
    <w:rsid w:val="00623A0C"/>
    <w:rsid w:val="00623A96"/>
    <w:rsid w:val="00623ED9"/>
    <w:rsid w:val="00623F4A"/>
    <w:rsid w:val="006243D0"/>
    <w:rsid w:val="006247B9"/>
    <w:rsid w:val="006248B3"/>
    <w:rsid w:val="00624AA6"/>
    <w:rsid w:val="00624DEB"/>
    <w:rsid w:val="00624F82"/>
    <w:rsid w:val="0062568B"/>
    <w:rsid w:val="006257A5"/>
    <w:rsid w:val="00625B0A"/>
    <w:rsid w:val="00625B8E"/>
    <w:rsid w:val="00626890"/>
    <w:rsid w:val="00627036"/>
    <w:rsid w:val="00627037"/>
    <w:rsid w:val="0062716C"/>
    <w:rsid w:val="006272C3"/>
    <w:rsid w:val="006276D9"/>
    <w:rsid w:val="0062794B"/>
    <w:rsid w:val="00630173"/>
    <w:rsid w:val="006307BC"/>
    <w:rsid w:val="006309C7"/>
    <w:rsid w:val="00630CA5"/>
    <w:rsid w:val="006310CE"/>
    <w:rsid w:val="00631BDB"/>
    <w:rsid w:val="00631C2A"/>
    <w:rsid w:val="00631C57"/>
    <w:rsid w:val="00631D83"/>
    <w:rsid w:val="00631F61"/>
    <w:rsid w:val="006321C3"/>
    <w:rsid w:val="00632418"/>
    <w:rsid w:val="0063242F"/>
    <w:rsid w:val="0063282A"/>
    <w:rsid w:val="0063296D"/>
    <w:rsid w:val="00632A82"/>
    <w:rsid w:val="00632AAC"/>
    <w:rsid w:val="00632BAD"/>
    <w:rsid w:val="00632BF8"/>
    <w:rsid w:val="00632C74"/>
    <w:rsid w:val="00632D34"/>
    <w:rsid w:val="006331FE"/>
    <w:rsid w:val="00633961"/>
    <w:rsid w:val="0063399E"/>
    <w:rsid w:val="00633B6C"/>
    <w:rsid w:val="00634449"/>
    <w:rsid w:val="006344FB"/>
    <w:rsid w:val="00635D1B"/>
    <w:rsid w:val="006363DB"/>
    <w:rsid w:val="0063650B"/>
    <w:rsid w:val="00636E21"/>
    <w:rsid w:val="0063715F"/>
    <w:rsid w:val="00637464"/>
    <w:rsid w:val="0063770F"/>
    <w:rsid w:val="0063781C"/>
    <w:rsid w:val="0064015C"/>
    <w:rsid w:val="006403B6"/>
    <w:rsid w:val="006403C3"/>
    <w:rsid w:val="00640437"/>
    <w:rsid w:val="00640ECF"/>
    <w:rsid w:val="00641019"/>
    <w:rsid w:val="006415F4"/>
    <w:rsid w:val="0064176F"/>
    <w:rsid w:val="00641774"/>
    <w:rsid w:val="0064177C"/>
    <w:rsid w:val="006419DF"/>
    <w:rsid w:val="00641A0C"/>
    <w:rsid w:val="00641AFF"/>
    <w:rsid w:val="00641C96"/>
    <w:rsid w:val="0064202C"/>
    <w:rsid w:val="00642234"/>
    <w:rsid w:val="006427EC"/>
    <w:rsid w:val="00642E37"/>
    <w:rsid w:val="00642EF7"/>
    <w:rsid w:val="00642F7D"/>
    <w:rsid w:val="0064376A"/>
    <w:rsid w:val="0064380B"/>
    <w:rsid w:val="0064382D"/>
    <w:rsid w:val="00643A59"/>
    <w:rsid w:val="00643D7E"/>
    <w:rsid w:val="00643E87"/>
    <w:rsid w:val="00643FFC"/>
    <w:rsid w:val="00644271"/>
    <w:rsid w:val="006442A7"/>
    <w:rsid w:val="006447A4"/>
    <w:rsid w:val="00644B66"/>
    <w:rsid w:val="00644C76"/>
    <w:rsid w:val="006459C4"/>
    <w:rsid w:val="00645ADB"/>
    <w:rsid w:val="00646460"/>
    <w:rsid w:val="0064661B"/>
    <w:rsid w:val="006468E2"/>
    <w:rsid w:val="00646B8D"/>
    <w:rsid w:val="00646C4B"/>
    <w:rsid w:val="00646D75"/>
    <w:rsid w:val="006472C2"/>
    <w:rsid w:val="00647DE4"/>
    <w:rsid w:val="0065009C"/>
    <w:rsid w:val="006504BD"/>
    <w:rsid w:val="00650543"/>
    <w:rsid w:val="00650BD8"/>
    <w:rsid w:val="00650F71"/>
    <w:rsid w:val="0065151D"/>
    <w:rsid w:val="0065188D"/>
    <w:rsid w:val="00651F2C"/>
    <w:rsid w:val="00651F39"/>
    <w:rsid w:val="006527B4"/>
    <w:rsid w:val="00652982"/>
    <w:rsid w:val="00653049"/>
    <w:rsid w:val="00653B40"/>
    <w:rsid w:val="00653FAD"/>
    <w:rsid w:val="006557A5"/>
    <w:rsid w:val="006561B2"/>
    <w:rsid w:val="0065664A"/>
    <w:rsid w:val="00657296"/>
    <w:rsid w:val="00657482"/>
    <w:rsid w:val="006574A7"/>
    <w:rsid w:val="00657DCF"/>
    <w:rsid w:val="00660803"/>
    <w:rsid w:val="006612BE"/>
    <w:rsid w:val="006613E3"/>
    <w:rsid w:val="006614A4"/>
    <w:rsid w:val="006615A8"/>
    <w:rsid w:val="00661F99"/>
    <w:rsid w:val="006621C5"/>
    <w:rsid w:val="0066264B"/>
    <w:rsid w:val="00663223"/>
    <w:rsid w:val="0066330C"/>
    <w:rsid w:val="00663DEA"/>
    <w:rsid w:val="00664154"/>
    <w:rsid w:val="0066429D"/>
    <w:rsid w:val="00664797"/>
    <w:rsid w:val="0066485B"/>
    <w:rsid w:val="006648B4"/>
    <w:rsid w:val="00664AFC"/>
    <w:rsid w:val="00665277"/>
    <w:rsid w:val="006652AA"/>
    <w:rsid w:val="00665FC8"/>
    <w:rsid w:val="0066627D"/>
    <w:rsid w:val="00666790"/>
    <w:rsid w:val="0066700B"/>
    <w:rsid w:val="006674A1"/>
    <w:rsid w:val="00667B7F"/>
    <w:rsid w:val="006705C6"/>
    <w:rsid w:val="006708EB"/>
    <w:rsid w:val="00670BA5"/>
    <w:rsid w:val="00671788"/>
    <w:rsid w:val="00671B7F"/>
    <w:rsid w:val="00671CC6"/>
    <w:rsid w:val="0067211E"/>
    <w:rsid w:val="006725FA"/>
    <w:rsid w:val="006727EF"/>
    <w:rsid w:val="00673710"/>
    <w:rsid w:val="0067381A"/>
    <w:rsid w:val="00673A52"/>
    <w:rsid w:val="00673CB5"/>
    <w:rsid w:val="00673D9C"/>
    <w:rsid w:val="00673DE4"/>
    <w:rsid w:val="00673E5D"/>
    <w:rsid w:val="0067416F"/>
    <w:rsid w:val="00674AFA"/>
    <w:rsid w:val="00674D33"/>
    <w:rsid w:val="00675410"/>
    <w:rsid w:val="00675597"/>
    <w:rsid w:val="006756FE"/>
    <w:rsid w:val="00675919"/>
    <w:rsid w:val="00675DF1"/>
    <w:rsid w:val="00676333"/>
    <w:rsid w:val="006768D5"/>
    <w:rsid w:val="00676A52"/>
    <w:rsid w:val="00676B47"/>
    <w:rsid w:val="00676CDE"/>
    <w:rsid w:val="00676DA6"/>
    <w:rsid w:val="0067723C"/>
    <w:rsid w:val="006773CD"/>
    <w:rsid w:val="0067741E"/>
    <w:rsid w:val="00677B3B"/>
    <w:rsid w:val="00677D25"/>
    <w:rsid w:val="00677E9E"/>
    <w:rsid w:val="00677EAC"/>
    <w:rsid w:val="006801D8"/>
    <w:rsid w:val="006803CD"/>
    <w:rsid w:val="00680648"/>
    <w:rsid w:val="00680EF8"/>
    <w:rsid w:val="00680F18"/>
    <w:rsid w:val="00681576"/>
    <w:rsid w:val="00681A29"/>
    <w:rsid w:val="00681EC0"/>
    <w:rsid w:val="006820E5"/>
    <w:rsid w:val="006822BB"/>
    <w:rsid w:val="00682309"/>
    <w:rsid w:val="0068250B"/>
    <w:rsid w:val="00682539"/>
    <w:rsid w:val="006825FB"/>
    <w:rsid w:val="00682834"/>
    <w:rsid w:val="006828A4"/>
    <w:rsid w:val="00682A42"/>
    <w:rsid w:val="006836A3"/>
    <w:rsid w:val="00683E86"/>
    <w:rsid w:val="0068419E"/>
    <w:rsid w:val="00684CBC"/>
    <w:rsid w:val="00684DE0"/>
    <w:rsid w:val="006857F5"/>
    <w:rsid w:val="00685A94"/>
    <w:rsid w:val="00685C8C"/>
    <w:rsid w:val="00685E3A"/>
    <w:rsid w:val="00685E64"/>
    <w:rsid w:val="0068608A"/>
    <w:rsid w:val="006860BB"/>
    <w:rsid w:val="00686471"/>
    <w:rsid w:val="006864C9"/>
    <w:rsid w:val="00686B84"/>
    <w:rsid w:val="00686DBD"/>
    <w:rsid w:val="006879F5"/>
    <w:rsid w:val="00687EDB"/>
    <w:rsid w:val="0069003C"/>
    <w:rsid w:val="00690293"/>
    <w:rsid w:val="006903C7"/>
    <w:rsid w:val="00690626"/>
    <w:rsid w:val="00690995"/>
    <w:rsid w:val="00690B09"/>
    <w:rsid w:val="00690CE6"/>
    <w:rsid w:val="00690F13"/>
    <w:rsid w:val="0069103A"/>
    <w:rsid w:val="00691247"/>
    <w:rsid w:val="006912CA"/>
    <w:rsid w:val="006912CE"/>
    <w:rsid w:val="00691426"/>
    <w:rsid w:val="00691ACE"/>
    <w:rsid w:val="00692302"/>
    <w:rsid w:val="00692D79"/>
    <w:rsid w:val="00692E20"/>
    <w:rsid w:val="0069301B"/>
    <w:rsid w:val="0069325B"/>
    <w:rsid w:val="006933BC"/>
    <w:rsid w:val="00693640"/>
    <w:rsid w:val="006936C8"/>
    <w:rsid w:val="00693C38"/>
    <w:rsid w:val="00694200"/>
    <w:rsid w:val="00694363"/>
    <w:rsid w:val="00694758"/>
    <w:rsid w:val="00694D35"/>
    <w:rsid w:val="00695409"/>
    <w:rsid w:val="0069544D"/>
    <w:rsid w:val="006955E2"/>
    <w:rsid w:val="00695866"/>
    <w:rsid w:val="00695987"/>
    <w:rsid w:val="00695ADB"/>
    <w:rsid w:val="00695B05"/>
    <w:rsid w:val="00695E36"/>
    <w:rsid w:val="0069696B"/>
    <w:rsid w:val="006969FD"/>
    <w:rsid w:val="00696A37"/>
    <w:rsid w:val="00696E32"/>
    <w:rsid w:val="006A018E"/>
    <w:rsid w:val="006A0190"/>
    <w:rsid w:val="006A036D"/>
    <w:rsid w:val="006A0703"/>
    <w:rsid w:val="006A171D"/>
    <w:rsid w:val="006A1818"/>
    <w:rsid w:val="006A2696"/>
    <w:rsid w:val="006A2C31"/>
    <w:rsid w:val="006A3098"/>
    <w:rsid w:val="006A34A8"/>
    <w:rsid w:val="006A3A03"/>
    <w:rsid w:val="006A40FD"/>
    <w:rsid w:val="006A4378"/>
    <w:rsid w:val="006A46C5"/>
    <w:rsid w:val="006A48B1"/>
    <w:rsid w:val="006A4E29"/>
    <w:rsid w:val="006A55FF"/>
    <w:rsid w:val="006A5A8C"/>
    <w:rsid w:val="006A5BD8"/>
    <w:rsid w:val="006A64A3"/>
    <w:rsid w:val="006A7250"/>
    <w:rsid w:val="006A73F3"/>
    <w:rsid w:val="006A7C6B"/>
    <w:rsid w:val="006A7ECF"/>
    <w:rsid w:val="006B05FF"/>
    <w:rsid w:val="006B0943"/>
    <w:rsid w:val="006B0950"/>
    <w:rsid w:val="006B127B"/>
    <w:rsid w:val="006B1A2F"/>
    <w:rsid w:val="006B1A5D"/>
    <w:rsid w:val="006B2662"/>
    <w:rsid w:val="006B2810"/>
    <w:rsid w:val="006B2BF3"/>
    <w:rsid w:val="006B2E65"/>
    <w:rsid w:val="006B2E86"/>
    <w:rsid w:val="006B2FE3"/>
    <w:rsid w:val="006B2FEF"/>
    <w:rsid w:val="006B3389"/>
    <w:rsid w:val="006B380E"/>
    <w:rsid w:val="006B3E89"/>
    <w:rsid w:val="006B42AB"/>
    <w:rsid w:val="006B44E5"/>
    <w:rsid w:val="006B4B01"/>
    <w:rsid w:val="006B4EB4"/>
    <w:rsid w:val="006B4F1F"/>
    <w:rsid w:val="006B554D"/>
    <w:rsid w:val="006B568D"/>
    <w:rsid w:val="006B587A"/>
    <w:rsid w:val="006B5CA9"/>
    <w:rsid w:val="006B604D"/>
    <w:rsid w:val="006B60F6"/>
    <w:rsid w:val="006B6171"/>
    <w:rsid w:val="006B633F"/>
    <w:rsid w:val="006B65AC"/>
    <w:rsid w:val="006B68A6"/>
    <w:rsid w:val="006B690C"/>
    <w:rsid w:val="006B6BC5"/>
    <w:rsid w:val="006B6C43"/>
    <w:rsid w:val="006B7A5A"/>
    <w:rsid w:val="006B7E83"/>
    <w:rsid w:val="006B7E8A"/>
    <w:rsid w:val="006C06DC"/>
    <w:rsid w:val="006C0706"/>
    <w:rsid w:val="006C0B74"/>
    <w:rsid w:val="006C144C"/>
    <w:rsid w:val="006C198C"/>
    <w:rsid w:val="006C2021"/>
    <w:rsid w:val="006C2039"/>
    <w:rsid w:val="006C2497"/>
    <w:rsid w:val="006C2772"/>
    <w:rsid w:val="006C2BD2"/>
    <w:rsid w:val="006C30C2"/>
    <w:rsid w:val="006C3838"/>
    <w:rsid w:val="006C3ADC"/>
    <w:rsid w:val="006C3B78"/>
    <w:rsid w:val="006C3BE4"/>
    <w:rsid w:val="006C40B0"/>
    <w:rsid w:val="006C43C9"/>
    <w:rsid w:val="006C45ED"/>
    <w:rsid w:val="006C4EF5"/>
    <w:rsid w:val="006C57C7"/>
    <w:rsid w:val="006C5966"/>
    <w:rsid w:val="006C5EFB"/>
    <w:rsid w:val="006C7092"/>
    <w:rsid w:val="006C7290"/>
    <w:rsid w:val="006C76E4"/>
    <w:rsid w:val="006C77A7"/>
    <w:rsid w:val="006D014D"/>
    <w:rsid w:val="006D02B0"/>
    <w:rsid w:val="006D02D4"/>
    <w:rsid w:val="006D08F3"/>
    <w:rsid w:val="006D10F5"/>
    <w:rsid w:val="006D1AC4"/>
    <w:rsid w:val="006D1D00"/>
    <w:rsid w:val="006D2527"/>
    <w:rsid w:val="006D2578"/>
    <w:rsid w:val="006D28AE"/>
    <w:rsid w:val="006D294D"/>
    <w:rsid w:val="006D330E"/>
    <w:rsid w:val="006D3853"/>
    <w:rsid w:val="006D385E"/>
    <w:rsid w:val="006D3DCB"/>
    <w:rsid w:val="006D4110"/>
    <w:rsid w:val="006D42A7"/>
    <w:rsid w:val="006D50CA"/>
    <w:rsid w:val="006D58C8"/>
    <w:rsid w:val="006D60C4"/>
    <w:rsid w:val="006D6575"/>
    <w:rsid w:val="006D67E9"/>
    <w:rsid w:val="006D67EB"/>
    <w:rsid w:val="006D6B20"/>
    <w:rsid w:val="006D6D46"/>
    <w:rsid w:val="006D7126"/>
    <w:rsid w:val="006D713C"/>
    <w:rsid w:val="006D72BD"/>
    <w:rsid w:val="006D79B4"/>
    <w:rsid w:val="006E03DF"/>
    <w:rsid w:val="006E05CE"/>
    <w:rsid w:val="006E05DC"/>
    <w:rsid w:val="006E08C7"/>
    <w:rsid w:val="006E0A0C"/>
    <w:rsid w:val="006E0FAF"/>
    <w:rsid w:val="006E101C"/>
    <w:rsid w:val="006E120A"/>
    <w:rsid w:val="006E135F"/>
    <w:rsid w:val="006E1A24"/>
    <w:rsid w:val="006E21F3"/>
    <w:rsid w:val="006E2594"/>
    <w:rsid w:val="006E262D"/>
    <w:rsid w:val="006E2B40"/>
    <w:rsid w:val="006E32ED"/>
    <w:rsid w:val="006E3347"/>
    <w:rsid w:val="006E33F4"/>
    <w:rsid w:val="006E3646"/>
    <w:rsid w:val="006E3CE9"/>
    <w:rsid w:val="006E3D69"/>
    <w:rsid w:val="006E3ED7"/>
    <w:rsid w:val="006E42DE"/>
    <w:rsid w:val="006E46B3"/>
    <w:rsid w:val="006E472C"/>
    <w:rsid w:val="006E47B4"/>
    <w:rsid w:val="006E4907"/>
    <w:rsid w:val="006E4C5F"/>
    <w:rsid w:val="006E50BF"/>
    <w:rsid w:val="006E5846"/>
    <w:rsid w:val="006E6365"/>
    <w:rsid w:val="006E6E22"/>
    <w:rsid w:val="006E706F"/>
    <w:rsid w:val="006E77D0"/>
    <w:rsid w:val="006E77FD"/>
    <w:rsid w:val="006F0850"/>
    <w:rsid w:val="006F0B65"/>
    <w:rsid w:val="006F0C66"/>
    <w:rsid w:val="006F1217"/>
    <w:rsid w:val="006F188A"/>
    <w:rsid w:val="006F19DE"/>
    <w:rsid w:val="006F19E9"/>
    <w:rsid w:val="006F1ECA"/>
    <w:rsid w:val="006F240C"/>
    <w:rsid w:val="006F2462"/>
    <w:rsid w:val="006F24DA"/>
    <w:rsid w:val="006F26D1"/>
    <w:rsid w:val="006F28A1"/>
    <w:rsid w:val="006F2903"/>
    <w:rsid w:val="006F2D8B"/>
    <w:rsid w:val="006F2F46"/>
    <w:rsid w:val="006F2FE4"/>
    <w:rsid w:val="006F367E"/>
    <w:rsid w:val="006F3BD1"/>
    <w:rsid w:val="006F3DB9"/>
    <w:rsid w:val="006F4027"/>
    <w:rsid w:val="006F5231"/>
    <w:rsid w:val="006F5CBD"/>
    <w:rsid w:val="006F5CED"/>
    <w:rsid w:val="006F6991"/>
    <w:rsid w:val="006F7111"/>
    <w:rsid w:val="0070020A"/>
    <w:rsid w:val="0070022B"/>
    <w:rsid w:val="0070028C"/>
    <w:rsid w:val="00700B7F"/>
    <w:rsid w:val="00700CDA"/>
    <w:rsid w:val="007011E4"/>
    <w:rsid w:val="0070145F"/>
    <w:rsid w:val="007015D9"/>
    <w:rsid w:val="00702C63"/>
    <w:rsid w:val="00702EB9"/>
    <w:rsid w:val="007034C3"/>
    <w:rsid w:val="00703650"/>
    <w:rsid w:val="00703777"/>
    <w:rsid w:val="00703A5E"/>
    <w:rsid w:val="007041C0"/>
    <w:rsid w:val="0070421C"/>
    <w:rsid w:val="00704460"/>
    <w:rsid w:val="007046CF"/>
    <w:rsid w:val="00704F12"/>
    <w:rsid w:val="0070536C"/>
    <w:rsid w:val="0070563C"/>
    <w:rsid w:val="0070569F"/>
    <w:rsid w:val="007059EC"/>
    <w:rsid w:val="00705A47"/>
    <w:rsid w:val="00705D45"/>
    <w:rsid w:val="00705E65"/>
    <w:rsid w:val="00707226"/>
    <w:rsid w:val="00707B78"/>
    <w:rsid w:val="00707DA9"/>
    <w:rsid w:val="00707E4B"/>
    <w:rsid w:val="0071012C"/>
    <w:rsid w:val="0071036F"/>
    <w:rsid w:val="0071075A"/>
    <w:rsid w:val="00710B1A"/>
    <w:rsid w:val="007113BE"/>
    <w:rsid w:val="007116AA"/>
    <w:rsid w:val="007117F8"/>
    <w:rsid w:val="007123D8"/>
    <w:rsid w:val="0071246F"/>
    <w:rsid w:val="007131B9"/>
    <w:rsid w:val="007131BE"/>
    <w:rsid w:val="00713202"/>
    <w:rsid w:val="007140DF"/>
    <w:rsid w:val="007143D1"/>
    <w:rsid w:val="007146E7"/>
    <w:rsid w:val="007149E2"/>
    <w:rsid w:val="007152E9"/>
    <w:rsid w:val="00715744"/>
    <w:rsid w:val="00715BC5"/>
    <w:rsid w:val="00716371"/>
    <w:rsid w:val="00716372"/>
    <w:rsid w:val="00716395"/>
    <w:rsid w:val="007168DA"/>
    <w:rsid w:val="00716901"/>
    <w:rsid w:val="00716E94"/>
    <w:rsid w:val="007175F8"/>
    <w:rsid w:val="0071780C"/>
    <w:rsid w:val="00717867"/>
    <w:rsid w:val="00717C0D"/>
    <w:rsid w:val="00717E8C"/>
    <w:rsid w:val="0072033D"/>
    <w:rsid w:val="0072098C"/>
    <w:rsid w:val="00720A1C"/>
    <w:rsid w:val="00720BA4"/>
    <w:rsid w:val="00720CBB"/>
    <w:rsid w:val="00720CBC"/>
    <w:rsid w:val="00720D67"/>
    <w:rsid w:val="007214A6"/>
    <w:rsid w:val="007215CC"/>
    <w:rsid w:val="007218EF"/>
    <w:rsid w:val="007221CE"/>
    <w:rsid w:val="00723D1B"/>
    <w:rsid w:val="00724759"/>
    <w:rsid w:val="007247E6"/>
    <w:rsid w:val="00724B85"/>
    <w:rsid w:val="00724D8C"/>
    <w:rsid w:val="00725060"/>
    <w:rsid w:val="00725081"/>
    <w:rsid w:val="007253D5"/>
    <w:rsid w:val="00725AB0"/>
    <w:rsid w:val="00726D78"/>
    <w:rsid w:val="00726DFD"/>
    <w:rsid w:val="00727376"/>
    <w:rsid w:val="007273B4"/>
    <w:rsid w:val="00727D18"/>
    <w:rsid w:val="00730CF5"/>
    <w:rsid w:val="007319CE"/>
    <w:rsid w:val="00731E90"/>
    <w:rsid w:val="0073229A"/>
    <w:rsid w:val="007322F1"/>
    <w:rsid w:val="00732967"/>
    <w:rsid w:val="00732F23"/>
    <w:rsid w:val="007332A7"/>
    <w:rsid w:val="0073362C"/>
    <w:rsid w:val="0073371D"/>
    <w:rsid w:val="00733C2E"/>
    <w:rsid w:val="007346DA"/>
    <w:rsid w:val="0073488C"/>
    <w:rsid w:val="007348E7"/>
    <w:rsid w:val="007348F8"/>
    <w:rsid w:val="00734E7C"/>
    <w:rsid w:val="00735532"/>
    <w:rsid w:val="00735CDB"/>
    <w:rsid w:val="00735D62"/>
    <w:rsid w:val="00736590"/>
    <w:rsid w:val="00737AF3"/>
    <w:rsid w:val="00737F00"/>
    <w:rsid w:val="007401CB"/>
    <w:rsid w:val="007409B7"/>
    <w:rsid w:val="007412BE"/>
    <w:rsid w:val="00741ABB"/>
    <w:rsid w:val="00741E61"/>
    <w:rsid w:val="0074209C"/>
    <w:rsid w:val="007425F6"/>
    <w:rsid w:val="007428F7"/>
    <w:rsid w:val="0074295F"/>
    <w:rsid w:val="00742C14"/>
    <w:rsid w:val="00742E1D"/>
    <w:rsid w:val="00743607"/>
    <w:rsid w:val="00743950"/>
    <w:rsid w:val="00743C45"/>
    <w:rsid w:val="00743DED"/>
    <w:rsid w:val="00743EDC"/>
    <w:rsid w:val="0074417D"/>
    <w:rsid w:val="007446BA"/>
    <w:rsid w:val="007448B4"/>
    <w:rsid w:val="00744F4F"/>
    <w:rsid w:val="00745419"/>
    <w:rsid w:val="0074621C"/>
    <w:rsid w:val="007464CC"/>
    <w:rsid w:val="00746DFE"/>
    <w:rsid w:val="00747317"/>
    <w:rsid w:val="0074750A"/>
    <w:rsid w:val="00750120"/>
    <w:rsid w:val="007502B9"/>
    <w:rsid w:val="00750E89"/>
    <w:rsid w:val="00750E96"/>
    <w:rsid w:val="007515D5"/>
    <w:rsid w:val="00751866"/>
    <w:rsid w:val="00751ED5"/>
    <w:rsid w:val="00751F03"/>
    <w:rsid w:val="007526AF"/>
    <w:rsid w:val="00752921"/>
    <w:rsid w:val="00752951"/>
    <w:rsid w:val="007529F1"/>
    <w:rsid w:val="00752E1B"/>
    <w:rsid w:val="00752FF7"/>
    <w:rsid w:val="007532ED"/>
    <w:rsid w:val="00753524"/>
    <w:rsid w:val="00753642"/>
    <w:rsid w:val="00753EBB"/>
    <w:rsid w:val="00753F0C"/>
    <w:rsid w:val="00753F74"/>
    <w:rsid w:val="00754566"/>
    <w:rsid w:val="00754895"/>
    <w:rsid w:val="007548AC"/>
    <w:rsid w:val="00755215"/>
    <w:rsid w:val="00755570"/>
    <w:rsid w:val="007557EA"/>
    <w:rsid w:val="00755D66"/>
    <w:rsid w:val="00755E98"/>
    <w:rsid w:val="00755F33"/>
    <w:rsid w:val="007568AE"/>
    <w:rsid w:val="00756F35"/>
    <w:rsid w:val="00757169"/>
    <w:rsid w:val="007574B6"/>
    <w:rsid w:val="007579E7"/>
    <w:rsid w:val="00757D60"/>
    <w:rsid w:val="00757E4C"/>
    <w:rsid w:val="007602E6"/>
    <w:rsid w:val="007604DF"/>
    <w:rsid w:val="007604F1"/>
    <w:rsid w:val="007607F5"/>
    <w:rsid w:val="0076092E"/>
    <w:rsid w:val="00760C71"/>
    <w:rsid w:val="00760E71"/>
    <w:rsid w:val="00761B4F"/>
    <w:rsid w:val="00761BE5"/>
    <w:rsid w:val="00762160"/>
    <w:rsid w:val="007625BF"/>
    <w:rsid w:val="007626AE"/>
    <w:rsid w:val="00762737"/>
    <w:rsid w:val="007629DC"/>
    <w:rsid w:val="00762E49"/>
    <w:rsid w:val="00762E95"/>
    <w:rsid w:val="00762F13"/>
    <w:rsid w:val="007630A1"/>
    <w:rsid w:val="0076335C"/>
    <w:rsid w:val="0076339A"/>
    <w:rsid w:val="00765296"/>
    <w:rsid w:val="0076587D"/>
    <w:rsid w:val="00766835"/>
    <w:rsid w:val="00766F3F"/>
    <w:rsid w:val="007673E7"/>
    <w:rsid w:val="00767587"/>
    <w:rsid w:val="00767967"/>
    <w:rsid w:val="00767971"/>
    <w:rsid w:val="007679EC"/>
    <w:rsid w:val="00767DFD"/>
    <w:rsid w:val="007700F5"/>
    <w:rsid w:val="00770B55"/>
    <w:rsid w:val="00770EFD"/>
    <w:rsid w:val="0077112A"/>
    <w:rsid w:val="0077121D"/>
    <w:rsid w:val="00771307"/>
    <w:rsid w:val="00771482"/>
    <w:rsid w:val="0077162B"/>
    <w:rsid w:val="00771931"/>
    <w:rsid w:val="007720A2"/>
    <w:rsid w:val="00772329"/>
    <w:rsid w:val="007725D2"/>
    <w:rsid w:val="00772A47"/>
    <w:rsid w:val="00772A55"/>
    <w:rsid w:val="00772B33"/>
    <w:rsid w:val="00772E72"/>
    <w:rsid w:val="007733D0"/>
    <w:rsid w:val="007737D4"/>
    <w:rsid w:val="00773A77"/>
    <w:rsid w:val="00773C06"/>
    <w:rsid w:val="00773C68"/>
    <w:rsid w:val="00773D8D"/>
    <w:rsid w:val="0077437D"/>
    <w:rsid w:val="0077487E"/>
    <w:rsid w:val="00774AE4"/>
    <w:rsid w:val="00774BF2"/>
    <w:rsid w:val="0077551A"/>
    <w:rsid w:val="00775596"/>
    <w:rsid w:val="007759EA"/>
    <w:rsid w:val="00775A9D"/>
    <w:rsid w:val="007761D1"/>
    <w:rsid w:val="0077711F"/>
    <w:rsid w:val="0077747B"/>
    <w:rsid w:val="00777738"/>
    <w:rsid w:val="00777D12"/>
    <w:rsid w:val="00777D46"/>
    <w:rsid w:val="00777D9A"/>
    <w:rsid w:val="00777F75"/>
    <w:rsid w:val="00777FD0"/>
    <w:rsid w:val="00780132"/>
    <w:rsid w:val="0078013C"/>
    <w:rsid w:val="00780BD9"/>
    <w:rsid w:val="00781258"/>
    <w:rsid w:val="007812A2"/>
    <w:rsid w:val="0078184C"/>
    <w:rsid w:val="00782051"/>
    <w:rsid w:val="007825E2"/>
    <w:rsid w:val="007827BD"/>
    <w:rsid w:val="00782C54"/>
    <w:rsid w:val="00782D74"/>
    <w:rsid w:val="00782D96"/>
    <w:rsid w:val="00782EDC"/>
    <w:rsid w:val="0078344E"/>
    <w:rsid w:val="00783AE1"/>
    <w:rsid w:val="00783EE7"/>
    <w:rsid w:val="00784011"/>
    <w:rsid w:val="0078495A"/>
    <w:rsid w:val="00784AA1"/>
    <w:rsid w:val="0078553C"/>
    <w:rsid w:val="00785568"/>
    <w:rsid w:val="007855F5"/>
    <w:rsid w:val="00785F9B"/>
    <w:rsid w:val="007860E2"/>
    <w:rsid w:val="007861D3"/>
    <w:rsid w:val="007862F8"/>
    <w:rsid w:val="00786737"/>
    <w:rsid w:val="007867E4"/>
    <w:rsid w:val="00787030"/>
    <w:rsid w:val="00787C8C"/>
    <w:rsid w:val="0079014E"/>
    <w:rsid w:val="00790254"/>
    <w:rsid w:val="00790595"/>
    <w:rsid w:val="007908D7"/>
    <w:rsid w:val="007910DA"/>
    <w:rsid w:val="00791B47"/>
    <w:rsid w:val="00791D26"/>
    <w:rsid w:val="0079212D"/>
    <w:rsid w:val="00792229"/>
    <w:rsid w:val="00792A97"/>
    <w:rsid w:val="00792B86"/>
    <w:rsid w:val="00792BE3"/>
    <w:rsid w:val="00792CA2"/>
    <w:rsid w:val="007931E8"/>
    <w:rsid w:val="00793370"/>
    <w:rsid w:val="00793AB5"/>
    <w:rsid w:val="00793B1E"/>
    <w:rsid w:val="00793CA9"/>
    <w:rsid w:val="00794248"/>
    <w:rsid w:val="00794448"/>
    <w:rsid w:val="007944CB"/>
    <w:rsid w:val="007948FC"/>
    <w:rsid w:val="0079573A"/>
    <w:rsid w:val="00795909"/>
    <w:rsid w:val="00795E93"/>
    <w:rsid w:val="007960DA"/>
    <w:rsid w:val="007965E5"/>
    <w:rsid w:val="00796624"/>
    <w:rsid w:val="00796693"/>
    <w:rsid w:val="00796DAA"/>
    <w:rsid w:val="00796FE0"/>
    <w:rsid w:val="0079769E"/>
    <w:rsid w:val="00797C63"/>
    <w:rsid w:val="00797D0D"/>
    <w:rsid w:val="00797D66"/>
    <w:rsid w:val="007A02F7"/>
    <w:rsid w:val="007A0819"/>
    <w:rsid w:val="007A1800"/>
    <w:rsid w:val="007A1985"/>
    <w:rsid w:val="007A1B8B"/>
    <w:rsid w:val="007A1CCB"/>
    <w:rsid w:val="007A1D5D"/>
    <w:rsid w:val="007A222B"/>
    <w:rsid w:val="007A23CB"/>
    <w:rsid w:val="007A25F5"/>
    <w:rsid w:val="007A2CCE"/>
    <w:rsid w:val="007A2D7C"/>
    <w:rsid w:val="007A312C"/>
    <w:rsid w:val="007A33A8"/>
    <w:rsid w:val="007A3782"/>
    <w:rsid w:val="007A37E0"/>
    <w:rsid w:val="007A3CA3"/>
    <w:rsid w:val="007A4384"/>
    <w:rsid w:val="007A473B"/>
    <w:rsid w:val="007A4EF9"/>
    <w:rsid w:val="007A4EFF"/>
    <w:rsid w:val="007A51B6"/>
    <w:rsid w:val="007A5813"/>
    <w:rsid w:val="007A58CC"/>
    <w:rsid w:val="007A597B"/>
    <w:rsid w:val="007A5AB2"/>
    <w:rsid w:val="007A6807"/>
    <w:rsid w:val="007A6CDA"/>
    <w:rsid w:val="007A70A5"/>
    <w:rsid w:val="007A755C"/>
    <w:rsid w:val="007A77A9"/>
    <w:rsid w:val="007A7ABC"/>
    <w:rsid w:val="007B043C"/>
    <w:rsid w:val="007B0537"/>
    <w:rsid w:val="007B0931"/>
    <w:rsid w:val="007B0B1E"/>
    <w:rsid w:val="007B1455"/>
    <w:rsid w:val="007B15AE"/>
    <w:rsid w:val="007B1DE4"/>
    <w:rsid w:val="007B1EDA"/>
    <w:rsid w:val="007B2097"/>
    <w:rsid w:val="007B212C"/>
    <w:rsid w:val="007B2235"/>
    <w:rsid w:val="007B2349"/>
    <w:rsid w:val="007B2C3E"/>
    <w:rsid w:val="007B30EB"/>
    <w:rsid w:val="007B32D4"/>
    <w:rsid w:val="007B34C8"/>
    <w:rsid w:val="007B3537"/>
    <w:rsid w:val="007B3A40"/>
    <w:rsid w:val="007B3A51"/>
    <w:rsid w:val="007B3D3E"/>
    <w:rsid w:val="007B44B8"/>
    <w:rsid w:val="007B473D"/>
    <w:rsid w:val="007B4915"/>
    <w:rsid w:val="007B4E95"/>
    <w:rsid w:val="007B4FFA"/>
    <w:rsid w:val="007B52DD"/>
    <w:rsid w:val="007B58D1"/>
    <w:rsid w:val="007B5B5B"/>
    <w:rsid w:val="007B5C14"/>
    <w:rsid w:val="007B5DF3"/>
    <w:rsid w:val="007B60FD"/>
    <w:rsid w:val="007B6221"/>
    <w:rsid w:val="007B627D"/>
    <w:rsid w:val="007B656F"/>
    <w:rsid w:val="007B6892"/>
    <w:rsid w:val="007B6AA2"/>
    <w:rsid w:val="007B7154"/>
    <w:rsid w:val="007B733E"/>
    <w:rsid w:val="007B7392"/>
    <w:rsid w:val="007C0318"/>
    <w:rsid w:val="007C0649"/>
    <w:rsid w:val="007C0D2D"/>
    <w:rsid w:val="007C0F3C"/>
    <w:rsid w:val="007C12C3"/>
    <w:rsid w:val="007C14FA"/>
    <w:rsid w:val="007C1AC9"/>
    <w:rsid w:val="007C231D"/>
    <w:rsid w:val="007C29F5"/>
    <w:rsid w:val="007C2ABA"/>
    <w:rsid w:val="007C3547"/>
    <w:rsid w:val="007C3C23"/>
    <w:rsid w:val="007C3FCC"/>
    <w:rsid w:val="007C4948"/>
    <w:rsid w:val="007C4E25"/>
    <w:rsid w:val="007C55FE"/>
    <w:rsid w:val="007C621B"/>
    <w:rsid w:val="007C66FA"/>
    <w:rsid w:val="007C6874"/>
    <w:rsid w:val="007C6AF4"/>
    <w:rsid w:val="007C7211"/>
    <w:rsid w:val="007C746C"/>
    <w:rsid w:val="007C7584"/>
    <w:rsid w:val="007C7735"/>
    <w:rsid w:val="007C7FD2"/>
    <w:rsid w:val="007D0DC7"/>
    <w:rsid w:val="007D0EB6"/>
    <w:rsid w:val="007D17BA"/>
    <w:rsid w:val="007D1965"/>
    <w:rsid w:val="007D1E7A"/>
    <w:rsid w:val="007D1F00"/>
    <w:rsid w:val="007D1FA9"/>
    <w:rsid w:val="007D1FDA"/>
    <w:rsid w:val="007D2590"/>
    <w:rsid w:val="007D28BF"/>
    <w:rsid w:val="007D2A79"/>
    <w:rsid w:val="007D307A"/>
    <w:rsid w:val="007D3D75"/>
    <w:rsid w:val="007D44E4"/>
    <w:rsid w:val="007D46A0"/>
    <w:rsid w:val="007D4AA5"/>
    <w:rsid w:val="007D4AEA"/>
    <w:rsid w:val="007D4B92"/>
    <w:rsid w:val="007D5078"/>
    <w:rsid w:val="007D52CD"/>
    <w:rsid w:val="007D5332"/>
    <w:rsid w:val="007D54E5"/>
    <w:rsid w:val="007D5587"/>
    <w:rsid w:val="007D568B"/>
    <w:rsid w:val="007D5854"/>
    <w:rsid w:val="007D5A7B"/>
    <w:rsid w:val="007D5DDC"/>
    <w:rsid w:val="007D6B9F"/>
    <w:rsid w:val="007D6CCD"/>
    <w:rsid w:val="007D70EB"/>
    <w:rsid w:val="007D7759"/>
    <w:rsid w:val="007D78E7"/>
    <w:rsid w:val="007D7A60"/>
    <w:rsid w:val="007D7E9A"/>
    <w:rsid w:val="007D7EAC"/>
    <w:rsid w:val="007D7EAF"/>
    <w:rsid w:val="007D7F0F"/>
    <w:rsid w:val="007D7F76"/>
    <w:rsid w:val="007E01A6"/>
    <w:rsid w:val="007E115D"/>
    <w:rsid w:val="007E1359"/>
    <w:rsid w:val="007E184D"/>
    <w:rsid w:val="007E1C96"/>
    <w:rsid w:val="007E1DD7"/>
    <w:rsid w:val="007E25AF"/>
    <w:rsid w:val="007E25CC"/>
    <w:rsid w:val="007E271D"/>
    <w:rsid w:val="007E28BF"/>
    <w:rsid w:val="007E2E1E"/>
    <w:rsid w:val="007E32B5"/>
    <w:rsid w:val="007E3471"/>
    <w:rsid w:val="007E3962"/>
    <w:rsid w:val="007E3B3D"/>
    <w:rsid w:val="007E4111"/>
    <w:rsid w:val="007E4914"/>
    <w:rsid w:val="007E4A93"/>
    <w:rsid w:val="007E5258"/>
    <w:rsid w:val="007E54C5"/>
    <w:rsid w:val="007E5518"/>
    <w:rsid w:val="007E56C7"/>
    <w:rsid w:val="007E62B0"/>
    <w:rsid w:val="007E6396"/>
    <w:rsid w:val="007E6DE7"/>
    <w:rsid w:val="007E763D"/>
    <w:rsid w:val="007E76A0"/>
    <w:rsid w:val="007E789D"/>
    <w:rsid w:val="007E78AD"/>
    <w:rsid w:val="007E7C1D"/>
    <w:rsid w:val="007F0278"/>
    <w:rsid w:val="007F02B4"/>
    <w:rsid w:val="007F0430"/>
    <w:rsid w:val="007F074D"/>
    <w:rsid w:val="007F0813"/>
    <w:rsid w:val="007F0F89"/>
    <w:rsid w:val="007F1546"/>
    <w:rsid w:val="007F1B0F"/>
    <w:rsid w:val="007F1DD0"/>
    <w:rsid w:val="007F1E19"/>
    <w:rsid w:val="007F1E24"/>
    <w:rsid w:val="007F2691"/>
    <w:rsid w:val="007F2FB7"/>
    <w:rsid w:val="007F3CD9"/>
    <w:rsid w:val="007F3FD8"/>
    <w:rsid w:val="007F428E"/>
    <w:rsid w:val="007F4740"/>
    <w:rsid w:val="007F4986"/>
    <w:rsid w:val="007F4A3B"/>
    <w:rsid w:val="007F4ABF"/>
    <w:rsid w:val="007F4CC2"/>
    <w:rsid w:val="007F4E72"/>
    <w:rsid w:val="007F5562"/>
    <w:rsid w:val="007F595D"/>
    <w:rsid w:val="007F5DDB"/>
    <w:rsid w:val="007F5F20"/>
    <w:rsid w:val="007F613D"/>
    <w:rsid w:val="007F6196"/>
    <w:rsid w:val="007F6528"/>
    <w:rsid w:val="007F72B7"/>
    <w:rsid w:val="007F74F5"/>
    <w:rsid w:val="007F78D8"/>
    <w:rsid w:val="007F7959"/>
    <w:rsid w:val="007F7985"/>
    <w:rsid w:val="00800518"/>
    <w:rsid w:val="00800A26"/>
    <w:rsid w:val="00800C72"/>
    <w:rsid w:val="00801322"/>
    <w:rsid w:val="00801441"/>
    <w:rsid w:val="008021CA"/>
    <w:rsid w:val="008022FF"/>
    <w:rsid w:val="008024B4"/>
    <w:rsid w:val="008027D6"/>
    <w:rsid w:val="00802BA7"/>
    <w:rsid w:val="00802D88"/>
    <w:rsid w:val="00803018"/>
    <w:rsid w:val="0080311C"/>
    <w:rsid w:val="008035C1"/>
    <w:rsid w:val="008045A9"/>
    <w:rsid w:val="0080482E"/>
    <w:rsid w:val="00804947"/>
    <w:rsid w:val="00804B39"/>
    <w:rsid w:val="00804CB8"/>
    <w:rsid w:val="00804F12"/>
    <w:rsid w:val="00805904"/>
    <w:rsid w:val="00805B2C"/>
    <w:rsid w:val="00805D86"/>
    <w:rsid w:val="0080603E"/>
    <w:rsid w:val="00806295"/>
    <w:rsid w:val="0080642A"/>
    <w:rsid w:val="00806478"/>
    <w:rsid w:val="00806609"/>
    <w:rsid w:val="008067E7"/>
    <w:rsid w:val="008067F3"/>
    <w:rsid w:val="00806852"/>
    <w:rsid w:val="00810267"/>
    <w:rsid w:val="00811097"/>
    <w:rsid w:val="0081115D"/>
    <w:rsid w:val="008111B0"/>
    <w:rsid w:val="00811C36"/>
    <w:rsid w:val="00811D2E"/>
    <w:rsid w:val="00811EBF"/>
    <w:rsid w:val="008122BD"/>
    <w:rsid w:val="0081273A"/>
    <w:rsid w:val="008128AA"/>
    <w:rsid w:val="0081293C"/>
    <w:rsid w:val="00812BBF"/>
    <w:rsid w:val="00812F24"/>
    <w:rsid w:val="00813544"/>
    <w:rsid w:val="00813C7F"/>
    <w:rsid w:val="00813F4D"/>
    <w:rsid w:val="0081405E"/>
    <w:rsid w:val="00814ADE"/>
    <w:rsid w:val="00814BEB"/>
    <w:rsid w:val="0081512D"/>
    <w:rsid w:val="008153AF"/>
    <w:rsid w:val="008153BE"/>
    <w:rsid w:val="0081545A"/>
    <w:rsid w:val="00815468"/>
    <w:rsid w:val="00815768"/>
    <w:rsid w:val="00815822"/>
    <w:rsid w:val="00815A79"/>
    <w:rsid w:val="00815BB0"/>
    <w:rsid w:val="00816027"/>
    <w:rsid w:val="0081661D"/>
    <w:rsid w:val="00816765"/>
    <w:rsid w:val="00816EA6"/>
    <w:rsid w:val="00816EB8"/>
    <w:rsid w:val="008172FF"/>
    <w:rsid w:val="008173CC"/>
    <w:rsid w:val="008173DF"/>
    <w:rsid w:val="00817A9A"/>
    <w:rsid w:val="00817B2B"/>
    <w:rsid w:val="00820209"/>
    <w:rsid w:val="008203AA"/>
    <w:rsid w:val="008205C1"/>
    <w:rsid w:val="008205D5"/>
    <w:rsid w:val="00820640"/>
    <w:rsid w:val="008206F8"/>
    <w:rsid w:val="00820A6A"/>
    <w:rsid w:val="00820BB5"/>
    <w:rsid w:val="00820EC8"/>
    <w:rsid w:val="0082118C"/>
    <w:rsid w:val="0082132B"/>
    <w:rsid w:val="008223BC"/>
    <w:rsid w:val="008224FA"/>
    <w:rsid w:val="00822BB4"/>
    <w:rsid w:val="00822C46"/>
    <w:rsid w:val="00823075"/>
    <w:rsid w:val="008231DC"/>
    <w:rsid w:val="008233FE"/>
    <w:rsid w:val="0082380E"/>
    <w:rsid w:val="00823B06"/>
    <w:rsid w:val="00823DB5"/>
    <w:rsid w:val="00823E86"/>
    <w:rsid w:val="0082441F"/>
    <w:rsid w:val="00824688"/>
    <w:rsid w:val="0082469E"/>
    <w:rsid w:val="00824C95"/>
    <w:rsid w:val="0082525D"/>
    <w:rsid w:val="00825283"/>
    <w:rsid w:val="008253E4"/>
    <w:rsid w:val="0082541A"/>
    <w:rsid w:val="008255ED"/>
    <w:rsid w:val="00825795"/>
    <w:rsid w:val="0082621E"/>
    <w:rsid w:val="00826471"/>
    <w:rsid w:val="00826B10"/>
    <w:rsid w:val="00826F1E"/>
    <w:rsid w:val="008272B3"/>
    <w:rsid w:val="008274EF"/>
    <w:rsid w:val="0082756C"/>
    <w:rsid w:val="00827B4A"/>
    <w:rsid w:val="00827DDC"/>
    <w:rsid w:val="0083013F"/>
    <w:rsid w:val="0083048D"/>
    <w:rsid w:val="0083052C"/>
    <w:rsid w:val="00830A25"/>
    <w:rsid w:val="0083199E"/>
    <w:rsid w:val="00831EDE"/>
    <w:rsid w:val="008323CA"/>
    <w:rsid w:val="008323F4"/>
    <w:rsid w:val="0083273E"/>
    <w:rsid w:val="00832BE0"/>
    <w:rsid w:val="00834277"/>
    <w:rsid w:val="0083461A"/>
    <w:rsid w:val="008349CC"/>
    <w:rsid w:val="00834B7A"/>
    <w:rsid w:val="00834E07"/>
    <w:rsid w:val="008351D6"/>
    <w:rsid w:val="0083540A"/>
    <w:rsid w:val="00835992"/>
    <w:rsid w:val="008365C1"/>
    <w:rsid w:val="008369A8"/>
    <w:rsid w:val="00836ABC"/>
    <w:rsid w:val="00836E6D"/>
    <w:rsid w:val="008370E5"/>
    <w:rsid w:val="008372F9"/>
    <w:rsid w:val="0083790F"/>
    <w:rsid w:val="00837B72"/>
    <w:rsid w:val="00837C85"/>
    <w:rsid w:val="00840090"/>
    <w:rsid w:val="008400BB"/>
    <w:rsid w:val="00840758"/>
    <w:rsid w:val="008407E6"/>
    <w:rsid w:val="0084098F"/>
    <w:rsid w:val="00840BC0"/>
    <w:rsid w:val="00841096"/>
    <w:rsid w:val="00841136"/>
    <w:rsid w:val="0084115C"/>
    <w:rsid w:val="00841348"/>
    <w:rsid w:val="008415F8"/>
    <w:rsid w:val="00841A14"/>
    <w:rsid w:val="00841DC2"/>
    <w:rsid w:val="0084204A"/>
    <w:rsid w:val="008422D7"/>
    <w:rsid w:val="00842D32"/>
    <w:rsid w:val="0084315B"/>
    <w:rsid w:val="00843487"/>
    <w:rsid w:val="0084353B"/>
    <w:rsid w:val="00843E67"/>
    <w:rsid w:val="00844021"/>
    <w:rsid w:val="00844527"/>
    <w:rsid w:val="00844830"/>
    <w:rsid w:val="0084485A"/>
    <w:rsid w:val="00844A08"/>
    <w:rsid w:val="00844A37"/>
    <w:rsid w:val="00844CC1"/>
    <w:rsid w:val="008454CC"/>
    <w:rsid w:val="00845533"/>
    <w:rsid w:val="00845588"/>
    <w:rsid w:val="008458A6"/>
    <w:rsid w:val="00845CE6"/>
    <w:rsid w:val="00845E0F"/>
    <w:rsid w:val="00845EA6"/>
    <w:rsid w:val="008462B9"/>
    <w:rsid w:val="008468AC"/>
    <w:rsid w:val="00846F14"/>
    <w:rsid w:val="00846F9F"/>
    <w:rsid w:val="008478F8"/>
    <w:rsid w:val="00850491"/>
    <w:rsid w:val="00850558"/>
    <w:rsid w:val="0085086C"/>
    <w:rsid w:val="0085086D"/>
    <w:rsid w:val="00850F0E"/>
    <w:rsid w:val="00851288"/>
    <w:rsid w:val="0085129C"/>
    <w:rsid w:val="008514D0"/>
    <w:rsid w:val="008518C5"/>
    <w:rsid w:val="00851AA3"/>
    <w:rsid w:val="00851C35"/>
    <w:rsid w:val="00851F81"/>
    <w:rsid w:val="00851FB0"/>
    <w:rsid w:val="00852D23"/>
    <w:rsid w:val="00852D8E"/>
    <w:rsid w:val="00853334"/>
    <w:rsid w:val="0085338A"/>
    <w:rsid w:val="008534B3"/>
    <w:rsid w:val="00853580"/>
    <w:rsid w:val="0085396B"/>
    <w:rsid w:val="00853A9B"/>
    <w:rsid w:val="00853F65"/>
    <w:rsid w:val="008541AF"/>
    <w:rsid w:val="00854382"/>
    <w:rsid w:val="0085457B"/>
    <w:rsid w:val="0085472C"/>
    <w:rsid w:val="00854970"/>
    <w:rsid w:val="00854D00"/>
    <w:rsid w:val="00854E5F"/>
    <w:rsid w:val="0085540A"/>
    <w:rsid w:val="008555E5"/>
    <w:rsid w:val="00855E19"/>
    <w:rsid w:val="00855E3C"/>
    <w:rsid w:val="00856277"/>
    <w:rsid w:val="00856934"/>
    <w:rsid w:val="00856B11"/>
    <w:rsid w:val="008579E6"/>
    <w:rsid w:val="00857D82"/>
    <w:rsid w:val="00860081"/>
    <w:rsid w:val="00860163"/>
    <w:rsid w:val="00860297"/>
    <w:rsid w:val="00861897"/>
    <w:rsid w:val="00861A48"/>
    <w:rsid w:val="008627F4"/>
    <w:rsid w:val="008628FB"/>
    <w:rsid w:val="00862900"/>
    <w:rsid w:val="00862EF2"/>
    <w:rsid w:val="008637D2"/>
    <w:rsid w:val="00863C7F"/>
    <w:rsid w:val="00863E24"/>
    <w:rsid w:val="00863F3B"/>
    <w:rsid w:val="00864308"/>
    <w:rsid w:val="00864517"/>
    <w:rsid w:val="00864C39"/>
    <w:rsid w:val="00864D10"/>
    <w:rsid w:val="00864DA5"/>
    <w:rsid w:val="00864E60"/>
    <w:rsid w:val="0086533F"/>
    <w:rsid w:val="00865ABC"/>
    <w:rsid w:val="00866038"/>
    <w:rsid w:val="0086604F"/>
    <w:rsid w:val="0086611B"/>
    <w:rsid w:val="00866702"/>
    <w:rsid w:val="00866EE3"/>
    <w:rsid w:val="00867346"/>
    <w:rsid w:val="00867473"/>
    <w:rsid w:val="00867879"/>
    <w:rsid w:val="00867A75"/>
    <w:rsid w:val="00867A95"/>
    <w:rsid w:val="00870112"/>
    <w:rsid w:val="00870511"/>
    <w:rsid w:val="0087081A"/>
    <w:rsid w:val="00870CB9"/>
    <w:rsid w:val="00870CF1"/>
    <w:rsid w:val="00870D36"/>
    <w:rsid w:val="00871263"/>
    <w:rsid w:val="00871599"/>
    <w:rsid w:val="00871894"/>
    <w:rsid w:val="00871C20"/>
    <w:rsid w:val="00871D08"/>
    <w:rsid w:val="00871D84"/>
    <w:rsid w:val="00872639"/>
    <w:rsid w:val="00872777"/>
    <w:rsid w:val="008728A3"/>
    <w:rsid w:val="00872B61"/>
    <w:rsid w:val="00872FD9"/>
    <w:rsid w:val="008730C5"/>
    <w:rsid w:val="008731A9"/>
    <w:rsid w:val="00873766"/>
    <w:rsid w:val="00874333"/>
    <w:rsid w:val="00874723"/>
    <w:rsid w:val="00874A91"/>
    <w:rsid w:val="00874ABA"/>
    <w:rsid w:val="00875DEB"/>
    <w:rsid w:val="00876057"/>
    <w:rsid w:val="00876060"/>
    <w:rsid w:val="0087615F"/>
    <w:rsid w:val="008762C4"/>
    <w:rsid w:val="0087680C"/>
    <w:rsid w:val="00876869"/>
    <w:rsid w:val="00876BB8"/>
    <w:rsid w:val="00877302"/>
    <w:rsid w:val="0087732D"/>
    <w:rsid w:val="008773AE"/>
    <w:rsid w:val="008779C1"/>
    <w:rsid w:val="00880199"/>
    <w:rsid w:val="00880963"/>
    <w:rsid w:val="00880E4D"/>
    <w:rsid w:val="00881065"/>
    <w:rsid w:val="0088119F"/>
    <w:rsid w:val="00881733"/>
    <w:rsid w:val="0088226C"/>
    <w:rsid w:val="008823EE"/>
    <w:rsid w:val="00882C26"/>
    <w:rsid w:val="00882DF0"/>
    <w:rsid w:val="00882F7E"/>
    <w:rsid w:val="00883561"/>
    <w:rsid w:val="00883617"/>
    <w:rsid w:val="008836D0"/>
    <w:rsid w:val="00883987"/>
    <w:rsid w:val="00884337"/>
    <w:rsid w:val="00884E37"/>
    <w:rsid w:val="008850BA"/>
    <w:rsid w:val="008850D7"/>
    <w:rsid w:val="0088514B"/>
    <w:rsid w:val="008851CE"/>
    <w:rsid w:val="0088532F"/>
    <w:rsid w:val="008853DA"/>
    <w:rsid w:val="008865B6"/>
    <w:rsid w:val="00886C0C"/>
    <w:rsid w:val="00887072"/>
    <w:rsid w:val="008870E3"/>
    <w:rsid w:val="008877FD"/>
    <w:rsid w:val="008879B2"/>
    <w:rsid w:val="00887CF1"/>
    <w:rsid w:val="00887E5B"/>
    <w:rsid w:val="00887E5E"/>
    <w:rsid w:val="0089044A"/>
    <w:rsid w:val="00890E8B"/>
    <w:rsid w:val="00891143"/>
    <w:rsid w:val="0089133A"/>
    <w:rsid w:val="00891615"/>
    <w:rsid w:val="00891BC7"/>
    <w:rsid w:val="0089241C"/>
    <w:rsid w:val="00892FA9"/>
    <w:rsid w:val="008931D2"/>
    <w:rsid w:val="00893502"/>
    <w:rsid w:val="00893A39"/>
    <w:rsid w:val="00893C76"/>
    <w:rsid w:val="00893FE4"/>
    <w:rsid w:val="00894250"/>
    <w:rsid w:val="00894401"/>
    <w:rsid w:val="00894FA0"/>
    <w:rsid w:val="00894FD5"/>
    <w:rsid w:val="00895580"/>
    <w:rsid w:val="00895EBB"/>
    <w:rsid w:val="0089658B"/>
    <w:rsid w:val="00896AD3"/>
    <w:rsid w:val="0089704D"/>
    <w:rsid w:val="00897BF5"/>
    <w:rsid w:val="00897D56"/>
    <w:rsid w:val="00897D8C"/>
    <w:rsid w:val="00897E25"/>
    <w:rsid w:val="00897F6A"/>
    <w:rsid w:val="008A03C3"/>
    <w:rsid w:val="008A0489"/>
    <w:rsid w:val="008A0AC6"/>
    <w:rsid w:val="008A0CDF"/>
    <w:rsid w:val="008A139E"/>
    <w:rsid w:val="008A18DE"/>
    <w:rsid w:val="008A19BE"/>
    <w:rsid w:val="008A213A"/>
    <w:rsid w:val="008A23FA"/>
    <w:rsid w:val="008A255F"/>
    <w:rsid w:val="008A2A89"/>
    <w:rsid w:val="008A32E3"/>
    <w:rsid w:val="008A3D24"/>
    <w:rsid w:val="008A3DE2"/>
    <w:rsid w:val="008A3E2F"/>
    <w:rsid w:val="008A44C3"/>
    <w:rsid w:val="008A467F"/>
    <w:rsid w:val="008A46C0"/>
    <w:rsid w:val="008A47DD"/>
    <w:rsid w:val="008A483A"/>
    <w:rsid w:val="008A4D8B"/>
    <w:rsid w:val="008A61FC"/>
    <w:rsid w:val="008A645E"/>
    <w:rsid w:val="008A708B"/>
    <w:rsid w:val="008A76E5"/>
    <w:rsid w:val="008A77B1"/>
    <w:rsid w:val="008A7921"/>
    <w:rsid w:val="008A7C63"/>
    <w:rsid w:val="008B02AF"/>
    <w:rsid w:val="008B03B3"/>
    <w:rsid w:val="008B063F"/>
    <w:rsid w:val="008B06F6"/>
    <w:rsid w:val="008B0AA5"/>
    <w:rsid w:val="008B0B07"/>
    <w:rsid w:val="008B0FFC"/>
    <w:rsid w:val="008B1226"/>
    <w:rsid w:val="008B1273"/>
    <w:rsid w:val="008B12D5"/>
    <w:rsid w:val="008B1514"/>
    <w:rsid w:val="008B1D34"/>
    <w:rsid w:val="008B1FDE"/>
    <w:rsid w:val="008B2316"/>
    <w:rsid w:val="008B2C2D"/>
    <w:rsid w:val="008B30D8"/>
    <w:rsid w:val="008B356A"/>
    <w:rsid w:val="008B360D"/>
    <w:rsid w:val="008B3A8E"/>
    <w:rsid w:val="008B3E31"/>
    <w:rsid w:val="008B3E82"/>
    <w:rsid w:val="008B428C"/>
    <w:rsid w:val="008B4367"/>
    <w:rsid w:val="008B45A5"/>
    <w:rsid w:val="008B4695"/>
    <w:rsid w:val="008B490A"/>
    <w:rsid w:val="008B4AD8"/>
    <w:rsid w:val="008B4D45"/>
    <w:rsid w:val="008B50C5"/>
    <w:rsid w:val="008B5109"/>
    <w:rsid w:val="008B54B5"/>
    <w:rsid w:val="008B54C0"/>
    <w:rsid w:val="008B5537"/>
    <w:rsid w:val="008B5AD7"/>
    <w:rsid w:val="008B5DA7"/>
    <w:rsid w:val="008B6DC8"/>
    <w:rsid w:val="008B7190"/>
    <w:rsid w:val="008B71B7"/>
    <w:rsid w:val="008B72B3"/>
    <w:rsid w:val="008B7363"/>
    <w:rsid w:val="008B74E2"/>
    <w:rsid w:val="008B7C78"/>
    <w:rsid w:val="008C01DA"/>
    <w:rsid w:val="008C047E"/>
    <w:rsid w:val="008C048B"/>
    <w:rsid w:val="008C0DC2"/>
    <w:rsid w:val="008C0F70"/>
    <w:rsid w:val="008C118D"/>
    <w:rsid w:val="008C12DA"/>
    <w:rsid w:val="008C14B9"/>
    <w:rsid w:val="008C16C3"/>
    <w:rsid w:val="008C1DAC"/>
    <w:rsid w:val="008C242D"/>
    <w:rsid w:val="008C27AD"/>
    <w:rsid w:val="008C2A48"/>
    <w:rsid w:val="008C2A98"/>
    <w:rsid w:val="008C372C"/>
    <w:rsid w:val="008C3A2F"/>
    <w:rsid w:val="008C3AB5"/>
    <w:rsid w:val="008C3C98"/>
    <w:rsid w:val="008C3DB6"/>
    <w:rsid w:val="008C3ED4"/>
    <w:rsid w:val="008C3EFF"/>
    <w:rsid w:val="008C4072"/>
    <w:rsid w:val="008C44D3"/>
    <w:rsid w:val="008C4891"/>
    <w:rsid w:val="008C490B"/>
    <w:rsid w:val="008C4AF0"/>
    <w:rsid w:val="008C4C46"/>
    <w:rsid w:val="008C526F"/>
    <w:rsid w:val="008C5EA6"/>
    <w:rsid w:val="008C6034"/>
    <w:rsid w:val="008C6178"/>
    <w:rsid w:val="008C630D"/>
    <w:rsid w:val="008C6910"/>
    <w:rsid w:val="008C69E5"/>
    <w:rsid w:val="008C763C"/>
    <w:rsid w:val="008C7A2B"/>
    <w:rsid w:val="008C7AB8"/>
    <w:rsid w:val="008C7B8D"/>
    <w:rsid w:val="008C7ED4"/>
    <w:rsid w:val="008D01D8"/>
    <w:rsid w:val="008D0410"/>
    <w:rsid w:val="008D09F0"/>
    <w:rsid w:val="008D0CCE"/>
    <w:rsid w:val="008D0CEF"/>
    <w:rsid w:val="008D119D"/>
    <w:rsid w:val="008D1214"/>
    <w:rsid w:val="008D125C"/>
    <w:rsid w:val="008D13E5"/>
    <w:rsid w:val="008D175C"/>
    <w:rsid w:val="008D1F77"/>
    <w:rsid w:val="008D203D"/>
    <w:rsid w:val="008D2191"/>
    <w:rsid w:val="008D2306"/>
    <w:rsid w:val="008D2324"/>
    <w:rsid w:val="008D2689"/>
    <w:rsid w:val="008D2A85"/>
    <w:rsid w:val="008D3444"/>
    <w:rsid w:val="008D3A66"/>
    <w:rsid w:val="008D3C32"/>
    <w:rsid w:val="008D3DCF"/>
    <w:rsid w:val="008D41D5"/>
    <w:rsid w:val="008D46E1"/>
    <w:rsid w:val="008D4B5E"/>
    <w:rsid w:val="008D4BC7"/>
    <w:rsid w:val="008D4EF1"/>
    <w:rsid w:val="008D55C3"/>
    <w:rsid w:val="008D564E"/>
    <w:rsid w:val="008D57FF"/>
    <w:rsid w:val="008D6075"/>
    <w:rsid w:val="008D660C"/>
    <w:rsid w:val="008D68B6"/>
    <w:rsid w:val="008D7285"/>
    <w:rsid w:val="008E0584"/>
    <w:rsid w:val="008E06D4"/>
    <w:rsid w:val="008E0E13"/>
    <w:rsid w:val="008E15F0"/>
    <w:rsid w:val="008E1782"/>
    <w:rsid w:val="008E178A"/>
    <w:rsid w:val="008E1E5B"/>
    <w:rsid w:val="008E2285"/>
    <w:rsid w:val="008E2307"/>
    <w:rsid w:val="008E3165"/>
    <w:rsid w:val="008E33A6"/>
    <w:rsid w:val="008E37F2"/>
    <w:rsid w:val="008E4775"/>
    <w:rsid w:val="008E4E9E"/>
    <w:rsid w:val="008E5C0C"/>
    <w:rsid w:val="008E5DEE"/>
    <w:rsid w:val="008E6110"/>
    <w:rsid w:val="008E6B32"/>
    <w:rsid w:val="008E6FE4"/>
    <w:rsid w:val="008E7051"/>
    <w:rsid w:val="008E70D4"/>
    <w:rsid w:val="008E71C1"/>
    <w:rsid w:val="008E7509"/>
    <w:rsid w:val="008E79A7"/>
    <w:rsid w:val="008E79C1"/>
    <w:rsid w:val="008E79FF"/>
    <w:rsid w:val="008F01DD"/>
    <w:rsid w:val="008F02EE"/>
    <w:rsid w:val="008F061A"/>
    <w:rsid w:val="008F0AAE"/>
    <w:rsid w:val="008F2104"/>
    <w:rsid w:val="008F219C"/>
    <w:rsid w:val="008F26EB"/>
    <w:rsid w:val="008F2A0C"/>
    <w:rsid w:val="008F2BF6"/>
    <w:rsid w:val="008F320C"/>
    <w:rsid w:val="008F3242"/>
    <w:rsid w:val="008F3597"/>
    <w:rsid w:val="008F364E"/>
    <w:rsid w:val="008F4420"/>
    <w:rsid w:val="008F4AA0"/>
    <w:rsid w:val="008F4BCC"/>
    <w:rsid w:val="008F4D42"/>
    <w:rsid w:val="008F50D3"/>
    <w:rsid w:val="008F511A"/>
    <w:rsid w:val="008F5E1B"/>
    <w:rsid w:val="008F608D"/>
    <w:rsid w:val="008F612F"/>
    <w:rsid w:val="008F698A"/>
    <w:rsid w:val="008F6FAA"/>
    <w:rsid w:val="008F7992"/>
    <w:rsid w:val="008F7A3B"/>
    <w:rsid w:val="008F7E6C"/>
    <w:rsid w:val="008F7F99"/>
    <w:rsid w:val="00900E61"/>
    <w:rsid w:val="00901121"/>
    <w:rsid w:val="009014D7"/>
    <w:rsid w:val="00901619"/>
    <w:rsid w:val="00902118"/>
    <w:rsid w:val="0090234C"/>
    <w:rsid w:val="0090243C"/>
    <w:rsid w:val="00902621"/>
    <w:rsid w:val="00902950"/>
    <w:rsid w:val="00902B1B"/>
    <w:rsid w:val="00902BAD"/>
    <w:rsid w:val="00902C37"/>
    <w:rsid w:val="00902DC4"/>
    <w:rsid w:val="009033F3"/>
    <w:rsid w:val="00903E24"/>
    <w:rsid w:val="00903E3E"/>
    <w:rsid w:val="009041CF"/>
    <w:rsid w:val="009045C8"/>
    <w:rsid w:val="009046B8"/>
    <w:rsid w:val="0090498E"/>
    <w:rsid w:val="00904AA2"/>
    <w:rsid w:val="00904CC0"/>
    <w:rsid w:val="00904D5E"/>
    <w:rsid w:val="009052C9"/>
    <w:rsid w:val="0090551C"/>
    <w:rsid w:val="009055A8"/>
    <w:rsid w:val="009056DA"/>
    <w:rsid w:val="00905EF4"/>
    <w:rsid w:val="00905F48"/>
    <w:rsid w:val="00905F4D"/>
    <w:rsid w:val="00905FE0"/>
    <w:rsid w:val="009062FA"/>
    <w:rsid w:val="00906775"/>
    <w:rsid w:val="009067AD"/>
    <w:rsid w:val="00906AE1"/>
    <w:rsid w:val="0090715F"/>
    <w:rsid w:val="009077EC"/>
    <w:rsid w:val="00907AA0"/>
    <w:rsid w:val="00907FA5"/>
    <w:rsid w:val="0091044A"/>
    <w:rsid w:val="00910BFD"/>
    <w:rsid w:val="00910CA9"/>
    <w:rsid w:val="00910DA5"/>
    <w:rsid w:val="009117C2"/>
    <w:rsid w:val="009118D5"/>
    <w:rsid w:val="00911D74"/>
    <w:rsid w:val="00911E32"/>
    <w:rsid w:val="00911F0F"/>
    <w:rsid w:val="00911F15"/>
    <w:rsid w:val="009121E3"/>
    <w:rsid w:val="009128A3"/>
    <w:rsid w:val="009132EF"/>
    <w:rsid w:val="00913CB0"/>
    <w:rsid w:val="00913FF0"/>
    <w:rsid w:val="0091531E"/>
    <w:rsid w:val="009153E2"/>
    <w:rsid w:val="00915C22"/>
    <w:rsid w:val="00916252"/>
    <w:rsid w:val="009162BE"/>
    <w:rsid w:val="009162D9"/>
    <w:rsid w:val="00916A1E"/>
    <w:rsid w:val="00916BEA"/>
    <w:rsid w:val="00917025"/>
    <w:rsid w:val="009175C6"/>
    <w:rsid w:val="00917846"/>
    <w:rsid w:val="009178C9"/>
    <w:rsid w:val="00917D30"/>
    <w:rsid w:val="00917DCF"/>
    <w:rsid w:val="00920DC6"/>
    <w:rsid w:val="00921497"/>
    <w:rsid w:val="009215D1"/>
    <w:rsid w:val="009219F1"/>
    <w:rsid w:val="00921F22"/>
    <w:rsid w:val="00922214"/>
    <w:rsid w:val="0092263E"/>
    <w:rsid w:val="0092264B"/>
    <w:rsid w:val="009226E7"/>
    <w:rsid w:val="00922709"/>
    <w:rsid w:val="0092372D"/>
    <w:rsid w:val="00923957"/>
    <w:rsid w:val="009248A0"/>
    <w:rsid w:val="00924B99"/>
    <w:rsid w:val="00924B9F"/>
    <w:rsid w:val="00925469"/>
    <w:rsid w:val="00925568"/>
    <w:rsid w:val="009256D8"/>
    <w:rsid w:val="00925803"/>
    <w:rsid w:val="00925856"/>
    <w:rsid w:val="00926535"/>
    <w:rsid w:val="0092660A"/>
    <w:rsid w:val="0092711E"/>
    <w:rsid w:val="0092722C"/>
    <w:rsid w:val="00927320"/>
    <w:rsid w:val="0092779F"/>
    <w:rsid w:val="00927816"/>
    <w:rsid w:val="00927D8B"/>
    <w:rsid w:val="009302A5"/>
    <w:rsid w:val="0093064A"/>
    <w:rsid w:val="009312B8"/>
    <w:rsid w:val="00931468"/>
    <w:rsid w:val="009314D6"/>
    <w:rsid w:val="00931FAD"/>
    <w:rsid w:val="009321FB"/>
    <w:rsid w:val="0093242D"/>
    <w:rsid w:val="009324C6"/>
    <w:rsid w:val="00932575"/>
    <w:rsid w:val="009328AD"/>
    <w:rsid w:val="00932AFC"/>
    <w:rsid w:val="0093308E"/>
    <w:rsid w:val="009347CE"/>
    <w:rsid w:val="0093484F"/>
    <w:rsid w:val="00935347"/>
    <w:rsid w:val="00935805"/>
    <w:rsid w:val="00935DE2"/>
    <w:rsid w:val="009367E7"/>
    <w:rsid w:val="00936900"/>
    <w:rsid w:val="00936C9A"/>
    <w:rsid w:val="00936F2B"/>
    <w:rsid w:val="00937157"/>
    <w:rsid w:val="009373C4"/>
    <w:rsid w:val="00937683"/>
    <w:rsid w:val="009378D7"/>
    <w:rsid w:val="00937F94"/>
    <w:rsid w:val="00940004"/>
    <w:rsid w:val="009401AD"/>
    <w:rsid w:val="009403E2"/>
    <w:rsid w:val="00940DAD"/>
    <w:rsid w:val="00940EBE"/>
    <w:rsid w:val="00941814"/>
    <w:rsid w:val="00941C10"/>
    <w:rsid w:val="00941C79"/>
    <w:rsid w:val="00941E97"/>
    <w:rsid w:val="00941FF5"/>
    <w:rsid w:val="0094201A"/>
    <w:rsid w:val="0094270B"/>
    <w:rsid w:val="00942D44"/>
    <w:rsid w:val="009432BD"/>
    <w:rsid w:val="00943312"/>
    <w:rsid w:val="009436FF"/>
    <w:rsid w:val="0094386E"/>
    <w:rsid w:val="009439D2"/>
    <w:rsid w:val="00943BBC"/>
    <w:rsid w:val="00943DA5"/>
    <w:rsid w:val="00943F09"/>
    <w:rsid w:val="009444A9"/>
    <w:rsid w:val="0094470F"/>
    <w:rsid w:val="009447D1"/>
    <w:rsid w:val="00944E1B"/>
    <w:rsid w:val="009451B6"/>
    <w:rsid w:val="00945928"/>
    <w:rsid w:val="00945AB4"/>
    <w:rsid w:val="00945DC3"/>
    <w:rsid w:val="00945E18"/>
    <w:rsid w:val="0094672C"/>
    <w:rsid w:val="009469C0"/>
    <w:rsid w:val="00946E8C"/>
    <w:rsid w:val="00946ED6"/>
    <w:rsid w:val="00946FD0"/>
    <w:rsid w:val="009473CB"/>
    <w:rsid w:val="009478D4"/>
    <w:rsid w:val="00947A73"/>
    <w:rsid w:val="00947A7A"/>
    <w:rsid w:val="00950102"/>
    <w:rsid w:val="009505E0"/>
    <w:rsid w:val="009508ED"/>
    <w:rsid w:val="009509E2"/>
    <w:rsid w:val="00950AF3"/>
    <w:rsid w:val="009512B3"/>
    <w:rsid w:val="00951BAC"/>
    <w:rsid w:val="00951D0B"/>
    <w:rsid w:val="00951F74"/>
    <w:rsid w:val="0095245E"/>
    <w:rsid w:val="00952624"/>
    <w:rsid w:val="00952BD9"/>
    <w:rsid w:val="00952D5B"/>
    <w:rsid w:val="00952E5B"/>
    <w:rsid w:val="00953108"/>
    <w:rsid w:val="009536B5"/>
    <w:rsid w:val="009537A4"/>
    <w:rsid w:val="009538EA"/>
    <w:rsid w:val="00954245"/>
    <w:rsid w:val="009544A4"/>
    <w:rsid w:val="009549A8"/>
    <w:rsid w:val="00954A05"/>
    <w:rsid w:val="00954A5A"/>
    <w:rsid w:val="00954C59"/>
    <w:rsid w:val="00954D3F"/>
    <w:rsid w:val="0095530A"/>
    <w:rsid w:val="00956108"/>
    <w:rsid w:val="0095626B"/>
    <w:rsid w:val="009563E7"/>
    <w:rsid w:val="009569CE"/>
    <w:rsid w:val="00956DDE"/>
    <w:rsid w:val="00957037"/>
    <w:rsid w:val="009578BC"/>
    <w:rsid w:val="00957CEA"/>
    <w:rsid w:val="0096003A"/>
    <w:rsid w:val="00960A8B"/>
    <w:rsid w:val="00960D0D"/>
    <w:rsid w:val="00961A0D"/>
    <w:rsid w:val="00961CD1"/>
    <w:rsid w:val="00961FCE"/>
    <w:rsid w:val="00962196"/>
    <w:rsid w:val="00962406"/>
    <w:rsid w:val="00962438"/>
    <w:rsid w:val="00962797"/>
    <w:rsid w:val="00962B19"/>
    <w:rsid w:val="00962BD1"/>
    <w:rsid w:val="00963169"/>
    <w:rsid w:val="00963649"/>
    <w:rsid w:val="00963A6E"/>
    <w:rsid w:val="00963BB1"/>
    <w:rsid w:val="00964329"/>
    <w:rsid w:val="00964D96"/>
    <w:rsid w:val="00964ED3"/>
    <w:rsid w:val="0096573B"/>
    <w:rsid w:val="0096576B"/>
    <w:rsid w:val="00965D52"/>
    <w:rsid w:val="00965F9A"/>
    <w:rsid w:val="009664F5"/>
    <w:rsid w:val="009664FF"/>
    <w:rsid w:val="009669C0"/>
    <w:rsid w:val="00966B0B"/>
    <w:rsid w:val="00966B67"/>
    <w:rsid w:val="00966B96"/>
    <w:rsid w:val="00967144"/>
    <w:rsid w:val="0096750C"/>
    <w:rsid w:val="00967594"/>
    <w:rsid w:val="00967611"/>
    <w:rsid w:val="00967BFC"/>
    <w:rsid w:val="00967C62"/>
    <w:rsid w:val="00967D55"/>
    <w:rsid w:val="009707EA"/>
    <w:rsid w:val="00970F18"/>
    <w:rsid w:val="00971A2A"/>
    <w:rsid w:val="00971A6E"/>
    <w:rsid w:val="00971AA1"/>
    <w:rsid w:val="00971EF1"/>
    <w:rsid w:val="0097216D"/>
    <w:rsid w:val="009723AF"/>
    <w:rsid w:val="00972957"/>
    <w:rsid w:val="00972CBF"/>
    <w:rsid w:val="0097364C"/>
    <w:rsid w:val="0097366B"/>
    <w:rsid w:val="00973B92"/>
    <w:rsid w:val="0097420A"/>
    <w:rsid w:val="00974E70"/>
    <w:rsid w:val="00976039"/>
    <w:rsid w:val="00976195"/>
    <w:rsid w:val="009768B9"/>
    <w:rsid w:val="009768BA"/>
    <w:rsid w:val="009769B2"/>
    <w:rsid w:val="00976BDA"/>
    <w:rsid w:val="00977111"/>
    <w:rsid w:val="00977642"/>
    <w:rsid w:val="00977985"/>
    <w:rsid w:val="00977B36"/>
    <w:rsid w:val="0098021B"/>
    <w:rsid w:val="00981980"/>
    <w:rsid w:val="00981FBD"/>
    <w:rsid w:val="009821A4"/>
    <w:rsid w:val="00982390"/>
    <w:rsid w:val="009823F1"/>
    <w:rsid w:val="00982726"/>
    <w:rsid w:val="00982C7D"/>
    <w:rsid w:val="00983142"/>
    <w:rsid w:val="0098317B"/>
    <w:rsid w:val="0098334F"/>
    <w:rsid w:val="009835DE"/>
    <w:rsid w:val="00983898"/>
    <w:rsid w:val="00983908"/>
    <w:rsid w:val="00983D54"/>
    <w:rsid w:val="00983D70"/>
    <w:rsid w:val="00983F1C"/>
    <w:rsid w:val="0098407D"/>
    <w:rsid w:val="0098435B"/>
    <w:rsid w:val="0098466C"/>
    <w:rsid w:val="00984A1F"/>
    <w:rsid w:val="00984E38"/>
    <w:rsid w:val="0098528E"/>
    <w:rsid w:val="00985490"/>
    <w:rsid w:val="0098554E"/>
    <w:rsid w:val="009856A9"/>
    <w:rsid w:val="009859A8"/>
    <w:rsid w:val="00985B85"/>
    <w:rsid w:val="00985DD8"/>
    <w:rsid w:val="00985EBB"/>
    <w:rsid w:val="009866BF"/>
    <w:rsid w:val="00986A9B"/>
    <w:rsid w:val="00986CD0"/>
    <w:rsid w:val="009873B7"/>
    <w:rsid w:val="009875C3"/>
    <w:rsid w:val="0098794C"/>
    <w:rsid w:val="00987C58"/>
    <w:rsid w:val="00987F16"/>
    <w:rsid w:val="00990265"/>
    <w:rsid w:val="0099038D"/>
    <w:rsid w:val="009903C8"/>
    <w:rsid w:val="00990794"/>
    <w:rsid w:val="0099149E"/>
    <w:rsid w:val="009918B1"/>
    <w:rsid w:val="009918CB"/>
    <w:rsid w:val="00991CB5"/>
    <w:rsid w:val="00992561"/>
    <w:rsid w:val="00992579"/>
    <w:rsid w:val="0099282B"/>
    <w:rsid w:val="00992841"/>
    <w:rsid w:val="009929CE"/>
    <w:rsid w:val="00992BBE"/>
    <w:rsid w:val="00992C16"/>
    <w:rsid w:val="00993698"/>
    <w:rsid w:val="009942FF"/>
    <w:rsid w:val="0099431D"/>
    <w:rsid w:val="00994C08"/>
    <w:rsid w:val="009951D6"/>
    <w:rsid w:val="00995560"/>
    <w:rsid w:val="009955AF"/>
    <w:rsid w:val="00995813"/>
    <w:rsid w:val="00995A19"/>
    <w:rsid w:val="00995C25"/>
    <w:rsid w:val="00995E9B"/>
    <w:rsid w:val="00995FC9"/>
    <w:rsid w:val="0099608E"/>
    <w:rsid w:val="0099611A"/>
    <w:rsid w:val="009963E7"/>
    <w:rsid w:val="00996479"/>
    <w:rsid w:val="009966F9"/>
    <w:rsid w:val="009972F3"/>
    <w:rsid w:val="009977CD"/>
    <w:rsid w:val="0099797D"/>
    <w:rsid w:val="009A05B5"/>
    <w:rsid w:val="009A0709"/>
    <w:rsid w:val="009A0882"/>
    <w:rsid w:val="009A0930"/>
    <w:rsid w:val="009A0C86"/>
    <w:rsid w:val="009A0D21"/>
    <w:rsid w:val="009A105B"/>
    <w:rsid w:val="009A10D5"/>
    <w:rsid w:val="009A10DC"/>
    <w:rsid w:val="009A124E"/>
    <w:rsid w:val="009A1523"/>
    <w:rsid w:val="009A1714"/>
    <w:rsid w:val="009A17DD"/>
    <w:rsid w:val="009A1BAC"/>
    <w:rsid w:val="009A1EB8"/>
    <w:rsid w:val="009A1F99"/>
    <w:rsid w:val="009A2036"/>
    <w:rsid w:val="009A29DC"/>
    <w:rsid w:val="009A2A84"/>
    <w:rsid w:val="009A2ADE"/>
    <w:rsid w:val="009A2D56"/>
    <w:rsid w:val="009A2D5C"/>
    <w:rsid w:val="009A2FBB"/>
    <w:rsid w:val="009A3664"/>
    <w:rsid w:val="009A36A3"/>
    <w:rsid w:val="009A379E"/>
    <w:rsid w:val="009A3DC8"/>
    <w:rsid w:val="009A3E9D"/>
    <w:rsid w:val="009A3F55"/>
    <w:rsid w:val="009A44E1"/>
    <w:rsid w:val="009A4534"/>
    <w:rsid w:val="009A489C"/>
    <w:rsid w:val="009A4C21"/>
    <w:rsid w:val="009A4C8B"/>
    <w:rsid w:val="009A521A"/>
    <w:rsid w:val="009A54E8"/>
    <w:rsid w:val="009A56CE"/>
    <w:rsid w:val="009A5746"/>
    <w:rsid w:val="009A58DB"/>
    <w:rsid w:val="009A6027"/>
    <w:rsid w:val="009A63AE"/>
    <w:rsid w:val="009A67E2"/>
    <w:rsid w:val="009A6D04"/>
    <w:rsid w:val="009A6F01"/>
    <w:rsid w:val="009A6FD9"/>
    <w:rsid w:val="009A700B"/>
    <w:rsid w:val="009A7DD7"/>
    <w:rsid w:val="009A7F0A"/>
    <w:rsid w:val="009A7FA7"/>
    <w:rsid w:val="009B0530"/>
    <w:rsid w:val="009B0821"/>
    <w:rsid w:val="009B1CA1"/>
    <w:rsid w:val="009B1F3F"/>
    <w:rsid w:val="009B1F68"/>
    <w:rsid w:val="009B2EC8"/>
    <w:rsid w:val="009B2F4D"/>
    <w:rsid w:val="009B2FD4"/>
    <w:rsid w:val="009B3016"/>
    <w:rsid w:val="009B33BE"/>
    <w:rsid w:val="009B346E"/>
    <w:rsid w:val="009B3AE5"/>
    <w:rsid w:val="009B3F35"/>
    <w:rsid w:val="009B3F5F"/>
    <w:rsid w:val="009B4202"/>
    <w:rsid w:val="009B447E"/>
    <w:rsid w:val="009B44E9"/>
    <w:rsid w:val="009B4602"/>
    <w:rsid w:val="009B481D"/>
    <w:rsid w:val="009B4832"/>
    <w:rsid w:val="009B4AF1"/>
    <w:rsid w:val="009B52C6"/>
    <w:rsid w:val="009B5B1F"/>
    <w:rsid w:val="009B5DE8"/>
    <w:rsid w:val="009B6028"/>
    <w:rsid w:val="009B635C"/>
    <w:rsid w:val="009B6581"/>
    <w:rsid w:val="009B65CE"/>
    <w:rsid w:val="009B6C37"/>
    <w:rsid w:val="009B7470"/>
    <w:rsid w:val="009B7922"/>
    <w:rsid w:val="009B7A24"/>
    <w:rsid w:val="009B7EA3"/>
    <w:rsid w:val="009C0564"/>
    <w:rsid w:val="009C0DE7"/>
    <w:rsid w:val="009C1295"/>
    <w:rsid w:val="009C1308"/>
    <w:rsid w:val="009C1CE5"/>
    <w:rsid w:val="009C1D43"/>
    <w:rsid w:val="009C2599"/>
    <w:rsid w:val="009C25A2"/>
    <w:rsid w:val="009C28BF"/>
    <w:rsid w:val="009C2BC0"/>
    <w:rsid w:val="009C3137"/>
    <w:rsid w:val="009C3316"/>
    <w:rsid w:val="009C3643"/>
    <w:rsid w:val="009C3C7C"/>
    <w:rsid w:val="009C43DB"/>
    <w:rsid w:val="009C471D"/>
    <w:rsid w:val="009C476B"/>
    <w:rsid w:val="009C4855"/>
    <w:rsid w:val="009C554F"/>
    <w:rsid w:val="009C5BB8"/>
    <w:rsid w:val="009C5CAC"/>
    <w:rsid w:val="009C6096"/>
    <w:rsid w:val="009C660E"/>
    <w:rsid w:val="009C6A71"/>
    <w:rsid w:val="009C6F49"/>
    <w:rsid w:val="009C7578"/>
    <w:rsid w:val="009C771E"/>
    <w:rsid w:val="009C7956"/>
    <w:rsid w:val="009C7AB4"/>
    <w:rsid w:val="009C7CDE"/>
    <w:rsid w:val="009D0316"/>
    <w:rsid w:val="009D0FE2"/>
    <w:rsid w:val="009D1359"/>
    <w:rsid w:val="009D1584"/>
    <w:rsid w:val="009D1EEA"/>
    <w:rsid w:val="009D234B"/>
    <w:rsid w:val="009D241F"/>
    <w:rsid w:val="009D27EE"/>
    <w:rsid w:val="009D2843"/>
    <w:rsid w:val="009D2F69"/>
    <w:rsid w:val="009D2F95"/>
    <w:rsid w:val="009D31F2"/>
    <w:rsid w:val="009D3522"/>
    <w:rsid w:val="009D37F9"/>
    <w:rsid w:val="009D3B9B"/>
    <w:rsid w:val="009D4735"/>
    <w:rsid w:val="009D4795"/>
    <w:rsid w:val="009D4A9F"/>
    <w:rsid w:val="009D4E9C"/>
    <w:rsid w:val="009D5794"/>
    <w:rsid w:val="009D599F"/>
    <w:rsid w:val="009D60F0"/>
    <w:rsid w:val="009D6789"/>
    <w:rsid w:val="009D6E70"/>
    <w:rsid w:val="009D7024"/>
    <w:rsid w:val="009E005C"/>
    <w:rsid w:val="009E0491"/>
    <w:rsid w:val="009E06EB"/>
    <w:rsid w:val="009E0E9C"/>
    <w:rsid w:val="009E122E"/>
    <w:rsid w:val="009E1B56"/>
    <w:rsid w:val="009E1BC0"/>
    <w:rsid w:val="009E1C49"/>
    <w:rsid w:val="009E1DE3"/>
    <w:rsid w:val="009E28FD"/>
    <w:rsid w:val="009E2CFA"/>
    <w:rsid w:val="009E3430"/>
    <w:rsid w:val="009E3C63"/>
    <w:rsid w:val="009E4F17"/>
    <w:rsid w:val="009E4FAC"/>
    <w:rsid w:val="009E50AF"/>
    <w:rsid w:val="009E51B4"/>
    <w:rsid w:val="009E5457"/>
    <w:rsid w:val="009E55DA"/>
    <w:rsid w:val="009E56E0"/>
    <w:rsid w:val="009E579B"/>
    <w:rsid w:val="009E58CF"/>
    <w:rsid w:val="009E5A26"/>
    <w:rsid w:val="009E5C14"/>
    <w:rsid w:val="009E5F00"/>
    <w:rsid w:val="009E5F04"/>
    <w:rsid w:val="009E663B"/>
    <w:rsid w:val="009E6A56"/>
    <w:rsid w:val="009E6E60"/>
    <w:rsid w:val="009E6F39"/>
    <w:rsid w:val="009E730B"/>
    <w:rsid w:val="009E7965"/>
    <w:rsid w:val="009E7994"/>
    <w:rsid w:val="009F0034"/>
    <w:rsid w:val="009F0111"/>
    <w:rsid w:val="009F02FC"/>
    <w:rsid w:val="009F0533"/>
    <w:rsid w:val="009F0A5F"/>
    <w:rsid w:val="009F2BD1"/>
    <w:rsid w:val="009F2DE5"/>
    <w:rsid w:val="009F31F0"/>
    <w:rsid w:val="009F32B1"/>
    <w:rsid w:val="009F3446"/>
    <w:rsid w:val="009F3B61"/>
    <w:rsid w:val="009F3F8D"/>
    <w:rsid w:val="009F408E"/>
    <w:rsid w:val="009F4357"/>
    <w:rsid w:val="009F461E"/>
    <w:rsid w:val="009F510C"/>
    <w:rsid w:val="009F5308"/>
    <w:rsid w:val="009F54CF"/>
    <w:rsid w:val="009F5CC6"/>
    <w:rsid w:val="009F6164"/>
    <w:rsid w:val="009F6327"/>
    <w:rsid w:val="009F6962"/>
    <w:rsid w:val="009F6F64"/>
    <w:rsid w:val="009F75FA"/>
    <w:rsid w:val="009F7776"/>
    <w:rsid w:val="00A001EC"/>
    <w:rsid w:val="00A005DB"/>
    <w:rsid w:val="00A00904"/>
    <w:rsid w:val="00A00A20"/>
    <w:rsid w:val="00A01025"/>
    <w:rsid w:val="00A01261"/>
    <w:rsid w:val="00A02130"/>
    <w:rsid w:val="00A02B86"/>
    <w:rsid w:val="00A02DC6"/>
    <w:rsid w:val="00A02F96"/>
    <w:rsid w:val="00A03527"/>
    <w:rsid w:val="00A03B44"/>
    <w:rsid w:val="00A043C6"/>
    <w:rsid w:val="00A0495D"/>
    <w:rsid w:val="00A04D49"/>
    <w:rsid w:val="00A05155"/>
    <w:rsid w:val="00A055B2"/>
    <w:rsid w:val="00A056AA"/>
    <w:rsid w:val="00A05C33"/>
    <w:rsid w:val="00A0639C"/>
    <w:rsid w:val="00A0660F"/>
    <w:rsid w:val="00A06B46"/>
    <w:rsid w:val="00A06D48"/>
    <w:rsid w:val="00A07C90"/>
    <w:rsid w:val="00A07E9E"/>
    <w:rsid w:val="00A07F24"/>
    <w:rsid w:val="00A07F33"/>
    <w:rsid w:val="00A100D7"/>
    <w:rsid w:val="00A10D7E"/>
    <w:rsid w:val="00A11A34"/>
    <w:rsid w:val="00A11C6E"/>
    <w:rsid w:val="00A11D75"/>
    <w:rsid w:val="00A122FF"/>
    <w:rsid w:val="00A123FE"/>
    <w:rsid w:val="00A125B2"/>
    <w:rsid w:val="00A126FE"/>
    <w:rsid w:val="00A127C6"/>
    <w:rsid w:val="00A12E70"/>
    <w:rsid w:val="00A12F80"/>
    <w:rsid w:val="00A136E0"/>
    <w:rsid w:val="00A13ACA"/>
    <w:rsid w:val="00A13EE7"/>
    <w:rsid w:val="00A1431A"/>
    <w:rsid w:val="00A14AB4"/>
    <w:rsid w:val="00A14B06"/>
    <w:rsid w:val="00A14CFD"/>
    <w:rsid w:val="00A15716"/>
    <w:rsid w:val="00A159F9"/>
    <w:rsid w:val="00A15CF4"/>
    <w:rsid w:val="00A15E43"/>
    <w:rsid w:val="00A16008"/>
    <w:rsid w:val="00A163A3"/>
    <w:rsid w:val="00A1753F"/>
    <w:rsid w:val="00A17786"/>
    <w:rsid w:val="00A17D2C"/>
    <w:rsid w:val="00A17DB5"/>
    <w:rsid w:val="00A20241"/>
    <w:rsid w:val="00A20B1D"/>
    <w:rsid w:val="00A20DC2"/>
    <w:rsid w:val="00A20F59"/>
    <w:rsid w:val="00A210E3"/>
    <w:rsid w:val="00A21486"/>
    <w:rsid w:val="00A214E3"/>
    <w:rsid w:val="00A215BF"/>
    <w:rsid w:val="00A21796"/>
    <w:rsid w:val="00A2227F"/>
    <w:rsid w:val="00A22293"/>
    <w:rsid w:val="00A222F6"/>
    <w:rsid w:val="00A224D0"/>
    <w:rsid w:val="00A226FA"/>
    <w:rsid w:val="00A2286C"/>
    <w:rsid w:val="00A22910"/>
    <w:rsid w:val="00A2347D"/>
    <w:rsid w:val="00A237B3"/>
    <w:rsid w:val="00A23C5F"/>
    <w:rsid w:val="00A23D4A"/>
    <w:rsid w:val="00A242C3"/>
    <w:rsid w:val="00A24724"/>
    <w:rsid w:val="00A24820"/>
    <w:rsid w:val="00A248A4"/>
    <w:rsid w:val="00A24956"/>
    <w:rsid w:val="00A24BD4"/>
    <w:rsid w:val="00A252BB"/>
    <w:rsid w:val="00A25680"/>
    <w:rsid w:val="00A259A3"/>
    <w:rsid w:val="00A2608C"/>
    <w:rsid w:val="00A26125"/>
    <w:rsid w:val="00A261E2"/>
    <w:rsid w:val="00A26213"/>
    <w:rsid w:val="00A26952"/>
    <w:rsid w:val="00A26D4C"/>
    <w:rsid w:val="00A270BD"/>
    <w:rsid w:val="00A30488"/>
    <w:rsid w:val="00A308E4"/>
    <w:rsid w:val="00A30A00"/>
    <w:rsid w:val="00A30A20"/>
    <w:rsid w:val="00A310E1"/>
    <w:rsid w:val="00A3150D"/>
    <w:rsid w:val="00A31F72"/>
    <w:rsid w:val="00A32180"/>
    <w:rsid w:val="00A33691"/>
    <w:rsid w:val="00A33BDD"/>
    <w:rsid w:val="00A34104"/>
    <w:rsid w:val="00A34182"/>
    <w:rsid w:val="00A34234"/>
    <w:rsid w:val="00A3493C"/>
    <w:rsid w:val="00A34AC5"/>
    <w:rsid w:val="00A34AF1"/>
    <w:rsid w:val="00A34F67"/>
    <w:rsid w:val="00A357B9"/>
    <w:rsid w:val="00A35903"/>
    <w:rsid w:val="00A35904"/>
    <w:rsid w:val="00A35A1C"/>
    <w:rsid w:val="00A360A2"/>
    <w:rsid w:val="00A36143"/>
    <w:rsid w:val="00A36323"/>
    <w:rsid w:val="00A364BE"/>
    <w:rsid w:val="00A36965"/>
    <w:rsid w:val="00A369CC"/>
    <w:rsid w:val="00A36CD7"/>
    <w:rsid w:val="00A36DC0"/>
    <w:rsid w:val="00A36F10"/>
    <w:rsid w:val="00A3763F"/>
    <w:rsid w:val="00A37713"/>
    <w:rsid w:val="00A37773"/>
    <w:rsid w:val="00A377DA"/>
    <w:rsid w:val="00A37FB4"/>
    <w:rsid w:val="00A403DE"/>
    <w:rsid w:val="00A407DB"/>
    <w:rsid w:val="00A4152A"/>
    <w:rsid w:val="00A4164C"/>
    <w:rsid w:val="00A41A91"/>
    <w:rsid w:val="00A41F76"/>
    <w:rsid w:val="00A425D5"/>
    <w:rsid w:val="00A425ED"/>
    <w:rsid w:val="00A426F6"/>
    <w:rsid w:val="00A436F9"/>
    <w:rsid w:val="00A437FF"/>
    <w:rsid w:val="00A43C39"/>
    <w:rsid w:val="00A43FFE"/>
    <w:rsid w:val="00A44006"/>
    <w:rsid w:val="00A44401"/>
    <w:rsid w:val="00A444AB"/>
    <w:rsid w:val="00A44A61"/>
    <w:rsid w:val="00A44D61"/>
    <w:rsid w:val="00A453E6"/>
    <w:rsid w:val="00A454EB"/>
    <w:rsid w:val="00A464AB"/>
    <w:rsid w:val="00A46815"/>
    <w:rsid w:val="00A46BA0"/>
    <w:rsid w:val="00A46BFF"/>
    <w:rsid w:val="00A46C84"/>
    <w:rsid w:val="00A473CA"/>
    <w:rsid w:val="00A474AC"/>
    <w:rsid w:val="00A476C8"/>
    <w:rsid w:val="00A47709"/>
    <w:rsid w:val="00A47828"/>
    <w:rsid w:val="00A50215"/>
    <w:rsid w:val="00A50583"/>
    <w:rsid w:val="00A508EE"/>
    <w:rsid w:val="00A50944"/>
    <w:rsid w:val="00A5116E"/>
    <w:rsid w:val="00A5120B"/>
    <w:rsid w:val="00A51333"/>
    <w:rsid w:val="00A51408"/>
    <w:rsid w:val="00A514E3"/>
    <w:rsid w:val="00A51732"/>
    <w:rsid w:val="00A51B07"/>
    <w:rsid w:val="00A51E10"/>
    <w:rsid w:val="00A52143"/>
    <w:rsid w:val="00A526D8"/>
    <w:rsid w:val="00A52AF5"/>
    <w:rsid w:val="00A52CBE"/>
    <w:rsid w:val="00A53261"/>
    <w:rsid w:val="00A5329E"/>
    <w:rsid w:val="00A536BF"/>
    <w:rsid w:val="00A54A27"/>
    <w:rsid w:val="00A54B3A"/>
    <w:rsid w:val="00A553C5"/>
    <w:rsid w:val="00A553FD"/>
    <w:rsid w:val="00A556C8"/>
    <w:rsid w:val="00A55A03"/>
    <w:rsid w:val="00A55AAC"/>
    <w:rsid w:val="00A55C38"/>
    <w:rsid w:val="00A55FE9"/>
    <w:rsid w:val="00A5605F"/>
    <w:rsid w:val="00A561AD"/>
    <w:rsid w:val="00A562C5"/>
    <w:rsid w:val="00A5668A"/>
    <w:rsid w:val="00A56B7E"/>
    <w:rsid w:val="00A57746"/>
    <w:rsid w:val="00A57D56"/>
    <w:rsid w:val="00A57E81"/>
    <w:rsid w:val="00A6056F"/>
    <w:rsid w:val="00A605A0"/>
    <w:rsid w:val="00A60721"/>
    <w:rsid w:val="00A609F6"/>
    <w:rsid w:val="00A60D8C"/>
    <w:rsid w:val="00A6107F"/>
    <w:rsid w:val="00A615EA"/>
    <w:rsid w:val="00A6165B"/>
    <w:rsid w:val="00A617E5"/>
    <w:rsid w:val="00A628A8"/>
    <w:rsid w:val="00A62E42"/>
    <w:rsid w:val="00A62FC2"/>
    <w:rsid w:val="00A632DF"/>
    <w:rsid w:val="00A6342F"/>
    <w:rsid w:val="00A63766"/>
    <w:rsid w:val="00A63A05"/>
    <w:rsid w:val="00A64204"/>
    <w:rsid w:val="00A64617"/>
    <w:rsid w:val="00A647D5"/>
    <w:rsid w:val="00A648F3"/>
    <w:rsid w:val="00A65079"/>
    <w:rsid w:val="00A6525F"/>
    <w:rsid w:val="00A652DC"/>
    <w:rsid w:val="00A65674"/>
    <w:rsid w:val="00A65BA4"/>
    <w:rsid w:val="00A660EE"/>
    <w:rsid w:val="00A66474"/>
    <w:rsid w:val="00A667F7"/>
    <w:rsid w:val="00A668AF"/>
    <w:rsid w:val="00A66960"/>
    <w:rsid w:val="00A66A8E"/>
    <w:rsid w:val="00A66C5B"/>
    <w:rsid w:val="00A6705C"/>
    <w:rsid w:val="00A671E5"/>
    <w:rsid w:val="00A67423"/>
    <w:rsid w:val="00A6744F"/>
    <w:rsid w:val="00A67795"/>
    <w:rsid w:val="00A70771"/>
    <w:rsid w:val="00A716E0"/>
    <w:rsid w:val="00A7172C"/>
    <w:rsid w:val="00A71C19"/>
    <w:rsid w:val="00A71FF5"/>
    <w:rsid w:val="00A72D0E"/>
    <w:rsid w:val="00A72EF5"/>
    <w:rsid w:val="00A731A5"/>
    <w:rsid w:val="00A73269"/>
    <w:rsid w:val="00A73344"/>
    <w:rsid w:val="00A735CA"/>
    <w:rsid w:val="00A738D5"/>
    <w:rsid w:val="00A739F5"/>
    <w:rsid w:val="00A73B62"/>
    <w:rsid w:val="00A74843"/>
    <w:rsid w:val="00A74853"/>
    <w:rsid w:val="00A74A10"/>
    <w:rsid w:val="00A74FD4"/>
    <w:rsid w:val="00A756C5"/>
    <w:rsid w:val="00A75CC7"/>
    <w:rsid w:val="00A762BE"/>
    <w:rsid w:val="00A76896"/>
    <w:rsid w:val="00A76B0A"/>
    <w:rsid w:val="00A76CD8"/>
    <w:rsid w:val="00A7757C"/>
    <w:rsid w:val="00A77FD6"/>
    <w:rsid w:val="00A81259"/>
    <w:rsid w:val="00A815D0"/>
    <w:rsid w:val="00A816F4"/>
    <w:rsid w:val="00A817AB"/>
    <w:rsid w:val="00A818AA"/>
    <w:rsid w:val="00A81E04"/>
    <w:rsid w:val="00A82929"/>
    <w:rsid w:val="00A82AC0"/>
    <w:rsid w:val="00A82AD4"/>
    <w:rsid w:val="00A82C87"/>
    <w:rsid w:val="00A82E50"/>
    <w:rsid w:val="00A832F1"/>
    <w:rsid w:val="00A8344C"/>
    <w:rsid w:val="00A8347F"/>
    <w:rsid w:val="00A834BE"/>
    <w:rsid w:val="00A836D3"/>
    <w:rsid w:val="00A846B8"/>
    <w:rsid w:val="00A84DB6"/>
    <w:rsid w:val="00A853F3"/>
    <w:rsid w:val="00A862E1"/>
    <w:rsid w:val="00A86A3C"/>
    <w:rsid w:val="00A871A6"/>
    <w:rsid w:val="00A878A9"/>
    <w:rsid w:val="00A87CF3"/>
    <w:rsid w:val="00A87E16"/>
    <w:rsid w:val="00A9027B"/>
    <w:rsid w:val="00A90F2B"/>
    <w:rsid w:val="00A91050"/>
    <w:rsid w:val="00A9128D"/>
    <w:rsid w:val="00A91712"/>
    <w:rsid w:val="00A91DCB"/>
    <w:rsid w:val="00A91EA4"/>
    <w:rsid w:val="00A922DA"/>
    <w:rsid w:val="00A92305"/>
    <w:rsid w:val="00A92567"/>
    <w:rsid w:val="00A92B95"/>
    <w:rsid w:val="00A92F73"/>
    <w:rsid w:val="00A92F80"/>
    <w:rsid w:val="00A931C9"/>
    <w:rsid w:val="00A93571"/>
    <w:rsid w:val="00A935AF"/>
    <w:rsid w:val="00A938B5"/>
    <w:rsid w:val="00A93EF8"/>
    <w:rsid w:val="00A941E6"/>
    <w:rsid w:val="00A94807"/>
    <w:rsid w:val="00A948BC"/>
    <w:rsid w:val="00A94AE1"/>
    <w:rsid w:val="00A95064"/>
    <w:rsid w:val="00A95356"/>
    <w:rsid w:val="00A9545C"/>
    <w:rsid w:val="00A956F4"/>
    <w:rsid w:val="00A95770"/>
    <w:rsid w:val="00A95B06"/>
    <w:rsid w:val="00A95BDF"/>
    <w:rsid w:val="00A95C0B"/>
    <w:rsid w:val="00A960D7"/>
    <w:rsid w:val="00A962A8"/>
    <w:rsid w:val="00A963BB"/>
    <w:rsid w:val="00A9683E"/>
    <w:rsid w:val="00A96E35"/>
    <w:rsid w:val="00A97181"/>
    <w:rsid w:val="00A97295"/>
    <w:rsid w:val="00A978CF"/>
    <w:rsid w:val="00A978F4"/>
    <w:rsid w:val="00A97F08"/>
    <w:rsid w:val="00A97F4C"/>
    <w:rsid w:val="00AA09FD"/>
    <w:rsid w:val="00AA0D34"/>
    <w:rsid w:val="00AA0EE4"/>
    <w:rsid w:val="00AA1235"/>
    <w:rsid w:val="00AA13A2"/>
    <w:rsid w:val="00AA14E2"/>
    <w:rsid w:val="00AA1ACA"/>
    <w:rsid w:val="00AA1B86"/>
    <w:rsid w:val="00AA1D39"/>
    <w:rsid w:val="00AA2043"/>
    <w:rsid w:val="00AA2424"/>
    <w:rsid w:val="00AA256A"/>
    <w:rsid w:val="00AA34B2"/>
    <w:rsid w:val="00AA424C"/>
    <w:rsid w:val="00AA465B"/>
    <w:rsid w:val="00AA46E1"/>
    <w:rsid w:val="00AA49FC"/>
    <w:rsid w:val="00AA4ABC"/>
    <w:rsid w:val="00AA4AEA"/>
    <w:rsid w:val="00AA568F"/>
    <w:rsid w:val="00AA5EBB"/>
    <w:rsid w:val="00AA617D"/>
    <w:rsid w:val="00AA63AA"/>
    <w:rsid w:val="00AA64B4"/>
    <w:rsid w:val="00AA65D9"/>
    <w:rsid w:val="00AA6760"/>
    <w:rsid w:val="00AA6A1C"/>
    <w:rsid w:val="00AA70A0"/>
    <w:rsid w:val="00AA7217"/>
    <w:rsid w:val="00AA77EA"/>
    <w:rsid w:val="00AA7BFE"/>
    <w:rsid w:val="00AB017D"/>
    <w:rsid w:val="00AB0356"/>
    <w:rsid w:val="00AB0568"/>
    <w:rsid w:val="00AB06B6"/>
    <w:rsid w:val="00AB06ED"/>
    <w:rsid w:val="00AB0D52"/>
    <w:rsid w:val="00AB13FE"/>
    <w:rsid w:val="00AB149E"/>
    <w:rsid w:val="00AB1618"/>
    <w:rsid w:val="00AB181E"/>
    <w:rsid w:val="00AB1C60"/>
    <w:rsid w:val="00AB1F99"/>
    <w:rsid w:val="00AB21A8"/>
    <w:rsid w:val="00AB26F3"/>
    <w:rsid w:val="00AB2966"/>
    <w:rsid w:val="00AB2C2A"/>
    <w:rsid w:val="00AB3694"/>
    <w:rsid w:val="00AB38D4"/>
    <w:rsid w:val="00AB3BB0"/>
    <w:rsid w:val="00AB3C43"/>
    <w:rsid w:val="00AB3C74"/>
    <w:rsid w:val="00AB406C"/>
    <w:rsid w:val="00AB4216"/>
    <w:rsid w:val="00AB4260"/>
    <w:rsid w:val="00AB45AC"/>
    <w:rsid w:val="00AB46EA"/>
    <w:rsid w:val="00AB4803"/>
    <w:rsid w:val="00AB4871"/>
    <w:rsid w:val="00AB4C0B"/>
    <w:rsid w:val="00AB500F"/>
    <w:rsid w:val="00AB5683"/>
    <w:rsid w:val="00AB5A40"/>
    <w:rsid w:val="00AB5B55"/>
    <w:rsid w:val="00AB5E39"/>
    <w:rsid w:val="00AB66A6"/>
    <w:rsid w:val="00AB7211"/>
    <w:rsid w:val="00AB7536"/>
    <w:rsid w:val="00AB7597"/>
    <w:rsid w:val="00AB7AA7"/>
    <w:rsid w:val="00AB7C71"/>
    <w:rsid w:val="00AB7F81"/>
    <w:rsid w:val="00AC098B"/>
    <w:rsid w:val="00AC0C8F"/>
    <w:rsid w:val="00AC0DC3"/>
    <w:rsid w:val="00AC0F21"/>
    <w:rsid w:val="00AC11C4"/>
    <w:rsid w:val="00AC1B08"/>
    <w:rsid w:val="00AC1FEF"/>
    <w:rsid w:val="00AC2F57"/>
    <w:rsid w:val="00AC2F5E"/>
    <w:rsid w:val="00AC32DE"/>
    <w:rsid w:val="00AC3C18"/>
    <w:rsid w:val="00AC4006"/>
    <w:rsid w:val="00AC40A9"/>
    <w:rsid w:val="00AC40EE"/>
    <w:rsid w:val="00AC4294"/>
    <w:rsid w:val="00AC434C"/>
    <w:rsid w:val="00AC436B"/>
    <w:rsid w:val="00AC4669"/>
    <w:rsid w:val="00AC52E2"/>
    <w:rsid w:val="00AC54C6"/>
    <w:rsid w:val="00AC5508"/>
    <w:rsid w:val="00AC56BE"/>
    <w:rsid w:val="00AC5917"/>
    <w:rsid w:val="00AC59A8"/>
    <w:rsid w:val="00AC6625"/>
    <w:rsid w:val="00AC689E"/>
    <w:rsid w:val="00AC68F4"/>
    <w:rsid w:val="00AC69AF"/>
    <w:rsid w:val="00AC6BBE"/>
    <w:rsid w:val="00AC6CF1"/>
    <w:rsid w:val="00AC6FFE"/>
    <w:rsid w:val="00AC73A6"/>
    <w:rsid w:val="00AC75FD"/>
    <w:rsid w:val="00AC7768"/>
    <w:rsid w:val="00AC7C75"/>
    <w:rsid w:val="00AC7DD6"/>
    <w:rsid w:val="00AC7E7A"/>
    <w:rsid w:val="00AD01D1"/>
    <w:rsid w:val="00AD0BA2"/>
    <w:rsid w:val="00AD0C16"/>
    <w:rsid w:val="00AD1D36"/>
    <w:rsid w:val="00AD254C"/>
    <w:rsid w:val="00AD2C4D"/>
    <w:rsid w:val="00AD2DE8"/>
    <w:rsid w:val="00AD3965"/>
    <w:rsid w:val="00AD404E"/>
    <w:rsid w:val="00AD431B"/>
    <w:rsid w:val="00AD45D8"/>
    <w:rsid w:val="00AD4BEB"/>
    <w:rsid w:val="00AD4EE9"/>
    <w:rsid w:val="00AD5763"/>
    <w:rsid w:val="00AD5C00"/>
    <w:rsid w:val="00AD62BF"/>
    <w:rsid w:val="00AD688C"/>
    <w:rsid w:val="00AD70A4"/>
    <w:rsid w:val="00AD7356"/>
    <w:rsid w:val="00AD748D"/>
    <w:rsid w:val="00AD7601"/>
    <w:rsid w:val="00AD7BC8"/>
    <w:rsid w:val="00AD7D43"/>
    <w:rsid w:val="00AE0028"/>
    <w:rsid w:val="00AE0245"/>
    <w:rsid w:val="00AE0279"/>
    <w:rsid w:val="00AE0971"/>
    <w:rsid w:val="00AE09D8"/>
    <w:rsid w:val="00AE0BCE"/>
    <w:rsid w:val="00AE1092"/>
    <w:rsid w:val="00AE11F5"/>
    <w:rsid w:val="00AE13F7"/>
    <w:rsid w:val="00AE1483"/>
    <w:rsid w:val="00AE1662"/>
    <w:rsid w:val="00AE184C"/>
    <w:rsid w:val="00AE18DF"/>
    <w:rsid w:val="00AE23B2"/>
    <w:rsid w:val="00AE2739"/>
    <w:rsid w:val="00AE2C09"/>
    <w:rsid w:val="00AE2DF7"/>
    <w:rsid w:val="00AE3299"/>
    <w:rsid w:val="00AE36CA"/>
    <w:rsid w:val="00AE3916"/>
    <w:rsid w:val="00AE39FF"/>
    <w:rsid w:val="00AE3DE3"/>
    <w:rsid w:val="00AE454F"/>
    <w:rsid w:val="00AE4A0B"/>
    <w:rsid w:val="00AE4EB8"/>
    <w:rsid w:val="00AE500D"/>
    <w:rsid w:val="00AE536B"/>
    <w:rsid w:val="00AE5DB1"/>
    <w:rsid w:val="00AE67BE"/>
    <w:rsid w:val="00AE67CC"/>
    <w:rsid w:val="00AE6DE5"/>
    <w:rsid w:val="00AE6F25"/>
    <w:rsid w:val="00AE6F8A"/>
    <w:rsid w:val="00AE709F"/>
    <w:rsid w:val="00AE7374"/>
    <w:rsid w:val="00AE7A7C"/>
    <w:rsid w:val="00AE7CBC"/>
    <w:rsid w:val="00AE7E0A"/>
    <w:rsid w:val="00AE7FEC"/>
    <w:rsid w:val="00AF030E"/>
    <w:rsid w:val="00AF057A"/>
    <w:rsid w:val="00AF0AF3"/>
    <w:rsid w:val="00AF0D0A"/>
    <w:rsid w:val="00AF0DCF"/>
    <w:rsid w:val="00AF0F58"/>
    <w:rsid w:val="00AF1790"/>
    <w:rsid w:val="00AF1B7D"/>
    <w:rsid w:val="00AF2382"/>
    <w:rsid w:val="00AF2670"/>
    <w:rsid w:val="00AF26E3"/>
    <w:rsid w:val="00AF2C81"/>
    <w:rsid w:val="00AF2EF8"/>
    <w:rsid w:val="00AF306A"/>
    <w:rsid w:val="00AF321C"/>
    <w:rsid w:val="00AF3920"/>
    <w:rsid w:val="00AF3921"/>
    <w:rsid w:val="00AF3DF3"/>
    <w:rsid w:val="00AF4472"/>
    <w:rsid w:val="00AF44E8"/>
    <w:rsid w:val="00AF465E"/>
    <w:rsid w:val="00AF4793"/>
    <w:rsid w:val="00AF61C2"/>
    <w:rsid w:val="00AF636A"/>
    <w:rsid w:val="00AF734A"/>
    <w:rsid w:val="00AF7706"/>
    <w:rsid w:val="00AF79D5"/>
    <w:rsid w:val="00AF7FAF"/>
    <w:rsid w:val="00B0018A"/>
    <w:rsid w:val="00B004C9"/>
    <w:rsid w:val="00B00BC4"/>
    <w:rsid w:val="00B00CB8"/>
    <w:rsid w:val="00B00F51"/>
    <w:rsid w:val="00B0144B"/>
    <w:rsid w:val="00B01471"/>
    <w:rsid w:val="00B0154C"/>
    <w:rsid w:val="00B0160E"/>
    <w:rsid w:val="00B0192F"/>
    <w:rsid w:val="00B01D27"/>
    <w:rsid w:val="00B023CC"/>
    <w:rsid w:val="00B029CA"/>
    <w:rsid w:val="00B02AFD"/>
    <w:rsid w:val="00B03086"/>
    <w:rsid w:val="00B03253"/>
    <w:rsid w:val="00B0329D"/>
    <w:rsid w:val="00B032DE"/>
    <w:rsid w:val="00B0346F"/>
    <w:rsid w:val="00B0390C"/>
    <w:rsid w:val="00B03D2C"/>
    <w:rsid w:val="00B03D44"/>
    <w:rsid w:val="00B03E60"/>
    <w:rsid w:val="00B0411A"/>
    <w:rsid w:val="00B0446B"/>
    <w:rsid w:val="00B049AF"/>
    <w:rsid w:val="00B04C24"/>
    <w:rsid w:val="00B04E7C"/>
    <w:rsid w:val="00B055AE"/>
    <w:rsid w:val="00B06433"/>
    <w:rsid w:val="00B06479"/>
    <w:rsid w:val="00B066A7"/>
    <w:rsid w:val="00B06B95"/>
    <w:rsid w:val="00B0710D"/>
    <w:rsid w:val="00B07386"/>
    <w:rsid w:val="00B075D3"/>
    <w:rsid w:val="00B07989"/>
    <w:rsid w:val="00B07AD2"/>
    <w:rsid w:val="00B07D29"/>
    <w:rsid w:val="00B10259"/>
    <w:rsid w:val="00B10381"/>
    <w:rsid w:val="00B104F5"/>
    <w:rsid w:val="00B109E4"/>
    <w:rsid w:val="00B10A43"/>
    <w:rsid w:val="00B10A65"/>
    <w:rsid w:val="00B11479"/>
    <w:rsid w:val="00B115D8"/>
    <w:rsid w:val="00B1167E"/>
    <w:rsid w:val="00B116F5"/>
    <w:rsid w:val="00B11877"/>
    <w:rsid w:val="00B11AB2"/>
    <w:rsid w:val="00B11B96"/>
    <w:rsid w:val="00B1248C"/>
    <w:rsid w:val="00B1257B"/>
    <w:rsid w:val="00B12AC5"/>
    <w:rsid w:val="00B12DD5"/>
    <w:rsid w:val="00B13031"/>
    <w:rsid w:val="00B13244"/>
    <w:rsid w:val="00B1335B"/>
    <w:rsid w:val="00B1368B"/>
    <w:rsid w:val="00B13FB0"/>
    <w:rsid w:val="00B14126"/>
    <w:rsid w:val="00B1414D"/>
    <w:rsid w:val="00B14466"/>
    <w:rsid w:val="00B14DF5"/>
    <w:rsid w:val="00B151C2"/>
    <w:rsid w:val="00B15521"/>
    <w:rsid w:val="00B1562F"/>
    <w:rsid w:val="00B15791"/>
    <w:rsid w:val="00B160D0"/>
    <w:rsid w:val="00B17152"/>
    <w:rsid w:val="00B17226"/>
    <w:rsid w:val="00B174CD"/>
    <w:rsid w:val="00B17B49"/>
    <w:rsid w:val="00B17EF4"/>
    <w:rsid w:val="00B20414"/>
    <w:rsid w:val="00B204DB"/>
    <w:rsid w:val="00B20556"/>
    <w:rsid w:val="00B20594"/>
    <w:rsid w:val="00B20BD2"/>
    <w:rsid w:val="00B20BFD"/>
    <w:rsid w:val="00B20C58"/>
    <w:rsid w:val="00B20F67"/>
    <w:rsid w:val="00B21130"/>
    <w:rsid w:val="00B2124A"/>
    <w:rsid w:val="00B219E8"/>
    <w:rsid w:val="00B21BD8"/>
    <w:rsid w:val="00B21F12"/>
    <w:rsid w:val="00B23059"/>
    <w:rsid w:val="00B232B4"/>
    <w:rsid w:val="00B2364C"/>
    <w:rsid w:val="00B23CF7"/>
    <w:rsid w:val="00B23E95"/>
    <w:rsid w:val="00B2406D"/>
    <w:rsid w:val="00B24408"/>
    <w:rsid w:val="00B24814"/>
    <w:rsid w:val="00B24871"/>
    <w:rsid w:val="00B24B2F"/>
    <w:rsid w:val="00B25219"/>
    <w:rsid w:val="00B25263"/>
    <w:rsid w:val="00B25E9E"/>
    <w:rsid w:val="00B2635F"/>
    <w:rsid w:val="00B26410"/>
    <w:rsid w:val="00B26642"/>
    <w:rsid w:val="00B2665A"/>
    <w:rsid w:val="00B306FF"/>
    <w:rsid w:val="00B307A2"/>
    <w:rsid w:val="00B30A68"/>
    <w:rsid w:val="00B30C28"/>
    <w:rsid w:val="00B310D6"/>
    <w:rsid w:val="00B315EB"/>
    <w:rsid w:val="00B317BD"/>
    <w:rsid w:val="00B31963"/>
    <w:rsid w:val="00B31F80"/>
    <w:rsid w:val="00B32719"/>
    <w:rsid w:val="00B3279C"/>
    <w:rsid w:val="00B32E9B"/>
    <w:rsid w:val="00B32F09"/>
    <w:rsid w:val="00B33389"/>
    <w:rsid w:val="00B333C2"/>
    <w:rsid w:val="00B34011"/>
    <w:rsid w:val="00B34476"/>
    <w:rsid w:val="00B344CD"/>
    <w:rsid w:val="00B345FF"/>
    <w:rsid w:val="00B348BB"/>
    <w:rsid w:val="00B34960"/>
    <w:rsid w:val="00B34AEA"/>
    <w:rsid w:val="00B3501D"/>
    <w:rsid w:val="00B35288"/>
    <w:rsid w:val="00B352C9"/>
    <w:rsid w:val="00B35A1E"/>
    <w:rsid w:val="00B35A5D"/>
    <w:rsid w:val="00B36479"/>
    <w:rsid w:val="00B36538"/>
    <w:rsid w:val="00B36F10"/>
    <w:rsid w:val="00B37011"/>
    <w:rsid w:val="00B37255"/>
    <w:rsid w:val="00B37554"/>
    <w:rsid w:val="00B37B77"/>
    <w:rsid w:val="00B37C38"/>
    <w:rsid w:val="00B37DCA"/>
    <w:rsid w:val="00B40259"/>
    <w:rsid w:val="00B4030E"/>
    <w:rsid w:val="00B410F1"/>
    <w:rsid w:val="00B4110C"/>
    <w:rsid w:val="00B419E9"/>
    <w:rsid w:val="00B41BBB"/>
    <w:rsid w:val="00B422CA"/>
    <w:rsid w:val="00B42C56"/>
    <w:rsid w:val="00B42FE9"/>
    <w:rsid w:val="00B434C1"/>
    <w:rsid w:val="00B43E2E"/>
    <w:rsid w:val="00B4450B"/>
    <w:rsid w:val="00B44661"/>
    <w:rsid w:val="00B446B2"/>
    <w:rsid w:val="00B45171"/>
    <w:rsid w:val="00B45FA2"/>
    <w:rsid w:val="00B462F2"/>
    <w:rsid w:val="00B4647F"/>
    <w:rsid w:val="00B46762"/>
    <w:rsid w:val="00B46944"/>
    <w:rsid w:val="00B471A3"/>
    <w:rsid w:val="00B47B2E"/>
    <w:rsid w:val="00B47B83"/>
    <w:rsid w:val="00B47E01"/>
    <w:rsid w:val="00B506A9"/>
    <w:rsid w:val="00B5079E"/>
    <w:rsid w:val="00B50A5C"/>
    <w:rsid w:val="00B50B2F"/>
    <w:rsid w:val="00B50C4E"/>
    <w:rsid w:val="00B51312"/>
    <w:rsid w:val="00B51466"/>
    <w:rsid w:val="00B51D5D"/>
    <w:rsid w:val="00B51E40"/>
    <w:rsid w:val="00B5218B"/>
    <w:rsid w:val="00B5227A"/>
    <w:rsid w:val="00B52431"/>
    <w:rsid w:val="00B527CA"/>
    <w:rsid w:val="00B53010"/>
    <w:rsid w:val="00B53055"/>
    <w:rsid w:val="00B53CF4"/>
    <w:rsid w:val="00B53DEE"/>
    <w:rsid w:val="00B53E3A"/>
    <w:rsid w:val="00B5414A"/>
    <w:rsid w:val="00B541C4"/>
    <w:rsid w:val="00B54320"/>
    <w:rsid w:val="00B54956"/>
    <w:rsid w:val="00B557CF"/>
    <w:rsid w:val="00B55DA3"/>
    <w:rsid w:val="00B55E91"/>
    <w:rsid w:val="00B561ED"/>
    <w:rsid w:val="00B562A4"/>
    <w:rsid w:val="00B56A7D"/>
    <w:rsid w:val="00B56E81"/>
    <w:rsid w:val="00B57265"/>
    <w:rsid w:val="00B573E2"/>
    <w:rsid w:val="00B574FE"/>
    <w:rsid w:val="00B57501"/>
    <w:rsid w:val="00B575DD"/>
    <w:rsid w:val="00B575FB"/>
    <w:rsid w:val="00B5760E"/>
    <w:rsid w:val="00B577B5"/>
    <w:rsid w:val="00B57B0A"/>
    <w:rsid w:val="00B57B64"/>
    <w:rsid w:val="00B57B99"/>
    <w:rsid w:val="00B57ED8"/>
    <w:rsid w:val="00B60210"/>
    <w:rsid w:val="00B6062C"/>
    <w:rsid w:val="00B60772"/>
    <w:rsid w:val="00B60C03"/>
    <w:rsid w:val="00B60C34"/>
    <w:rsid w:val="00B60DF6"/>
    <w:rsid w:val="00B6112E"/>
    <w:rsid w:val="00B6172D"/>
    <w:rsid w:val="00B61B42"/>
    <w:rsid w:val="00B63250"/>
    <w:rsid w:val="00B63D00"/>
    <w:rsid w:val="00B646EA"/>
    <w:rsid w:val="00B649A8"/>
    <w:rsid w:val="00B65177"/>
    <w:rsid w:val="00B65363"/>
    <w:rsid w:val="00B65A36"/>
    <w:rsid w:val="00B65BBD"/>
    <w:rsid w:val="00B65EDD"/>
    <w:rsid w:val="00B66113"/>
    <w:rsid w:val="00B661C7"/>
    <w:rsid w:val="00B66381"/>
    <w:rsid w:val="00B6669B"/>
    <w:rsid w:val="00B66C6E"/>
    <w:rsid w:val="00B66F2F"/>
    <w:rsid w:val="00B67002"/>
    <w:rsid w:val="00B676E4"/>
    <w:rsid w:val="00B6789B"/>
    <w:rsid w:val="00B701FB"/>
    <w:rsid w:val="00B70203"/>
    <w:rsid w:val="00B7042E"/>
    <w:rsid w:val="00B706B1"/>
    <w:rsid w:val="00B706CC"/>
    <w:rsid w:val="00B70F31"/>
    <w:rsid w:val="00B7186B"/>
    <w:rsid w:val="00B71AAC"/>
    <w:rsid w:val="00B72164"/>
    <w:rsid w:val="00B723E9"/>
    <w:rsid w:val="00B725F7"/>
    <w:rsid w:val="00B72C1F"/>
    <w:rsid w:val="00B72E66"/>
    <w:rsid w:val="00B7347B"/>
    <w:rsid w:val="00B73AF7"/>
    <w:rsid w:val="00B73BE5"/>
    <w:rsid w:val="00B7417E"/>
    <w:rsid w:val="00B75721"/>
    <w:rsid w:val="00B7595E"/>
    <w:rsid w:val="00B75F15"/>
    <w:rsid w:val="00B76167"/>
    <w:rsid w:val="00B76CA6"/>
    <w:rsid w:val="00B77D26"/>
    <w:rsid w:val="00B77E25"/>
    <w:rsid w:val="00B802B4"/>
    <w:rsid w:val="00B8046E"/>
    <w:rsid w:val="00B80698"/>
    <w:rsid w:val="00B80881"/>
    <w:rsid w:val="00B80D36"/>
    <w:rsid w:val="00B80DF7"/>
    <w:rsid w:val="00B80EFD"/>
    <w:rsid w:val="00B813CC"/>
    <w:rsid w:val="00B815FB"/>
    <w:rsid w:val="00B81906"/>
    <w:rsid w:val="00B81A68"/>
    <w:rsid w:val="00B81F41"/>
    <w:rsid w:val="00B81F96"/>
    <w:rsid w:val="00B8210F"/>
    <w:rsid w:val="00B823CD"/>
    <w:rsid w:val="00B825C0"/>
    <w:rsid w:val="00B82B13"/>
    <w:rsid w:val="00B82BB2"/>
    <w:rsid w:val="00B83E5B"/>
    <w:rsid w:val="00B83F5F"/>
    <w:rsid w:val="00B842F2"/>
    <w:rsid w:val="00B845AD"/>
    <w:rsid w:val="00B845CE"/>
    <w:rsid w:val="00B84991"/>
    <w:rsid w:val="00B84EFD"/>
    <w:rsid w:val="00B85081"/>
    <w:rsid w:val="00B852D7"/>
    <w:rsid w:val="00B853B7"/>
    <w:rsid w:val="00B857E3"/>
    <w:rsid w:val="00B8597B"/>
    <w:rsid w:val="00B85ADA"/>
    <w:rsid w:val="00B85BE4"/>
    <w:rsid w:val="00B85EEC"/>
    <w:rsid w:val="00B85F64"/>
    <w:rsid w:val="00B86179"/>
    <w:rsid w:val="00B86197"/>
    <w:rsid w:val="00B86383"/>
    <w:rsid w:val="00B868BE"/>
    <w:rsid w:val="00B8691B"/>
    <w:rsid w:val="00B86A3F"/>
    <w:rsid w:val="00B86BF9"/>
    <w:rsid w:val="00B86C8F"/>
    <w:rsid w:val="00B8714C"/>
    <w:rsid w:val="00B878C9"/>
    <w:rsid w:val="00B879B0"/>
    <w:rsid w:val="00B879B8"/>
    <w:rsid w:val="00B879C8"/>
    <w:rsid w:val="00B87A13"/>
    <w:rsid w:val="00B904C4"/>
    <w:rsid w:val="00B9056F"/>
    <w:rsid w:val="00B90711"/>
    <w:rsid w:val="00B91176"/>
    <w:rsid w:val="00B912AA"/>
    <w:rsid w:val="00B912EB"/>
    <w:rsid w:val="00B914E9"/>
    <w:rsid w:val="00B91533"/>
    <w:rsid w:val="00B91540"/>
    <w:rsid w:val="00B916D8"/>
    <w:rsid w:val="00B91A7D"/>
    <w:rsid w:val="00B91B86"/>
    <w:rsid w:val="00B91FC7"/>
    <w:rsid w:val="00B92135"/>
    <w:rsid w:val="00B9216D"/>
    <w:rsid w:val="00B9279F"/>
    <w:rsid w:val="00B92F42"/>
    <w:rsid w:val="00B932D9"/>
    <w:rsid w:val="00B934F1"/>
    <w:rsid w:val="00B93E53"/>
    <w:rsid w:val="00B93F84"/>
    <w:rsid w:val="00B94169"/>
    <w:rsid w:val="00B94CC6"/>
    <w:rsid w:val="00B94CF6"/>
    <w:rsid w:val="00B95054"/>
    <w:rsid w:val="00B9509C"/>
    <w:rsid w:val="00B95BC9"/>
    <w:rsid w:val="00B95F91"/>
    <w:rsid w:val="00B963C9"/>
    <w:rsid w:val="00B96692"/>
    <w:rsid w:val="00B96C73"/>
    <w:rsid w:val="00B96F54"/>
    <w:rsid w:val="00B97D64"/>
    <w:rsid w:val="00B97D71"/>
    <w:rsid w:val="00BA060A"/>
    <w:rsid w:val="00BA0882"/>
    <w:rsid w:val="00BA1085"/>
    <w:rsid w:val="00BA12BF"/>
    <w:rsid w:val="00BA13A0"/>
    <w:rsid w:val="00BA1765"/>
    <w:rsid w:val="00BA2187"/>
    <w:rsid w:val="00BA241A"/>
    <w:rsid w:val="00BA285F"/>
    <w:rsid w:val="00BA2B90"/>
    <w:rsid w:val="00BA2DF1"/>
    <w:rsid w:val="00BA3818"/>
    <w:rsid w:val="00BA42F8"/>
    <w:rsid w:val="00BA447C"/>
    <w:rsid w:val="00BA4BCA"/>
    <w:rsid w:val="00BA54D0"/>
    <w:rsid w:val="00BA5580"/>
    <w:rsid w:val="00BA56CA"/>
    <w:rsid w:val="00BA5AFB"/>
    <w:rsid w:val="00BA5B2D"/>
    <w:rsid w:val="00BA5E10"/>
    <w:rsid w:val="00BA5F66"/>
    <w:rsid w:val="00BA5F7E"/>
    <w:rsid w:val="00BA60DF"/>
    <w:rsid w:val="00BA6791"/>
    <w:rsid w:val="00BA6DB1"/>
    <w:rsid w:val="00BA6F3D"/>
    <w:rsid w:val="00BA7227"/>
    <w:rsid w:val="00BA73EF"/>
    <w:rsid w:val="00BA7BB5"/>
    <w:rsid w:val="00BA7BE2"/>
    <w:rsid w:val="00BB0B45"/>
    <w:rsid w:val="00BB0D8D"/>
    <w:rsid w:val="00BB1538"/>
    <w:rsid w:val="00BB1ACF"/>
    <w:rsid w:val="00BB1BBA"/>
    <w:rsid w:val="00BB1E35"/>
    <w:rsid w:val="00BB283D"/>
    <w:rsid w:val="00BB2FAA"/>
    <w:rsid w:val="00BB30AC"/>
    <w:rsid w:val="00BB33A0"/>
    <w:rsid w:val="00BB34F3"/>
    <w:rsid w:val="00BB3A7D"/>
    <w:rsid w:val="00BB3ABE"/>
    <w:rsid w:val="00BB3AD1"/>
    <w:rsid w:val="00BB43C4"/>
    <w:rsid w:val="00BB4DC6"/>
    <w:rsid w:val="00BB50D1"/>
    <w:rsid w:val="00BB55F8"/>
    <w:rsid w:val="00BB56D5"/>
    <w:rsid w:val="00BB593A"/>
    <w:rsid w:val="00BB594E"/>
    <w:rsid w:val="00BB5D9C"/>
    <w:rsid w:val="00BB610F"/>
    <w:rsid w:val="00BB63A0"/>
    <w:rsid w:val="00BB66FB"/>
    <w:rsid w:val="00BB6B4C"/>
    <w:rsid w:val="00BB71DC"/>
    <w:rsid w:val="00BB7F17"/>
    <w:rsid w:val="00BC03D1"/>
    <w:rsid w:val="00BC0B13"/>
    <w:rsid w:val="00BC0B9B"/>
    <w:rsid w:val="00BC0CDC"/>
    <w:rsid w:val="00BC0DC6"/>
    <w:rsid w:val="00BC0DF8"/>
    <w:rsid w:val="00BC0EE2"/>
    <w:rsid w:val="00BC21F5"/>
    <w:rsid w:val="00BC256D"/>
    <w:rsid w:val="00BC27E7"/>
    <w:rsid w:val="00BC2903"/>
    <w:rsid w:val="00BC2CC4"/>
    <w:rsid w:val="00BC3513"/>
    <w:rsid w:val="00BC3D32"/>
    <w:rsid w:val="00BC3E6E"/>
    <w:rsid w:val="00BC43B3"/>
    <w:rsid w:val="00BC4404"/>
    <w:rsid w:val="00BC47F9"/>
    <w:rsid w:val="00BC4A7E"/>
    <w:rsid w:val="00BC4B00"/>
    <w:rsid w:val="00BC4EDC"/>
    <w:rsid w:val="00BC54CF"/>
    <w:rsid w:val="00BC5E7D"/>
    <w:rsid w:val="00BC5F4F"/>
    <w:rsid w:val="00BC6002"/>
    <w:rsid w:val="00BC6076"/>
    <w:rsid w:val="00BC62D6"/>
    <w:rsid w:val="00BC6BD3"/>
    <w:rsid w:val="00BC6E31"/>
    <w:rsid w:val="00BC6F43"/>
    <w:rsid w:val="00BC75A7"/>
    <w:rsid w:val="00BC762E"/>
    <w:rsid w:val="00BC78B0"/>
    <w:rsid w:val="00BD0768"/>
    <w:rsid w:val="00BD07C4"/>
    <w:rsid w:val="00BD0E7D"/>
    <w:rsid w:val="00BD1ABE"/>
    <w:rsid w:val="00BD28C4"/>
    <w:rsid w:val="00BD2CA9"/>
    <w:rsid w:val="00BD3441"/>
    <w:rsid w:val="00BD3772"/>
    <w:rsid w:val="00BD4393"/>
    <w:rsid w:val="00BD43E5"/>
    <w:rsid w:val="00BD45A9"/>
    <w:rsid w:val="00BD4F54"/>
    <w:rsid w:val="00BD54AC"/>
    <w:rsid w:val="00BD5C7A"/>
    <w:rsid w:val="00BD5EBF"/>
    <w:rsid w:val="00BD5F3C"/>
    <w:rsid w:val="00BD60BD"/>
    <w:rsid w:val="00BD6125"/>
    <w:rsid w:val="00BD6450"/>
    <w:rsid w:val="00BD6834"/>
    <w:rsid w:val="00BD6AB8"/>
    <w:rsid w:val="00BD710B"/>
    <w:rsid w:val="00BD750C"/>
    <w:rsid w:val="00BD76B9"/>
    <w:rsid w:val="00BD76CF"/>
    <w:rsid w:val="00BE01FD"/>
    <w:rsid w:val="00BE0761"/>
    <w:rsid w:val="00BE076E"/>
    <w:rsid w:val="00BE1091"/>
    <w:rsid w:val="00BE11CA"/>
    <w:rsid w:val="00BE11ED"/>
    <w:rsid w:val="00BE1502"/>
    <w:rsid w:val="00BE151E"/>
    <w:rsid w:val="00BE15A4"/>
    <w:rsid w:val="00BE169C"/>
    <w:rsid w:val="00BE17C8"/>
    <w:rsid w:val="00BE1D53"/>
    <w:rsid w:val="00BE1EDE"/>
    <w:rsid w:val="00BE20EA"/>
    <w:rsid w:val="00BE217F"/>
    <w:rsid w:val="00BE292C"/>
    <w:rsid w:val="00BE2A42"/>
    <w:rsid w:val="00BE305F"/>
    <w:rsid w:val="00BE358F"/>
    <w:rsid w:val="00BE3B26"/>
    <w:rsid w:val="00BE3D74"/>
    <w:rsid w:val="00BE40D2"/>
    <w:rsid w:val="00BE4218"/>
    <w:rsid w:val="00BE43DC"/>
    <w:rsid w:val="00BE43DE"/>
    <w:rsid w:val="00BE451B"/>
    <w:rsid w:val="00BE4C86"/>
    <w:rsid w:val="00BE4CA2"/>
    <w:rsid w:val="00BE4F57"/>
    <w:rsid w:val="00BE5445"/>
    <w:rsid w:val="00BE5895"/>
    <w:rsid w:val="00BE596D"/>
    <w:rsid w:val="00BE5F78"/>
    <w:rsid w:val="00BE6323"/>
    <w:rsid w:val="00BE6680"/>
    <w:rsid w:val="00BE6727"/>
    <w:rsid w:val="00BE685A"/>
    <w:rsid w:val="00BE6EBE"/>
    <w:rsid w:val="00BE7489"/>
    <w:rsid w:val="00BE7AA7"/>
    <w:rsid w:val="00BE7CA3"/>
    <w:rsid w:val="00BF02DC"/>
    <w:rsid w:val="00BF08AE"/>
    <w:rsid w:val="00BF09D6"/>
    <w:rsid w:val="00BF0CD8"/>
    <w:rsid w:val="00BF0FB7"/>
    <w:rsid w:val="00BF186B"/>
    <w:rsid w:val="00BF198E"/>
    <w:rsid w:val="00BF1D40"/>
    <w:rsid w:val="00BF2099"/>
    <w:rsid w:val="00BF22FB"/>
    <w:rsid w:val="00BF279A"/>
    <w:rsid w:val="00BF2A97"/>
    <w:rsid w:val="00BF3199"/>
    <w:rsid w:val="00BF33E9"/>
    <w:rsid w:val="00BF33F3"/>
    <w:rsid w:val="00BF3722"/>
    <w:rsid w:val="00BF3870"/>
    <w:rsid w:val="00BF3A8A"/>
    <w:rsid w:val="00BF3EE9"/>
    <w:rsid w:val="00BF3EF2"/>
    <w:rsid w:val="00BF41DE"/>
    <w:rsid w:val="00BF44EF"/>
    <w:rsid w:val="00BF453A"/>
    <w:rsid w:val="00BF4607"/>
    <w:rsid w:val="00BF4719"/>
    <w:rsid w:val="00BF4CF0"/>
    <w:rsid w:val="00BF4DA1"/>
    <w:rsid w:val="00BF4DC7"/>
    <w:rsid w:val="00BF4EB2"/>
    <w:rsid w:val="00BF5102"/>
    <w:rsid w:val="00BF533D"/>
    <w:rsid w:val="00BF542A"/>
    <w:rsid w:val="00BF5A1F"/>
    <w:rsid w:val="00BF5CD9"/>
    <w:rsid w:val="00BF6751"/>
    <w:rsid w:val="00BF6E06"/>
    <w:rsid w:val="00BF6E7F"/>
    <w:rsid w:val="00BF721A"/>
    <w:rsid w:val="00BF7269"/>
    <w:rsid w:val="00BF73C3"/>
    <w:rsid w:val="00BF7411"/>
    <w:rsid w:val="00BF7808"/>
    <w:rsid w:val="00BF7C94"/>
    <w:rsid w:val="00BF7D2A"/>
    <w:rsid w:val="00BF7FB5"/>
    <w:rsid w:val="00BF7FC4"/>
    <w:rsid w:val="00C005B4"/>
    <w:rsid w:val="00C0061A"/>
    <w:rsid w:val="00C01A78"/>
    <w:rsid w:val="00C02052"/>
    <w:rsid w:val="00C022EF"/>
    <w:rsid w:val="00C03138"/>
    <w:rsid w:val="00C03383"/>
    <w:rsid w:val="00C03B5B"/>
    <w:rsid w:val="00C03D25"/>
    <w:rsid w:val="00C03E12"/>
    <w:rsid w:val="00C04975"/>
    <w:rsid w:val="00C04F9A"/>
    <w:rsid w:val="00C05260"/>
    <w:rsid w:val="00C05CED"/>
    <w:rsid w:val="00C05F32"/>
    <w:rsid w:val="00C0634C"/>
    <w:rsid w:val="00C0736C"/>
    <w:rsid w:val="00C0773C"/>
    <w:rsid w:val="00C07BC1"/>
    <w:rsid w:val="00C10942"/>
    <w:rsid w:val="00C10DC1"/>
    <w:rsid w:val="00C1196E"/>
    <w:rsid w:val="00C11C48"/>
    <w:rsid w:val="00C11D3F"/>
    <w:rsid w:val="00C11EFF"/>
    <w:rsid w:val="00C121BF"/>
    <w:rsid w:val="00C12AD6"/>
    <w:rsid w:val="00C12E45"/>
    <w:rsid w:val="00C13614"/>
    <w:rsid w:val="00C13A74"/>
    <w:rsid w:val="00C13B5F"/>
    <w:rsid w:val="00C13C94"/>
    <w:rsid w:val="00C13E92"/>
    <w:rsid w:val="00C1400B"/>
    <w:rsid w:val="00C14C43"/>
    <w:rsid w:val="00C1523C"/>
    <w:rsid w:val="00C15639"/>
    <w:rsid w:val="00C1568C"/>
    <w:rsid w:val="00C15C5F"/>
    <w:rsid w:val="00C15E33"/>
    <w:rsid w:val="00C15F20"/>
    <w:rsid w:val="00C173B2"/>
    <w:rsid w:val="00C17706"/>
    <w:rsid w:val="00C20037"/>
    <w:rsid w:val="00C20456"/>
    <w:rsid w:val="00C20880"/>
    <w:rsid w:val="00C20A26"/>
    <w:rsid w:val="00C20C0D"/>
    <w:rsid w:val="00C20F5F"/>
    <w:rsid w:val="00C21415"/>
    <w:rsid w:val="00C2141E"/>
    <w:rsid w:val="00C21979"/>
    <w:rsid w:val="00C223CF"/>
    <w:rsid w:val="00C22476"/>
    <w:rsid w:val="00C2261B"/>
    <w:rsid w:val="00C22992"/>
    <w:rsid w:val="00C23410"/>
    <w:rsid w:val="00C2353F"/>
    <w:rsid w:val="00C23841"/>
    <w:rsid w:val="00C23D0D"/>
    <w:rsid w:val="00C23F7D"/>
    <w:rsid w:val="00C24323"/>
    <w:rsid w:val="00C24510"/>
    <w:rsid w:val="00C245D4"/>
    <w:rsid w:val="00C250FF"/>
    <w:rsid w:val="00C2526F"/>
    <w:rsid w:val="00C2549A"/>
    <w:rsid w:val="00C25509"/>
    <w:rsid w:val="00C255B3"/>
    <w:rsid w:val="00C257AE"/>
    <w:rsid w:val="00C25EAA"/>
    <w:rsid w:val="00C25F86"/>
    <w:rsid w:val="00C26209"/>
    <w:rsid w:val="00C27563"/>
    <w:rsid w:val="00C275BE"/>
    <w:rsid w:val="00C27837"/>
    <w:rsid w:val="00C2797C"/>
    <w:rsid w:val="00C27AA5"/>
    <w:rsid w:val="00C27B04"/>
    <w:rsid w:val="00C301CD"/>
    <w:rsid w:val="00C304A7"/>
    <w:rsid w:val="00C309EB"/>
    <w:rsid w:val="00C30AF3"/>
    <w:rsid w:val="00C30D5A"/>
    <w:rsid w:val="00C30F27"/>
    <w:rsid w:val="00C311B3"/>
    <w:rsid w:val="00C316DE"/>
    <w:rsid w:val="00C31840"/>
    <w:rsid w:val="00C3184C"/>
    <w:rsid w:val="00C32060"/>
    <w:rsid w:val="00C32246"/>
    <w:rsid w:val="00C325F8"/>
    <w:rsid w:val="00C32D18"/>
    <w:rsid w:val="00C33306"/>
    <w:rsid w:val="00C335B8"/>
    <w:rsid w:val="00C335F9"/>
    <w:rsid w:val="00C3397E"/>
    <w:rsid w:val="00C33E27"/>
    <w:rsid w:val="00C346C0"/>
    <w:rsid w:val="00C35142"/>
    <w:rsid w:val="00C35BA7"/>
    <w:rsid w:val="00C35C55"/>
    <w:rsid w:val="00C35FF7"/>
    <w:rsid w:val="00C363FA"/>
    <w:rsid w:val="00C365DF"/>
    <w:rsid w:val="00C36713"/>
    <w:rsid w:val="00C36D8E"/>
    <w:rsid w:val="00C37067"/>
    <w:rsid w:val="00C373FC"/>
    <w:rsid w:val="00C402DE"/>
    <w:rsid w:val="00C404D4"/>
    <w:rsid w:val="00C407EF"/>
    <w:rsid w:val="00C409BF"/>
    <w:rsid w:val="00C4154F"/>
    <w:rsid w:val="00C4172D"/>
    <w:rsid w:val="00C419A2"/>
    <w:rsid w:val="00C41FDF"/>
    <w:rsid w:val="00C42418"/>
    <w:rsid w:val="00C43306"/>
    <w:rsid w:val="00C4365C"/>
    <w:rsid w:val="00C43698"/>
    <w:rsid w:val="00C43C87"/>
    <w:rsid w:val="00C443F1"/>
    <w:rsid w:val="00C4472B"/>
    <w:rsid w:val="00C448F9"/>
    <w:rsid w:val="00C44A65"/>
    <w:rsid w:val="00C44CCA"/>
    <w:rsid w:val="00C44EC0"/>
    <w:rsid w:val="00C4538D"/>
    <w:rsid w:val="00C45473"/>
    <w:rsid w:val="00C4572D"/>
    <w:rsid w:val="00C45E67"/>
    <w:rsid w:val="00C461F6"/>
    <w:rsid w:val="00C4665D"/>
    <w:rsid w:val="00C46723"/>
    <w:rsid w:val="00C46A66"/>
    <w:rsid w:val="00C46E45"/>
    <w:rsid w:val="00C46F19"/>
    <w:rsid w:val="00C46F96"/>
    <w:rsid w:val="00C47200"/>
    <w:rsid w:val="00C472CC"/>
    <w:rsid w:val="00C477FB"/>
    <w:rsid w:val="00C47D45"/>
    <w:rsid w:val="00C50748"/>
    <w:rsid w:val="00C508A7"/>
    <w:rsid w:val="00C50CCF"/>
    <w:rsid w:val="00C50D2A"/>
    <w:rsid w:val="00C510F3"/>
    <w:rsid w:val="00C51698"/>
    <w:rsid w:val="00C519DC"/>
    <w:rsid w:val="00C51CC9"/>
    <w:rsid w:val="00C5270B"/>
    <w:rsid w:val="00C5357D"/>
    <w:rsid w:val="00C53A20"/>
    <w:rsid w:val="00C53A35"/>
    <w:rsid w:val="00C53CB9"/>
    <w:rsid w:val="00C53E86"/>
    <w:rsid w:val="00C54631"/>
    <w:rsid w:val="00C54C21"/>
    <w:rsid w:val="00C54F14"/>
    <w:rsid w:val="00C54F93"/>
    <w:rsid w:val="00C551F8"/>
    <w:rsid w:val="00C55682"/>
    <w:rsid w:val="00C55A49"/>
    <w:rsid w:val="00C55E95"/>
    <w:rsid w:val="00C55FA8"/>
    <w:rsid w:val="00C561AA"/>
    <w:rsid w:val="00C56C0F"/>
    <w:rsid w:val="00C56ED8"/>
    <w:rsid w:val="00C56FD2"/>
    <w:rsid w:val="00C57A9D"/>
    <w:rsid w:val="00C60060"/>
    <w:rsid w:val="00C616CF"/>
    <w:rsid w:val="00C616DB"/>
    <w:rsid w:val="00C6171E"/>
    <w:rsid w:val="00C618F2"/>
    <w:rsid w:val="00C61A1F"/>
    <w:rsid w:val="00C61BC9"/>
    <w:rsid w:val="00C61ED6"/>
    <w:rsid w:val="00C61EDD"/>
    <w:rsid w:val="00C62619"/>
    <w:rsid w:val="00C627AE"/>
    <w:rsid w:val="00C62A8C"/>
    <w:rsid w:val="00C62E96"/>
    <w:rsid w:val="00C630CA"/>
    <w:rsid w:val="00C63155"/>
    <w:rsid w:val="00C6360D"/>
    <w:rsid w:val="00C63B6D"/>
    <w:rsid w:val="00C63C67"/>
    <w:rsid w:val="00C63C7D"/>
    <w:rsid w:val="00C63F5B"/>
    <w:rsid w:val="00C63F9B"/>
    <w:rsid w:val="00C64139"/>
    <w:rsid w:val="00C64286"/>
    <w:rsid w:val="00C64501"/>
    <w:rsid w:val="00C645AB"/>
    <w:rsid w:val="00C64833"/>
    <w:rsid w:val="00C64F06"/>
    <w:rsid w:val="00C65037"/>
    <w:rsid w:val="00C650A9"/>
    <w:rsid w:val="00C6539A"/>
    <w:rsid w:val="00C65974"/>
    <w:rsid w:val="00C65B68"/>
    <w:rsid w:val="00C65DA0"/>
    <w:rsid w:val="00C65E65"/>
    <w:rsid w:val="00C660F6"/>
    <w:rsid w:val="00C6642F"/>
    <w:rsid w:val="00C6682B"/>
    <w:rsid w:val="00C66BFE"/>
    <w:rsid w:val="00C66EAA"/>
    <w:rsid w:val="00C67013"/>
    <w:rsid w:val="00C670B3"/>
    <w:rsid w:val="00C7096D"/>
    <w:rsid w:val="00C7098F"/>
    <w:rsid w:val="00C70FF1"/>
    <w:rsid w:val="00C715B1"/>
    <w:rsid w:val="00C717CB"/>
    <w:rsid w:val="00C71C6C"/>
    <w:rsid w:val="00C71E93"/>
    <w:rsid w:val="00C71EA1"/>
    <w:rsid w:val="00C72516"/>
    <w:rsid w:val="00C7264B"/>
    <w:rsid w:val="00C72D8C"/>
    <w:rsid w:val="00C73DF2"/>
    <w:rsid w:val="00C7438B"/>
    <w:rsid w:val="00C7539C"/>
    <w:rsid w:val="00C7548A"/>
    <w:rsid w:val="00C754BA"/>
    <w:rsid w:val="00C75521"/>
    <w:rsid w:val="00C75604"/>
    <w:rsid w:val="00C75984"/>
    <w:rsid w:val="00C75AED"/>
    <w:rsid w:val="00C75D35"/>
    <w:rsid w:val="00C75D7D"/>
    <w:rsid w:val="00C75E5C"/>
    <w:rsid w:val="00C75E84"/>
    <w:rsid w:val="00C764FA"/>
    <w:rsid w:val="00C76B5E"/>
    <w:rsid w:val="00C76CE5"/>
    <w:rsid w:val="00C76DD5"/>
    <w:rsid w:val="00C774FD"/>
    <w:rsid w:val="00C77D29"/>
    <w:rsid w:val="00C802AF"/>
    <w:rsid w:val="00C805AB"/>
    <w:rsid w:val="00C806FB"/>
    <w:rsid w:val="00C807D3"/>
    <w:rsid w:val="00C807DF"/>
    <w:rsid w:val="00C80895"/>
    <w:rsid w:val="00C80A3A"/>
    <w:rsid w:val="00C80C33"/>
    <w:rsid w:val="00C80FFA"/>
    <w:rsid w:val="00C813A3"/>
    <w:rsid w:val="00C8147A"/>
    <w:rsid w:val="00C81997"/>
    <w:rsid w:val="00C81BD5"/>
    <w:rsid w:val="00C82100"/>
    <w:rsid w:val="00C82110"/>
    <w:rsid w:val="00C82321"/>
    <w:rsid w:val="00C826B0"/>
    <w:rsid w:val="00C826C7"/>
    <w:rsid w:val="00C8272C"/>
    <w:rsid w:val="00C8290F"/>
    <w:rsid w:val="00C82934"/>
    <w:rsid w:val="00C82F4A"/>
    <w:rsid w:val="00C832E0"/>
    <w:rsid w:val="00C83740"/>
    <w:rsid w:val="00C83931"/>
    <w:rsid w:val="00C83BAA"/>
    <w:rsid w:val="00C83E77"/>
    <w:rsid w:val="00C840A1"/>
    <w:rsid w:val="00C8504D"/>
    <w:rsid w:val="00C8549C"/>
    <w:rsid w:val="00C8559E"/>
    <w:rsid w:val="00C85A92"/>
    <w:rsid w:val="00C862D6"/>
    <w:rsid w:val="00C863CD"/>
    <w:rsid w:val="00C867A1"/>
    <w:rsid w:val="00C86D79"/>
    <w:rsid w:val="00C87354"/>
    <w:rsid w:val="00C873F1"/>
    <w:rsid w:val="00C875DE"/>
    <w:rsid w:val="00C87F29"/>
    <w:rsid w:val="00C902B4"/>
    <w:rsid w:val="00C902DB"/>
    <w:rsid w:val="00C90685"/>
    <w:rsid w:val="00C906FA"/>
    <w:rsid w:val="00C91BD1"/>
    <w:rsid w:val="00C92178"/>
    <w:rsid w:val="00C925D3"/>
    <w:rsid w:val="00C92FB3"/>
    <w:rsid w:val="00C93002"/>
    <w:rsid w:val="00C931C1"/>
    <w:rsid w:val="00C93357"/>
    <w:rsid w:val="00C93505"/>
    <w:rsid w:val="00C9425F"/>
    <w:rsid w:val="00C94532"/>
    <w:rsid w:val="00C949F9"/>
    <w:rsid w:val="00C94A1A"/>
    <w:rsid w:val="00C94A6C"/>
    <w:rsid w:val="00C94D5F"/>
    <w:rsid w:val="00C952FB"/>
    <w:rsid w:val="00C9558E"/>
    <w:rsid w:val="00C95731"/>
    <w:rsid w:val="00C95738"/>
    <w:rsid w:val="00C95E40"/>
    <w:rsid w:val="00C95EAE"/>
    <w:rsid w:val="00C969A7"/>
    <w:rsid w:val="00C96C8F"/>
    <w:rsid w:val="00C96E53"/>
    <w:rsid w:val="00C97080"/>
    <w:rsid w:val="00C97087"/>
    <w:rsid w:val="00C970CD"/>
    <w:rsid w:val="00C9710D"/>
    <w:rsid w:val="00C9718F"/>
    <w:rsid w:val="00C97274"/>
    <w:rsid w:val="00C976DC"/>
    <w:rsid w:val="00C97A2F"/>
    <w:rsid w:val="00C97F10"/>
    <w:rsid w:val="00CA0051"/>
    <w:rsid w:val="00CA02A0"/>
    <w:rsid w:val="00CA04C1"/>
    <w:rsid w:val="00CA0509"/>
    <w:rsid w:val="00CA05E6"/>
    <w:rsid w:val="00CA09B5"/>
    <w:rsid w:val="00CA0ABB"/>
    <w:rsid w:val="00CA0E9D"/>
    <w:rsid w:val="00CA124A"/>
    <w:rsid w:val="00CA14B9"/>
    <w:rsid w:val="00CA1ABE"/>
    <w:rsid w:val="00CA1AFC"/>
    <w:rsid w:val="00CA202B"/>
    <w:rsid w:val="00CA2227"/>
    <w:rsid w:val="00CA2B3F"/>
    <w:rsid w:val="00CA30BC"/>
    <w:rsid w:val="00CA34AA"/>
    <w:rsid w:val="00CA3704"/>
    <w:rsid w:val="00CA3A63"/>
    <w:rsid w:val="00CA3CBA"/>
    <w:rsid w:val="00CA3CEE"/>
    <w:rsid w:val="00CA3F41"/>
    <w:rsid w:val="00CA4121"/>
    <w:rsid w:val="00CA451A"/>
    <w:rsid w:val="00CA473D"/>
    <w:rsid w:val="00CA4842"/>
    <w:rsid w:val="00CA4B91"/>
    <w:rsid w:val="00CA4D89"/>
    <w:rsid w:val="00CA50A5"/>
    <w:rsid w:val="00CA52A2"/>
    <w:rsid w:val="00CA540C"/>
    <w:rsid w:val="00CA5C6D"/>
    <w:rsid w:val="00CA5DD4"/>
    <w:rsid w:val="00CA6AB5"/>
    <w:rsid w:val="00CA70C8"/>
    <w:rsid w:val="00CA7D42"/>
    <w:rsid w:val="00CA7EE7"/>
    <w:rsid w:val="00CB024D"/>
    <w:rsid w:val="00CB0313"/>
    <w:rsid w:val="00CB03A7"/>
    <w:rsid w:val="00CB1068"/>
    <w:rsid w:val="00CB1153"/>
    <w:rsid w:val="00CB138F"/>
    <w:rsid w:val="00CB141E"/>
    <w:rsid w:val="00CB15D8"/>
    <w:rsid w:val="00CB1C64"/>
    <w:rsid w:val="00CB1EEA"/>
    <w:rsid w:val="00CB2138"/>
    <w:rsid w:val="00CB219F"/>
    <w:rsid w:val="00CB2C81"/>
    <w:rsid w:val="00CB3023"/>
    <w:rsid w:val="00CB3569"/>
    <w:rsid w:val="00CB3B92"/>
    <w:rsid w:val="00CB3B9D"/>
    <w:rsid w:val="00CB4AE0"/>
    <w:rsid w:val="00CB4AF1"/>
    <w:rsid w:val="00CB4D23"/>
    <w:rsid w:val="00CB4D68"/>
    <w:rsid w:val="00CB4D9D"/>
    <w:rsid w:val="00CB4EC0"/>
    <w:rsid w:val="00CB5EAE"/>
    <w:rsid w:val="00CB611E"/>
    <w:rsid w:val="00CB64F2"/>
    <w:rsid w:val="00CB6A06"/>
    <w:rsid w:val="00CB6EAD"/>
    <w:rsid w:val="00CB714F"/>
    <w:rsid w:val="00CB743C"/>
    <w:rsid w:val="00CC0643"/>
    <w:rsid w:val="00CC0688"/>
    <w:rsid w:val="00CC0C52"/>
    <w:rsid w:val="00CC1850"/>
    <w:rsid w:val="00CC1FED"/>
    <w:rsid w:val="00CC2270"/>
    <w:rsid w:val="00CC2379"/>
    <w:rsid w:val="00CC27DB"/>
    <w:rsid w:val="00CC288A"/>
    <w:rsid w:val="00CC2CA9"/>
    <w:rsid w:val="00CC37A2"/>
    <w:rsid w:val="00CC37AD"/>
    <w:rsid w:val="00CC3844"/>
    <w:rsid w:val="00CC3B89"/>
    <w:rsid w:val="00CC3F27"/>
    <w:rsid w:val="00CC4138"/>
    <w:rsid w:val="00CC4225"/>
    <w:rsid w:val="00CC4445"/>
    <w:rsid w:val="00CC463E"/>
    <w:rsid w:val="00CC469F"/>
    <w:rsid w:val="00CC4700"/>
    <w:rsid w:val="00CC4785"/>
    <w:rsid w:val="00CC4D12"/>
    <w:rsid w:val="00CC52BA"/>
    <w:rsid w:val="00CC57B6"/>
    <w:rsid w:val="00CC5E73"/>
    <w:rsid w:val="00CC5EA5"/>
    <w:rsid w:val="00CC5FDD"/>
    <w:rsid w:val="00CC706D"/>
    <w:rsid w:val="00CC72BE"/>
    <w:rsid w:val="00CC75C0"/>
    <w:rsid w:val="00CC7A35"/>
    <w:rsid w:val="00CC7A99"/>
    <w:rsid w:val="00CC7C78"/>
    <w:rsid w:val="00CD020D"/>
    <w:rsid w:val="00CD050A"/>
    <w:rsid w:val="00CD06B2"/>
    <w:rsid w:val="00CD090E"/>
    <w:rsid w:val="00CD1070"/>
    <w:rsid w:val="00CD267A"/>
    <w:rsid w:val="00CD30D0"/>
    <w:rsid w:val="00CD3A35"/>
    <w:rsid w:val="00CD49DF"/>
    <w:rsid w:val="00CD4EC4"/>
    <w:rsid w:val="00CD56D8"/>
    <w:rsid w:val="00CD5D1B"/>
    <w:rsid w:val="00CD6100"/>
    <w:rsid w:val="00CD6276"/>
    <w:rsid w:val="00CD6BF2"/>
    <w:rsid w:val="00CD6CC5"/>
    <w:rsid w:val="00CD6F6D"/>
    <w:rsid w:val="00CD6FC0"/>
    <w:rsid w:val="00CD7727"/>
    <w:rsid w:val="00CD7C81"/>
    <w:rsid w:val="00CD7FC0"/>
    <w:rsid w:val="00CE0687"/>
    <w:rsid w:val="00CE1183"/>
    <w:rsid w:val="00CE1790"/>
    <w:rsid w:val="00CE17AB"/>
    <w:rsid w:val="00CE1943"/>
    <w:rsid w:val="00CE213A"/>
    <w:rsid w:val="00CE2190"/>
    <w:rsid w:val="00CE2337"/>
    <w:rsid w:val="00CE2541"/>
    <w:rsid w:val="00CE26D2"/>
    <w:rsid w:val="00CE2796"/>
    <w:rsid w:val="00CE288C"/>
    <w:rsid w:val="00CE2F6D"/>
    <w:rsid w:val="00CE2FF1"/>
    <w:rsid w:val="00CE3087"/>
    <w:rsid w:val="00CE313F"/>
    <w:rsid w:val="00CE346B"/>
    <w:rsid w:val="00CE3656"/>
    <w:rsid w:val="00CE36CF"/>
    <w:rsid w:val="00CE37EE"/>
    <w:rsid w:val="00CE3816"/>
    <w:rsid w:val="00CE38C0"/>
    <w:rsid w:val="00CE390E"/>
    <w:rsid w:val="00CE39DD"/>
    <w:rsid w:val="00CE40F6"/>
    <w:rsid w:val="00CE418A"/>
    <w:rsid w:val="00CE427E"/>
    <w:rsid w:val="00CE4409"/>
    <w:rsid w:val="00CE4414"/>
    <w:rsid w:val="00CE443B"/>
    <w:rsid w:val="00CE534E"/>
    <w:rsid w:val="00CE53B7"/>
    <w:rsid w:val="00CE5569"/>
    <w:rsid w:val="00CE55C7"/>
    <w:rsid w:val="00CE577E"/>
    <w:rsid w:val="00CE59FB"/>
    <w:rsid w:val="00CE5E0A"/>
    <w:rsid w:val="00CE68F2"/>
    <w:rsid w:val="00CE6D07"/>
    <w:rsid w:val="00CE711E"/>
    <w:rsid w:val="00CE7605"/>
    <w:rsid w:val="00CE7A4C"/>
    <w:rsid w:val="00CE7C5A"/>
    <w:rsid w:val="00CE7F10"/>
    <w:rsid w:val="00CF0166"/>
    <w:rsid w:val="00CF040A"/>
    <w:rsid w:val="00CF0825"/>
    <w:rsid w:val="00CF0B4A"/>
    <w:rsid w:val="00CF0E42"/>
    <w:rsid w:val="00CF0FB9"/>
    <w:rsid w:val="00CF1370"/>
    <w:rsid w:val="00CF152A"/>
    <w:rsid w:val="00CF16AD"/>
    <w:rsid w:val="00CF2824"/>
    <w:rsid w:val="00CF2B1D"/>
    <w:rsid w:val="00CF31A5"/>
    <w:rsid w:val="00CF363A"/>
    <w:rsid w:val="00CF36B4"/>
    <w:rsid w:val="00CF36E9"/>
    <w:rsid w:val="00CF3AC0"/>
    <w:rsid w:val="00CF3FD1"/>
    <w:rsid w:val="00CF461E"/>
    <w:rsid w:val="00CF46EE"/>
    <w:rsid w:val="00CF48B5"/>
    <w:rsid w:val="00CF4A44"/>
    <w:rsid w:val="00CF4CAA"/>
    <w:rsid w:val="00CF4D5D"/>
    <w:rsid w:val="00CF510F"/>
    <w:rsid w:val="00CF5CE5"/>
    <w:rsid w:val="00CF5D2D"/>
    <w:rsid w:val="00CF5D6F"/>
    <w:rsid w:val="00CF5FC9"/>
    <w:rsid w:val="00CF63C8"/>
    <w:rsid w:val="00CF6488"/>
    <w:rsid w:val="00CF6E0F"/>
    <w:rsid w:val="00CF7314"/>
    <w:rsid w:val="00CF774F"/>
    <w:rsid w:val="00D00269"/>
    <w:rsid w:val="00D007C2"/>
    <w:rsid w:val="00D00D48"/>
    <w:rsid w:val="00D01768"/>
    <w:rsid w:val="00D01E86"/>
    <w:rsid w:val="00D01F9A"/>
    <w:rsid w:val="00D022F9"/>
    <w:rsid w:val="00D026C5"/>
    <w:rsid w:val="00D0276F"/>
    <w:rsid w:val="00D02853"/>
    <w:rsid w:val="00D029A5"/>
    <w:rsid w:val="00D02F8A"/>
    <w:rsid w:val="00D0355A"/>
    <w:rsid w:val="00D03A99"/>
    <w:rsid w:val="00D03ED0"/>
    <w:rsid w:val="00D0435B"/>
    <w:rsid w:val="00D04783"/>
    <w:rsid w:val="00D04BAB"/>
    <w:rsid w:val="00D04F65"/>
    <w:rsid w:val="00D053B5"/>
    <w:rsid w:val="00D0549F"/>
    <w:rsid w:val="00D05C69"/>
    <w:rsid w:val="00D06470"/>
    <w:rsid w:val="00D0688E"/>
    <w:rsid w:val="00D06B0E"/>
    <w:rsid w:val="00D06E63"/>
    <w:rsid w:val="00D06FE0"/>
    <w:rsid w:val="00D07313"/>
    <w:rsid w:val="00D076D4"/>
    <w:rsid w:val="00D10479"/>
    <w:rsid w:val="00D10781"/>
    <w:rsid w:val="00D10B65"/>
    <w:rsid w:val="00D10CAA"/>
    <w:rsid w:val="00D10DEB"/>
    <w:rsid w:val="00D112BB"/>
    <w:rsid w:val="00D11386"/>
    <w:rsid w:val="00D114FF"/>
    <w:rsid w:val="00D116DB"/>
    <w:rsid w:val="00D11A9D"/>
    <w:rsid w:val="00D11D34"/>
    <w:rsid w:val="00D11D75"/>
    <w:rsid w:val="00D12037"/>
    <w:rsid w:val="00D1244C"/>
    <w:rsid w:val="00D124DF"/>
    <w:rsid w:val="00D125CA"/>
    <w:rsid w:val="00D12706"/>
    <w:rsid w:val="00D12B30"/>
    <w:rsid w:val="00D12B58"/>
    <w:rsid w:val="00D12D06"/>
    <w:rsid w:val="00D12EE0"/>
    <w:rsid w:val="00D1333B"/>
    <w:rsid w:val="00D138CA"/>
    <w:rsid w:val="00D13A0C"/>
    <w:rsid w:val="00D13F0F"/>
    <w:rsid w:val="00D14366"/>
    <w:rsid w:val="00D143DB"/>
    <w:rsid w:val="00D14726"/>
    <w:rsid w:val="00D15037"/>
    <w:rsid w:val="00D15612"/>
    <w:rsid w:val="00D15FC5"/>
    <w:rsid w:val="00D160E1"/>
    <w:rsid w:val="00D16636"/>
    <w:rsid w:val="00D16B48"/>
    <w:rsid w:val="00D17A73"/>
    <w:rsid w:val="00D17B80"/>
    <w:rsid w:val="00D17B9E"/>
    <w:rsid w:val="00D17E98"/>
    <w:rsid w:val="00D20051"/>
    <w:rsid w:val="00D2005D"/>
    <w:rsid w:val="00D20330"/>
    <w:rsid w:val="00D2057E"/>
    <w:rsid w:val="00D207B6"/>
    <w:rsid w:val="00D20B4E"/>
    <w:rsid w:val="00D20F6F"/>
    <w:rsid w:val="00D21467"/>
    <w:rsid w:val="00D21B60"/>
    <w:rsid w:val="00D230E0"/>
    <w:rsid w:val="00D23683"/>
    <w:rsid w:val="00D2381F"/>
    <w:rsid w:val="00D23B9B"/>
    <w:rsid w:val="00D23DA4"/>
    <w:rsid w:val="00D23E04"/>
    <w:rsid w:val="00D23EAC"/>
    <w:rsid w:val="00D2441B"/>
    <w:rsid w:val="00D2456F"/>
    <w:rsid w:val="00D24A5B"/>
    <w:rsid w:val="00D24BD2"/>
    <w:rsid w:val="00D24BD9"/>
    <w:rsid w:val="00D2575A"/>
    <w:rsid w:val="00D258B8"/>
    <w:rsid w:val="00D259A9"/>
    <w:rsid w:val="00D26074"/>
    <w:rsid w:val="00D261E3"/>
    <w:rsid w:val="00D26323"/>
    <w:rsid w:val="00D2655E"/>
    <w:rsid w:val="00D265AA"/>
    <w:rsid w:val="00D26DBE"/>
    <w:rsid w:val="00D270A2"/>
    <w:rsid w:val="00D2742E"/>
    <w:rsid w:val="00D275D5"/>
    <w:rsid w:val="00D27CF0"/>
    <w:rsid w:val="00D303B5"/>
    <w:rsid w:val="00D30F06"/>
    <w:rsid w:val="00D322F4"/>
    <w:rsid w:val="00D326F5"/>
    <w:rsid w:val="00D326F6"/>
    <w:rsid w:val="00D32DC3"/>
    <w:rsid w:val="00D32E04"/>
    <w:rsid w:val="00D32F16"/>
    <w:rsid w:val="00D331A1"/>
    <w:rsid w:val="00D33761"/>
    <w:rsid w:val="00D338A5"/>
    <w:rsid w:val="00D33947"/>
    <w:rsid w:val="00D34723"/>
    <w:rsid w:val="00D34CD2"/>
    <w:rsid w:val="00D34E51"/>
    <w:rsid w:val="00D3528A"/>
    <w:rsid w:val="00D35405"/>
    <w:rsid w:val="00D35605"/>
    <w:rsid w:val="00D357CF"/>
    <w:rsid w:val="00D35AF8"/>
    <w:rsid w:val="00D35B47"/>
    <w:rsid w:val="00D35D70"/>
    <w:rsid w:val="00D3645C"/>
    <w:rsid w:val="00D36878"/>
    <w:rsid w:val="00D36939"/>
    <w:rsid w:val="00D36A95"/>
    <w:rsid w:val="00D36D50"/>
    <w:rsid w:val="00D36E9E"/>
    <w:rsid w:val="00D37072"/>
    <w:rsid w:val="00D37288"/>
    <w:rsid w:val="00D37560"/>
    <w:rsid w:val="00D37576"/>
    <w:rsid w:val="00D4025A"/>
    <w:rsid w:val="00D402BF"/>
    <w:rsid w:val="00D40561"/>
    <w:rsid w:val="00D40638"/>
    <w:rsid w:val="00D40C10"/>
    <w:rsid w:val="00D40DA6"/>
    <w:rsid w:val="00D41476"/>
    <w:rsid w:val="00D41EE4"/>
    <w:rsid w:val="00D420CA"/>
    <w:rsid w:val="00D420E0"/>
    <w:rsid w:val="00D42774"/>
    <w:rsid w:val="00D428AF"/>
    <w:rsid w:val="00D439B9"/>
    <w:rsid w:val="00D448CF"/>
    <w:rsid w:val="00D44ACA"/>
    <w:rsid w:val="00D44F53"/>
    <w:rsid w:val="00D450E6"/>
    <w:rsid w:val="00D4517F"/>
    <w:rsid w:val="00D459D8"/>
    <w:rsid w:val="00D45D48"/>
    <w:rsid w:val="00D468F1"/>
    <w:rsid w:val="00D469BF"/>
    <w:rsid w:val="00D46C03"/>
    <w:rsid w:val="00D46CB7"/>
    <w:rsid w:val="00D478C7"/>
    <w:rsid w:val="00D47958"/>
    <w:rsid w:val="00D47EE9"/>
    <w:rsid w:val="00D500F7"/>
    <w:rsid w:val="00D50403"/>
    <w:rsid w:val="00D5045A"/>
    <w:rsid w:val="00D505E4"/>
    <w:rsid w:val="00D5097B"/>
    <w:rsid w:val="00D50CE6"/>
    <w:rsid w:val="00D511D9"/>
    <w:rsid w:val="00D5143F"/>
    <w:rsid w:val="00D518B1"/>
    <w:rsid w:val="00D519B1"/>
    <w:rsid w:val="00D521E1"/>
    <w:rsid w:val="00D522CD"/>
    <w:rsid w:val="00D525CD"/>
    <w:rsid w:val="00D527F5"/>
    <w:rsid w:val="00D52ADD"/>
    <w:rsid w:val="00D53A2E"/>
    <w:rsid w:val="00D547CC"/>
    <w:rsid w:val="00D54901"/>
    <w:rsid w:val="00D54D49"/>
    <w:rsid w:val="00D54D77"/>
    <w:rsid w:val="00D54E43"/>
    <w:rsid w:val="00D554EC"/>
    <w:rsid w:val="00D55787"/>
    <w:rsid w:val="00D55939"/>
    <w:rsid w:val="00D559A6"/>
    <w:rsid w:val="00D55D61"/>
    <w:rsid w:val="00D55E14"/>
    <w:rsid w:val="00D56184"/>
    <w:rsid w:val="00D56918"/>
    <w:rsid w:val="00D56AAE"/>
    <w:rsid w:val="00D572B5"/>
    <w:rsid w:val="00D57701"/>
    <w:rsid w:val="00D57FBE"/>
    <w:rsid w:val="00D603B5"/>
    <w:rsid w:val="00D6085A"/>
    <w:rsid w:val="00D60E02"/>
    <w:rsid w:val="00D60E5E"/>
    <w:rsid w:val="00D612DB"/>
    <w:rsid w:val="00D615D9"/>
    <w:rsid w:val="00D616AA"/>
    <w:rsid w:val="00D61A2F"/>
    <w:rsid w:val="00D61C9D"/>
    <w:rsid w:val="00D61F53"/>
    <w:rsid w:val="00D62032"/>
    <w:rsid w:val="00D62185"/>
    <w:rsid w:val="00D62490"/>
    <w:rsid w:val="00D626CA"/>
    <w:rsid w:val="00D62714"/>
    <w:rsid w:val="00D62B56"/>
    <w:rsid w:val="00D62C86"/>
    <w:rsid w:val="00D62D0E"/>
    <w:rsid w:val="00D6321C"/>
    <w:rsid w:val="00D636A6"/>
    <w:rsid w:val="00D636AA"/>
    <w:rsid w:val="00D63741"/>
    <w:rsid w:val="00D64346"/>
    <w:rsid w:val="00D644F8"/>
    <w:rsid w:val="00D649AB"/>
    <w:rsid w:val="00D65291"/>
    <w:rsid w:val="00D65BE3"/>
    <w:rsid w:val="00D66635"/>
    <w:rsid w:val="00D66BAF"/>
    <w:rsid w:val="00D676C6"/>
    <w:rsid w:val="00D67CE8"/>
    <w:rsid w:val="00D67E7F"/>
    <w:rsid w:val="00D70165"/>
    <w:rsid w:val="00D7016D"/>
    <w:rsid w:val="00D70241"/>
    <w:rsid w:val="00D703CE"/>
    <w:rsid w:val="00D708AB"/>
    <w:rsid w:val="00D70967"/>
    <w:rsid w:val="00D710CC"/>
    <w:rsid w:val="00D717C9"/>
    <w:rsid w:val="00D71BAE"/>
    <w:rsid w:val="00D72043"/>
    <w:rsid w:val="00D72195"/>
    <w:rsid w:val="00D7227D"/>
    <w:rsid w:val="00D72599"/>
    <w:rsid w:val="00D72697"/>
    <w:rsid w:val="00D72734"/>
    <w:rsid w:val="00D72C53"/>
    <w:rsid w:val="00D7303D"/>
    <w:rsid w:val="00D73226"/>
    <w:rsid w:val="00D7348E"/>
    <w:rsid w:val="00D73837"/>
    <w:rsid w:val="00D7399D"/>
    <w:rsid w:val="00D73BC5"/>
    <w:rsid w:val="00D74046"/>
    <w:rsid w:val="00D744B4"/>
    <w:rsid w:val="00D74506"/>
    <w:rsid w:val="00D74725"/>
    <w:rsid w:val="00D74EB7"/>
    <w:rsid w:val="00D74EEE"/>
    <w:rsid w:val="00D75431"/>
    <w:rsid w:val="00D75673"/>
    <w:rsid w:val="00D75E5D"/>
    <w:rsid w:val="00D76515"/>
    <w:rsid w:val="00D766D6"/>
    <w:rsid w:val="00D76D61"/>
    <w:rsid w:val="00D772FD"/>
    <w:rsid w:val="00D77C45"/>
    <w:rsid w:val="00D77FB0"/>
    <w:rsid w:val="00D80048"/>
    <w:rsid w:val="00D800CD"/>
    <w:rsid w:val="00D80100"/>
    <w:rsid w:val="00D8038C"/>
    <w:rsid w:val="00D80821"/>
    <w:rsid w:val="00D808AB"/>
    <w:rsid w:val="00D8090B"/>
    <w:rsid w:val="00D80B4B"/>
    <w:rsid w:val="00D80C61"/>
    <w:rsid w:val="00D81492"/>
    <w:rsid w:val="00D817A3"/>
    <w:rsid w:val="00D817BE"/>
    <w:rsid w:val="00D825E2"/>
    <w:rsid w:val="00D827A6"/>
    <w:rsid w:val="00D82801"/>
    <w:rsid w:val="00D82F9F"/>
    <w:rsid w:val="00D830F9"/>
    <w:rsid w:val="00D83C6C"/>
    <w:rsid w:val="00D84A7A"/>
    <w:rsid w:val="00D84AFD"/>
    <w:rsid w:val="00D84CE6"/>
    <w:rsid w:val="00D84D73"/>
    <w:rsid w:val="00D85429"/>
    <w:rsid w:val="00D85685"/>
    <w:rsid w:val="00D859D4"/>
    <w:rsid w:val="00D85A9A"/>
    <w:rsid w:val="00D85B93"/>
    <w:rsid w:val="00D8607A"/>
    <w:rsid w:val="00D86AA9"/>
    <w:rsid w:val="00D86C80"/>
    <w:rsid w:val="00D870C4"/>
    <w:rsid w:val="00D875F6"/>
    <w:rsid w:val="00D8779F"/>
    <w:rsid w:val="00D87978"/>
    <w:rsid w:val="00D87B13"/>
    <w:rsid w:val="00D87D24"/>
    <w:rsid w:val="00D90092"/>
    <w:rsid w:val="00D900E6"/>
    <w:rsid w:val="00D902D8"/>
    <w:rsid w:val="00D903E4"/>
    <w:rsid w:val="00D9043A"/>
    <w:rsid w:val="00D9057C"/>
    <w:rsid w:val="00D905C7"/>
    <w:rsid w:val="00D90B78"/>
    <w:rsid w:val="00D90C1D"/>
    <w:rsid w:val="00D90D30"/>
    <w:rsid w:val="00D91224"/>
    <w:rsid w:val="00D91244"/>
    <w:rsid w:val="00D91464"/>
    <w:rsid w:val="00D917AF"/>
    <w:rsid w:val="00D91B1C"/>
    <w:rsid w:val="00D92AC3"/>
    <w:rsid w:val="00D92AF0"/>
    <w:rsid w:val="00D93B9B"/>
    <w:rsid w:val="00D93DF4"/>
    <w:rsid w:val="00D9403D"/>
    <w:rsid w:val="00D94089"/>
    <w:rsid w:val="00D94276"/>
    <w:rsid w:val="00D94375"/>
    <w:rsid w:val="00D9443F"/>
    <w:rsid w:val="00D945C5"/>
    <w:rsid w:val="00D9485F"/>
    <w:rsid w:val="00D94FC4"/>
    <w:rsid w:val="00D955F4"/>
    <w:rsid w:val="00D95B32"/>
    <w:rsid w:val="00D95EF0"/>
    <w:rsid w:val="00D95EFD"/>
    <w:rsid w:val="00D962CA"/>
    <w:rsid w:val="00D96CF0"/>
    <w:rsid w:val="00D97055"/>
    <w:rsid w:val="00D97269"/>
    <w:rsid w:val="00D97592"/>
    <w:rsid w:val="00D978B8"/>
    <w:rsid w:val="00D97CF9"/>
    <w:rsid w:val="00DA04DC"/>
    <w:rsid w:val="00DA0FAD"/>
    <w:rsid w:val="00DA17F0"/>
    <w:rsid w:val="00DA184D"/>
    <w:rsid w:val="00DA1864"/>
    <w:rsid w:val="00DA1F90"/>
    <w:rsid w:val="00DA27B8"/>
    <w:rsid w:val="00DA2888"/>
    <w:rsid w:val="00DA2C59"/>
    <w:rsid w:val="00DA3753"/>
    <w:rsid w:val="00DA40E7"/>
    <w:rsid w:val="00DA47D9"/>
    <w:rsid w:val="00DA48A9"/>
    <w:rsid w:val="00DA4A52"/>
    <w:rsid w:val="00DA4BB5"/>
    <w:rsid w:val="00DA5034"/>
    <w:rsid w:val="00DA540E"/>
    <w:rsid w:val="00DA545A"/>
    <w:rsid w:val="00DA5712"/>
    <w:rsid w:val="00DA5D5C"/>
    <w:rsid w:val="00DA5EBA"/>
    <w:rsid w:val="00DA636A"/>
    <w:rsid w:val="00DA643F"/>
    <w:rsid w:val="00DA6749"/>
    <w:rsid w:val="00DA6AF6"/>
    <w:rsid w:val="00DA6E96"/>
    <w:rsid w:val="00DA706A"/>
    <w:rsid w:val="00DA71A5"/>
    <w:rsid w:val="00DA7294"/>
    <w:rsid w:val="00DA72DA"/>
    <w:rsid w:val="00DA79E0"/>
    <w:rsid w:val="00DA7C74"/>
    <w:rsid w:val="00DA7CE2"/>
    <w:rsid w:val="00DB016A"/>
    <w:rsid w:val="00DB04A0"/>
    <w:rsid w:val="00DB06C7"/>
    <w:rsid w:val="00DB073C"/>
    <w:rsid w:val="00DB0C1E"/>
    <w:rsid w:val="00DB0E5A"/>
    <w:rsid w:val="00DB177F"/>
    <w:rsid w:val="00DB180D"/>
    <w:rsid w:val="00DB20E3"/>
    <w:rsid w:val="00DB245B"/>
    <w:rsid w:val="00DB2617"/>
    <w:rsid w:val="00DB26A0"/>
    <w:rsid w:val="00DB31DF"/>
    <w:rsid w:val="00DB33C6"/>
    <w:rsid w:val="00DB371E"/>
    <w:rsid w:val="00DB39BA"/>
    <w:rsid w:val="00DB41EA"/>
    <w:rsid w:val="00DB436E"/>
    <w:rsid w:val="00DB43EB"/>
    <w:rsid w:val="00DB4844"/>
    <w:rsid w:val="00DB4BD3"/>
    <w:rsid w:val="00DB4CA3"/>
    <w:rsid w:val="00DB4D94"/>
    <w:rsid w:val="00DB4EE8"/>
    <w:rsid w:val="00DB5373"/>
    <w:rsid w:val="00DB5A81"/>
    <w:rsid w:val="00DB5F6C"/>
    <w:rsid w:val="00DB5FE4"/>
    <w:rsid w:val="00DB65D9"/>
    <w:rsid w:val="00DB65F2"/>
    <w:rsid w:val="00DB6DEF"/>
    <w:rsid w:val="00DB6E77"/>
    <w:rsid w:val="00DB77AA"/>
    <w:rsid w:val="00DB7ABC"/>
    <w:rsid w:val="00DC142E"/>
    <w:rsid w:val="00DC145C"/>
    <w:rsid w:val="00DC164F"/>
    <w:rsid w:val="00DC195E"/>
    <w:rsid w:val="00DC2389"/>
    <w:rsid w:val="00DC26BA"/>
    <w:rsid w:val="00DC26E1"/>
    <w:rsid w:val="00DC2959"/>
    <w:rsid w:val="00DC2AD8"/>
    <w:rsid w:val="00DC2D47"/>
    <w:rsid w:val="00DC331F"/>
    <w:rsid w:val="00DC3BBD"/>
    <w:rsid w:val="00DC3F73"/>
    <w:rsid w:val="00DC46E5"/>
    <w:rsid w:val="00DC4CBE"/>
    <w:rsid w:val="00DC50BA"/>
    <w:rsid w:val="00DC519D"/>
    <w:rsid w:val="00DC633C"/>
    <w:rsid w:val="00DC646A"/>
    <w:rsid w:val="00DC6757"/>
    <w:rsid w:val="00DC6803"/>
    <w:rsid w:val="00DC6DCD"/>
    <w:rsid w:val="00DC6E53"/>
    <w:rsid w:val="00DC6F7E"/>
    <w:rsid w:val="00DC6FA4"/>
    <w:rsid w:val="00DC70A4"/>
    <w:rsid w:val="00DC7607"/>
    <w:rsid w:val="00DC78DC"/>
    <w:rsid w:val="00DC7B19"/>
    <w:rsid w:val="00DC7B4B"/>
    <w:rsid w:val="00DC7DEE"/>
    <w:rsid w:val="00DD000E"/>
    <w:rsid w:val="00DD02B0"/>
    <w:rsid w:val="00DD06A0"/>
    <w:rsid w:val="00DD07EE"/>
    <w:rsid w:val="00DD0E0E"/>
    <w:rsid w:val="00DD0E86"/>
    <w:rsid w:val="00DD1748"/>
    <w:rsid w:val="00DD1AE6"/>
    <w:rsid w:val="00DD1BB8"/>
    <w:rsid w:val="00DD1EC6"/>
    <w:rsid w:val="00DD206A"/>
    <w:rsid w:val="00DD22D6"/>
    <w:rsid w:val="00DD2501"/>
    <w:rsid w:val="00DD2527"/>
    <w:rsid w:val="00DD26A2"/>
    <w:rsid w:val="00DD27F5"/>
    <w:rsid w:val="00DD28CC"/>
    <w:rsid w:val="00DD2C3A"/>
    <w:rsid w:val="00DD2DB0"/>
    <w:rsid w:val="00DD2E66"/>
    <w:rsid w:val="00DD2FFA"/>
    <w:rsid w:val="00DD33A3"/>
    <w:rsid w:val="00DD38DF"/>
    <w:rsid w:val="00DD3E5A"/>
    <w:rsid w:val="00DD3F82"/>
    <w:rsid w:val="00DD4712"/>
    <w:rsid w:val="00DD477D"/>
    <w:rsid w:val="00DD4862"/>
    <w:rsid w:val="00DD487C"/>
    <w:rsid w:val="00DD493F"/>
    <w:rsid w:val="00DD4F76"/>
    <w:rsid w:val="00DD5279"/>
    <w:rsid w:val="00DD5A0E"/>
    <w:rsid w:val="00DD60A5"/>
    <w:rsid w:val="00DD650E"/>
    <w:rsid w:val="00DD6743"/>
    <w:rsid w:val="00DD7621"/>
    <w:rsid w:val="00DD7634"/>
    <w:rsid w:val="00DD79CF"/>
    <w:rsid w:val="00DD7A02"/>
    <w:rsid w:val="00DD7F43"/>
    <w:rsid w:val="00DE008D"/>
    <w:rsid w:val="00DE0143"/>
    <w:rsid w:val="00DE05BD"/>
    <w:rsid w:val="00DE06FE"/>
    <w:rsid w:val="00DE07E3"/>
    <w:rsid w:val="00DE094C"/>
    <w:rsid w:val="00DE1271"/>
    <w:rsid w:val="00DE12ED"/>
    <w:rsid w:val="00DE13F9"/>
    <w:rsid w:val="00DE1914"/>
    <w:rsid w:val="00DE1A12"/>
    <w:rsid w:val="00DE1B1D"/>
    <w:rsid w:val="00DE1E78"/>
    <w:rsid w:val="00DE231A"/>
    <w:rsid w:val="00DE2705"/>
    <w:rsid w:val="00DE2A47"/>
    <w:rsid w:val="00DE2A79"/>
    <w:rsid w:val="00DE2F06"/>
    <w:rsid w:val="00DE390D"/>
    <w:rsid w:val="00DE3AFB"/>
    <w:rsid w:val="00DE3E13"/>
    <w:rsid w:val="00DE4318"/>
    <w:rsid w:val="00DE4797"/>
    <w:rsid w:val="00DE4906"/>
    <w:rsid w:val="00DE507E"/>
    <w:rsid w:val="00DE507F"/>
    <w:rsid w:val="00DE50E0"/>
    <w:rsid w:val="00DE5462"/>
    <w:rsid w:val="00DE566A"/>
    <w:rsid w:val="00DE5A87"/>
    <w:rsid w:val="00DE5EAE"/>
    <w:rsid w:val="00DE6629"/>
    <w:rsid w:val="00DE6662"/>
    <w:rsid w:val="00DE7527"/>
    <w:rsid w:val="00DE79D7"/>
    <w:rsid w:val="00DE7BD7"/>
    <w:rsid w:val="00DE7D18"/>
    <w:rsid w:val="00DE7E9A"/>
    <w:rsid w:val="00DF02F5"/>
    <w:rsid w:val="00DF0332"/>
    <w:rsid w:val="00DF06A8"/>
    <w:rsid w:val="00DF091B"/>
    <w:rsid w:val="00DF098D"/>
    <w:rsid w:val="00DF0FD9"/>
    <w:rsid w:val="00DF12AA"/>
    <w:rsid w:val="00DF16F6"/>
    <w:rsid w:val="00DF216B"/>
    <w:rsid w:val="00DF21BF"/>
    <w:rsid w:val="00DF2431"/>
    <w:rsid w:val="00DF2455"/>
    <w:rsid w:val="00DF284F"/>
    <w:rsid w:val="00DF2B03"/>
    <w:rsid w:val="00DF3029"/>
    <w:rsid w:val="00DF3135"/>
    <w:rsid w:val="00DF31AC"/>
    <w:rsid w:val="00DF384D"/>
    <w:rsid w:val="00DF38BC"/>
    <w:rsid w:val="00DF3DAE"/>
    <w:rsid w:val="00DF4386"/>
    <w:rsid w:val="00DF45AD"/>
    <w:rsid w:val="00DF45CE"/>
    <w:rsid w:val="00DF4870"/>
    <w:rsid w:val="00DF4D9B"/>
    <w:rsid w:val="00DF4E47"/>
    <w:rsid w:val="00DF50AF"/>
    <w:rsid w:val="00DF52C7"/>
    <w:rsid w:val="00DF57C1"/>
    <w:rsid w:val="00DF58FE"/>
    <w:rsid w:val="00DF5DBE"/>
    <w:rsid w:val="00DF5FE2"/>
    <w:rsid w:val="00DF6044"/>
    <w:rsid w:val="00DF7157"/>
    <w:rsid w:val="00DF7A4B"/>
    <w:rsid w:val="00DF7CFF"/>
    <w:rsid w:val="00DF7F8C"/>
    <w:rsid w:val="00E00499"/>
    <w:rsid w:val="00E00AA7"/>
    <w:rsid w:val="00E00B8C"/>
    <w:rsid w:val="00E00D45"/>
    <w:rsid w:val="00E00FDE"/>
    <w:rsid w:val="00E01065"/>
    <w:rsid w:val="00E0135F"/>
    <w:rsid w:val="00E019F6"/>
    <w:rsid w:val="00E01A7E"/>
    <w:rsid w:val="00E01A84"/>
    <w:rsid w:val="00E01BF7"/>
    <w:rsid w:val="00E01E4C"/>
    <w:rsid w:val="00E01EF4"/>
    <w:rsid w:val="00E02183"/>
    <w:rsid w:val="00E02682"/>
    <w:rsid w:val="00E028DE"/>
    <w:rsid w:val="00E02BA9"/>
    <w:rsid w:val="00E02D14"/>
    <w:rsid w:val="00E02D4F"/>
    <w:rsid w:val="00E02FF7"/>
    <w:rsid w:val="00E0324E"/>
    <w:rsid w:val="00E03695"/>
    <w:rsid w:val="00E03797"/>
    <w:rsid w:val="00E03F32"/>
    <w:rsid w:val="00E046C4"/>
    <w:rsid w:val="00E048F1"/>
    <w:rsid w:val="00E0499D"/>
    <w:rsid w:val="00E04A77"/>
    <w:rsid w:val="00E04CC4"/>
    <w:rsid w:val="00E050E0"/>
    <w:rsid w:val="00E05212"/>
    <w:rsid w:val="00E05233"/>
    <w:rsid w:val="00E05DD6"/>
    <w:rsid w:val="00E06B65"/>
    <w:rsid w:val="00E072DF"/>
    <w:rsid w:val="00E07866"/>
    <w:rsid w:val="00E07CFF"/>
    <w:rsid w:val="00E07E52"/>
    <w:rsid w:val="00E07FBE"/>
    <w:rsid w:val="00E10305"/>
    <w:rsid w:val="00E10C3E"/>
    <w:rsid w:val="00E1134A"/>
    <w:rsid w:val="00E11AC2"/>
    <w:rsid w:val="00E12018"/>
    <w:rsid w:val="00E1202D"/>
    <w:rsid w:val="00E123EC"/>
    <w:rsid w:val="00E13819"/>
    <w:rsid w:val="00E1397D"/>
    <w:rsid w:val="00E13E96"/>
    <w:rsid w:val="00E13FB4"/>
    <w:rsid w:val="00E14363"/>
    <w:rsid w:val="00E14E3C"/>
    <w:rsid w:val="00E14F7C"/>
    <w:rsid w:val="00E15398"/>
    <w:rsid w:val="00E155B4"/>
    <w:rsid w:val="00E159BC"/>
    <w:rsid w:val="00E15DB2"/>
    <w:rsid w:val="00E16579"/>
    <w:rsid w:val="00E1666B"/>
    <w:rsid w:val="00E1681B"/>
    <w:rsid w:val="00E16C3B"/>
    <w:rsid w:val="00E16DB0"/>
    <w:rsid w:val="00E17402"/>
    <w:rsid w:val="00E1775D"/>
    <w:rsid w:val="00E17864"/>
    <w:rsid w:val="00E17D55"/>
    <w:rsid w:val="00E17D6C"/>
    <w:rsid w:val="00E20021"/>
    <w:rsid w:val="00E206ED"/>
    <w:rsid w:val="00E20DC2"/>
    <w:rsid w:val="00E21170"/>
    <w:rsid w:val="00E2178D"/>
    <w:rsid w:val="00E21D76"/>
    <w:rsid w:val="00E21EFA"/>
    <w:rsid w:val="00E21FBA"/>
    <w:rsid w:val="00E22012"/>
    <w:rsid w:val="00E227A0"/>
    <w:rsid w:val="00E22D07"/>
    <w:rsid w:val="00E230C4"/>
    <w:rsid w:val="00E230F4"/>
    <w:rsid w:val="00E23290"/>
    <w:rsid w:val="00E235CE"/>
    <w:rsid w:val="00E2387D"/>
    <w:rsid w:val="00E2398C"/>
    <w:rsid w:val="00E241EC"/>
    <w:rsid w:val="00E24636"/>
    <w:rsid w:val="00E24927"/>
    <w:rsid w:val="00E24ECC"/>
    <w:rsid w:val="00E2521D"/>
    <w:rsid w:val="00E25341"/>
    <w:rsid w:val="00E25A1F"/>
    <w:rsid w:val="00E25A6E"/>
    <w:rsid w:val="00E25E6C"/>
    <w:rsid w:val="00E25F64"/>
    <w:rsid w:val="00E261C8"/>
    <w:rsid w:val="00E263EB"/>
    <w:rsid w:val="00E26704"/>
    <w:rsid w:val="00E26741"/>
    <w:rsid w:val="00E270E0"/>
    <w:rsid w:val="00E27287"/>
    <w:rsid w:val="00E2731F"/>
    <w:rsid w:val="00E2775D"/>
    <w:rsid w:val="00E27AAF"/>
    <w:rsid w:val="00E303CB"/>
    <w:rsid w:val="00E3042E"/>
    <w:rsid w:val="00E30614"/>
    <w:rsid w:val="00E308BD"/>
    <w:rsid w:val="00E308EF"/>
    <w:rsid w:val="00E30D07"/>
    <w:rsid w:val="00E30D29"/>
    <w:rsid w:val="00E30ED1"/>
    <w:rsid w:val="00E31055"/>
    <w:rsid w:val="00E3173F"/>
    <w:rsid w:val="00E31932"/>
    <w:rsid w:val="00E319F4"/>
    <w:rsid w:val="00E32011"/>
    <w:rsid w:val="00E326B8"/>
    <w:rsid w:val="00E32B26"/>
    <w:rsid w:val="00E3311A"/>
    <w:rsid w:val="00E33E89"/>
    <w:rsid w:val="00E33FA3"/>
    <w:rsid w:val="00E34D84"/>
    <w:rsid w:val="00E35252"/>
    <w:rsid w:val="00E361CA"/>
    <w:rsid w:val="00E364DA"/>
    <w:rsid w:val="00E36AD5"/>
    <w:rsid w:val="00E37601"/>
    <w:rsid w:val="00E37755"/>
    <w:rsid w:val="00E37CDB"/>
    <w:rsid w:val="00E37DC5"/>
    <w:rsid w:val="00E37DF0"/>
    <w:rsid w:val="00E40235"/>
    <w:rsid w:val="00E4061F"/>
    <w:rsid w:val="00E40D82"/>
    <w:rsid w:val="00E40DE4"/>
    <w:rsid w:val="00E411A6"/>
    <w:rsid w:val="00E416DB"/>
    <w:rsid w:val="00E41A9A"/>
    <w:rsid w:val="00E41BEA"/>
    <w:rsid w:val="00E422F3"/>
    <w:rsid w:val="00E4253A"/>
    <w:rsid w:val="00E42C4F"/>
    <w:rsid w:val="00E43222"/>
    <w:rsid w:val="00E43648"/>
    <w:rsid w:val="00E43671"/>
    <w:rsid w:val="00E43AE3"/>
    <w:rsid w:val="00E43E31"/>
    <w:rsid w:val="00E44440"/>
    <w:rsid w:val="00E44995"/>
    <w:rsid w:val="00E44A03"/>
    <w:rsid w:val="00E44AEC"/>
    <w:rsid w:val="00E44C23"/>
    <w:rsid w:val="00E455BB"/>
    <w:rsid w:val="00E456D0"/>
    <w:rsid w:val="00E45E56"/>
    <w:rsid w:val="00E45FD7"/>
    <w:rsid w:val="00E46251"/>
    <w:rsid w:val="00E46877"/>
    <w:rsid w:val="00E46B19"/>
    <w:rsid w:val="00E46B95"/>
    <w:rsid w:val="00E47368"/>
    <w:rsid w:val="00E47385"/>
    <w:rsid w:val="00E474A1"/>
    <w:rsid w:val="00E475DC"/>
    <w:rsid w:val="00E4775C"/>
    <w:rsid w:val="00E47AF3"/>
    <w:rsid w:val="00E501D0"/>
    <w:rsid w:val="00E50CAD"/>
    <w:rsid w:val="00E50EEB"/>
    <w:rsid w:val="00E50F14"/>
    <w:rsid w:val="00E50FC9"/>
    <w:rsid w:val="00E51098"/>
    <w:rsid w:val="00E5170D"/>
    <w:rsid w:val="00E5189E"/>
    <w:rsid w:val="00E51987"/>
    <w:rsid w:val="00E51A68"/>
    <w:rsid w:val="00E51AC6"/>
    <w:rsid w:val="00E521A9"/>
    <w:rsid w:val="00E52452"/>
    <w:rsid w:val="00E52572"/>
    <w:rsid w:val="00E52688"/>
    <w:rsid w:val="00E52C3C"/>
    <w:rsid w:val="00E52DBA"/>
    <w:rsid w:val="00E52F80"/>
    <w:rsid w:val="00E5408A"/>
    <w:rsid w:val="00E5410C"/>
    <w:rsid w:val="00E5462E"/>
    <w:rsid w:val="00E548CD"/>
    <w:rsid w:val="00E5552D"/>
    <w:rsid w:val="00E557A6"/>
    <w:rsid w:val="00E55830"/>
    <w:rsid w:val="00E55949"/>
    <w:rsid w:val="00E55AC7"/>
    <w:rsid w:val="00E55E6A"/>
    <w:rsid w:val="00E5666D"/>
    <w:rsid w:val="00E56760"/>
    <w:rsid w:val="00E569CD"/>
    <w:rsid w:val="00E56CBF"/>
    <w:rsid w:val="00E56E2A"/>
    <w:rsid w:val="00E570A2"/>
    <w:rsid w:val="00E576CE"/>
    <w:rsid w:val="00E5774F"/>
    <w:rsid w:val="00E57913"/>
    <w:rsid w:val="00E57B52"/>
    <w:rsid w:val="00E6030A"/>
    <w:rsid w:val="00E6045A"/>
    <w:rsid w:val="00E6058C"/>
    <w:rsid w:val="00E609DD"/>
    <w:rsid w:val="00E611EA"/>
    <w:rsid w:val="00E61321"/>
    <w:rsid w:val="00E616E2"/>
    <w:rsid w:val="00E61917"/>
    <w:rsid w:val="00E61B93"/>
    <w:rsid w:val="00E61CBE"/>
    <w:rsid w:val="00E61DB6"/>
    <w:rsid w:val="00E62652"/>
    <w:rsid w:val="00E628F2"/>
    <w:rsid w:val="00E62ABA"/>
    <w:rsid w:val="00E62B43"/>
    <w:rsid w:val="00E62CD4"/>
    <w:rsid w:val="00E62F81"/>
    <w:rsid w:val="00E631C3"/>
    <w:rsid w:val="00E6354B"/>
    <w:rsid w:val="00E635C9"/>
    <w:rsid w:val="00E635E3"/>
    <w:rsid w:val="00E63D36"/>
    <w:rsid w:val="00E63FAF"/>
    <w:rsid w:val="00E641C3"/>
    <w:rsid w:val="00E644FD"/>
    <w:rsid w:val="00E6458B"/>
    <w:rsid w:val="00E64CC2"/>
    <w:rsid w:val="00E64FF1"/>
    <w:rsid w:val="00E653AB"/>
    <w:rsid w:val="00E65BA7"/>
    <w:rsid w:val="00E66476"/>
    <w:rsid w:val="00E665E3"/>
    <w:rsid w:val="00E66686"/>
    <w:rsid w:val="00E66760"/>
    <w:rsid w:val="00E66B1E"/>
    <w:rsid w:val="00E66C10"/>
    <w:rsid w:val="00E679B0"/>
    <w:rsid w:val="00E70006"/>
    <w:rsid w:val="00E701F0"/>
    <w:rsid w:val="00E706F2"/>
    <w:rsid w:val="00E70CEE"/>
    <w:rsid w:val="00E70DCA"/>
    <w:rsid w:val="00E70EBC"/>
    <w:rsid w:val="00E71341"/>
    <w:rsid w:val="00E71B54"/>
    <w:rsid w:val="00E721A1"/>
    <w:rsid w:val="00E7246F"/>
    <w:rsid w:val="00E7282D"/>
    <w:rsid w:val="00E72F07"/>
    <w:rsid w:val="00E72F25"/>
    <w:rsid w:val="00E73577"/>
    <w:rsid w:val="00E7358A"/>
    <w:rsid w:val="00E73865"/>
    <w:rsid w:val="00E73A33"/>
    <w:rsid w:val="00E73B2E"/>
    <w:rsid w:val="00E73C45"/>
    <w:rsid w:val="00E73F4E"/>
    <w:rsid w:val="00E748E7"/>
    <w:rsid w:val="00E74DDA"/>
    <w:rsid w:val="00E751E2"/>
    <w:rsid w:val="00E75298"/>
    <w:rsid w:val="00E753CF"/>
    <w:rsid w:val="00E75AF7"/>
    <w:rsid w:val="00E75EED"/>
    <w:rsid w:val="00E75FEE"/>
    <w:rsid w:val="00E76197"/>
    <w:rsid w:val="00E7689D"/>
    <w:rsid w:val="00E76A67"/>
    <w:rsid w:val="00E771BB"/>
    <w:rsid w:val="00E77A19"/>
    <w:rsid w:val="00E80089"/>
    <w:rsid w:val="00E813B2"/>
    <w:rsid w:val="00E814C3"/>
    <w:rsid w:val="00E81975"/>
    <w:rsid w:val="00E81B67"/>
    <w:rsid w:val="00E81BC1"/>
    <w:rsid w:val="00E81C12"/>
    <w:rsid w:val="00E822F7"/>
    <w:rsid w:val="00E82618"/>
    <w:rsid w:val="00E8262A"/>
    <w:rsid w:val="00E82826"/>
    <w:rsid w:val="00E82B0D"/>
    <w:rsid w:val="00E82D4F"/>
    <w:rsid w:val="00E82D88"/>
    <w:rsid w:val="00E82E9B"/>
    <w:rsid w:val="00E82FC6"/>
    <w:rsid w:val="00E82FCB"/>
    <w:rsid w:val="00E8333F"/>
    <w:rsid w:val="00E8352D"/>
    <w:rsid w:val="00E83681"/>
    <w:rsid w:val="00E8384E"/>
    <w:rsid w:val="00E84020"/>
    <w:rsid w:val="00E84111"/>
    <w:rsid w:val="00E84746"/>
    <w:rsid w:val="00E84F48"/>
    <w:rsid w:val="00E850E1"/>
    <w:rsid w:val="00E85633"/>
    <w:rsid w:val="00E8589D"/>
    <w:rsid w:val="00E858AB"/>
    <w:rsid w:val="00E86029"/>
    <w:rsid w:val="00E861D0"/>
    <w:rsid w:val="00E864F2"/>
    <w:rsid w:val="00E8653F"/>
    <w:rsid w:val="00E8692E"/>
    <w:rsid w:val="00E869AD"/>
    <w:rsid w:val="00E86D06"/>
    <w:rsid w:val="00E8756B"/>
    <w:rsid w:val="00E877C3"/>
    <w:rsid w:val="00E87D1B"/>
    <w:rsid w:val="00E9021B"/>
    <w:rsid w:val="00E9087E"/>
    <w:rsid w:val="00E90BB4"/>
    <w:rsid w:val="00E91B06"/>
    <w:rsid w:val="00E91FDA"/>
    <w:rsid w:val="00E92060"/>
    <w:rsid w:val="00E92352"/>
    <w:rsid w:val="00E92410"/>
    <w:rsid w:val="00E92C8B"/>
    <w:rsid w:val="00E930AC"/>
    <w:rsid w:val="00E93237"/>
    <w:rsid w:val="00E9365E"/>
    <w:rsid w:val="00E9372C"/>
    <w:rsid w:val="00E93819"/>
    <w:rsid w:val="00E9388F"/>
    <w:rsid w:val="00E939EC"/>
    <w:rsid w:val="00E93A6A"/>
    <w:rsid w:val="00E94C0F"/>
    <w:rsid w:val="00E94D8A"/>
    <w:rsid w:val="00E9513E"/>
    <w:rsid w:val="00E952D2"/>
    <w:rsid w:val="00E95AF4"/>
    <w:rsid w:val="00E95B41"/>
    <w:rsid w:val="00E969B0"/>
    <w:rsid w:val="00E96BB8"/>
    <w:rsid w:val="00E96D2F"/>
    <w:rsid w:val="00E96F8D"/>
    <w:rsid w:val="00E97276"/>
    <w:rsid w:val="00E97367"/>
    <w:rsid w:val="00E97374"/>
    <w:rsid w:val="00E9737E"/>
    <w:rsid w:val="00E976C8"/>
    <w:rsid w:val="00E97F1D"/>
    <w:rsid w:val="00EA002C"/>
    <w:rsid w:val="00EA0435"/>
    <w:rsid w:val="00EA0700"/>
    <w:rsid w:val="00EA0AAF"/>
    <w:rsid w:val="00EA0C15"/>
    <w:rsid w:val="00EA0E2D"/>
    <w:rsid w:val="00EA1ABC"/>
    <w:rsid w:val="00EA1D0F"/>
    <w:rsid w:val="00EA1EAD"/>
    <w:rsid w:val="00EA2F12"/>
    <w:rsid w:val="00EA3365"/>
    <w:rsid w:val="00EA35DE"/>
    <w:rsid w:val="00EA3AE7"/>
    <w:rsid w:val="00EA3BA3"/>
    <w:rsid w:val="00EA4033"/>
    <w:rsid w:val="00EA4263"/>
    <w:rsid w:val="00EA43DA"/>
    <w:rsid w:val="00EA488E"/>
    <w:rsid w:val="00EA4E65"/>
    <w:rsid w:val="00EA4F77"/>
    <w:rsid w:val="00EA57AC"/>
    <w:rsid w:val="00EA5857"/>
    <w:rsid w:val="00EA5D33"/>
    <w:rsid w:val="00EA5EEB"/>
    <w:rsid w:val="00EA5F2C"/>
    <w:rsid w:val="00EA6495"/>
    <w:rsid w:val="00EA6B60"/>
    <w:rsid w:val="00EA6BC9"/>
    <w:rsid w:val="00EA6FD4"/>
    <w:rsid w:val="00EA7372"/>
    <w:rsid w:val="00EA78F1"/>
    <w:rsid w:val="00EA7DDB"/>
    <w:rsid w:val="00EA7FCE"/>
    <w:rsid w:val="00EB0260"/>
    <w:rsid w:val="00EB07F4"/>
    <w:rsid w:val="00EB0F87"/>
    <w:rsid w:val="00EB1015"/>
    <w:rsid w:val="00EB13B8"/>
    <w:rsid w:val="00EB1854"/>
    <w:rsid w:val="00EB1946"/>
    <w:rsid w:val="00EB216E"/>
    <w:rsid w:val="00EB264C"/>
    <w:rsid w:val="00EB278B"/>
    <w:rsid w:val="00EB2932"/>
    <w:rsid w:val="00EB2CC1"/>
    <w:rsid w:val="00EB30D1"/>
    <w:rsid w:val="00EB3526"/>
    <w:rsid w:val="00EB39A7"/>
    <w:rsid w:val="00EB3CB6"/>
    <w:rsid w:val="00EB3FF1"/>
    <w:rsid w:val="00EB466A"/>
    <w:rsid w:val="00EB4A86"/>
    <w:rsid w:val="00EB5071"/>
    <w:rsid w:val="00EB544A"/>
    <w:rsid w:val="00EB5553"/>
    <w:rsid w:val="00EB55B8"/>
    <w:rsid w:val="00EB59BC"/>
    <w:rsid w:val="00EB5C81"/>
    <w:rsid w:val="00EB660E"/>
    <w:rsid w:val="00EB6D34"/>
    <w:rsid w:val="00EB726A"/>
    <w:rsid w:val="00EB75C0"/>
    <w:rsid w:val="00EC0001"/>
    <w:rsid w:val="00EC00B2"/>
    <w:rsid w:val="00EC05A1"/>
    <w:rsid w:val="00EC09EE"/>
    <w:rsid w:val="00EC0E3D"/>
    <w:rsid w:val="00EC12D8"/>
    <w:rsid w:val="00EC14CF"/>
    <w:rsid w:val="00EC1620"/>
    <w:rsid w:val="00EC163D"/>
    <w:rsid w:val="00EC1D53"/>
    <w:rsid w:val="00EC2618"/>
    <w:rsid w:val="00EC299D"/>
    <w:rsid w:val="00EC2ADC"/>
    <w:rsid w:val="00EC2CB2"/>
    <w:rsid w:val="00EC3170"/>
    <w:rsid w:val="00EC3A90"/>
    <w:rsid w:val="00EC4340"/>
    <w:rsid w:val="00EC43B1"/>
    <w:rsid w:val="00EC4628"/>
    <w:rsid w:val="00EC4833"/>
    <w:rsid w:val="00EC4A28"/>
    <w:rsid w:val="00EC4D8B"/>
    <w:rsid w:val="00EC4F1D"/>
    <w:rsid w:val="00EC5AA1"/>
    <w:rsid w:val="00EC6100"/>
    <w:rsid w:val="00EC633C"/>
    <w:rsid w:val="00EC65B5"/>
    <w:rsid w:val="00EC6E1E"/>
    <w:rsid w:val="00EC7160"/>
    <w:rsid w:val="00EC7C9A"/>
    <w:rsid w:val="00ED0208"/>
    <w:rsid w:val="00ED036D"/>
    <w:rsid w:val="00ED05FF"/>
    <w:rsid w:val="00ED06D1"/>
    <w:rsid w:val="00ED075C"/>
    <w:rsid w:val="00ED08CD"/>
    <w:rsid w:val="00ED0DAB"/>
    <w:rsid w:val="00ED12A9"/>
    <w:rsid w:val="00ED1487"/>
    <w:rsid w:val="00ED18E1"/>
    <w:rsid w:val="00ED1AF4"/>
    <w:rsid w:val="00ED2302"/>
    <w:rsid w:val="00ED2BCD"/>
    <w:rsid w:val="00ED32E9"/>
    <w:rsid w:val="00ED3B17"/>
    <w:rsid w:val="00ED4498"/>
    <w:rsid w:val="00ED4534"/>
    <w:rsid w:val="00ED4601"/>
    <w:rsid w:val="00ED4769"/>
    <w:rsid w:val="00ED47BA"/>
    <w:rsid w:val="00ED4EF8"/>
    <w:rsid w:val="00ED5DB7"/>
    <w:rsid w:val="00ED649E"/>
    <w:rsid w:val="00ED6991"/>
    <w:rsid w:val="00ED6C4B"/>
    <w:rsid w:val="00ED6E33"/>
    <w:rsid w:val="00ED7B76"/>
    <w:rsid w:val="00ED7D3E"/>
    <w:rsid w:val="00ED7DF7"/>
    <w:rsid w:val="00EE08A7"/>
    <w:rsid w:val="00EE0C6D"/>
    <w:rsid w:val="00EE0CA6"/>
    <w:rsid w:val="00EE1060"/>
    <w:rsid w:val="00EE12A6"/>
    <w:rsid w:val="00EE13EA"/>
    <w:rsid w:val="00EE144C"/>
    <w:rsid w:val="00EE14BB"/>
    <w:rsid w:val="00EE163A"/>
    <w:rsid w:val="00EE178B"/>
    <w:rsid w:val="00EE180E"/>
    <w:rsid w:val="00EE1E73"/>
    <w:rsid w:val="00EE2A48"/>
    <w:rsid w:val="00EE352F"/>
    <w:rsid w:val="00EE354F"/>
    <w:rsid w:val="00EE3636"/>
    <w:rsid w:val="00EE3665"/>
    <w:rsid w:val="00EE3756"/>
    <w:rsid w:val="00EE390F"/>
    <w:rsid w:val="00EE41BB"/>
    <w:rsid w:val="00EE427B"/>
    <w:rsid w:val="00EE4965"/>
    <w:rsid w:val="00EE4987"/>
    <w:rsid w:val="00EE49C5"/>
    <w:rsid w:val="00EE51DD"/>
    <w:rsid w:val="00EE5290"/>
    <w:rsid w:val="00EE5345"/>
    <w:rsid w:val="00EE5361"/>
    <w:rsid w:val="00EE55B2"/>
    <w:rsid w:val="00EE59C8"/>
    <w:rsid w:val="00EE5F16"/>
    <w:rsid w:val="00EE5F7F"/>
    <w:rsid w:val="00EE62F4"/>
    <w:rsid w:val="00EE6934"/>
    <w:rsid w:val="00EE746A"/>
    <w:rsid w:val="00EE76F6"/>
    <w:rsid w:val="00EE7D5A"/>
    <w:rsid w:val="00EE7DE2"/>
    <w:rsid w:val="00EE7E11"/>
    <w:rsid w:val="00EF0309"/>
    <w:rsid w:val="00EF086B"/>
    <w:rsid w:val="00EF09AD"/>
    <w:rsid w:val="00EF0B64"/>
    <w:rsid w:val="00EF0BE3"/>
    <w:rsid w:val="00EF0F2D"/>
    <w:rsid w:val="00EF0FB3"/>
    <w:rsid w:val="00EF1277"/>
    <w:rsid w:val="00EF14EC"/>
    <w:rsid w:val="00EF1791"/>
    <w:rsid w:val="00EF17C8"/>
    <w:rsid w:val="00EF19FB"/>
    <w:rsid w:val="00EF1D41"/>
    <w:rsid w:val="00EF226B"/>
    <w:rsid w:val="00EF2676"/>
    <w:rsid w:val="00EF275F"/>
    <w:rsid w:val="00EF29E8"/>
    <w:rsid w:val="00EF2A92"/>
    <w:rsid w:val="00EF2B9E"/>
    <w:rsid w:val="00EF2FC7"/>
    <w:rsid w:val="00EF2FF0"/>
    <w:rsid w:val="00EF3031"/>
    <w:rsid w:val="00EF40E7"/>
    <w:rsid w:val="00EF43B3"/>
    <w:rsid w:val="00EF4775"/>
    <w:rsid w:val="00EF47F1"/>
    <w:rsid w:val="00EF4800"/>
    <w:rsid w:val="00EF492A"/>
    <w:rsid w:val="00EF4CB0"/>
    <w:rsid w:val="00EF545F"/>
    <w:rsid w:val="00EF54ED"/>
    <w:rsid w:val="00EF580C"/>
    <w:rsid w:val="00EF5870"/>
    <w:rsid w:val="00EF5986"/>
    <w:rsid w:val="00EF5A2A"/>
    <w:rsid w:val="00EF5DCB"/>
    <w:rsid w:val="00EF5FC0"/>
    <w:rsid w:val="00EF61CB"/>
    <w:rsid w:val="00EF64EB"/>
    <w:rsid w:val="00EF6662"/>
    <w:rsid w:val="00EF6715"/>
    <w:rsid w:val="00EF7D02"/>
    <w:rsid w:val="00EF7EA8"/>
    <w:rsid w:val="00F00504"/>
    <w:rsid w:val="00F0068F"/>
    <w:rsid w:val="00F006C8"/>
    <w:rsid w:val="00F00DEB"/>
    <w:rsid w:val="00F01363"/>
    <w:rsid w:val="00F016A9"/>
    <w:rsid w:val="00F016AE"/>
    <w:rsid w:val="00F01A87"/>
    <w:rsid w:val="00F01FE9"/>
    <w:rsid w:val="00F021C0"/>
    <w:rsid w:val="00F02939"/>
    <w:rsid w:val="00F03360"/>
    <w:rsid w:val="00F0357A"/>
    <w:rsid w:val="00F03632"/>
    <w:rsid w:val="00F03AD9"/>
    <w:rsid w:val="00F045A4"/>
    <w:rsid w:val="00F047C7"/>
    <w:rsid w:val="00F04B7C"/>
    <w:rsid w:val="00F04D62"/>
    <w:rsid w:val="00F050E5"/>
    <w:rsid w:val="00F051D3"/>
    <w:rsid w:val="00F0544E"/>
    <w:rsid w:val="00F05728"/>
    <w:rsid w:val="00F058C7"/>
    <w:rsid w:val="00F05C2B"/>
    <w:rsid w:val="00F061DA"/>
    <w:rsid w:val="00F0629C"/>
    <w:rsid w:val="00F0688C"/>
    <w:rsid w:val="00F06EB7"/>
    <w:rsid w:val="00F07551"/>
    <w:rsid w:val="00F07632"/>
    <w:rsid w:val="00F076B7"/>
    <w:rsid w:val="00F07737"/>
    <w:rsid w:val="00F07ACB"/>
    <w:rsid w:val="00F07D0C"/>
    <w:rsid w:val="00F07DAF"/>
    <w:rsid w:val="00F11581"/>
    <w:rsid w:val="00F115DD"/>
    <w:rsid w:val="00F1166D"/>
    <w:rsid w:val="00F121A3"/>
    <w:rsid w:val="00F122CC"/>
    <w:rsid w:val="00F12418"/>
    <w:rsid w:val="00F12803"/>
    <w:rsid w:val="00F12E0C"/>
    <w:rsid w:val="00F137A2"/>
    <w:rsid w:val="00F1421A"/>
    <w:rsid w:val="00F14350"/>
    <w:rsid w:val="00F148F1"/>
    <w:rsid w:val="00F15378"/>
    <w:rsid w:val="00F15612"/>
    <w:rsid w:val="00F15C82"/>
    <w:rsid w:val="00F161FD"/>
    <w:rsid w:val="00F1660F"/>
    <w:rsid w:val="00F16E09"/>
    <w:rsid w:val="00F1707B"/>
    <w:rsid w:val="00F1753F"/>
    <w:rsid w:val="00F17754"/>
    <w:rsid w:val="00F179D7"/>
    <w:rsid w:val="00F179D8"/>
    <w:rsid w:val="00F204B7"/>
    <w:rsid w:val="00F205A1"/>
    <w:rsid w:val="00F205ED"/>
    <w:rsid w:val="00F20864"/>
    <w:rsid w:val="00F20B5E"/>
    <w:rsid w:val="00F20C48"/>
    <w:rsid w:val="00F21148"/>
    <w:rsid w:val="00F2190F"/>
    <w:rsid w:val="00F21A8F"/>
    <w:rsid w:val="00F22731"/>
    <w:rsid w:val="00F22A7F"/>
    <w:rsid w:val="00F23030"/>
    <w:rsid w:val="00F23148"/>
    <w:rsid w:val="00F2323A"/>
    <w:rsid w:val="00F23544"/>
    <w:rsid w:val="00F23E40"/>
    <w:rsid w:val="00F24218"/>
    <w:rsid w:val="00F24402"/>
    <w:rsid w:val="00F24CC0"/>
    <w:rsid w:val="00F258FB"/>
    <w:rsid w:val="00F25C25"/>
    <w:rsid w:val="00F2606C"/>
    <w:rsid w:val="00F2608D"/>
    <w:rsid w:val="00F261B5"/>
    <w:rsid w:val="00F27922"/>
    <w:rsid w:val="00F27D3F"/>
    <w:rsid w:val="00F27D61"/>
    <w:rsid w:val="00F27F83"/>
    <w:rsid w:val="00F30258"/>
    <w:rsid w:val="00F303F7"/>
    <w:rsid w:val="00F30B76"/>
    <w:rsid w:val="00F31090"/>
    <w:rsid w:val="00F3184B"/>
    <w:rsid w:val="00F31A59"/>
    <w:rsid w:val="00F31FB4"/>
    <w:rsid w:val="00F32314"/>
    <w:rsid w:val="00F324B7"/>
    <w:rsid w:val="00F32A5E"/>
    <w:rsid w:val="00F3301E"/>
    <w:rsid w:val="00F33065"/>
    <w:rsid w:val="00F33958"/>
    <w:rsid w:val="00F33F38"/>
    <w:rsid w:val="00F343BE"/>
    <w:rsid w:val="00F348A2"/>
    <w:rsid w:val="00F348BC"/>
    <w:rsid w:val="00F34BF6"/>
    <w:rsid w:val="00F34E9B"/>
    <w:rsid w:val="00F35A10"/>
    <w:rsid w:val="00F36053"/>
    <w:rsid w:val="00F3610E"/>
    <w:rsid w:val="00F3684F"/>
    <w:rsid w:val="00F36F6F"/>
    <w:rsid w:val="00F37029"/>
    <w:rsid w:val="00F37248"/>
    <w:rsid w:val="00F375F9"/>
    <w:rsid w:val="00F3760C"/>
    <w:rsid w:val="00F37645"/>
    <w:rsid w:val="00F37F58"/>
    <w:rsid w:val="00F40190"/>
    <w:rsid w:val="00F401D5"/>
    <w:rsid w:val="00F403AA"/>
    <w:rsid w:val="00F40473"/>
    <w:rsid w:val="00F40B8D"/>
    <w:rsid w:val="00F41053"/>
    <w:rsid w:val="00F4133F"/>
    <w:rsid w:val="00F41473"/>
    <w:rsid w:val="00F41A2C"/>
    <w:rsid w:val="00F41B67"/>
    <w:rsid w:val="00F41D26"/>
    <w:rsid w:val="00F41E9A"/>
    <w:rsid w:val="00F41ED5"/>
    <w:rsid w:val="00F425C5"/>
    <w:rsid w:val="00F42DFE"/>
    <w:rsid w:val="00F430CE"/>
    <w:rsid w:val="00F431D6"/>
    <w:rsid w:val="00F43324"/>
    <w:rsid w:val="00F4359D"/>
    <w:rsid w:val="00F43644"/>
    <w:rsid w:val="00F436A6"/>
    <w:rsid w:val="00F43C0C"/>
    <w:rsid w:val="00F43E36"/>
    <w:rsid w:val="00F44094"/>
    <w:rsid w:val="00F45127"/>
    <w:rsid w:val="00F4540E"/>
    <w:rsid w:val="00F45C90"/>
    <w:rsid w:val="00F45CA1"/>
    <w:rsid w:val="00F46392"/>
    <w:rsid w:val="00F465F8"/>
    <w:rsid w:val="00F4663C"/>
    <w:rsid w:val="00F466B5"/>
    <w:rsid w:val="00F467F4"/>
    <w:rsid w:val="00F46C55"/>
    <w:rsid w:val="00F47088"/>
    <w:rsid w:val="00F470DB"/>
    <w:rsid w:val="00F474A6"/>
    <w:rsid w:val="00F478DA"/>
    <w:rsid w:val="00F4791C"/>
    <w:rsid w:val="00F47D9B"/>
    <w:rsid w:val="00F500DE"/>
    <w:rsid w:val="00F506A9"/>
    <w:rsid w:val="00F50EB6"/>
    <w:rsid w:val="00F50F56"/>
    <w:rsid w:val="00F5100A"/>
    <w:rsid w:val="00F51052"/>
    <w:rsid w:val="00F51B3E"/>
    <w:rsid w:val="00F51B79"/>
    <w:rsid w:val="00F525A7"/>
    <w:rsid w:val="00F52840"/>
    <w:rsid w:val="00F52BBA"/>
    <w:rsid w:val="00F5374A"/>
    <w:rsid w:val="00F53C44"/>
    <w:rsid w:val="00F5400B"/>
    <w:rsid w:val="00F543A7"/>
    <w:rsid w:val="00F5446F"/>
    <w:rsid w:val="00F5463D"/>
    <w:rsid w:val="00F553DB"/>
    <w:rsid w:val="00F55D30"/>
    <w:rsid w:val="00F55F56"/>
    <w:rsid w:val="00F56686"/>
    <w:rsid w:val="00F56E07"/>
    <w:rsid w:val="00F56FFD"/>
    <w:rsid w:val="00F57BE8"/>
    <w:rsid w:val="00F60340"/>
    <w:rsid w:val="00F604BF"/>
    <w:rsid w:val="00F605BF"/>
    <w:rsid w:val="00F60CA9"/>
    <w:rsid w:val="00F60CEF"/>
    <w:rsid w:val="00F60F90"/>
    <w:rsid w:val="00F61077"/>
    <w:rsid w:val="00F618D4"/>
    <w:rsid w:val="00F61A6C"/>
    <w:rsid w:val="00F630A3"/>
    <w:rsid w:val="00F63DE8"/>
    <w:rsid w:val="00F63F2F"/>
    <w:rsid w:val="00F648E9"/>
    <w:rsid w:val="00F64C74"/>
    <w:rsid w:val="00F653FA"/>
    <w:rsid w:val="00F6579E"/>
    <w:rsid w:val="00F65AC2"/>
    <w:rsid w:val="00F660F5"/>
    <w:rsid w:val="00F665B3"/>
    <w:rsid w:val="00F66A94"/>
    <w:rsid w:val="00F673CF"/>
    <w:rsid w:val="00F6751A"/>
    <w:rsid w:val="00F6757C"/>
    <w:rsid w:val="00F675D0"/>
    <w:rsid w:val="00F6775A"/>
    <w:rsid w:val="00F67876"/>
    <w:rsid w:val="00F67F05"/>
    <w:rsid w:val="00F67FCD"/>
    <w:rsid w:val="00F7075F"/>
    <w:rsid w:val="00F70C88"/>
    <w:rsid w:val="00F70D52"/>
    <w:rsid w:val="00F71106"/>
    <w:rsid w:val="00F71354"/>
    <w:rsid w:val="00F71439"/>
    <w:rsid w:val="00F7164A"/>
    <w:rsid w:val="00F71796"/>
    <w:rsid w:val="00F71927"/>
    <w:rsid w:val="00F71ABF"/>
    <w:rsid w:val="00F71B15"/>
    <w:rsid w:val="00F71E87"/>
    <w:rsid w:val="00F71FAD"/>
    <w:rsid w:val="00F7217F"/>
    <w:rsid w:val="00F72280"/>
    <w:rsid w:val="00F7228C"/>
    <w:rsid w:val="00F72368"/>
    <w:rsid w:val="00F72B3B"/>
    <w:rsid w:val="00F72CFC"/>
    <w:rsid w:val="00F72E3B"/>
    <w:rsid w:val="00F73620"/>
    <w:rsid w:val="00F73766"/>
    <w:rsid w:val="00F7395C"/>
    <w:rsid w:val="00F73A8C"/>
    <w:rsid w:val="00F73FB9"/>
    <w:rsid w:val="00F74014"/>
    <w:rsid w:val="00F743E9"/>
    <w:rsid w:val="00F74826"/>
    <w:rsid w:val="00F75186"/>
    <w:rsid w:val="00F756AC"/>
    <w:rsid w:val="00F75C4C"/>
    <w:rsid w:val="00F76A50"/>
    <w:rsid w:val="00F77BEA"/>
    <w:rsid w:val="00F77CC7"/>
    <w:rsid w:val="00F77CD4"/>
    <w:rsid w:val="00F804BA"/>
    <w:rsid w:val="00F80775"/>
    <w:rsid w:val="00F80F6C"/>
    <w:rsid w:val="00F80FDE"/>
    <w:rsid w:val="00F81063"/>
    <w:rsid w:val="00F81775"/>
    <w:rsid w:val="00F81A4A"/>
    <w:rsid w:val="00F820E7"/>
    <w:rsid w:val="00F8214D"/>
    <w:rsid w:val="00F8250B"/>
    <w:rsid w:val="00F82521"/>
    <w:rsid w:val="00F828DE"/>
    <w:rsid w:val="00F82CC1"/>
    <w:rsid w:val="00F82E39"/>
    <w:rsid w:val="00F83217"/>
    <w:rsid w:val="00F8329C"/>
    <w:rsid w:val="00F83427"/>
    <w:rsid w:val="00F83582"/>
    <w:rsid w:val="00F83936"/>
    <w:rsid w:val="00F83A05"/>
    <w:rsid w:val="00F842A7"/>
    <w:rsid w:val="00F84334"/>
    <w:rsid w:val="00F8451B"/>
    <w:rsid w:val="00F847F5"/>
    <w:rsid w:val="00F84955"/>
    <w:rsid w:val="00F84971"/>
    <w:rsid w:val="00F85687"/>
    <w:rsid w:val="00F858D6"/>
    <w:rsid w:val="00F85A53"/>
    <w:rsid w:val="00F85BA9"/>
    <w:rsid w:val="00F85CA3"/>
    <w:rsid w:val="00F85D18"/>
    <w:rsid w:val="00F86664"/>
    <w:rsid w:val="00F866C5"/>
    <w:rsid w:val="00F86852"/>
    <w:rsid w:val="00F86AB8"/>
    <w:rsid w:val="00F87372"/>
    <w:rsid w:val="00F8743A"/>
    <w:rsid w:val="00F874A7"/>
    <w:rsid w:val="00F8752C"/>
    <w:rsid w:val="00F8770C"/>
    <w:rsid w:val="00F8797B"/>
    <w:rsid w:val="00F87B9C"/>
    <w:rsid w:val="00F904E5"/>
    <w:rsid w:val="00F90EC0"/>
    <w:rsid w:val="00F9107B"/>
    <w:rsid w:val="00F91E75"/>
    <w:rsid w:val="00F92068"/>
    <w:rsid w:val="00F92119"/>
    <w:rsid w:val="00F92197"/>
    <w:rsid w:val="00F923C9"/>
    <w:rsid w:val="00F92430"/>
    <w:rsid w:val="00F9248A"/>
    <w:rsid w:val="00F9271E"/>
    <w:rsid w:val="00F928CD"/>
    <w:rsid w:val="00F9308F"/>
    <w:rsid w:val="00F931B4"/>
    <w:rsid w:val="00F934C2"/>
    <w:rsid w:val="00F93622"/>
    <w:rsid w:val="00F93695"/>
    <w:rsid w:val="00F93803"/>
    <w:rsid w:val="00F9396D"/>
    <w:rsid w:val="00F93998"/>
    <w:rsid w:val="00F93E77"/>
    <w:rsid w:val="00F94D3E"/>
    <w:rsid w:val="00F95125"/>
    <w:rsid w:val="00F95444"/>
    <w:rsid w:val="00F9546D"/>
    <w:rsid w:val="00F956A4"/>
    <w:rsid w:val="00F95795"/>
    <w:rsid w:val="00F95EFE"/>
    <w:rsid w:val="00F95F3E"/>
    <w:rsid w:val="00F9601F"/>
    <w:rsid w:val="00F967DD"/>
    <w:rsid w:val="00F9681A"/>
    <w:rsid w:val="00F96834"/>
    <w:rsid w:val="00F96DEF"/>
    <w:rsid w:val="00F974DD"/>
    <w:rsid w:val="00F9771A"/>
    <w:rsid w:val="00F9784B"/>
    <w:rsid w:val="00FA091A"/>
    <w:rsid w:val="00FA0AF2"/>
    <w:rsid w:val="00FA0F1F"/>
    <w:rsid w:val="00FA1088"/>
    <w:rsid w:val="00FA1090"/>
    <w:rsid w:val="00FA123A"/>
    <w:rsid w:val="00FA12A0"/>
    <w:rsid w:val="00FA13CD"/>
    <w:rsid w:val="00FA219E"/>
    <w:rsid w:val="00FA2B95"/>
    <w:rsid w:val="00FA2CDF"/>
    <w:rsid w:val="00FA2E15"/>
    <w:rsid w:val="00FA3058"/>
    <w:rsid w:val="00FA3563"/>
    <w:rsid w:val="00FA3568"/>
    <w:rsid w:val="00FA3641"/>
    <w:rsid w:val="00FA3DC0"/>
    <w:rsid w:val="00FA44D8"/>
    <w:rsid w:val="00FA46F6"/>
    <w:rsid w:val="00FA506F"/>
    <w:rsid w:val="00FA56FC"/>
    <w:rsid w:val="00FA5A6D"/>
    <w:rsid w:val="00FA5B7E"/>
    <w:rsid w:val="00FA6353"/>
    <w:rsid w:val="00FA67BD"/>
    <w:rsid w:val="00FA6C7A"/>
    <w:rsid w:val="00FA6E3C"/>
    <w:rsid w:val="00FA6FAD"/>
    <w:rsid w:val="00FA73AF"/>
    <w:rsid w:val="00FA7BF7"/>
    <w:rsid w:val="00FA7DC1"/>
    <w:rsid w:val="00FB036B"/>
    <w:rsid w:val="00FB03C3"/>
    <w:rsid w:val="00FB0EE1"/>
    <w:rsid w:val="00FB0FCA"/>
    <w:rsid w:val="00FB12E9"/>
    <w:rsid w:val="00FB13C2"/>
    <w:rsid w:val="00FB1530"/>
    <w:rsid w:val="00FB190B"/>
    <w:rsid w:val="00FB1A6D"/>
    <w:rsid w:val="00FB1DD9"/>
    <w:rsid w:val="00FB2079"/>
    <w:rsid w:val="00FB2422"/>
    <w:rsid w:val="00FB2648"/>
    <w:rsid w:val="00FB2776"/>
    <w:rsid w:val="00FB28B2"/>
    <w:rsid w:val="00FB2C87"/>
    <w:rsid w:val="00FB2D6C"/>
    <w:rsid w:val="00FB2E0E"/>
    <w:rsid w:val="00FB2F45"/>
    <w:rsid w:val="00FB2F90"/>
    <w:rsid w:val="00FB309B"/>
    <w:rsid w:val="00FB37A5"/>
    <w:rsid w:val="00FB395D"/>
    <w:rsid w:val="00FB4ACA"/>
    <w:rsid w:val="00FB530E"/>
    <w:rsid w:val="00FB5457"/>
    <w:rsid w:val="00FB599F"/>
    <w:rsid w:val="00FB5A46"/>
    <w:rsid w:val="00FB5CBA"/>
    <w:rsid w:val="00FB6143"/>
    <w:rsid w:val="00FB639C"/>
    <w:rsid w:val="00FB6947"/>
    <w:rsid w:val="00FB6B54"/>
    <w:rsid w:val="00FB734D"/>
    <w:rsid w:val="00FB76ED"/>
    <w:rsid w:val="00FB7761"/>
    <w:rsid w:val="00FC0023"/>
    <w:rsid w:val="00FC06CA"/>
    <w:rsid w:val="00FC0865"/>
    <w:rsid w:val="00FC0D27"/>
    <w:rsid w:val="00FC1302"/>
    <w:rsid w:val="00FC13BE"/>
    <w:rsid w:val="00FC151B"/>
    <w:rsid w:val="00FC15CB"/>
    <w:rsid w:val="00FC1B3B"/>
    <w:rsid w:val="00FC1C41"/>
    <w:rsid w:val="00FC1C66"/>
    <w:rsid w:val="00FC1E1B"/>
    <w:rsid w:val="00FC20D2"/>
    <w:rsid w:val="00FC25EF"/>
    <w:rsid w:val="00FC2CFD"/>
    <w:rsid w:val="00FC2E78"/>
    <w:rsid w:val="00FC2EC3"/>
    <w:rsid w:val="00FC2FA1"/>
    <w:rsid w:val="00FC30F5"/>
    <w:rsid w:val="00FC3324"/>
    <w:rsid w:val="00FC388E"/>
    <w:rsid w:val="00FC3E3A"/>
    <w:rsid w:val="00FC42B2"/>
    <w:rsid w:val="00FC43F0"/>
    <w:rsid w:val="00FC4451"/>
    <w:rsid w:val="00FC47C5"/>
    <w:rsid w:val="00FC4A38"/>
    <w:rsid w:val="00FC4A39"/>
    <w:rsid w:val="00FC4A49"/>
    <w:rsid w:val="00FC523C"/>
    <w:rsid w:val="00FC56C5"/>
    <w:rsid w:val="00FC5B88"/>
    <w:rsid w:val="00FC5EBA"/>
    <w:rsid w:val="00FC6175"/>
    <w:rsid w:val="00FC62DD"/>
    <w:rsid w:val="00FC6429"/>
    <w:rsid w:val="00FC6C24"/>
    <w:rsid w:val="00FC7866"/>
    <w:rsid w:val="00FC7F7D"/>
    <w:rsid w:val="00FD119A"/>
    <w:rsid w:val="00FD1513"/>
    <w:rsid w:val="00FD1614"/>
    <w:rsid w:val="00FD1BB3"/>
    <w:rsid w:val="00FD1BC4"/>
    <w:rsid w:val="00FD1CB3"/>
    <w:rsid w:val="00FD28EF"/>
    <w:rsid w:val="00FD2913"/>
    <w:rsid w:val="00FD30B8"/>
    <w:rsid w:val="00FD3127"/>
    <w:rsid w:val="00FD346B"/>
    <w:rsid w:val="00FD3709"/>
    <w:rsid w:val="00FD40CC"/>
    <w:rsid w:val="00FD4870"/>
    <w:rsid w:val="00FD4C1A"/>
    <w:rsid w:val="00FD4EB2"/>
    <w:rsid w:val="00FD52A1"/>
    <w:rsid w:val="00FD54FB"/>
    <w:rsid w:val="00FD55C9"/>
    <w:rsid w:val="00FD5AAD"/>
    <w:rsid w:val="00FD5C7F"/>
    <w:rsid w:val="00FD5F49"/>
    <w:rsid w:val="00FD649F"/>
    <w:rsid w:val="00FD655E"/>
    <w:rsid w:val="00FD6B61"/>
    <w:rsid w:val="00FD6C0F"/>
    <w:rsid w:val="00FD6EB8"/>
    <w:rsid w:val="00FD6F99"/>
    <w:rsid w:val="00FD7808"/>
    <w:rsid w:val="00FD7F4D"/>
    <w:rsid w:val="00FE00F3"/>
    <w:rsid w:val="00FE0289"/>
    <w:rsid w:val="00FE0374"/>
    <w:rsid w:val="00FE0FD3"/>
    <w:rsid w:val="00FE1237"/>
    <w:rsid w:val="00FE12C6"/>
    <w:rsid w:val="00FE19A3"/>
    <w:rsid w:val="00FE19DA"/>
    <w:rsid w:val="00FE1C7B"/>
    <w:rsid w:val="00FE248C"/>
    <w:rsid w:val="00FE2F05"/>
    <w:rsid w:val="00FE3000"/>
    <w:rsid w:val="00FE345D"/>
    <w:rsid w:val="00FE3B34"/>
    <w:rsid w:val="00FE3FDB"/>
    <w:rsid w:val="00FE417E"/>
    <w:rsid w:val="00FE4410"/>
    <w:rsid w:val="00FE453F"/>
    <w:rsid w:val="00FE46C5"/>
    <w:rsid w:val="00FE46F2"/>
    <w:rsid w:val="00FE4A6B"/>
    <w:rsid w:val="00FE4B65"/>
    <w:rsid w:val="00FE4DEC"/>
    <w:rsid w:val="00FE51B1"/>
    <w:rsid w:val="00FE55A4"/>
    <w:rsid w:val="00FE5854"/>
    <w:rsid w:val="00FE59A0"/>
    <w:rsid w:val="00FE59FF"/>
    <w:rsid w:val="00FE5D0B"/>
    <w:rsid w:val="00FE5E35"/>
    <w:rsid w:val="00FE5F82"/>
    <w:rsid w:val="00FE6022"/>
    <w:rsid w:val="00FE612A"/>
    <w:rsid w:val="00FE62CD"/>
    <w:rsid w:val="00FE66C0"/>
    <w:rsid w:val="00FE7842"/>
    <w:rsid w:val="00FE795E"/>
    <w:rsid w:val="00FF0075"/>
    <w:rsid w:val="00FF0E9B"/>
    <w:rsid w:val="00FF17C0"/>
    <w:rsid w:val="00FF1E2B"/>
    <w:rsid w:val="00FF20E6"/>
    <w:rsid w:val="00FF211E"/>
    <w:rsid w:val="00FF2A30"/>
    <w:rsid w:val="00FF2AC9"/>
    <w:rsid w:val="00FF2C6E"/>
    <w:rsid w:val="00FF2DBE"/>
    <w:rsid w:val="00FF31ED"/>
    <w:rsid w:val="00FF320C"/>
    <w:rsid w:val="00FF34DD"/>
    <w:rsid w:val="00FF3B2F"/>
    <w:rsid w:val="00FF3C9C"/>
    <w:rsid w:val="00FF44AE"/>
    <w:rsid w:val="00FF4628"/>
    <w:rsid w:val="00FF46A0"/>
    <w:rsid w:val="00FF5136"/>
    <w:rsid w:val="00FF521E"/>
    <w:rsid w:val="00FF56DC"/>
    <w:rsid w:val="00FF5702"/>
    <w:rsid w:val="00FF5B4C"/>
    <w:rsid w:val="00FF5C67"/>
    <w:rsid w:val="00FF5F1D"/>
    <w:rsid w:val="00FF5F28"/>
    <w:rsid w:val="00FF61F5"/>
    <w:rsid w:val="00FF6EA5"/>
    <w:rsid w:val="00FF6EE8"/>
    <w:rsid w:val="00FF6F67"/>
    <w:rsid w:val="00FF6F72"/>
    <w:rsid w:val="00FF6FA0"/>
    <w:rsid w:val="00FF6FCD"/>
    <w:rsid w:val="00FF772C"/>
    <w:rsid w:val="00FF7BF0"/>
    <w:rsid w:val="00FF7C1E"/>
    <w:rsid w:val="00FF7EEB"/>
    <w:rsid w:val="0EE228A3"/>
    <w:rsid w:val="205B6F41"/>
    <w:rsid w:val="26DDA3E9"/>
    <w:rsid w:val="52773606"/>
    <w:rsid w:val="56770A16"/>
    <w:rsid w:val="63031835"/>
    <w:rsid w:val="6E7F08D5"/>
    <w:rsid w:val="7FFF4673"/>
    <w:rsid w:val="9F6CFB78"/>
    <w:rsid w:val="BC7D5602"/>
    <w:rsid w:val="DBE1DFC4"/>
    <w:rsid w:val="DCB809DE"/>
    <w:rsid w:val="DFFB5C3C"/>
    <w:rsid w:val="FBFF73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qFormat="1"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40"/>
    <w:qFormat/>
    <w:uiPriority w:val="0"/>
    <w:pPr>
      <w:keepNext/>
      <w:autoSpaceDE w:val="0"/>
      <w:autoSpaceDN w:val="0"/>
      <w:spacing w:line="360" w:lineRule="auto"/>
      <w:jc w:val="center"/>
      <w:outlineLvl w:val="0"/>
    </w:pPr>
    <w:rPr>
      <w:rFonts w:ascii="宋体"/>
      <w:color w:val="000000"/>
      <w:u w:val="single"/>
    </w:rPr>
  </w:style>
  <w:style w:type="paragraph" w:styleId="3">
    <w:name w:val="heading 2"/>
    <w:basedOn w:val="1"/>
    <w:next w:val="4"/>
    <w:link w:val="41"/>
    <w:qFormat/>
    <w:uiPriority w:val="0"/>
    <w:pPr>
      <w:keepNext/>
      <w:spacing w:line="360" w:lineRule="auto"/>
      <w:jc w:val="center"/>
      <w:outlineLvl w:val="1"/>
    </w:pPr>
    <w:rPr>
      <w:rFonts w:ascii="宋体"/>
      <w:color w:val="000000"/>
      <w:sz w:val="18"/>
      <w:u w:val="single"/>
    </w:rPr>
  </w:style>
  <w:style w:type="paragraph" w:styleId="5">
    <w:name w:val="heading 3"/>
    <w:basedOn w:val="1"/>
    <w:next w:val="4"/>
    <w:link w:val="42"/>
    <w:qFormat/>
    <w:uiPriority w:val="0"/>
    <w:pPr>
      <w:keepNext/>
      <w:autoSpaceDE w:val="0"/>
      <w:autoSpaceDN w:val="0"/>
      <w:spacing w:before="120" w:line="360" w:lineRule="auto"/>
      <w:ind w:right="75"/>
      <w:jc w:val="center"/>
      <w:outlineLvl w:val="2"/>
    </w:pPr>
    <w:rPr>
      <w:rFonts w:ascii="宋体"/>
      <w:color w:val="000000"/>
      <w:u w:val="single"/>
    </w:rPr>
  </w:style>
  <w:style w:type="paragraph" w:styleId="6">
    <w:name w:val="heading 4"/>
    <w:basedOn w:val="1"/>
    <w:next w:val="4"/>
    <w:link w:val="43"/>
    <w:qFormat/>
    <w:uiPriority w:val="0"/>
    <w:pPr>
      <w:keepNext/>
      <w:autoSpaceDE w:val="0"/>
      <w:autoSpaceDN w:val="0"/>
      <w:spacing w:before="120"/>
      <w:jc w:val="center"/>
      <w:outlineLvl w:val="3"/>
    </w:pPr>
    <w:rPr>
      <w:rFonts w:ascii="宋体"/>
      <w:color w:val="000000"/>
      <w:sz w:val="24"/>
      <w:u w:val="single"/>
    </w:rPr>
  </w:style>
  <w:style w:type="paragraph" w:styleId="7">
    <w:name w:val="heading 5"/>
    <w:basedOn w:val="1"/>
    <w:next w:val="4"/>
    <w:link w:val="44"/>
    <w:qFormat/>
    <w:uiPriority w:val="0"/>
    <w:pPr>
      <w:keepNext/>
      <w:snapToGrid w:val="0"/>
      <w:spacing w:line="360" w:lineRule="auto"/>
      <w:jc w:val="center"/>
      <w:outlineLvl w:val="4"/>
    </w:pPr>
    <w:rPr>
      <w:rFonts w:ascii="宋体"/>
      <w:sz w:val="24"/>
      <w:u w:val="single"/>
    </w:rPr>
  </w:style>
  <w:style w:type="paragraph" w:styleId="8">
    <w:name w:val="heading 6"/>
    <w:basedOn w:val="1"/>
    <w:next w:val="4"/>
    <w:link w:val="45"/>
    <w:qFormat/>
    <w:uiPriority w:val="0"/>
    <w:pPr>
      <w:keepNext/>
      <w:autoSpaceDE w:val="0"/>
      <w:autoSpaceDN w:val="0"/>
      <w:spacing w:line="360" w:lineRule="auto"/>
      <w:jc w:val="center"/>
      <w:outlineLvl w:val="5"/>
    </w:pPr>
    <w:rPr>
      <w:rFonts w:ascii="宋体"/>
      <w:color w:val="000000"/>
      <w:sz w:val="24"/>
      <w:u w:val="double"/>
    </w:rPr>
  </w:style>
  <w:style w:type="paragraph" w:styleId="9">
    <w:name w:val="heading 7"/>
    <w:basedOn w:val="1"/>
    <w:next w:val="4"/>
    <w:link w:val="46"/>
    <w:qFormat/>
    <w:uiPriority w:val="0"/>
    <w:pPr>
      <w:keepNext/>
      <w:spacing w:line="360" w:lineRule="auto"/>
      <w:jc w:val="center"/>
      <w:outlineLvl w:val="6"/>
    </w:pPr>
    <w:rPr>
      <w:rFonts w:ascii="宋体"/>
      <w:sz w:val="24"/>
      <w:u w:val="double"/>
    </w:rPr>
  </w:style>
  <w:style w:type="paragraph" w:styleId="10">
    <w:name w:val="heading 8"/>
    <w:basedOn w:val="1"/>
    <w:next w:val="4"/>
    <w:link w:val="47"/>
    <w:qFormat/>
    <w:uiPriority w:val="0"/>
    <w:pPr>
      <w:keepNext/>
      <w:autoSpaceDE w:val="0"/>
      <w:autoSpaceDN w:val="0"/>
      <w:adjustRightInd w:val="0"/>
      <w:spacing w:line="360" w:lineRule="auto"/>
      <w:jc w:val="center"/>
      <w:outlineLvl w:val="7"/>
    </w:pPr>
    <w:rPr>
      <w:rFonts w:ascii="宋体"/>
      <w:color w:val="000000"/>
      <w:u w:val="double"/>
    </w:rPr>
  </w:style>
  <w:style w:type="paragraph" w:styleId="11">
    <w:name w:val="heading 9"/>
    <w:basedOn w:val="1"/>
    <w:next w:val="4"/>
    <w:link w:val="48"/>
    <w:qFormat/>
    <w:uiPriority w:val="0"/>
    <w:pPr>
      <w:keepNext/>
      <w:spacing w:after="120" w:line="360" w:lineRule="auto"/>
      <w:jc w:val="right"/>
      <w:outlineLvl w:val="8"/>
    </w:pPr>
    <w:rPr>
      <w:rFonts w:ascii="宋体"/>
      <w:sz w:val="18"/>
      <w:u w:val="single"/>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12">
    <w:name w:val="List Number"/>
    <w:basedOn w:val="1"/>
    <w:qFormat/>
    <w:uiPriority w:val="0"/>
    <w:pPr>
      <w:tabs>
        <w:tab w:val="left" w:pos="360"/>
      </w:tabs>
      <w:ind w:left="360" w:hanging="360"/>
    </w:pPr>
    <w:rPr>
      <w:szCs w:val="21"/>
    </w:rPr>
  </w:style>
  <w:style w:type="paragraph" w:styleId="13">
    <w:name w:val="Document Map"/>
    <w:basedOn w:val="1"/>
    <w:link w:val="49"/>
    <w:qFormat/>
    <w:uiPriority w:val="0"/>
    <w:pPr>
      <w:shd w:val="clear" w:color="auto" w:fill="000080"/>
    </w:pPr>
  </w:style>
  <w:style w:type="paragraph" w:styleId="14">
    <w:name w:val="annotation text"/>
    <w:basedOn w:val="1"/>
    <w:link w:val="50"/>
    <w:qFormat/>
    <w:uiPriority w:val="0"/>
    <w:pPr>
      <w:jc w:val="left"/>
    </w:pPr>
  </w:style>
  <w:style w:type="paragraph" w:styleId="15">
    <w:name w:val="Body Text 3"/>
    <w:basedOn w:val="1"/>
    <w:link w:val="80"/>
    <w:qFormat/>
    <w:uiPriority w:val="0"/>
    <w:pPr>
      <w:spacing w:afterLines="90"/>
      <w:outlineLvl w:val="0"/>
    </w:pPr>
    <w:rPr>
      <w:rFonts w:ascii="宋体" w:hAnsi="宋体"/>
      <w:color w:val="0000FF"/>
      <w:kern w:val="0"/>
      <w:sz w:val="24"/>
      <w:szCs w:val="24"/>
    </w:rPr>
  </w:style>
  <w:style w:type="paragraph" w:styleId="16">
    <w:name w:val="Body Text"/>
    <w:basedOn w:val="1"/>
    <w:link w:val="51"/>
    <w:qFormat/>
    <w:uiPriority w:val="0"/>
    <w:pPr>
      <w:spacing w:line="360" w:lineRule="auto"/>
    </w:pPr>
    <w:rPr>
      <w:sz w:val="24"/>
      <w:szCs w:val="24"/>
    </w:rPr>
  </w:style>
  <w:style w:type="paragraph" w:styleId="17">
    <w:name w:val="Body Text Indent"/>
    <w:basedOn w:val="1"/>
    <w:link w:val="52"/>
    <w:qFormat/>
    <w:uiPriority w:val="0"/>
    <w:pPr>
      <w:adjustRightInd w:val="0"/>
      <w:spacing w:before="240" w:line="360" w:lineRule="auto"/>
      <w:ind w:firstLine="425"/>
      <w:jc w:val="left"/>
      <w:textAlignment w:val="baseline"/>
    </w:pPr>
    <w:rPr>
      <w:kern w:val="0"/>
      <w:sz w:val="24"/>
    </w:rPr>
  </w:style>
  <w:style w:type="paragraph" w:styleId="18">
    <w:name w:val="Block Text"/>
    <w:basedOn w:val="1"/>
    <w:qFormat/>
    <w:uiPriority w:val="0"/>
    <w:pPr>
      <w:autoSpaceDE w:val="0"/>
      <w:autoSpaceDN w:val="0"/>
      <w:adjustRightInd w:val="0"/>
      <w:spacing w:line="360" w:lineRule="atLeast"/>
      <w:ind w:left="286" w:leftChars="84" w:right="284" w:firstLine="394" w:firstLineChars="164"/>
      <w:textAlignment w:val="baseline"/>
    </w:pPr>
    <w:rPr>
      <w:kern w:val="0"/>
      <w:sz w:val="24"/>
    </w:rPr>
  </w:style>
  <w:style w:type="paragraph" w:styleId="19">
    <w:name w:val="Plain Text"/>
    <w:basedOn w:val="1"/>
    <w:link w:val="53"/>
    <w:qFormat/>
    <w:uiPriority w:val="0"/>
    <w:rPr>
      <w:rFonts w:ascii="宋体" w:hAnsi="Courier New"/>
    </w:rPr>
  </w:style>
  <w:style w:type="paragraph" w:styleId="20">
    <w:name w:val="Date"/>
    <w:basedOn w:val="1"/>
    <w:next w:val="1"/>
    <w:link w:val="54"/>
    <w:qFormat/>
    <w:uiPriority w:val="0"/>
    <w:pPr>
      <w:adjustRightInd w:val="0"/>
      <w:spacing w:line="360" w:lineRule="atLeast"/>
      <w:textAlignment w:val="baseline"/>
    </w:pPr>
    <w:rPr>
      <w:rFonts w:ascii="华文楷体" w:eastAsia="华文楷体"/>
      <w:kern w:val="0"/>
    </w:rPr>
  </w:style>
  <w:style w:type="paragraph" w:styleId="21">
    <w:name w:val="Body Text Indent 2"/>
    <w:basedOn w:val="1"/>
    <w:link w:val="55"/>
    <w:qFormat/>
    <w:uiPriority w:val="0"/>
    <w:pPr>
      <w:tabs>
        <w:tab w:val="left" w:pos="824"/>
      </w:tabs>
      <w:spacing w:line="360" w:lineRule="auto"/>
      <w:ind w:left="721" w:firstLine="515"/>
      <w:outlineLvl w:val="0"/>
    </w:pPr>
    <w:rPr>
      <w:rFonts w:ascii="宋体"/>
      <w:sz w:val="24"/>
    </w:rPr>
  </w:style>
  <w:style w:type="paragraph" w:styleId="22">
    <w:name w:val="Balloon Text"/>
    <w:basedOn w:val="1"/>
    <w:link w:val="56"/>
    <w:semiHidden/>
    <w:qFormat/>
    <w:uiPriority w:val="0"/>
    <w:rPr>
      <w:sz w:val="18"/>
      <w:szCs w:val="18"/>
    </w:rPr>
  </w:style>
  <w:style w:type="paragraph" w:styleId="23">
    <w:name w:val="footer"/>
    <w:basedOn w:val="1"/>
    <w:link w:val="57"/>
    <w:qFormat/>
    <w:uiPriority w:val="99"/>
    <w:pPr>
      <w:tabs>
        <w:tab w:val="center" w:pos="4153"/>
        <w:tab w:val="right" w:pos="8306"/>
      </w:tabs>
      <w:adjustRightInd w:val="0"/>
      <w:spacing w:line="240" w:lineRule="atLeast"/>
      <w:jc w:val="left"/>
      <w:textAlignment w:val="baseline"/>
    </w:pPr>
    <w:rPr>
      <w:kern w:val="0"/>
      <w:sz w:val="18"/>
    </w:rPr>
  </w:style>
  <w:style w:type="paragraph" w:styleId="24">
    <w:name w:val="header"/>
    <w:basedOn w:val="1"/>
    <w:link w:val="58"/>
    <w:qFormat/>
    <w:uiPriority w:val="0"/>
    <w:pPr>
      <w:pBdr>
        <w:bottom w:val="single" w:color="auto" w:sz="6" w:space="1"/>
      </w:pBdr>
      <w:tabs>
        <w:tab w:val="center" w:pos="4153"/>
        <w:tab w:val="right" w:pos="8306"/>
      </w:tabs>
      <w:adjustRightInd w:val="0"/>
      <w:spacing w:line="240" w:lineRule="atLeast"/>
      <w:jc w:val="center"/>
      <w:textAlignment w:val="baseline"/>
    </w:pPr>
    <w:rPr>
      <w:kern w:val="0"/>
      <w:sz w:val="18"/>
    </w:rPr>
  </w:style>
  <w:style w:type="paragraph" w:styleId="25">
    <w:name w:val="toc 1"/>
    <w:basedOn w:val="1"/>
    <w:next w:val="1"/>
    <w:unhideWhenUsed/>
    <w:qFormat/>
    <w:uiPriority w:val="39"/>
    <w:pPr>
      <w:tabs>
        <w:tab w:val="left" w:pos="1260"/>
        <w:tab w:val="right" w:leader="dot" w:pos="8823"/>
      </w:tabs>
      <w:spacing w:line="360" w:lineRule="auto"/>
    </w:pPr>
    <w:rPr>
      <w:szCs w:val="21"/>
    </w:rPr>
  </w:style>
  <w:style w:type="paragraph" w:styleId="26">
    <w:name w:val="Body Text Indent 3"/>
    <w:basedOn w:val="1"/>
    <w:link w:val="59"/>
    <w:qFormat/>
    <w:uiPriority w:val="0"/>
    <w:pPr>
      <w:adjustRightInd w:val="0"/>
      <w:spacing w:line="360" w:lineRule="auto"/>
      <w:ind w:left="426" w:firstLine="425"/>
      <w:textAlignment w:val="baseline"/>
    </w:pPr>
    <w:rPr>
      <w:rFonts w:ascii="宋体"/>
      <w:kern w:val="0"/>
      <w:sz w:val="24"/>
    </w:rPr>
  </w:style>
  <w:style w:type="paragraph" w:styleId="27">
    <w:name w:val="toc 2"/>
    <w:basedOn w:val="1"/>
    <w:next w:val="1"/>
    <w:semiHidden/>
    <w:unhideWhenUsed/>
    <w:qFormat/>
    <w:uiPriority w:val="0"/>
    <w:pPr>
      <w:ind w:left="420" w:leftChars="200"/>
    </w:pPr>
  </w:style>
  <w:style w:type="paragraph" w:styleId="28">
    <w:name w:val="Body Text 2"/>
    <w:basedOn w:val="1"/>
    <w:link w:val="60"/>
    <w:qFormat/>
    <w:uiPriority w:val="0"/>
    <w:pPr>
      <w:tabs>
        <w:tab w:val="left" w:pos="630"/>
      </w:tabs>
      <w:snapToGrid w:val="0"/>
      <w:spacing w:beforeLines="80" w:afterLines="90"/>
    </w:pPr>
    <w:rPr>
      <w:rFonts w:ascii="宋体" w:hAnsi="宋体"/>
      <w:color w:val="0000FF"/>
      <w:kern w:val="0"/>
      <w:sz w:val="24"/>
      <w:szCs w:val="27"/>
    </w:rPr>
  </w:style>
  <w:style w:type="paragraph" w:styleId="29">
    <w:name w:val="Normal (Web)"/>
    <w:basedOn w:val="1"/>
    <w:link w:val="61"/>
    <w:qFormat/>
    <w:uiPriority w:val="0"/>
    <w:pPr>
      <w:widowControl/>
      <w:spacing w:before="100" w:beforeAutospacing="1" w:after="100" w:afterAutospacing="1"/>
      <w:jc w:val="left"/>
    </w:pPr>
    <w:rPr>
      <w:rFonts w:ascii="宋体" w:hAnsi="宋体"/>
      <w:kern w:val="0"/>
      <w:sz w:val="24"/>
      <w:szCs w:val="24"/>
    </w:rPr>
  </w:style>
  <w:style w:type="paragraph" w:styleId="30">
    <w:name w:val="annotation subject"/>
    <w:basedOn w:val="14"/>
    <w:next w:val="14"/>
    <w:link w:val="62"/>
    <w:semiHidden/>
    <w:qFormat/>
    <w:uiPriority w:val="0"/>
    <w:rPr>
      <w:b/>
      <w:bCs/>
    </w:rPr>
  </w:style>
  <w:style w:type="table" w:styleId="32">
    <w:name w:val="Table Grid"/>
    <w:basedOn w:val="31"/>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qFormat/>
    <w:uiPriority w:val="0"/>
    <w:rPr>
      <w:b/>
      <w:bCs/>
    </w:rPr>
  </w:style>
  <w:style w:type="character" w:styleId="35">
    <w:name w:val="page number"/>
    <w:basedOn w:val="33"/>
    <w:qFormat/>
    <w:uiPriority w:val="0"/>
  </w:style>
  <w:style w:type="character" w:styleId="36">
    <w:name w:val="FollowedHyperlink"/>
    <w:qFormat/>
    <w:uiPriority w:val="0"/>
    <w:rPr>
      <w:color w:val="800080"/>
      <w:u w:val="single"/>
    </w:rPr>
  </w:style>
  <w:style w:type="character" w:styleId="37">
    <w:name w:val="Emphasis"/>
    <w:qFormat/>
    <w:uiPriority w:val="20"/>
    <w:rPr>
      <w:i/>
      <w:iCs/>
    </w:rPr>
  </w:style>
  <w:style w:type="character" w:styleId="38">
    <w:name w:val="Hyperlink"/>
    <w:qFormat/>
    <w:uiPriority w:val="0"/>
    <w:rPr>
      <w:color w:val="000000"/>
      <w:u w:val="none"/>
    </w:rPr>
  </w:style>
  <w:style w:type="character" w:styleId="39">
    <w:name w:val="annotation reference"/>
    <w:qFormat/>
    <w:uiPriority w:val="99"/>
    <w:rPr>
      <w:sz w:val="21"/>
    </w:rPr>
  </w:style>
  <w:style w:type="character" w:customStyle="1" w:styleId="40">
    <w:name w:val="标题 1 字符"/>
    <w:basedOn w:val="33"/>
    <w:link w:val="2"/>
    <w:qFormat/>
    <w:uiPriority w:val="0"/>
    <w:rPr>
      <w:rFonts w:ascii="宋体"/>
      <w:color w:val="000000"/>
      <w:kern w:val="2"/>
      <w:sz w:val="21"/>
      <w:u w:val="single"/>
    </w:rPr>
  </w:style>
  <w:style w:type="character" w:customStyle="1" w:styleId="41">
    <w:name w:val="标题 2 字符"/>
    <w:basedOn w:val="33"/>
    <w:link w:val="3"/>
    <w:qFormat/>
    <w:uiPriority w:val="0"/>
    <w:rPr>
      <w:rFonts w:ascii="宋体"/>
      <w:color w:val="000000"/>
      <w:kern w:val="2"/>
      <w:sz w:val="18"/>
      <w:u w:val="single"/>
    </w:rPr>
  </w:style>
  <w:style w:type="character" w:customStyle="1" w:styleId="42">
    <w:name w:val="标题 3 字符"/>
    <w:basedOn w:val="33"/>
    <w:link w:val="5"/>
    <w:qFormat/>
    <w:uiPriority w:val="0"/>
    <w:rPr>
      <w:rFonts w:ascii="宋体"/>
      <w:color w:val="000000"/>
      <w:kern w:val="2"/>
      <w:sz w:val="21"/>
      <w:u w:val="single"/>
    </w:rPr>
  </w:style>
  <w:style w:type="character" w:customStyle="1" w:styleId="43">
    <w:name w:val="标题 4 字符"/>
    <w:basedOn w:val="33"/>
    <w:link w:val="6"/>
    <w:qFormat/>
    <w:uiPriority w:val="0"/>
    <w:rPr>
      <w:rFonts w:ascii="宋体"/>
      <w:color w:val="000000"/>
      <w:kern w:val="2"/>
      <w:sz w:val="24"/>
      <w:u w:val="single"/>
    </w:rPr>
  </w:style>
  <w:style w:type="character" w:customStyle="1" w:styleId="44">
    <w:name w:val="标题 5 字符"/>
    <w:basedOn w:val="33"/>
    <w:link w:val="7"/>
    <w:qFormat/>
    <w:uiPriority w:val="0"/>
    <w:rPr>
      <w:rFonts w:ascii="宋体"/>
      <w:kern w:val="2"/>
      <w:sz w:val="24"/>
      <w:u w:val="single"/>
    </w:rPr>
  </w:style>
  <w:style w:type="character" w:customStyle="1" w:styleId="45">
    <w:name w:val="标题 6 字符"/>
    <w:basedOn w:val="33"/>
    <w:link w:val="8"/>
    <w:qFormat/>
    <w:uiPriority w:val="0"/>
    <w:rPr>
      <w:rFonts w:ascii="宋体"/>
      <w:color w:val="000000"/>
      <w:kern w:val="2"/>
      <w:sz w:val="24"/>
      <w:u w:val="double"/>
    </w:rPr>
  </w:style>
  <w:style w:type="character" w:customStyle="1" w:styleId="46">
    <w:name w:val="标题 7 字符"/>
    <w:link w:val="9"/>
    <w:qFormat/>
    <w:uiPriority w:val="0"/>
    <w:rPr>
      <w:rFonts w:ascii="宋体"/>
      <w:kern w:val="2"/>
      <w:sz w:val="24"/>
      <w:u w:val="double"/>
    </w:rPr>
  </w:style>
  <w:style w:type="character" w:customStyle="1" w:styleId="47">
    <w:name w:val="标题 8 字符"/>
    <w:basedOn w:val="33"/>
    <w:link w:val="10"/>
    <w:qFormat/>
    <w:uiPriority w:val="0"/>
    <w:rPr>
      <w:rFonts w:ascii="宋体"/>
      <w:color w:val="000000"/>
      <w:kern w:val="2"/>
      <w:sz w:val="21"/>
      <w:u w:val="double"/>
    </w:rPr>
  </w:style>
  <w:style w:type="character" w:customStyle="1" w:styleId="48">
    <w:name w:val="标题 9 字符"/>
    <w:basedOn w:val="33"/>
    <w:link w:val="11"/>
    <w:qFormat/>
    <w:uiPriority w:val="0"/>
    <w:rPr>
      <w:rFonts w:ascii="宋体"/>
      <w:kern w:val="2"/>
      <w:sz w:val="18"/>
      <w:u w:val="single"/>
    </w:rPr>
  </w:style>
  <w:style w:type="character" w:customStyle="1" w:styleId="49">
    <w:name w:val="文档结构图 字符"/>
    <w:basedOn w:val="33"/>
    <w:link w:val="13"/>
    <w:qFormat/>
    <w:uiPriority w:val="0"/>
    <w:rPr>
      <w:kern w:val="2"/>
      <w:sz w:val="21"/>
      <w:shd w:val="clear" w:color="auto" w:fill="000080"/>
    </w:rPr>
  </w:style>
  <w:style w:type="character" w:customStyle="1" w:styleId="50">
    <w:name w:val="批注文字 字符"/>
    <w:link w:val="14"/>
    <w:qFormat/>
    <w:uiPriority w:val="0"/>
    <w:rPr>
      <w:kern w:val="2"/>
      <w:sz w:val="21"/>
    </w:rPr>
  </w:style>
  <w:style w:type="character" w:customStyle="1" w:styleId="51">
    <w:name w:val="正文文本 字符"/>
    <w:basedOn w:val="33"/>
    <w:link w:val="16"/>
    <w:qFormat/>
    <w:uiPriority w:val="0"/>
    <w:rPr>
      <w:kern w:val="2"/>
      <w:sz w:val="24"/>
      <w:szCs w:val="24"/>
    </w:rPr>
  </w:style>
  <w:style w:type="character" w:customStyle="1" w:styleId="52">
    <w:name w:val="正文文本缩进 字符"/>
    <w:basedOn w:val="33"/>
    <w:link w:val="17"/>
    <w:qFormat/>
    <w:uiPriority w:val="0"/>
    <w:rPr>
      <w:sz w:val="24"/>
    </w:rPr>
  </w:style>
  <w:style w:type="character" w:customStyle="1" w:styleId="53">
    <w:name w:val="纯文本 字符"/>
    <w:link w:val="19"/>
    <w:qFormat/>
    <w:uiPriority w:val="0"/>
    <w:rPr>
      <w:rFonts w:ascii="宋体" w:hAnsi="Courier New"/>
      <w:kern w:val="2"/>
      <w:sz w:val="21"/>
    </w:rPr>
  </w:style>
  <w:style w:type="character" w:customStyle="1" w:styleId="54">
    <w:name w:val="日期 字符"/>
    <w:basedOn w:val="33"/>
    <w:link w:val="20"/>
    <w:qFormat/>
    <w:uiPriority w:val="0"/>
    <w:rPr>
      <w:rFonts w:ascii="华文楷体" w:eastAsia="华文楷体"/>
      <w:sz w:val="21"/>
    </w:rPr>
  </w:style>
  <w:style w:type="character" w:customStyle="1" w:styleId="55">
    <w:name w:val="正文文本缩进 2 字符"/>
    <w:basedOn w:val="33"/>
    <w:link w:val="21"/>
    <w:qFormat/>
    <w:uiPriority w:val="0"/>
    <w:rPr>
      <w:rFonts w:ascii="宋体"/>
      <w:kern w:val="2"/>
      <w:sz w:val="24"/>
    </w:rPr>
  </w:style>
  <w:style w:type="character" w:customStyle="1" w:styleId="56">
    <w:name w:val="批注框文本 字符"/>
    <w:basedOn w:val="33"/>
    <w:link w:val="22"/>
    <w:semiHidden/>
    <w:qFormat/>
    <w:uiPriority w:val="0"/>
    <w:rPr>
      <w:kern w:val="2"/>
      <w:sz w:val="18"/>
      <w:szCs w:val="18"/>
    </w:rPr>
  </w:style>
  <w:style w:type="character" w:customStyle="1" w:styleId="57">
    <w:name w:val="页脚 字符"/>
    <w:basedOn w:val="33"/>
    <w:link w:val="23"/>
    <w:qFormat/>
    <w:uiPriority w:val="99"/>
    <w:rPr>
      <w:sz w:val="18"/>
    </w:rPr>
  </w:style>
  <w:style w:type="character" w:customStyle="1" w:styleId="58">
    <w:name w:val="页眉 字符"/>
    <w:basedOn w:val="33"/>
    <w:link w:val="24"/>
    <w:qFormat/>
    <w:uiPriority w:val="0"/>
    <w:rPr>
      <w:sz w:val="18"/>
    </w:rPr>
  </w:style>
  <w:style w:type="character" w:customStyle="1" w:styleId="59">
    <w:name w:val="正文文本缩进 3 字符"/>
    <w:basedOn w:val="33"/>
    <w:link w:val="26"/>
    <w:qFormat/>
    <w:uiPriority w:val="0"/>
    <w:rPr>
      <w:rFonts w:ascii="宋体"/>
      <w:sz w:val="24"/>
    </w:rPr>
  </w:style>
  <w:style w:type="character" w:customStyle="1" w:styleId="60">
    <w:name w:val="正文文本 2 字符"/>
    <w:basedOn w:val="33"/>
    <w:link w:val="28"/>
    <w:qFormat/>
    <w:uiPriority w:val="0"/>
    <w:rPr>
      <w:rFonts w:ascii="宋体" w:hAnsi="宋体"/>
      <w:color w:val="0000FF"/>
      <w:sz w:val="24"/>
      <w:szCs w:val="27"/>
    </w:rPr>
  </w:style>
  <w:style w:type="character" w:customStyle="1" w:styleId="61">
    <w:name w:val="普通(网站) 字符"/>
    <w:basedOn w:val="33"/>
    <w:link w:val="29"/>
    <w:qFormat/>
    <w:uiPriority w:val="0"/>
    <w:rPr>
      <w:rFonts w:ascii="宋体" w:hAnsi="宋体"/>
      <w:sz w:val="24"/>
      <w:szCs w:val="24"/>
    </w:rPr>
  </w:style>
  <w:style w:type="character" w:customStyle="1" w:styleId="62">
    <w:name w:val="批注主题 字符"/>
    <w:basedOn w:val="50"/>
    <w:link w:val="30"/>
    <w:semiHidden/>
    <w:qFormat/>
    <w:uiPriority w:val="0"/>
    <w:rPr>
      <w:b/>
      <w:bCs/>
      <w:kern w:val="2"/>
      <w:sz w:val="21"/>
    </w:rPr>
  </w:style>
  <w:style w:type="paragraph" w:customStyle="1" w:styleId="63">
    <w:name w:val="基准脚注"/>
    <w:basedOn w:val="1"/>
    <w:qFormat/>
    <w:uiPriority w:val="0"/>
    <w:pPr>
      <w:widowControl/>
      <w:overflowPunct w:val="0"/>
      <w:autoSpaceDE w:val="0"/>
      <w:autoSpaceDN w:val="0"/>
      <w:adjustRightInd w:val="0"/>
      <w:jc w:val="left"/>
      <w:textAlignment w:val="baseline"/>
    </w:pPr>
    <w:rPr>
      <w:kern w:val="0"/>
      <w:sz w:val="20"/>
    </w:rPr>
  </w:style>
  <w:style w:type="paragraph" w:customStyle="1" w:styleId="64">
    <w:name w:val="Default"/>
    <w:link w:val="65"/>
    <w:qFormat/>
    <w:uiPriority w:val="0"/>
    <w:pPr>
      <w:widowControl w:val="0"/>
      <w:autoSpaceDE w:val="0"/>
      <w:autoSpaceDN w:val="0"/>
      <w:adjustRightInd w:val="0"/>
    </w:pPr>
    <w:rPr>
      <w:rFonts w:ascii="挀甀洀攀渀" w:hAnsi="Times New Roman" w:eastAsia="挀甀洀攀渀" w:cs="挀甀洀攀渀"/>
      <w:color w:val="000000"/>
      <w:sz w:val="24"/>
      <w:szCs w:val="24"/>
      <w:lang w:val="en-US" w:eastAsia="zh-CN" w:bidi="ar-SA"/>
    </w:rPr>
  </w:style>
  <w:style w:type="character" w:customStyle="1" w:styleId="65">
    <w:name w:val="Default Char"/>
    <w:link w:val="64"/>
    <w:qFormat/>
    <w:uiPriority w:val="0"/>
    <w:rPr>
      <w:rFonts w:ascii="挀甀洀攀渀" w:eastAsia="挀甀洀攀渀" w:cs="挀甀洀攀渀"/>
      <w:color w:val="000000"/>
      <w:sz w:val="24"/>
      <w:szCs w:val="24"/>
    </w:rPr>
  </w:style>
  <w:style w:type="character" w:customStyle="1" w:styleId="66">
    <w:name w:val="msoins"/>
    <w:basedOn w:val="33"/>
    <w:qFormat/>
    <w:uiPriority w:val="0"/>
  </w:style>
  <w:style w:type="paragraph" w:customStyle="1" w:styleId="67">
    <w:name w:val="默认段落字体 Para Char Char Char Char Char Char Char"/>
    <w:basedOn w:val="1"/>
    <w:qFormat/>
    <w:uiPriority w:val="0"/>
    <w:rPr>
      <w:rFonts w:ascii="挀甀洀攀渀" w:hAnsi="挀甀洀攀渀"/>
      <w:sz w:val="24"/>
    </w:rPr>
  </w:style>
  <w:style w:type="paragraph" w:customStyle="1" w:styleId="68">
    <w:name w:val="Char Char Char Char Char Char Char Char"/>
    <w:basedOn w:val="1"/>
    <w:qFormat/>
    <w:uiPriority w:val="0"/>
    <w:pPr>
      <w:widowControl/>
      <w:spacing w:after="160" w:line="240" w:lineRule="exact"/>
      <w:jc w:val="left"/>
    </w:pPr>
    <w:rPr>
      <w:rFonts w:eastAsia="Times New Roman"/>
      <w:kern w:val="0"/>
      <w:sz w:val="20"/>
    </w:rPr>
  </w:style>
  <w:style w:type="character" w:customStyle="1" w:styleId="69">
    <w:name w:val="EmailStyle401"/>
    <w:semiHidden/>
    <w:qFormat/>
    <w:uiPriority w:val="0"/>
    <w:rPr>
      <w:rFonts w:ascii="Arial" w:hAnsi="Arial" w:eastAsia="宋体" w:cs="Arial"/>
      <w:color w:val="000080"/>
      <w:sz w:val="18"/>
      <w:szCs w:val="20"/>
    </w:rPr>
  </w:style>
  <w:style w:type="paragraph" w:customStyle="1" w:styleId="70">
    <w:name w:val="Char Char Char Char Char Char Char"/>
    <w:basedOn w:val="1"/>
    <w:qFormat/>
    <w:uiPriority w:val="0"/>
    <w:rPr>
      <w:szCs w:val="24"/>
    </w:rPr>
  </w:style>
  <w:style w:type="paragraph" w:customStyle="1" w:styleId="71">
    <w:name w:val="Char Char Char Char Char Char1 Char Char Char"/>
    <w:basedOn w:val="1"/>
    <w:qFormat/>
    <w:uiPriority w:val="0"/>
    <w:pPr>
      <w:autoSpaceDE w:val="0"/>
      <w:autoSpaceDN w:val="0"/>
      <w:adjustRightInd w:val="0"/>
      <w:jc w:val="left"/>
      <w:textAlignment w:val="baseline"/>
    </w:pPr>
    <w:rPr>
      <w:rFonts w:ascii="宋体"/>
      <w:kern w:val="0"/>
      <w:sz w:val="34"/>
    </w:rPr>
  </w:style>
  <w:style w:type="paragraph" w:customStyle="1" w:styleId="72">
    <w:name w:val="Char Char"/>
    <w:basedOn w:val="13"/>
    <w:qFormat/>
    <w:uiPriority w:val="0"/>
    <w:rPr>
      <w:rFonts w:ascii="Tahoma" w:hAnsi="Tahoma"/>
      <w:sz w:val="24"/>
      <w:szCs w:val="24"/>
    </w:rPr>
  </w:style>
  <w:style w:type="paragraph" w:customStyle="1" w:styleId="73">
    <w:name w:val="附注－正文"/>
    <w:basedOn w:val="17"/>
    <w:qFormat/>
    <w:uiPriority w:val="0"/>
    <w:pPr>
      <w:snapToGrid w:val="0"/>
      <w:spacing w:before="0" w:afterLines="50"/>
      <w:ind w:firstLine="200" w:firstLineChars="200"/>
      <w:jc w:val="both"/>
      <w:textAlignment w:val="auto"/>
    </w:pPr>
    <w:rPr>
      <w:kern w:val="2"/>
      <w:sz w:val="21"/>
    </w:rPr>
  </w:style>
  <w:style w:type="paragraph" w:customStyle="1" w:styleId="74">
    <w:name w:val="Body Single"/>
    <w:qFormat/>
    <w:uiPriority w:val="0"/>
    <w:pPr>
      <w:widowControl w:val="0"/>
      <w:tabs>
        <w:tab w:val="left" w:pos="705"/>
        <w:tab w:val="left" w:pos="1440"/>
        <w:tab w:val="left" w:pos="2304"/>
        <w:tab w:val="right" w:pos="10425"/>
      </w:tabs>
      <w:jc w:val="both"/>
    </w:pPr>
    <w:rPr>
      <w:rFonts w:ascii="Times New Roman" w:hAnsi="Times New Roman" w:eastAsia="宋体" w:cs="Times New Roman"/>
      <w:snapToGrid w:val="0"/>
      <w:color w:val="000000"/>
      <w:sz w:val="24"/>
      <w:lang w:val="en-US" w:eastAsia="en-US" w:bidi="ar-SA"/>
    </w:rPr>
  </w:style>
  <w:style w:type="paragraph" w:customStyle="1" w:styleId="75">
    <w:name w:val="×Ó±êÌâ1"/>
    <w:basedOn w:val="1"/>
    <w:qFormat/>
    <w:uiPriority w:val="0"/>
    <w:pPr>
      <w:widowControl/>
      <w:tabs>
        <w:tab w:val="left" w:pos="595"/>
      </w:tabs>
      <w:overflowPunct w:val="0"/>
      <w:autoSpaceDE w:val="0"/>
      <w:autoSpaceDN w:val="0"/>
      <w:adjustRightInd w:val="0"/>
      <w:spacing w:after="140" w:line="360" w:lineRule="auto"/>
      <w:ind w:left="-383"/>
      <w:textAlignment w:val="baseline"/>
    </w:pPr>
    <w:rPr>
      <w:rFonts w:ascii="Arial Black" w:hAnsi="Arial Black"/>
      <w:b/>
      <w:kern w:val="0"/>
      <w:sz w:val="28"/>
    </w:rPr>
  </w:style>
  <w:style w:type="character" w:customStyle="1" w:styleId="76">
    <w:name w:val="Body Text Char"/>
    <w:link w:val="77"/>
    <w:qFormat/>
    <w:locked/>
    <w:uiPriority w:val="0"/>
    <w:rPr>
      <w:rFonts w:ascii="Georgia" w:hAnsi="Georgia"/>
    </w:rPr>
  </w:style>
  <w:style w:type="paragraph" w:customStyle="1" w:styleId="77">
    <w:name w:val="Body Text1"/>
    <w:basedOn w:val="1"/>
    <w:link w:val="76"/>
    <w:qFormat/>
    <w:uiPriority w:val="0"/>
    <w:rPr>
      <w:rFonts w:ascii="Georgia" w:hAnsi="Georgia"/>
      <w:kern w:val="0"/>
      <w:sz w:val="20"/>
    </w:rPr>
  </w:style>
  <w:style w:type="paragraph" w:styleId="78">
    <w:name w:val="List Paragraph"/>
    <w:basedOn w:val="1"/>
    <w:link w:val="79"/>
    <w:qFormat/>
    <w:uiPriority w:val="34"/>
    <w:pPr>
      <w:ind w:firstLine="420" w:firstLineChars="200"/>
    </w:pPr>
  </w:style>
  <w:style w:type="character" w:customStyle="1" w:styleId="79">
    <w:name w:val="列表段落 字符"/>
    <w:link w:val="78"/>
    <w:qFormat/>
    <w:uiPriority w:val="34"/>
    <w:rPr>
      <w:kern w:val="2"/>
      <w:sz w:val="21"/>
    </w:rPr>
  </w:style>
  <w:style w:type="character" w:customStyle="1" w:styleId="80">
    <w:name w:val="正文文本 3 字符"/>
    <w:basedOn w:val="33"/>
    <w:link w:val="15"/>
    <w:qFormat/>
    <w:uiPriority w:val="0"/>
    <w:rPr>
      <w:rFonts w:ascii="宋体" w:hAnsi="宋体"/>
      <w:color w:val="0000FF"/>
      <w:sz w:val="24"/>
      <w:szCs w:val="24"/>
    </w:rPr>
  </w:style>
  <w:style w:type="paragraph" w:customStyle="1" w:styleId="81">
    <w:name w:val="xl37"/>
    <w:basedOn w:val="1"/>
    <w:qFormat/>
    <w:uiPriority w:val="0"/>
    <w:pPr>
      <w:widowControl/>
      <w:pBdr>
        <w:bottom w:val="single" w:color="auto" w:sz="4" w:space="0"/>
      </w:pBdr>
      <w:spacing w:before="100" w:beforeAutospacing="1" w:after="100" w:afterAutospacing="1"/>
      <w:jc w:val="right"/>
    </w:pPr>
    <w:rPr>
      <w:rFonts w:hint="eastAsia" w:ascii="楷体_GB2312" w:hAnsi="Arial Unicode MS" w:eastAsia="楷体_GB2312"/>
      <w:kern w:val="0"/>
      <w:sz w:val="24"/>
      <w:szCs w:val="24"/>
    </w:rPr>
  </w:style>
  <w:style w:type="paragraph" w:customStyle="1" w:styleId="82">
    <w:name w:val="xl44"/>
    <w:basedOn w:val="1"/>
    <w:qFormat/>
    <w:uiPriority w:val="0"/>
    <w:pPr>
      <w:widowControl/>
      <w:pBdr>
        <w:bottom w:val="single" w:color="auto" w:sz="4" w:space="0"/>
      </w:pBdr>
      <w:spacing w:before="100" w:beforeAutospacing="1" w:after="100" w:afterAutospacing="1"/>
      <w:jc w:val="center"/>
    </w:pPr>
    <w:rPr>
      <w:rFonts w:hint="eastAsia" w:ascii="楷体_GB2312" w:hAnsi="Arial Unicode MS" w:eastAsia="楷体_GB2312"/>
      <w:kern w:val="0"/>
      <w:sz w:val="20"/>
    </w:rPr>
  </w:style>
  <w:style w:type="paragraph" w:customStyle="1" w:styleId="83">
    <w:name w:val="xl27"/>
    <w:basedOn w:val="1"/>
    <w:qFormat/>
    <w:uiPriority w:val="0"/>
    <w:pPr>
      <w:widowControl/>
      <w:spacing w:before="100" w:beforeAutospacing="1" w:after="100" w:afterAutospacing="1"/>
      <w:jc w:val="center"/>
    </w:pPr>
    <w:rPr>
      <w:rFonts w:hint="eastAsia" w:ascii="楷体_GB2312" w:hAnsi="Arial Unicode MS" w:eastAsia="楷体_GB2312"/>
      <w:kern w:val="0"/>
      <w:sz w:val="24"/>
      <w:szCs w:val="24"/>
    </w:rPr>
  </w:style>
  <w:style w:type="paragraph" w:customStyle="1" w:styleId="84">
    <w:name w:val="标准"/>
    <w:basedOn w:val="1"/>
    <w:qFormat/>
    <w:uiPriority w:val="0"/>
    <w:pPr>
      <w:adjustRightInd w:val="0"/>
      <w:spacing w:line="440" w:lineRule="atLeast"/>
      <w:jc w:val="center"/>
      <w:textAlignment w:val="baseline"/>
    </w:pPr>
    <w:rPr>
      <w:rFonts w:ascii="宋体"/>
      <w:caps/>
      <w:spacing w:val="-40"/>
      <w:kern w:val="0"/>
      <w:sz w:val="24"/>
    </w:rPr>
  </w:style>
  <w:style w:type="character" w:customStyle="1" w:styleId="85">
    <w:name w:val="texttitle1"/>
    <w:basedOn w:val="33"/>
    <w:qFormat/>
    <w:uiPriority w:val="0"/>
    <w:rPr>
      <w:rFonts w:hint="default"/>
      <w:b/>
      <w:bCs/>
      <w:color w:val="0000FF"/>
      <w:sz w:val="19"/>
      <w:szCs w:val="19"/>
    </w:rPr>
  </w:style>
  <w:style w:type="character" w:customStyle="1" w:styleId="86">
    <w:name w:val="normaltext1"/>
    <w:basedOn w:val="33"/>
    <w:qFormat/>
    <w:uiPriority w:val="0"/>
    <w:rPr>
      <w:rFonts w:hint="default"/>
      <w:color w:val="000000"/>
      <w:spacing w:val="240"/>
      <w:sz w:val="16"/>
      <w:szCs w:val="16"/>
      <w:u w:val="none"/>
    </w:rPr>
  </w:style>
  <w:style w:type="paragraph" w:customStyle="1" w:styleId="87">
    <w:name w:val="Char"/>
    <w:basedOn w:val="1"/>
    <w:qFormat/>
    <w:uiPriority w:val="0"/>
    <w:pPr>
      <w:widowControl/>
      <w:spacing w:after="160" w:line="240" w:lineRule="exact"/>
      <w:jc w:val="left"/>
    </w:pPr>
    <w:rPr>
      <w:rFonts w:ascii="Verdana" w:hAnsi="Verdana"/>
      <w:kern w:val="0"/>
      <w:sz w:val="20"/>
      <w:lang w:eastAsia="en-US"/>
    </w:rPr>
  </w:style>
  <w:style w:type="paragraph" w:customStyle="1" w:styleId="88">
    <w:name w:val="段落文字"/>
    <w:basedOn w:val="1"/>
    <w:link w:val="89"/>
    <w:qFormat/>
    <w:uiPriority w:val="0"/>
    <w:pPr>
      <w:autoSpaceDE w:val="0"/>
      <w:autoSpaceDN w:val="0"/>
      <w:spacing w:line="400" w:lineRule="exact"/>
      <w:ind w:firstLine="480" w:firstLineChars="200"/>
      <w:contextualSpacing/>
    </w:pPr>
    <w:rPr>
      <w:rFonts w:cs="宋体" w:eastAsiaTheme="minorEastAsia"/>
      <w:sz w:val="24"/>
      <w:szCs w:val="24"/>
    </w:rPr>
  </w:style>
  <w:style w:type="character" w:customStyle="1" w:styleId="89">
    <w:name w:val="段落文字 Char"/>
    <w:basedOn w:val="33"/>
    <w:link w:val="88"/>
    <w:qFormat/>
    <w:uiPriority w:val="0"/>
    <w:rPr>
      <w:rFonts w:cs="宋体" w:eastAsiaTheme="minorEastAsia"/>
      <w:kern w:val="2"/>
      <w:sz w:val="24"/>
      <w:szCs w:val="24"/>
    </w:rPr>
  </w:style>
  <w:style w:type="paragraph" w:customStyle="1" w:styleId="90">
    <w:name w:val="附注三级"/>
    <w:basedOn w:val="1"/>
    <w:qFormat/>
    <w:uiPriority w:val="0"/>
    <w:pPr>
      <w:widowControl/>
      <w:tabs>
        <w:tab w:val="left" w:pos="1273"/>
      </w:tabs>
      <w:adjustRightInd w:val="0"/>
      <w:snapToGrid w:val="0"/>
      <w:spacing w:line="400" w:lineRule="atLeast"/>
      <w:ind w:left="1256" w:leftChars="342" w:hanging="538" w:hangingChars="255"/>
      <w:jc w:val="left"/>
    </w:pPr>
    <w:rPr>
      <w:rFonts w:ascii="宋体" w:hAnsi="宋体"/>
      <w:b/>
      <w:bCs/>
      <w:szCs w:val="21"/>
    </w:rPr>
  </w:style>
  <w:style w:type="paragraph" w:customStyle="1" w:styleId="91">
    <w:name w:val="立信附注正文 [3级]"/>
    <w:link w:val="92"/>
    <w:qFormat/>
    <w:uiPriority w:val="0"/>
    <w:pPr>
      <w:widowControl w:val="0"/>
      <w:tabs>
        <w:tab w:val="left" w:pos="0"/>
      </w:tabs>
      <w:adjustRightInd w:val="0"/>
      <w:snapToGrid w:val="0"/>
      <w:spacing w:line="400" w:lineRule="atLeast"/>
      <w:ind w:left="1276"/>
      <w:jc w:val="both"/>
    </w:pPr>
    <w:rPr>
      <w:rFonts w:ascii="Times New Roman" w:hAnsi="Times New Roman" w:eastAsia="宋体" w:cs="Times New Roman"/>
      <w:color w:val="000000"/>
      <w:kern w:val="2"/>
      <w:sz w:val="21"/>
      <w:szCs w:val="21"/>
      <w:lang w:val="en-US" w:eastAsia="zh-CN" w:bidi="ar-SA"/>
    </w:rPr>
  </w:style>
  <w:style w:type="character" w:customStyle="1" w:styleId="92">
    <w:name w:val="立信附注正文 [3级] Char"/>
    <w:link w:val="91"/>
    <w:qFormat/>
    <w:uiPriority w:val="0"/>
    <w:rPr>
      <w:color w:val="000000"/>
      <w:kern w:val="2"/>
      <w:sz w:val="21"/>
      <w:szCs w:val="21"/>
    </w:rPr>
  </w:style>
  <w:style w:type="character" w:customStyle="1" w:styleId="93">
    <w:name w:val="EmailStyle43"/>
    <w:basedOn w:val="33"/>
    <w:semiHidden/>
    <w:qFormat/>
    <w:uiPriority w:val="0"/>
    <w:rPr>
      <w:rFonts w:ascii="Arial" w:hAnsi="Arial" w:eastAsia="宋体" w:cs="Arial"/>
      <w:color w:val="000080"/>
      <w:sz w:val="18"/>
      <w:szCs w:val="20"/>
    </w:rPr>
  </w:style>
  <w:style w:type="paragraph" w:customStyle="1" w:styleId="94">
    <w:name w:val="修订1"/>
    <w:hidden/>
    <w:semiHidden/>
    <w:qFormat/>
    <w:uiPriority w:val="99"/>
    <w:rPr>
      <w:rFonts w:ascii="Times New Roman" w:hAnsi="Times New Roman" w:eastAsia="宋体" w:cs="Times New Roman"/>
      <w:kern w:val="2"/>
      <w:sz w:val="21"/>
      <w:szCs w:val="24"/>
      <w:lang w:val="en-US" w:eastAsia="zh-CN" w:bidi="ar-SA"/>
    </w:rPr>
  </w:style>
  <w:style w:type="paragraph" w:customStyle="1" w:styleId="95">
    <w:name w:val="修订2"/>
    <w:hidden/>
    <w:semiHidden/>
    <w:qFormat/>
    <w:uiPriority w:val="99"/>
    <w:rPr>
      <w:rFonts w:ascii="Times New Roman" w:hAnsi="Times New Roman" w:eastAsia="宋体" w:cs="Times New Roman"/>
      <w:kern w:val="2"/>
      <w:sz w:val="21"/>
      <w:szCs w:val="24"/>
      <w:lang w:val="en-US" w:eastAsia="zh-CN" w:bidi="ar-SA"/>
    </w:rPr>
  </w:style>
  <w:style w:type="character" w:customStyle="1" w:styleId="96">
    <w:name w:val="正文的样式 Char"/>
    <w:link w:val="97"/>
    <w:qFormat/>
    <w:uiPriority w:val="0"/>
    <w:rPr>
      <w:kern w:val="2"/>
      <w:sz w:val="21"/>
      <w:szCs w:val="24"/>
    </w:rPr>
  </w:style>
  <w:style w:type="paragraph" w:customStyle="1" w:styleId="97">
    <w:name w:val="正文的样式"/>
    <w:basedOn w:val="1"/>
    <w:link w:val="96"/>
    <w:qFormat/>
    <w:uiPriority w:val="0"/>
    <w:pPr>
      <w:spacing w:before="100" w:after="100"/>
    </w:pPr>
    <w:rPr>
      <w:szCs w:val="24"/>
    </w:rPr>
  </w:style>
  <w:style w:type="paragraph" w:customStyle="1" w:styleId="98">
    <w:name w:val="标题3的样式"/>
    <w:basedOn w:val="1"/>
    <w:qFormat/>
    <w:uiPriority w:val="0"/>
    <w:pPr>
      <w:keepNext/>
      <w:widowControl/>
      <w:snapToGrid w:val="0"/>
      <w:spacing w:before="120" w:beforeLines="50" w:after="216" w:afterLines="90"/>
      <w:ind w:left="360" w:hanging="360"/>
      <w:outlineLvl w:val="2"/>
    </w:pPr>
    <w:rPr>
      <w:rFonts w:ascii="Arial Narrow" w:hAnsi="Arial Narrow" w:eastAsia="仿宋_GB2312"/>
      <w:sz w:val="24"/>
      <w:szCs w:val="24"/>
    </w:rPr>
  </w:style>
  <w:style w:type="table" w:customStyle="1" w:styleId="99">
    <w:name w:val="样式1"/>
    <w:basedOn w:val="31"/>
    <w:qFormat/>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Fifth Edition" SelectedStyle="\APA.XSL"/>
</file>

<file path=customXml/itemProps1.xml><?xml version="1.0" encoding="utf-8"?>
<ds:datastoreItem xmlns:ds="http://schemas.openxmlformats.org/officeDocument/2006/customXml" ds:itemID="{FD598BAB-8DE1-4C84-94E9-055D90946BD2}">
  <ds:schemaRefs/>
</ds:datastoreItem>
</file>

<file path=docProps/app.xml><?xml version="1.0" encoding="utf-8"?>
<Properties xmlns="http://schemas.openxmlformats.org/officeDocument/2006/extended-properties" xmlns:vt="http://schemas.openxmlformats.org/officeDocument/2006/docPropsVTypes">
  <Template>Normal</Template>
  <Company>北京京都会计师事务所</Company>
  <Pages>70</Pages>
  <Words>20391</Words>
  <Characters>20493</Characters>
  <Lines>1086</Lines>
  <Paragraphs>739</Paragraphs>
  <TotalTime>0</TotalTime>
  <ScaleCrop>false</ScaleCrop>
  <LinksUpToDate>false</LinksUpToDate>
  <CharactersWithSpaces>20559</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2026-05-10T13:48:00Z</dcterms:created>
  <dc:creator>康北涛</dc:creator>
  <cp:lastModifiedBy>Ray Lee</cp:lastModifiedBy>
  <cp:lastPrinted>2021-01-21T19:38:00Z</cp:lastPrinted>
  <dcterms:modified xsi:type="dcterms:W3CDTF">2026-05-19T13:49:19Z</dcterms:modified>
  <dc:title>财务报表附注</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752B6B583B2345508259CDDC0F2AC04F</vt:lpwstr>
  </property>
  <property fmtid="{D5CDD505-2E9C-101B-9397-08002B2CF9AE}" pid="4" name="KSOTemplateDocerSaveRecord">
    <vt:lpwstr>eyJoZGlkIjoiYjNlNGU4NjlkMTM0NjZjZjJkNDEzMDA4ZDQ1OGNmMTYiLCJ1c2VySWQiOiIyNjE5MzE4NDMifQ==</vt:lpwstr>
  </property>
</Properties>
</file>