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F832" w14:textId="3BFD3372" w:rsidR="009963CC" w:rsidRPr="00412F4D" w:rsidRDefault="00412F4D">
      <w:pPr>
        <w:rPr>
          <w:rFonts w:ascii="Times New Roman" w:hAnsi="Times New Roman" w:cs="Times New Roman"/>
          <w:b/>
          <w:bCs/>
          <w:color w:val="000000"/>
          <w:sz w:val="24"/>
          <w:szCs w:val="24"/>
        </w:rPr>
      </w:pPr>
      <w:r w:rsidRPr="00412F4D">
        <w:rPr>
          <w:rFonts w:ascii="Times New Roman" w:hAnsi="Times New Roman" w:cs="Times New Roman"/>
          <w:b/>
          <w:bCs/>
          <w:sz w:val="24"/>
          <w:szCs w:val="24"/>
          <w:lang w:val="en-US"/>
        </w:rPr>
        <w:t xml:space="preserve">Supplementary Methods – Reanalysis of </w:t>
      </w:r>
      <w:r w:rsidRPr="00412F4D">
        <w:rPr>
          <w:rFonts w:ascii="Times New Roman" w:hAnsi="Times New Roman" w:cs="Times New Roman"/>
          <w:b/>
          <w:bCs/>
          <w:color w:val="000000"/>
          <w:sz w:val="24"/>
          <w:szCs w:val="24"/>
        </w:rPr>
        <w:t>EPI_ISL_1314265</w:t>
      </w:r>
    </w:p>
    <w:p w14:paraId="7E8C6722" w14:textId="02403120" w:rsidR="00412F4D" w:rsidRPr="00412F4D" w:rsidRDefault="00412F4D" w:rsidP="00412F4D">
      <w:pPr>
        <w:spacing w:line="480" w:lineRule="auto"/>
        <w:ind w:firstLine="720"/>
        <w:rPr>
          <w:rFonts w:ascii="Times New Roman" w:hAnsi="Times New Roman" w:cs="Times New Roman"/>
          <w:color w:val="444444"/>
          <w:sz w:val="24"/>
          <w:szCs w:val="24"/>
          <w:shd w:val="clear" w:color="auto" w:fill="FFFFFF"/>
        </w:rPr>
      </w:pPr>
      <w:r w:rsidRPr="00412F4D">
        <w:rPr>
          <w:rFonts w:ascii="Times New Roman" w:hAnsi="Times New Roman" w:cs="Times New Roman"/>
          <w:color w:val="1F1F1F"/>
          <w:sz w:val="24"/>
          <w:szCs w:val="24"/>
        </w:rPr>
        <w:t xml:space="preserve">FAST5 data was </w:t>
      </w:r>
      <w:proofErr w:type="spellStart"/>
      <w:r w:rsidRPr="00412F4D">
        <w:rPr>
          <w:rFonts w:ascii="Times New Roman" w:hAnsi="Times New Roman" w:cs="Times New Roman"/>
          <w:color w:val="1F1F1F"/>
          <w:sz w:val="24"/>
          <w:szCs w:val="24"/>
        </w:rPr>
        <w:t>basecalled</w:t>
      </w:r>
      <w:proofErr w:type="spellEnd"/>
      <w:r w:rsidRPr="00412F4D">
        <w:rPr>
          <w:rFonts w:ascii="Times New Roman" w:hAnsi="Times New Roman" w:cs="Times New Roman"/>
          <w:color w:val="1F1F1F"/>
          <w:sz w:val="24"/>
          <w:szCs w:val="24"/>
        </w:rPr>
        <w:t xml:space="preserve"> and demultiplexed using Guppy (v6.3.8) using the super-high accuracy model. The </w:t>
      </w:r>
      <w:proofErr w:type="spellStart"/>
      <w:r w:rsidRPr="00412F4D">
        <w:rPr>
          <w:rFonts w:ascii="Times New Roman" w:hAnsi="Times New Roman" w:cs="Times New Roman"/>
          <w:color w:val="1F1F1F"/>
          <w:sz w:val="24"/>
          <w:szCs w:val="24"/>
        </w:rPr>
        <w:t>basecalled</w:t>
      </w:r>
      <w:proofErr w:type="spellEnd"/>
      <w:r w:rsidRPr="00412F4D">
        <w:rPr>
          <w:rFonts w:ascii="Times New Roman" w:hAnsi="Times New Roman" w:cs="Times New Roman"/>
          <w:color w:val="1F1F1F"/>
          <w:sz w:val="24"/>
          <w:szCs w:val="24"/>
        </w:rPr>
        <w:t xml:space="preserve"> reads were mapped to SARS-CoV-2 reference genome Wuhan-Hu-1 (MN908947.3) with Minimap2 (v2.18) and ARTIC V3 primers were trimmed using </w:t>
      </w:r>
      <w:proofErr w:type="spellStart"/>
      <w:r w:rsidRPr="00412F4D">
        <w:rPr>
          <w:rFonts w:ascii="Times New Roman" w:hAnsi="Times New Roman" w:cs="Times New Roman"/>
          <w:color w:val="1F1F1F"/>
          <w:sz w:val="24"/>
          <w:szCs w:val="24"/>
        </w:rPr>
        <w:t>iVar</w:t>
      </w:r>
      <w:proofErr w:type="spellEnd"/>
      <w:r w:rsidRPr="00412F4D">
        <w:rPr>
          <w:rFonts w:ascii="Times New Roman" w:hAnsi="Times New Roman" w:cs="Times New Roman"/>
          <w:color w:val="1F1F1F"/>
          <w:sz w:val="24"/>
          <w:szCs w:val="24"/>
        </w:rPr>
        <w:t xml:space="preserve"> (v1.3.1)</w:t>
      </w:r>
      <w:r w:rsidRPr="00412F4D">
        <w:rPr>
          <w:rFonts w:ascii="Times New Roman" w:hAnsi="Times New Roman" w:cs="Times New Roman"/>
          <w:color w:val="444444"/>
          <w:sz w:val="24"/>
          <w:szCs w:val="24"/>
          <w:shd w:val="clear" w:color="auto" w:fill="FFFFFF"/>
        </w:rPr>
        <w:t xml:space="preserve"> </w:t>
      </w:r>
      <w:r w:rsidRPr="00412F4D">
        <w:rPr>
          <w:rFonts w:ascii="Times New Roman" w:hAnsi="Times New Roman" w:cs="Times New Roman"/>
          <w:color w:val="444444"/>
          <w:sz w:val="24"/>
          <w:szCs w:val="24"/>
          <w:shd w:val="clear" w:color="auto" w:fill="FFFFFF"/>
        </w:rPr>
        <w:fldChar w:fldCharType="begin"/>
      </w:r>
      <w:r w:rsidRPr="00412F4D">
        <w:rPr>
          <w:rFonts w:ascii="Times New Roman" w:hAnsi="Times New Roman" w:cs="Times New Roman"/>
          <w:color w:val="444444"/>
          <w:sz w:val="24"/>
          <w:szCs w:val="24"/>
          <w:shd w:val="clear" w:color="auto" w:fill="FFFFFF"/>
        </w:rPr>
        <w:instrText xml:space="preserve"> ADDIN ZOTERO_ITEM CSL_CITATION {"citationID":"1PrH3oBx","properties":{"formattedCitation":"\\super 1,2\\nosupersub{}","plainCitation":"1,2","noteIndex":0},"citationItems":[{"id":497,"uris":["http://zotero.org/users/local/BcBdPHUf/items/LG6PR6S7"],"itemData":{"id":497,"type":"article-journal","abstract":"Recent advances in sequencing technologies promise ultra-long reads of </w:instrText>
      </w:r>
      <w:r w:rsidRPr="00412F4D">
        <w:rPr>
          <w:rFonts w:ascii="Cambria Math" w:hAnsi="Cambria Math" w:cs="Cambria Math"/>
          <w:color w:val="444444"/>
          <w:sz w:val="24"/>
          <w:szCs w:val="24"/>
          <w:shd w:val="clear" w:color="auto" w:fill="FFFFFF"/>
        </w:rPr>
        <w:instrText>∼</w:instrText>
      </w:r>
      <w:r w:rsidRPr="00412F4D">
        <w:rPr>
          <w:rFonts w:ascii="Times New Roman" w:hAnsi="Times New Roman" w:cs="Times New Roman"/>
          <w:color w:val="444444"/>
          <w:sz w:val="24"/>
          <w:szCs w:val="24"/>
          <w:shd w:val="clear" w:color="auto" w:fill="FFFFFF"/>
        </w:rPr>
        <w:instrText xml:space="preserve">100 kb in average, full-length mRNA or cDNA reads in high throughput and genomic contigs over 100 Mb in length. Existing alignment programs are unable or inefficient to process such data at scale, which presses for the development of new alignment algorithms.Minimap2 is a general-purpose alignment program to map DNA or long mRNA sequences against a large reference database. It works with accurate short reads of ≥100 bp in length, ≥1 kb genomic reads at error rate </w:instrText>
      </w:r>
      <w:r w:rsidRPr="00412F4D">
        <w:rPr>
          <w:rFonts w:ascii="Cambria Math" w:hAnsi="Cambria Math" w:cs="Cambria Math"/>
          <w:color w:val="444444"/>
          <w:sz w:val="24"/>
          <w:szCs w:val="24"/>
          <w:shd w:val="clear" w:color="auto" w:fill="FFFFFF"/>
        </w:rPr>
        <w:instrText>∼</w:instrText>
      </w:r>
      <w:r w:rsidRPr="00412F4D">
        <w:rPr>
          <w:rFonts w:ascii="Times New Roman" w:hAnsi="Times New Roman" w:cs="Times New Roman"/>
          <w:color w:val="444444"/>
          <w:sz w:val="24"/>
          <w:szCs w:val="24"/>
          <w:shd w:val="clear" w:color="auto" w:fill="FFFFFF"/>
        </w:rPr>
        <w:instrText xml:space="preserve">15%, full-length noisy Direct RNA or cDNA reads and assembly contigs or closely related full chromosomes of hundreds of megabases in length. Minimap2 does split-read alignment, employs concave gap cost for long insertions and deletions and introduces new heuristics to reduce spurious alignments. It is 3–4 times as fast as mainstream short-read mappers at comparable accuracy, and is ≥30 times faster than long-read genomic or cDNA mappers at higher accuracy, surpassing most aligners specialized in one type of alignment.https://github.com/lh3/minimap2Supplementary data are available at Bioinformatics online.","container-title":"Bioinformatics","DOI":"10.1093/bioinformatics/bty191","ISSN":"1367-4803","issue":"18","note":"_eprint: https://academic.oup.com/bioinformatics/article-pdf/34/18/3094/48919122/bioinformatics_34_18_3094.pdf","page":"3094-3100","title":"Minimap2: pairwise alignment for nucleotide sequences","volume":"34","author":[{"family":"Li","given":"Heng"}],"issued":{"date-parts":[["2018",5]]}}},{"id":498,"uris":["http://zotero.org/users/local/BcBdPHUf/items/DQK35JU9"],"itemData":{"id":498,"type":"article-journal","abstract":"How viruses evolve within hosts can dictate infection outcomes; however, reconstructing this process is challenging. We evaluate our multiplexed amplicon approach, PrimalSeq, to demonstrate how virus concentration, sequencing coverage, primer mismatches, and replicates influence the accuracy of measuring intrahost virus diversity. We develop an experimental protocol and computational tool, iVar, for using PrimalSeq to measure virus diversity using Illumina and compare the results to Oxford Nanopore sequencing. We demonstrate the utility of PrimalSeq by measuring Zika and West Nile virus diversity from varied sample types and show that the accumulation of genetic diversity is influenced by experimental and biological systems.","container-title":"Genome Biology","DOI":"10.1186/s13059-018-1618-7","ISSN":"1474-760X","issue":"1","journalAbbreviation":"Genome Biology","page":"8","title":"An amplicon-based sequencing framework for accurately measuring intrahost virus diversity using PrimalSeq and iVar","volume":"20","author":[{"family":"Grubaugh","given":"Nathan D."},{"family":"Gangavarapu","given":"Karthik"},{"family":"Quick","given":"Joshua"},{"family":"Matteson","given":"Nathaniel L."},{"family":"De Jesus","given":"Jaqueline Goes"},{"family":"Main","given":"Bradley J."},{"family":"Tan","given":"Amanda L."},{"family":"Paul","given":"Lauren M."},{"family":"Brackney","given":"Doug E."},{"family":"Grewal","given":"Saran"},{"family":"Gurfield","given":"Nikos"},{"family":"Van Rompay","given":"Koen K. A."},{"family":"Isern","given":"Sharon"},{"family":"Michael","given":"Scott F."},{"family":"Coffey","given":"Lark L."},{"family":"Loman","given":"Nicholas J."},{"family":"Andersen","given":"Kristian G."}],"issued":{"date-parts":[["2019",1,8]]}}}],"schema":"https://github.com/citation-style-language/schema/raw/master/csl-citation.json"} </w:instrText>
      </w:r>
      <w:r w:rsidRPr="00412F4D">
        <w:rPr>
          <w:rFonts w:ascii="Times New Roman" w:hAnsi="Times New Roman" w:cs="Times New Roman"/>
          <w:color w:val="444444"/>
          <w:sz w:val="24"/>
          <w:szCs w:val="24"/>
          <w:shd w:val="clear" w:color="auto" w:fill="FFFFFF"/>
        </w:rPr>
        <w:fldChar w:fldCharType="separate"/>
      </w:r>
      <w:r w:rsidR="00F3513A">
        <w:rPr>
          <w:rFonts w:ascii="Times New Roman" w:hAnsi="Times New Roman" w:cs="Times New Roman"/>
          <w:sz w:val="24"/>
          <w:szCs w:val="24"/>
          <w:vertAlign w:val="superscript"/>
        </w:rPr>
        <w:t>31</w:t>
      </w:r>
      <w:r w:rsidRPr="00412F4D">
        <w:rPr>
          <w:rFonts w:ascii="Times New Roman" w:hAnsi="Times New Roman" w:cs="Times New Roman"/>
          <w:sz w:val="24"/>
          <w:szCs w:val="24"/>
          <w:vertAlign w:val="superscript"/>
        </w:rPr>
        <w:t>,</w:t>
      </w:r>
      <w:r w:rsidR="00F3513A">
        <w:rPr>
          <w:rFonts w:ascii="Times New Roman" w:hAnsi="Times New Roman" w:cs="Times New Roman"/>
          <w:sz w:val="24"/>
          <w:szCs w:val="24"/>
          <w:vertAlign w:val="superscript"/>
        </w:rPr>
        <w:t>3</w:t>
      </w:r>
      <w:r w:rsidRPr="00412F4D">
        <w:rPr>
          <w:rFonts w:ascii="Times New Roman" w:hAnsi="Times New Roman" w:cs="Times New Roman"/>
          <w:sz w:val="24"/>
          <w:szCs w:val="24"/>
          <w:vertAlign w:val="superscript"/>
        </w:rPr>
        <w:t>2</w:t>
      </w:r>
      <w:r w:rsidRPr="00412F4D">
        <w:rPr>
          <w:rFonts w:ascii="Times New Roman" w:hAnsi="Times New Roman" w:cs="Times New Roman"/>
          <w:color w:val="444444"/>
          <w:sz w:val="24"/>
          <w:szCs w:val="24"/>
          <w:shd w:val="clear" w:color="auto" w:fill="FFFFFF"/>
        </w:rPr>
        <w:fldChar w:fldCharType="end"/>
      </w:r>
      <w:r w:rsidRPr="00412F4D">
        <w:rPr>
          <w:rFonts w:ascii="Times New Roman" w:hAnsi="Times New Roman" w:cs="Times New Roman"/>
          <w:color w:val="444444"/>
          <w:sz w:val="24"/>
          <w:szCs w:val="24"/>
          <w:shd w:val="clear" w:color="auto" w:fill="FFFFFF"/>
        </w:rPr>
        <w:t xml:space="preserve">. Variant calling was performed with Clair3 (version 0.1.11) using the ‘r941_prom_sup_g5014’ model and </w:t>
      </w:r>
      <w:r w:rsidRPr="00412F4D">
        <w:rPr>
          <w:rFonts w:ascii="Times New Roman" w:hAnsi="Times New Roman" w:cs="Times New Roman"/>
          <w:color w:val="1F1F1F"/>
          <w:sz w:val="24"/>
          <w:szCs w:val="24"/>
          <w:shd w:val="clear" w:color="auto" w:fill="FFFFFF"/>
        </w:rPr>
        <w:t xml:space="preserve">variant effect analysis was performed and summarized with SnpEff (v5.0) and </w:t>
      </w:r>
      <w:proofErr w:type="spellStart"/>
      <w:r w:rsidRPr="00412F4D">
        <w:rPr>
          <w:rFonts w:ascii="Times New Roman" w:hAnsi="Times New Roman" w:cs="Times New Roman"/>
          <w:color w:val="1F1F1F"/>
          <w:sz w:val="24"/>
          <w:szCs w:val="24"/>
          <w:shd w:val="clear" w:color="auto" w:fill="FFFFFF"/>
        </w:rPr>
        <w:t>SnpSift</w:t>
      </w:r>
      <w:proofErr w:type="spellEnd"/>
      <w:r w:rsidRPr="00412F4D">
        <w:rPr>
          <w:rFonts w:ascii="Times New Roman" w:hAnsi="Times New Roman" w:cs="Times New Roman"/>
          <w:color w:val="1F1F1F"/>
          <w:sz w:val="24"/>
          <w:szCs w:val="24"/>
          <w:shd w:val="clear" w:color="auto" w:fill="FFFFFF"/>
        </w:rPr>
        <w:t xml:space="preserve"> (v4.3.1t) </w:t>
      </w:r>
      <w:r w:rsidRPr="00412F4D">
        <w:rPr>
          <w:rFonts w:ascii="Times New Roman" w:hAnsi="Times New Roman" w:cs="Times New Roman"/>
          <w:color w:val="1F1F1F"/>
          <w:sz w:val="24"/>
          <w:szCs w:val="24"/>
          <w:shd w:val="clear" w:color="auto" w:fill="FFFFFF"/>
        </w:rPr>
        <w:fldChar w:fldCharType="begin"/>
      </w:r>
      <w:r w:rsidRPr="00412F4D">
        <w:rPr>
          <w:rFonts w:ascii="Times New Roman" w:hAnsi="Times New Roman" w:cs="Times New Roman"/>
          <w:color w:val="1F1F1F"/>
          <w:sz w:val="24"/>
          <w:szCs w:val="24"/>
          <w:shd w:val="clear" w:color="auto" w:fill="FFFFFF"/>
        </w:rPr>
        <w:instrText xml:space="preserve"> ADDIN ZOTERO_ITEM CSL_CITATION {"citationID":"TayIPMw6","properties":{"formattedCitation":"\\super 3\\uc0\\u8211{}5\\nosupersub{}","plainCitation":"3–5","noteIndex":0},"citationItems":[{"id":499,"uris":["http://zotero.org/users/local/BcBdPHUf/items/SASXV48S"],"itemData":{"id":499,"type":"article-journal","abstract":"Deep learning-based variant callers are becoming the standard and have achieved superior single nucleotide polymorphisms calling performance using long reads. Here we present Clair3, which leverages two major method categories: pileup calling handles most variant candidates with speed, and full-alignment tackles complicated candidates to maximize precision and recall. Clair3 runs faster than any of the other state-of-the-art variant callers and demonstrates improved performance, especially at lower coverage.","container-title":"Nature Computational Science","DOI":"10.1038/s43588-022-00387-x","ISSN":"2662-8457","issue":"12","journalAbbreviation":"Nature Computational Science","page":"797-803","title":"Symphonizing pileup and full-alignment for deep learning-based long-read variant calling","volume":"2","author":[{"family":"Zheng","given":"Zhenxian"},{"family":"Li","given":"Shumin"},{"family":"Su","given":"Junhao"},{"family":"Leung","given":"Amy Wing-Sze"},{"family":"Lam","given":"Tak-Wah"},{"family":"Luo","given":"Ruibang"}],"issued":{"date-parts":[["2022",12,1]]}}},{"id":500,"uris":["http://zotero.org/users/local/BcBdPHUf/items/DMEHLYVZ"],"itemData":{"id":500,"type":"article-journal","abstract":"MOTIVATION: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hengli@broadinstitute.org.","container-title":"Bioinformatics (Oxford, England)","DOI":"10.1093/bioinformatics/btr509","ISSN":"1367-4811 1367-4803","issue":"21","journalAbbreviation":"Bioinformatics","language":"eng","note":"publisher-place: England\nPMID: 21903627 \nPMCID: PMC3198575","page":"2987-2993","title":"A statistical framework for SNP calling, mutation discovery, association mapping and population genetical parameter estimation from sequencing data.","volume":"27","author":[{"family":"Li","given":"Heng"}],"issued":{"date-parts":[["2011",11,1]]}}},{"id":502,"uris":["http://zotero.org/users/local/BcBdPHUf/items/4ARMVFEA"],"itemData":{"id":502,"type":"article-journal","container-title":"Frontiers in Genetics","note":"publisher: Frontiers Media SA","title":"Using Drosophila melanogaster as a model for genotoxic chemical mutational studies with a new program, SnpSift","volume":"3","author":[{"family":"Cingolani","given":"P."},{"family":"Patel","given":"V.M."},{"family":"Coon","given":"M."},{"family":"Nguyen","given":"T."},{"family":"Land","given":"S.J."},{"family":"Ruden","given":"D.M."},{"family":"Lu","given":"X."}],"issued":{"date-parts":[["2012"]]}}}],"schema":"https://github.com/citation-style-language/schema/raw/master/csl-citation.json"} </w:instrText>
      </w:r>
      <w:r w:rsidRPr="00412F4D">
        <w:rPr>
          <w:rFonts w:ascii="Times New Roman" w:hAnsi="Times New Roman" w:cs="Times New Roman"/>
          <w:color w:val="1F1F1F"/>
          <w:sz w:val="24"/>
          <w:szCs w:val="24"/>
          <w:shd w:val="clear" w:color="auto" w:fill="FFFFFF"/>
        </w:rPr>
        <w:fldChar w:fldCharType="separate"/>
      </w:r>
      <w:r w:rsidRPr="00412F4D">
        <w:rPr>
          <w:rFonts w:ascii="Times New Roman" w:hAnsi="Times New Roman" w:cs="Times New Roman"/>
          <w:sz w:val="24"/>
          <w:szCs w:val="24"/>
          <w:vertAlign w:val="superscript"/>
        </w:rPr>
        <w:t>3</w:t>
      </w:r>
      <w:r w:rsidR="00F3513A">
        <w:rPr>
          <w:rFonts w:ascii="Times New Roman" w:hAnsi="Times New Roman" w:cs="Times New Roman"/>
          <w:sz w:val="24"/>
          <w:szCs w:val="24"/>
          <w:vertAlign w:val="superscript"/>
        </w:rPr>
        <w:t>3</w:t>
      </w:r>
      <w:r w:rsidRPr="00412F4D">
        <w:rPr>
          <w:rFonts w:ascii="Times New Roman" w:hAnsi="Times New Roman" w:cs="Times New Roman"/>
          <w:sz w:val="24"/>
          <w:szCs w:val="24"/>
          <w:vertAlign w:val="superscript"/>
        </w:rPr>
        <w:t>–</w:t>
      </w:r>
      <w:r w:rsidR="00F3513A">
        <w:rPr>
          <w:rFonts w:ascii="Times New Roman" w:hAnsi="Times New Roman" w:cs="Times New Roman"/>
          <w:sz w:val="24"/>
          <w:szCs w:val="24"/>
          <w:vertAlign w:val="superscript"/>
        </w:rPr>
        <w:t>3</w:t>
      </w:r>
      <w:r w:rsidRPr="00412F4D">
        <w:rPr>
          <w:rFonts w:ascii="Times New Roman" w:hAnsi="Times New Roman" w:cs="Times New Roman"/>
          <w:sz w:val="24"/>
          <w:szCs w:val="24"/>
          <w:vertAlign w:val="superscript"/>
        </w:rPr>
        <w:t>5</w:t>
      </w:r>
      <w:r w:rsidRPr="00412F4D">
        <w:rPr>
          <w:rFonts w:ascii="Times New Roman" w:hAnsi="Times New Roman" w:cs="Times New Roman"/>
          <w:color w:val="1F1F1F"/>
          <w:sz w:val="24"/>
          <w:szCs w:val="24"/>
          <w:shd w:val="clear" w:color="auto" w:fill="FFFFFF"/>
        </w:rPr>
        <w:fldChar w:fldCharType="end"/>
      </w:r>
      <w:r w:rsidRPr="00412F4D">
        <w:rPr>
          <w:rFonts w:ascii="Times New Roman" w:hAnsi="Times New Roman" w:cs="Times New Roman"/>
          <w:color w:val="1F1F1F"/>
          <w:sz w:val="24"/>
          <w:szCs w:val="24"/>
          <w:shd w:val="clear" w:color="auto" w:fill="FFFFFF"/>
        </w:rPr>
        <w:t xml:space="preserve">. Depth-masked consensus sequences were generated using </w:t>
      </w:r>
      <w:proofErr w:type="spellStart"/>
      <w:r w:rsidRPr="00412F4D">
        <w:rPr>
          <w:rFonts w:ascii="Times New Roman" w:hAnsi="Times New Roman" w:cs="Times New Roman"/>
          <w:color w:val="1F1F1F"/>
          <w:sz w:val="24"/>
          <w:szCs w:val="24"/>
          <w:shd w:val="clear" w:color="auto" w:fill="FFFFFF"/>
        </w:rPr>
        <w:t>Bcftools</w:t>
      </w:r>
      <w:proofErr w:type="spellEnd"/>
      <w:r w:rsidRPr="00412F4D">
        <w:rPr>
          <w:rFonts w:ascii="Times New Roman" w:hAnsi="Times New Roman" w:cs="Times New Roman"/>
          <w:color w:val="1F1F1F"/>
          <w:sz w:val="24"/>
          <w:szCs w:val="24"/>
          <w:shd w:val="clear" w:color="auto" w:fill="FFFFFF"/>
        </w:rPr>
        <w:t xml:space="preserve"> (v1.12) and consensus sequences were generated using </w:t>
      </w:r>
      <w:proofErr w:type="spellStart"/>
      <w:r w:rsidRPr="00412F4D">
        <w:rPr>
          <w:rFonts w:ascii="Times New Roman" w:hAnsi="Times New Roman" w:cs="Times New Roman"/>
          <w:color w:val="1F1F1F"/>
          <w:sz w:val="24"/>
          <w:szCs w:val="24"/>
          <w:shd w:val="clear" w:color="auto" w:fill="FFFFFF"/>
        </w:rPr>
        <w:t>Bcftools</w:t>
      </w:r>
      <w:proofErr w:type="spellEnd"/>
      <w:r w:rsidRPr="00412F4D">
        <w:rPr>
          <w:rFonts w:ascii="Times New Roman" w:hAnsi="Times New Roman" w:cs="Times New Roman"/>
          <w:color w:val="1F1F1F"/>
          <w:sz w:val="24"/>
          <w:szCs w:val="24"/>
          <w:shd w:val="clear" w:color="auto" w:fill="FFFFFF"/>
        </w:rPr>
        <w:t xml:space="preserve"> depth-masked consensus sequence generation</w:t>
      </w:r>
      <w:r w:rsidRPr="00412F4D">
        <w:rPr>
          <w:rFonts w:ascii="Times New Roman" w:hAnsi="Times New Roman" w:cs="Times New Roman"/>
          <w:color w:val="444444"/>
          <w:sz w:val="24"/>
          <w:szCs w:val="24"/>
          <w:shd w:val="clear" w:color="auto" w:fill="FFFFFF"/>
        </w:rPr>
        <w:t xml:space="preserve"> </w:t>
      </w:r>
      <w:r w:rsidR="008C1EBE" w:rsidRPr="008C1EBE">
        <w:rPr>
          <w:rFonts w:ascii="Times New Roman" w:hAnsi="Times New Roman" w:cs="Times New Roman"/>
          <w:color w:val="444444"/>
          <w:sz w:val="24"/>
          <w:szCs w:val="24"/>
          <w:shd w:val="clear" w:color="auto" w:fill="FFFFFF"/>
          <w:vertAlign w:val="superscript"/>
        </w:rPr>
        <w:t>36</w:t>
      </w:r>
      <w:r w:rsidRPr="00412F4D">
        <w:rPr>
          <w:rFonts w:ascii="Times New Roman" w:hAnsi="Times New Roman" w:cs="Times New Roman"/>
          <w:color w:val="444444"/>
          <w:sz w:val="24"/>
          <w:szCs w:val="24"/>
          <w:shd w:val="clear" w:color="auto" w:fill="FFFFFF"/>
        </w:rPr>
        <w:t>.</w:t>
      </w:r>
    </w:p>
    <w:p w14:paraId="0F93392B" w14:textId="39315DE3" w:rsidR="00412F4D" w:rsidRPr="00412F4D" w:rsidRDefault="00412F4D" w:rsidP="00412F4D">
      <w:pPr>
        <w:spacing w:line="480" w:lineRule="auto"/>
        <w:rPr>
          <w:rFonts w:ascii="Times New Roman" w:hAnsi="Times New Roman" w:cs="Times New Roman"/>
          <w:b/>
          <w:bCs/>
          <w:color w:val="444444"/>
          <w:sz w:val="24"/>
          <w:szCs w:val="24"/>
          <w:shd w:val="clear" w:color="auto" w:fill="FFFFFF"/>
        </w:rPr>
      </w:pPr>
      <w:r w:rsidRPr="00412F4D">
        <w:rPr>
          <w:rFonts w:ascii="Times New Roman" w:hAnsi="Times New Roman" w:cs="Times New Roman"/>
          <w:b/>
          <w:bCs/>
          <w:color w:val="444444"/>
          <w:sz w:val="24"/>
          <w:szCs w:val="24"/>
          <w:shd w:val="clear" w:color="auto" w:fill="FFFFFF"/>
        </w:rPr>
        <w:t>References</w:t>
      </w:r>
    </w:p>
    <w:p w14:paraId="7923D4D6" w14:textId="08DBA365" w:rsidR="003D1C74" w:rsidRPr="003D1C74" w:rsidRDefault="00412F4D" w:rsidP="003D1C74">
      <w:pPr>
        <w:pStyle w:val="Bibliography"/>
        <w:rPr>
          <w:rFonts w:ascii="Times New Roman" w:hAnsi="Times New Roman" w:cs="Times New Roman"/>
          <w:sz w:val="24"/>
        </w:rPr>
      </w:pPr>
      <w:r w:rsidRPr="00412F4D">
        <w:rPr>
          <w:lang w:val="en-US"/>
        </w:rPr>
        <w:fldChar w:fldCharType="begin"/>
      </w:r>
      <w:r w:rsidR="003D1C74">
        <w:rPr>
          <w:lang w:val="en-US"/>
        </w:rPr>
        <w:instrText xml:space="preserve"> ADDIN ZOTERO_BIBL {"uncited":[],"omitted":[],"custom":[]} CSL_BIBLIOGRAPHY </w:instrText>
      </w:r>
      <w:r w:rsidRPr="00412F4D">
        <w:rPr>
          <w:lang w:val="en-US"/>
        </w:rPr>
        <w:fldChar w:fldCharType="separate"/>
      </w:r>
      <w:r w:rsidR="00F3513A">
        <w:rPr>
          <w:rFonts w:ascii="Times New Roman" w:hAnsi="Times New Roman" w:cs="Times New Roman"/>
          <w:sz w:val="24"/>
        </w:rPr>
        <w:t>31</w:t>
      </w:r>
      <w:r w:rsidR="003D1C74" w:rsidRPr="003D1C74">
        <w:rPr>
          <w:rFonts w:ascii="Times New Roman" w:hAnsi="Times New Roman" w:cs="Times New Roman"/>
          <w:sz w:val="24"/>
        </w:rPr>
        <w:t>.</w:t>
      </w:r>
      <w:r w:rsidR="003D1C74" w:rsidRPr="003D1C74">
        <w:rPr>
          <w:rFonts w:ascii="Times New Roman" w:hAnsi="Times New Roman" w:cs="Times New Roman"/>
          <w:sz w:val="24"/>
        </w:rPr>
        <w:tab/>
        <w:t xml:space="preserve">Li, H. Minimap2: pairwise alignment for nucleotide sequences. </w:t>
      </w:r>
      <w:r w:rsidR="003D1C74" w:rsidRPr="003D1C74">
        <w:rPr>
          <w:rFonts w:ascii="Times New Roman" w:hAnsi="Times New Roman" w:cs="Times New Roman"/>
          <w:i/>
          <w:iCs/>
          <w:sz w:val="24"/>
        </w:rPr>
        <w:t>Bioinformatics</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34</w:t>
      </w:r>
      <w:r w:rsidR="003D1C74" w:rsidRPr="003D1C74">
        <w:rPr>
          <w:rFonts w:ascii="Times New Roman" w:hAnsi="Times New Roman" w:cs="Times New Roman"/>
          <w:sz w:val="24"/>
        </w:rPr>
        <w:t>, 3094–3100 (2018).</w:t>
      </w:r>
    </w:p>
    <w:p w14:paraId="6EA9163E" w14:textId="03D23266" w:rsidR="003D1C74" w:rsidRPr="003D1C74" w:rsidRDefault="00F3513A" w:rsidP="003D1C74">
      <w:pPr>
        <w:pStyle w:val="Bibliography"/>
        <w:rPr>
          <w:rFonts w:ascii="Times New Roman" w:hAnsi="Times New Roman" w:cs="Times New Roman"/>
          <w:sz w:val="24"/>
        </w:rPr>
      </w:pPr>
      <w:r>
        <w:rPr>
          <w:rFonts w:ascii="Times New Roman" w:hAnsi="Times New Roman" w:cs="Times New Roman"/>
          <w:sz w:val="24"/>
        </w:rPr>
        <w:t>3</w:t>
      </w:r>
      <w:r w:rsidR="003D1C74" w:rsidRPr="003D1C74">
        <w:rPr>
          <w:rFonts w:ascii="Times New Roman" w:hAnsi="Times New Roman" w:cs="Times New Roman"/>
          <w:sz w:val="24"/>
        </w:rPr>
        <w:t>2.</w:t>
      </w:r>
      <w:r w:rsidR="003D1C74" w:rsidRPr="003D1C74">
        <w:rPr>
          <w:rFonts w:ascii="Times New Roman" w:hAnsi="Times New Roman" w:cs="Times New Roman"/>
          <w:sz w:val="24"/>
        </w:rPr>
        <w:tab/>
        <w:t xml:space="preserve">Grubaugh, N. D. </w:t>
      </w:r>
      <w:r w:rsidR="003D1C74" w:rsidRPr="003D1C74">
        <w:rPr>
          <w:rFonts w:ascii="Times New Roman" w:hAnsi="Times New Roman" w:cs="Times New Roman"/>
          <w:i/>
          <w:iCs/>
          <w:sz w:val="24"/>
        </w:rPr>
        <w:t>et al.</w:t>
      </w:r>
      <w:r w:rsidR="003D1C74" w:rsidRPr="003D1C74">
        <w:rPr>
          <w:rFonts w:ascii="Times New Roman" w:hAnsi="Times New Roman" w:cs="Times New Roman"/>
          <w:sz w:val="24"/>
        </w:rPr>
        <w:t xml:space="preserve"> An amplicon-based sequencing framework for accurately measuring intrahost virus diversity using PrimalSeq and iVar. </w:t>
      </w:r>
      <w:r w:rsidR="003D1C74" w:rsidRPr="003D1C74">
        <w:rPr>
          <w:rFonts w:ascii="Times New Roman" w:hAnsi="Times New Roman" w:cs="Times New Roman"/>
          <w:i/>
          <w:iCs/>
          <w:sz w:val="24"/>
        </w:rPr>
        <w:t>Genome Biology</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20</w:t>
      </w:r>
      <w:r w:rsidR="003D1C74" w:rsidRPr="003D1C74">
        <w:rPr>
          <w:rFonts w:ascii="Times New Roman" w:hAnsi="Times New Roman" w:cs="Times New Roman"/>
          <w:sz w:val="24"/>
        </w:rPr>
        <w:t>, 8 (2019).</w:t>
      </w:r>
    </w:p>
    <w:p w14:paraId="67C74D12" w14:textId="31E42BC7" w:rsidR="003D1C74" w:rsidRPr="003D1C74" w:rsidRDefault="00F3513A" w:rsidP="003D1C74">
      <w:pPr>
        <w:pStyle w:val="Bibliography"/>
        <w:rPr>
          <w:rFonts w:ascii="Times New Roman" w:hAnsi="Times New Roman" w:cs="Times New Roman"/>
          <w:sz w:val="24"/>
        </w:rPr>
      </w:pPr>
      <w:r>
        <w:rPr>
          <w:rFonts w:ascii="Times New Roman" w:hAnsi="Times New Roman" w:cs="Times New Roman"/>
          <w:sz w:val="24"/>
        </w:rPr>
        <w:t>3</w:t>
      </w:r>
      <w:r w:rsidR="003D1C74" w:rsidRPr="003D1C74">
        <w:rPr>
          <w:rFonts w:ascii="Times New Roman" w:hAnsi="Times New Roman" w:cs="Times New Roman"/>
          <w:sz w:val="24"/>
        </w:rPr>
        <w:t>3.</w:t>
      </w:r>
      <w:r w:rsidR="003D1C74" w:rsidRPr="003D1C74">
        <w:rPr>
          <w:rFonts w:ascii="Times New Roman" w:hAnsi="Times New Roman" w:cs="Times New Roman"/>
          <w:sz w:val="24"/>
        </w:rPr>
        <w:tab/>
        <w:t xml:space="preserve">Zheng, Z. </w:t>
      </w:r>
      <w:r w:rsidR="003D1C74" w:rsidRPr="003D1C74">
        <w:rPr>
          <w:rFonts w:ascii="Times New Roman" w:hAnsi="Times New Roman" w:cs="Times New Roman"/>
          <w:i/>
          <w:iCs/>
          <w:sz w:val="24"/>
        </w:rPr>
        <w:t>et al.</w:t>
      </w:r>
      <w:r w:rsidR="003D1C74" w:rsidRPr="003D1C74">
        <w:rPr>
          <w:rFonts w:ascii="Times New Roman" w:hAnsi="Times New Roman" w:cs="Times New Roman"/>
          <w:sz w:val="24"/>
        </w:rPr>
        <w:t xml:space="preserve"> Symphonizing pileup and full-alignment for deep learning-based long-read variant calling. </w:t>
      </w:r>
      <w:r w:rsidR="003D1C74" w:rsidRPr="003D1C74">
        <w:rPr>
          <w:rFonts w:ascii="Times New Roman" w:hAnsi="Times New Roman" w:cs="Times New Roman"/>
          <w:i/>
          <w:iCs/>
          <w:sz w:val="24"/>
        </w:rPr>
        <w:t>Nature Computational Science</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2</w:t>
      </w:r>
      <w:r w:rsidR="003D1C74" w:rsidRPr="003D1C74">
        <w:rPr>
          <w:rFonts w:ascii="Times New Roman" w:hAnsi="Times New Roman" w:cs="Times New Roman"/>
          <w:sz w:val="24"/>
        </w:rPr>
        <w:t>, 797–803 (2022).</w:t>
      </w:r>
    </w:p>
    <w:p w14:paraId="63E491D0" w14:textId="19703807" w:rsidR="003D1C74" w:rsidRPr="003D1C74" w:rsidRDefault="00F3513A" w:rsidP="003D1C74">
      <w:pPr>
        <w:pStyle w:val="Bibliography"/>
        <w:rPr>
          <w:rFonts w:ascii="Times New Roman" w:hAnsi="Times New Roman" w:cs="Times New Roman"/>
          <w:sz w:val="24"/>
        </w:rPr>
      </w:pPr>
      <w:r>
        <w:rPr>
          <w:rFonts w:ascii="Times New Roman" w:hAnsi="Times New Roman" w:cs="Times New Roman"/>
          <w:sz w:val="24"/>
        </w:rPr>
        <w:t>3</w:t>
      </w:r>
      <w:r w:rsidR="003D1C74" w:rsidRPr="003D1C74">
        <w:rPr>
          <w:rFonts w:ascii="Times New Roman" w:hAnsi="Times New Roman" w:cs="Times New Roman"/>
          <w:sz w:val="24"/>
        </w:rPr>
        <w:t>4.</w:t>
      </w:r>
      <w:r w:rsidR="003D1C74" w:rsidRPr="003D1C74">
        <w:rPr>
          <w:rFonts w:ascii="Times New Roman" w:hAnsi="Times New Roman" w:cs="Times New Roman"/>
          <w:sz w:val="24"/>
        </w:rPr>
        <w:tab/>
        <w:t xml:space="preserve">Li, H. A statistical framework for SNP calling, mutation discovery, association mapping and population genetical parameter estimation from sequencing data. </w:t>
      </w:r>
      <w:r w:rsidR="003D1C74" w:rsidRPr="003D1C74">
        <w:rPr>
          <w:rFonts w:ascii="Times New Roman" w:hAnsi="Times New Roman" w:cs="Times New Roman"/>
          <w:i/>
          <w:iCs/>
          <w:sz w:val="24"/>
        </w:rPr>
        <w:t>Bioinformatics</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27</w:t>
      </w:r>
      <w:r w:rsidR="003D1C74" w:rsidRPr="003D1C74">
        <w:rPr>
          <w:rFonts w:ascii="Times New Roman" w:hAnsi="Times New Roman" w:cs="Times New Roman"/>
          <w:sz w:val="24"/>
        </w:rPr>
        <w:t>, 2987–2993 (2011).</w:t>
      </w:r>
    </w:p>
    <w:p w14:paraId="52BAD671" w14:textId="01222A01" w:rsidR="003D1C74" w:rsidRPr="003D1C74" w:rsidRDefault="00F3513A" w:rsidP="003D1C74">
      <w:pPr>
        <w:pStyle w:val="Bibliography"/>
        <w:rPr>
          <w:rFonts w:ascii="Times New Roman" w:hAnsi="Times New Roman" w:cs="Times New Roman"/>
          <w:sz w:val="24"/>
        </w:rPr>
      </w:pPr>
      <w:r>
        <w:rPr>
          <w:rFonts w:ascii="Times New Roman" w:hAnsi="Times New Roman" w:cs="Times New Roman"/>
          <w:sz w:val="24"/>
        </w:rPr>
        <w:t>3</w:t>
      </w:r>
      <w:r w:rsidR="003D1C74" w:rsidRPr="003D1C74">
        <w:rPr>
          <w:rFonts w:ascii="Times New Roman" w:hAnsi="Times New Roman" w:cs="Times New Roman"/>
          <w:sz w:val="24"/>
        </w:rPr>
        <w:t>5.</w:t>
      </w:r>
      <w:r w:rsidR="003D1C74" w:rsidRPr="003D1C74">
        <w:rPr>
          <w:rFonts w:ascii="Times New Roman" w:hAnsi="Times New Roman" w:cs="Times New Roman"/>
          <w:sz w:val="24"/>
        </w:rPr>
        <w:tab/>
        <w:t xml:space="preserve">Cingolani, P. </w:t>
      </w:r>
      <w:r w:rsidR="003D1C74" w:rsidRPr="003D1C74">
        <w:rPr>
          <w:rFonts w:ascii="Times New Roman" w:hAnsi="Times New Roman" w:cs="Times New Roman"/>
          <w:i/>
          <w:iCs/>
          <w:sz w:val="24"/>
        </w:rPr>
        <w:t>et al.</w:t>
      </w:r>
      <w:r w:rsidR="003D1C74" w:rsidRPr="003D1C74">
        <w:rPr>
          <w:rFonts w:ascii="Times New Roman" w:hAnsi="Times New Roman" w:cs="Times New Roman"/>
          <w:sz w:val="24"/>
        </w:rPr>
        <w:t xml:space="preserve"> Using Drosophila melanogaster as a model for genotoxic chemical mutational studies with a new program, SnpSift. </w:t>
      </w:r>
      <w:r w:rsidR="003D1C74" w:rsidRPr="003D1C74">
        <w:rPr>
          <w:rFonts w:ascii="Times New Roman" w:hAnsi="Times New Roman" w:cs="Times New Roman"/>
          <w:i/>
          <w:iCs/>
          <w:sz w:val="24"/>
        </w:rPr>
        <w:t>Frontiers in Genetics</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3</w:t>
      </w:r>
      <w:r w:rsidR="003D1C74" w:rsidRPr="003D1C74">
        <w:rPr>
          <w:rFonts w:ascii="Times New Roman" w:hAnsi="Times New Roman" w:cs="Times New Roman"/>
          <w:sz w:val="24"/>
        </w:rPr>
        <w:t>, (2012).</w:t>
      </w:r>
    </w:p>
    <w:p w14:paraId="64C18CE2" w14:textId="2790F84F" w:rsidR="003D1C74" w:rsidRPr="003D1C74" w:rsidRDefault="006A1F56" w:rsidP="003D1C74">
      <w:pPr>
        <w:pStyle w:val="Bibliography"/>
        <w:rPr>
          <w:rFonts w:ascii="Times New Roman" w:hAnsi="Times New Roman" w:cs="Times New Roman"/>
          <w:sz w:val="24"/>
        </w:rPr>
      </w:pPr>
      <w:r>
        <w:rPr>
          <w:rFonts w:ascii="Times New Roman" w:hAnsi="Times New Roman" w:cs="Times New Roman"/>
          <w:sz w:val="24"/>
        </w:rPr>
        <w:t>3</w:t>
      </w:r>
      <w:r w:rsidR="003D1C74" w:rsidRPr="003D1C74">
        <w:rPr>
          <w:rFonts w:ascii="Times New Roman" w:hAnsi="Times New Roman" w:cs="Times New Roman"/>
          <w:sz w:val="24"/>
        </w:rPr>
        <w:t>6.</w:t>
      </w:r>
      <w:r w:rsidR="003D1C74" w:rsidRPr="003D1C74">
        <w:rPr>
          <w:rFonts w:ascii="Times New Roman" w:hAnsi="Times New Roman" w:cs="Times New Roman"/>
          <w:sz w:val="24"/>
        </w:rPr>
        <w:tab/>
        <w:t xml:space="preserve">Li, H. </w:t>
      </w:r>
      <w:r w:rsidR="003D1C74" w:rsidRPr="003D1C74">
        <w:rPr>
          <w:rFonts w:ascii="Times New Roman" w:hAnsi="Times New Roman" w:cs="Times New Roman"/>
          <w:i/>
          <w:iCs/>
          <w:sz w:val="24"/>
        </w:rPr>
        <w:t>et al.</w:t>
      </w:r>
      <w:r w:rsidR="003D1C74" w:rsidRPr="003D1C74">
        <w:rPr>
          <w:rFonts w:ascii="Times New Roman" w:hAnsi="Times New Roman" w:cs="Times New Roman"/>
          <w:sz w:val="24"/>
        </w:rPr>
        <w:t xml:space="preserve"> The Sequence Alignment/Map format and SAMtools. </w:t>
      </w:r>
      <w:r w:rsidR="003D1C74" w:rsidRPr="003D1C74">
        <w:rPr>
          <w:rFonts w:ascii="Times New Roman" w:hAnsi="Times New Roman" w:cs="Times New Roman"/>
          <w:i/>
          <w:iCs/>
          <w:sz w:val="24"/>
        </w:rPr>
        <w:t>Bioinformatics</w:t>
      </w:r>
      <w:r w:rsidR="003D1C74" w:rsidRPr="003D1C74">
        <w:rPr>
          <w:rFonts w:ascii="Times New Roman" w:hAnsi="Times New Roman" w:cs="Times New Roman"/>
          <w:sz w:val="24"/>
        </w:rPr>
        <w:t xml:space="preserve"> </w:t>
      </w:r>
      <w:r w:rsidR="003D1C74" w:rsidRPr="003D1C74">
        <w:rPr>
          <w:rFonts w:ascii="Times New Roman" w:hAnsi="Times New Roman" w:cs="Times New Roman"/>
          <w:b/>
          <w:bCs/>
          <w:sz w:val="24"/>
        </w:rPr>
        <w:t>25</w:t>
      </w:r>
      <w:r w:rsidR="003D1C74" w:rsidRPr="003D1C74">
        <w:rPr>
          <w:rFonts w:ascii="Times New Roman" w:hAnsi="Times New Roman" w:cs="Times New Roman"/>
          <w:sz w:val="24"/>
        </w:rPr>
        <w:t>, 2078–2079 (2009).</w:t>
      </w:r>
    </w:p>
    <w:p w14:paraId="7A0A229F" w14:textId="607AE124" w:rsidR="00412F4D" w:rsidRPr="00412F4D" w:rsidRDefault="00412F4D" w:rsidP="00412F4D">
      <w:pPr>
        <w:spacing w:line="240" w:lineRule="auto"/>
        <w:rPr>
          <w:rFonts w:ascii="Times New Roman" w:hAnsi="Times New Roman" w:cs="Times New Roman"/>
          <w:sz w:val="24"/>
          <w:szCs w:val="24"/>
          <w:lang w:val="en-US"/>
        </w:rPr>
      </w:pPr>
      <w:r w:rsidRPr="00412F4D">
        <w:rPr>
          <w:rFonts w:ascii="Times New Roman" w:hAnsi="Times New Roman" w:cs="Times New Roman"/>
          <w:sz w:val="24"/>
          <w:szCs w:val="24"/>
          <w:lang w:val="en-US"/>
        </w:rPr>
        <w:lastRenderedPageBreak/>
        <w:fldChar w:fldCharType="end"/>
      </w:r>
    </w:p>
    <w:sectPr w:rsidR="00412F4D" w:rsidRPr="00412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szAzMTc3MDEwMLVQ0lEKTi0uzszPAykwrgUA5G9CXywAAAA="/>
  </w:docVars>
  <w:rsids>
    <w:rsidRoot w:val="00412F4D"/>
    <w:rsid w:val="003D1C74"/>
    <w:rsid w:val="00412F4D"/>
    <w:rsid w:val="006A1F56"/>
    <w:rsid w:val="008C1EBE"/>
    <w:rsid w:val="009963CC"/>
    <w:rsid w:val="00F35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AC26"/>
  <w15:chartTrackingRefBased/>
  <w15:docId w15:val="{36B00E2A-1BFE-48E3-9B79-39726419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12F4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Rudar</dc:creator>
  <cp:keywords/>
  <dc:description/>
  <cp:lastModifiedBy>Josip Rudar</cp:lastModifiedBy>
  <cp:revision>5</cp:revision>
  <dcterms:created xsi:type="dcterms:W3CDTF">2023-08-24T16:37:00Z</dcterms:created>
  <dcterms:modified xsi:type="dcterms:W3CDTF">2023-09-02T15:23:00Z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id="5I9KGVQE"/&gt;&lt;style id="http://www.zotero.org/styles/nature" hasBibliography="1" bibliographyStyleHasBeenSet="1"/&gt;&lt;prefs&gt;&lt;pref name="fieldType" value="Field"/&gt;&lt;/prefs&gt;&lt;/data&gt;</vt:lpwstr>
  </property>
</Properties>
</file>