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ACF SUB-REGULATORY GUIDANCE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Missing Documents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3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Project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February 5, 2026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Source: Sub-Regulatory Inventory for Programs (12/11/2025)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inventory rows: 3,351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Successfully harvested: 3,314 (98.9%)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files downloaded: 5,666 (8.9 GB)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Unavailable documents: 37 (1.1%)</w:t>
            </w:r>
          </w:p>
        </w:tc>
      </w:tr>
    </w:tbl>
    <w:p>
      <w:pPr>
        <w:spacing w:after="200"/>
      </w:pPr>
    </w:p>
    <w:p>
      <w:pPr>
        <w:pStyle w:val="Heading1"/>
        <w:spacing w:before="200" w:after="100"/>
      </w:pPr>
      <w:r>
        <w:rPr>
          <w:rFonts w:ascii="Arial" w:cs="Arial" w:eastAsia="Arial" w:hAnsi="Arial"/>
        </w:rPr>
        <w:t xml:space="preserve">Failure Analysis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Of the 37 unavailable documents: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Type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403 Forbidden (server-blocked pages)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46%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404 Not Found (removed/relocated pages)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43%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match found on any index page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11%</w:t>
            </w:r>
          </w:p>
        </w:tc>
      </w:tr>
    </w:tbl>
    <w:p>
      <w:pPr>
        <w:spacing w:after="200"/>
      </w:pPr>
    </w:p>
    <w:p>
      <w:pPr>
        <w:pStyle w:val="Heading1"/>
        <w:spacing w:before="200" w:after="100"/>
      </w:pPr>
      <w:r>
        <w:rPr>
          <w:rFonts w:ascii="Arial" w:cs="Arial" w:eastAsia="Arial" w:hAnsi="Arial"/>
        </w:rPr>
        <w:t xml:space="preserve">Missing Documents by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80"/>
        <w:gridCol w:w="168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Office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OCC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99.0%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98.7%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OHS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98.6%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94.8%</w:t>
            </w:r>
          </w:p>
        </w:tc>
      </w:tr>
    </w:tbl>
    <w:p>
      <w:pPr>
        <w:spacing w:after="200"/>
      </w:pPr>
    </w:p>
    <w:p>
      <w:pPr>
        <w:pStyle w:val="Heading1"/>
        <w:spacing w:before="200" w:after="100"/>
      </w:pPr>
      <w:r>
        <w:rPr>
          <w:rFonts w:ascii="Arial" w:cs="Arial" w:eastAsia="Arial" w:hAnsi="Arial"/>
        </w:rPr>
        <w:t xml:space="preserve">Recovery Methods Attempted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Each unavailable document was subjected to the following recovery methods before being classified as unavailable: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Direct HTTP request</w:t>
      </w:r>
      <w:r>
        <w:rPr>
          <w:rFonts w:ascii="Arial" w:cs="Arial" w:eastAsia="Arial" w:hAnsi="Arial"/>
          <w:sz w:val="21"/>
          <w:szCs w:val="21"/>
        </w:rPr>
        <w:t xml:space="preserve"> — Standard browser-like request with realistic headers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Alternate domain fallback</w:t>
      </w:r>
      <w:r>
        <w:rPr>
          <w:rFonts w:ascii="Arial" w:cs="Arial" w:eastAsia="Arial" w:hAnsi="Arial"/>
          <w:sz w:val="21"/>
          <w:szCs w:val="21"/>
        </w:rPr>
        <w:t xml:space="preserve"> — Tried acf.gov and www.acf.hhs.gov variants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URL path permutations</w:t>
      </w:r>
      <w:r>
        <w:rPr>
          <w:rFonts w:ascii="Arial" w:cs="Arial" w:eastAsia="Arial" w:hAnsi="Arial"/>
          <w:sz w:val="21"/>
          <w:szCs w:val="21"/>
        </w:rPr>
        <w:t xml:space="preserve"> — Swapped /resource/ and /policy-guidance/ paths; tried /archive/ prefix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Headless browser (Playwright)</w:t>
      </w:r>
      <w:r>
        <w:rPr>
          <w:rFonts w:ascii="Arial" w:cs="Arial" w:eastAsia="Arial" w:hAnsi="Arial"/>
          <w:sz w:val="21"/>
          <w:szCs w:val="21"/>
        </w:rPr>
        <w:t xml:space="preserve"> — Full Chrome browser rendering to handle JavaScript and bypass basic blocks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Index page matching</w:t>
      </w:r>
      <w:r>
        <w:rPr>
          <w:rFonts w:ascii="Arial" w:cs="Arial" w:eastAsia="Arial" w:hAnsi="Arial"/>
          <w:sz w:val="21"/>
          <w:szCs w:val="21"/>
        </w:rPr>
        <w:t xml:space="preserve"> — Scraped ACF listing pages and matched by document number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Wayback Machine (simple)</w:t>
      </w:r>
      <w:r>
        <w:rPr>
          <w:rFonts w:ascii="Arial" w:cs="Arial" w:eastAsia="Arial" w:hAnsi="Arial"/>
          <w:sz w:val="21"/>
          <w:szCs w:val="21"/>
        </w:rPr>
        <w:t xml:space="preserve"> — Internet Archive availability API for closest snapshot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Wayback Machine (CDX deep search)</w:t>
      </w:r>
      <w:r>
        <w:rPr>
          <w:rFonts w:ascii="Arial" w:cs="Arial" w:eastAsia="Arial" w:hAnsi="Arial"/>
          <w:sz w:val="21"/>
          <w:szCs w:val="21"/>
        </w:rPr>
        <w:t xml:space="preserve"> — CDX API searching all archived snapshots across all URL variants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Direct PDF URL construction</w:t>
      </w:r>
      <w:r>
        <w:rPr>
          <w:rFonts w:ascii="Arial" w:cs="Arial" w:eastAsia="Arial" w:hAnsi="Arial"/>
          <w:sz w:val="21"/>
          <w:szCs w:val="21"/>
        </w:rPr>
        <w:t xml:space="preserve"> — Attempted acf.gov/sites/default/files/ path patterns</w:t>
      </w:r>
    </w:p>
    <w:p>
      <w:pPr>
        <w:spacing w:after="200"/>
      </w:pPr>
    </w:p>
    <w:p>
      <w:pPr>
        <w:pStyle w:val="Heading1"/>
        <w:spacing w:before="200" w:after="100"/>
      </w:pPr>
      <w:r>
        <w:rPr>
          <w:rFonts w:ascii="Arial" w:cs="Arial" w:eastAsia="Arial" w:hAnsi="Arial"/>
        </w:rPr>
        <w:t xml:space="preserve">Detailed Missing Documents List</w:t>
      </w:r>
    </w:p>
    <w:p>
      <w:pPr>
        <w:pStyle w:val="Heading2"/>
        <w:spacing w:before="200" w:after="80"/>
      </w:pPr>
      <w:r>
        <w:rPr>
          <w:rFonts w:ascii="Arial" w:cs="Arial" w:eastAsia="Arial" w:hAnsi="Arial"/>
        </w:rPr>
        <w:t xml:space="preserve">OCC — 3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560"/>
        <w:gridCol w:w="3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Number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Reason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0835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CCDF-ACF-IM-2015-02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Building the Supply of High-Quality Child Care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 on both live site and Wayback Machine; page blocked at server level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0838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Refugee Resettlement and Child Care Partnerships: Partnering to Increase Refugee Families' Access to High-Quality Child Care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Forbidden; redirect URL also blocked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0840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CCDF-ACF-IM-2012-01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Head Start, Child Care, and Public Libraries: Partnerships to Support Young Children and Their Families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 on both live site and Wayback Machine</w:t>
            </w:r>
          </w:p>
        </w:tc>
      </w:tr>
    </w:tbl>
    <w:p>
      <w:pPr>
        <w:spacing w:after="100"/>
      </w:pPr>
    </w:p>
    <w:p>
      <w:pPr>
        <w:pStyle w:val="Heading2"/>
        <w:spacing w:before="200" w:after="80"/>
      </w:pPr>
      <w:r>
        <w:rPr>
          <w:rFonts w:ascii="Arial" w:cs="Arial" w:eastAsia="Arial" w:hAnsi="Arial"/>
        </w:rPr>
        <w:t xml:space="preserve">OCS — 5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560"/>
        <w:gridCol w:w="3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Number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Reason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LIHEAP Application Requirements for FY 2011 and Deadline for State Model Plans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Found; legacy URL structure no longer resolves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Announcing New DEA Senior Advisor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Forbidden; matched to wrong document on index page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Invitation to Comment on the Council on Economic Matters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match found on any ACF index page; no Wayback snapshots available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Release of Reallotment Funds from FY 2016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Found; legacy URL with misspelling no longer resolves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1298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Affordable Care Act Study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 on both live and alternate domains</w:t>
            </w:r>
          </w:p>
        </w:tc>
      </w:tr>
    </w:tbl>
    <w:p>
      <w:pPr>
        <w:spacing w:after="100"/>
      </w:pPr>
    </w:p>
    <w:p>
      <w:pPr>
        <w:pStyle w:val="Heading2"/>
        <w:spacing w:before="200" w:after="80"/>
      </w:pPr>
      <w:r>
        <w:rPr>
          <w:rFonts w:ascii="Arial" w:cs="Arial" w:eastAsia="Arial" w:hAnsi="Arial"/>
        </w:rPr>
        <w:t xml:space="preserve">OHS — 2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560"/>
        <w:gridCol w:w="3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Number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Reason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Letter from the Director to MSHS Leaders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match found; headstart.gov content not indexed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Letter from the Director on the Changes to Eligibility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match found; headstart.gov content not indexed</w:t>
            </w:r>
          </w:p>
        </w:tc>
      </w:tr>
    </w:tbl>
    <w:p>
      <w:pPr>
        <w:spacing w:after="100"/>
      </w:pPr>
    </w:p>
    <w:p>
      <w:pPr>
        <w:pStyle w:val="Heading2"/>
        <w:spacing w:before="200" w:after="80"/>
      </w:pPr>
      <w:r>
        <w:rPr>
          <w:rFonts w:ascii="Arial" w:cs="Arial" w:eastAsia="Arial" w:hAnsi="Arial"/>
        </w:rPr>
        <w:t xml:space="preserve">ORR — 27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560"/>
        <w:gridCol w:w="3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Number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Reason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2291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24-11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Emergency Preparedness Training for Resettled Refugee Communities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 despite page being listed on ORR DCL index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20-03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Fiscal Year 2020 Refugee School Impact Support Services Set-Aside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Found; /resource/ path no longer exists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20-01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 Arrival and Service Data Collection Process for FY 2019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 on redirected URL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2396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19-05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FY 2019 Refugee Support Services Formula Allocation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19-04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FY 2019 Youth Mentoring Set-Aside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19-02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 Arrival and Service Data Collection Process for Fiscal Year 2018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 on redirected URL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18-08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Fiscal Year 2019 Services to Older Refugees Support Services Set-Aside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18-07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Fiscal Year 2019 Refugee School Impact Support Services Set-Aside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18-06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FY 2018 Youth Mentoring Set-Aside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18-02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Fiscal Year 2018 Services to Older Refugees Social Services Set-Aside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17-08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Expanded Data Match Process for Fiscal Year 2018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 on redirected URL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17-01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Submission Procedures for FY 2017 Social Services and Targeted Assistance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 on redirected URL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16-07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FY 2016 Refugee School Impact Social Services Set-Aside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16-03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Refugee Technical Assistance Grantees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 on redirected URL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SL-10-03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Cuban and Haitian Entrants: Eligibility for ORR-Funded Benefits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Forbidden; State Letters appear systematically blocked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SL-10-02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Afghan and Iraqi Special Immigrants Are Now Eligible for ORR Benefits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2553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SL-09-24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Adjustment of Status to Lawful Permanent Resident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SL-07-07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Provisions of the REAL ID Act and the Notice of Proposed Rulemaking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2647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SL-04-06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 Letter 04-06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2653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SL-04-12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 Letter 04-12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Found; archive path does not resolve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2659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SL-04-18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 Letter 04-18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returns 403 Forbidden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2682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SL-02-01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 Letter 02-01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2694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SL-02-15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 Letter 02-15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SL-02-25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 Letter 02-25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SL-02-31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 Letter 02-31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SL-01-13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 Letter 01-13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returns 404 Not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 Reporting Calendar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match found on any index page; no URL variant available</w:t>
            </w:r>
          </w:p>
        </w:tc>
      </w:tr>
    </w:tbl>
    <w:p>
      <w:pPr>
        <w:spacing w:after="100"/>
      </w:pPr>
    </w:p>
    <w:p>
      <w:pPr>
        <w:pStyle w:val="Heading1"/>
        <w:spacing w:before="300" w:after="100"/>
      </w:pPr>
      <w:r>
        <w:rPr>
          <w:rFonts w:ascii="Arial" w:cs="Arial" w:eastAsia="Arial" w:hAnsi="Arial"/>
        </w:rPr>
        <w:t xml:space="preserve">Recommended Next Steps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 obtain the 37 remaining documents, we recommend the following: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Submit a formal request to ACF</w:t>
      </w:r>
      <w:r>
        <w:rPr>
          <w:rFonts w:ascii="Arial" w:cs="Arial" w:eastAsia="Arial" w:hAnsi="Arial"/>
          <w:sz w:val="21"/>
          <w:szCs w:val="21"/>
        </w:rPr>
        <w:t xml:space="preserve"> for copies of the 37 documents listed in this manifest. Many appear to have been removed during recent website reorganizations but likely still exist in internal ACF records.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Contact ORR Division of Refugee Assistance</w:t>
      </w:r>
      <w:r>
        <w:rPr>
          <w:rFonts w:ascii="Arial" w:cs="Arial" w:eastAsia="Arial" w:hAnsi="Arial"/>
          <w:sz w:val="21"/>
          <w:szCs w:val="21"/>
        </w:rPr>
        <w:t xml:space="preserve"> (DRAprograms@acf.hhs.gov) for the 27 ORR documents, particularly the older State Letters and Dear Colleague Letters that have been archived.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Contact OCC Policy Division</w:t>
      </w:r>
      <w:r>
        <w:rPr>
          <w:rFonts w:ascii="Arial" w:cs="Arial" w:eastAsia="Arial" w:hAnsi="Arial"/>
          <w:sz w:val="21"/>
          <w:szCs w:val="21"/>
        </w:rPr>
        <w:t xml:space="preserve"> for the 3 OCC Information Memoranda (CCDF-ACF-IM-2015-02, CCDF-ACF-IM-2012-01, and the refugee resettlement IM) which are listed on the OCC website but blocked from public access.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Submit a FOIA request</w:t>
      </w:r>
      <w:r>
        <w:rPr>
          <w:rFonts w:ascii="Arial" w:cs="Arial" w:eastAsia="Arial" w:hAnsi="Arial"/>
          <w:sz w:val="21"/>
          <w:szCs w:val="21"/>
        </w:rPr>
        <w:t xml:space="preserve"> as a fallback if direct requests are unsuccessful. These are sub-regulatory guidance documents that should be publicly available.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 Prepared February 5,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ACF Sub-Regulatory Guidance — Missing Documents Manifest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2026-02-06T01:50:31.447Z</dcterms:created>
  <dcterms:modified xsi:type="dcterms:W3CDTF">2026-02-06T01:50:31.448Z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