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C1EA1" w14:textId="77777777" w:rsidR="00C92761" w:rsidRPr="00C92761" w:rsidRDefault="00C92761" w:rsidP="00C92761">
      <w:pPr>
        <w:rPr>
          <w:rFonts w:ascii="Nirmala UI Semilight" w:hAnsi="Nirmala UI Semilight" w:cs="Nirmala UI Semilight"/>
          <w:b/>
          <w:bCs/>
        </w:rPr>
      </w:pPr>
      <w:r w:rsidRPr="00C92761">
        <w:rPr>
          <w:rFonts w:ascii="Nirmala UI Semilight" w:hAnsi="Nirmala UI Semilight" w:cs="Nirmala UI Semilight"/>
          <w:b/>
          <w:bCs/>
        </w:rPr>
        <w:t>Summary</w:t>
      </w:r>
    </w:p>
    <w:p w14:paraId="14FFDEAF" w14:textId="1E3E5F16" w:rsidR="00C92761" w:rsidRPr="00C92761" w:rsidRDefault="00C92761" w:rsidP="00C92761">
      <w:pPr>
        <w:rPr>
          <w:rFonts w:ascii="Nirmala UI Semilight" w:hAnsi="Nirmala UI Semilight" w:cs="Nirmala UI Semilight"/>
        </w:rPr>
      </w:pPr>
      <w:r w:rsidRPr="00C92761">
        <w:rPr>
          <w:rFonts w:ascii="Nirmala UI Semilight" w:hAnsi="Nirmala UI Semilight" w:cs="Nirmala UI Semilight"/>
        </w:rPr>
        <w:t>In this 15-minute paired activity, teams will design a portable web app by selecting cloud-agnostic service architectures, choosing flexible data storage options, and implementing multi-cloud deployment strategies. Cloud-agnostic development maximizes portability by avoiding vendor-specific dependencies and leveraging standard open-source technologies. Data storage should balance ACID-compliant relational databases with horizontally scalable NoSQL stores or Backend-as-a-Service platforms to meet diverse application needs. The deployment strategy emphasizes containerization with Docker, orchestration via Kubernetes for true multi-cloud flexibility, and Infrastructure as Code using Terraform to automate resource provisioning across AWS, Azure, and beyond</w:t>
      </w:r>
      <w:r w:rsidRPr="00465724">
        <w:rPr>
          <w:rFonts w:ascii="Nirmala UI Semilight" w:hAnsi="Nirmala UI Semilight" w:cs="Nirmala UI Semilight"/>
        </w:rPr>
        <w:t>.</w:t>
      </w:r>
    </w:p>
    <w:p w14:paraId="370E8B09" w14:textId="77777777" w:rsidR="00C92761" w:rsidRPr="00C92761" w:rsidRDefault="00C92761" w:rsidP="00C92761">
      <w:pPr>
        <w:rPr>
          <w:rFonts w:ascii="Nirmala UI Semilight" w:hAnsi="Nirmala UI Semilight" w:cs="Nirmala UI Semilight"/>
        </w:rPr>
      </w:pPr>
      <w:r w:rsidRPr="00C92761">
        <w:rPr>
          <w:rFonts w:ascii="Nirmala UI Semilight" w:hAnsi="Nirmala UI Semilight" w:cs="Nirmala UI Semilight"/>
        </w:rPr>
        <w:pict w14:anchorId="577D7B69">
          <v:rect id="_x0000_i1043" style="width:0;height:1.5pt" o:hralign="center" o:hrstd="t" o:hr="t" fillcolor="#a0a0a0" stroked="f"/>
        </w:pict>
      </w:r>
    </w:p>
    <w:p w14:paraId="43F8993C" w14:textId="77777777" w:rsidR="00C92761" w:rsidRPr="00C92761" w:rsidRDefault="00C92761" w:rsidP="00C92761">
      <w:pPr>
        <w:rPr>
          <w:rFonts w:ascii="Nirmala UI Semilight" w:hAnsi="Nirmala UI Semilight" w:cs="Nirmala UI Semilight"/>
          <w:b/>
          <w:bCs/>
        </w:rPr>
      </w:pPr>
      <w:r w:rsidRPr="00C92761">
        <w:rPr>
          <w:rFonts w:ascii="Nirmala UI Semilight" w:hAnsi="Nirmala UI Semilight" w:cs="Nirmala UI Semilight"/>
          <w:b/>
          <w:bCs/>
        </w:rPr>
        <w:t>Service Choices</w:t>
      </w:r>
    </w:p>
    <w:p w14:paraId="331B58C8" w14:textId="77777777" w:rsidR="00C92761" w:rsidRPr="00C92761" w:rsidRDefault="00C92761" w:rsidP="00C92761">
      <w:pPr>
        <w:rPr>
          <w:rFonts w:ascii="Nirmala UI Semilight" w:hAnsi="Nirmala UI Semilight" w:cs="Nirmala UI Semilight"/>
          <w:b/>
          <w:bCs/>
        </w:rPr>
      </w:pPr>
      <w:r w:rsidRPr="00C92761">
        <w:rPr>
          <w:rFonts w:ascii="Nirmala UI Semilight" w:hAnsi="Nirmala UI Semilight" w:cs="Nirmala UI Semilight"/>
          <w:b/>
          <w:bCs/>
        </w:rPr>
        <w:t>Cloud-Agnostic Frameworks</w:t>
      </w:r>
    </w:p>
    <w:p w14:paraId="3B29BD29" w14:textId="6C99FA3F" w:rsidR="00C92761" w:rsidRPr="00C92761" w:rsidRDefault="00C92761" w:rsidP="00C92761">
      <w:pPr>
        <w:rPr>
          <w:rFonts w:ascii="Nirmala UI Semilight" w:hAnsi="Nirmala UI Semilight" w:cs="Nirmala UI Semilight"/>
        </w:rPr>
      </w:pPr>
      <w:r w:rsidRPr="00C92761">
        <w:rPr>
          <w:rFonts w:ascii="Nirmala UI Semilight" w:hAnsi="Nirmala UI Semilight" w:cs="Nirmala UI Semilight"/>
        </w:rPr>
        <w:t xml:space="preserve">Cloud-agnostic architectures are intentionally designed to run on any cloud without major code changes. Teams should pick standard, widely supported frameworks—such as React for the frontend and Node.js with Express or Python with </w:t>
      </w:r>
      <w:proofErr w:type="spellStart"/>
      <w:r w:rsidRPr="00C92761">
        <w:rPr>
          <w:rFonts w:ascii="Nirmala UI Semilight" w:hAnsi="Nirmala UI Semilight" w:cs="Nirmala UI Semilight"/>
        </w:rPr>
        <w:t>FastAPI</w:t>
      </w:r>
      <w:proofErr w:type="spellEnd"/>
      <w:r w:rsidRPr="00C92761">
        <w:rPr>
          <w:rFonts w:ascii="Nirmala UI Semilight" w:hAnsi="Nirmala UI Semilight" w:cs="Nirmala UI Semilight"/>
        </w:rPr>
        <w:t xml:space="preserve"> for the backend—to ensure code portability and a large ecosystem of plugins and tooling</w:t>
      </w:r>
      <w:r w:rsidRPr="00465724">
        <w:rPr>
          <w:rFonts w:ascii="Nirmala UI Semilight" w:hAnsi="Nirmala UI Semilight" w:cs="Nirmala UI Semilight"/>
        </w:rPr>
        <w:t>.</w:t>
      </w:r>
    </w:p>
    <w:p w14:paraId="4B4A92D4" w14:textId="77777777" w:rsidR="00C92761" w:rsidRPr="00C92761" w:rsidRDefault="00C92761" w:rsidP="00C92761">
      <w:pPr>
        <w:rPr>
          <w:rFonts w:ascii="Nirmala UI Semilight" w:hAnsi="Nirmala UI Semilight" w:cs="Nirmala UI Semilight"/>
          <w:b/>
          <w:bCs/>
        </w:rPr>
      </w:pPr>
      <w:r w:rsidRPr="00C92761">
        <w:rPr>
          <w:rFonts w:ascii="Nirmala UI Semilight" w:hAnsi="Nirmala UI Semilight" w:cs="Nirmala UI Semilight"/>
          <w:b/>
          <w:bCs/>
        </w:rPr>
        <w:t>Microservices &amp; BaaS</w:t>
      </w:r>
    </w:p>
    <w:p w14:paraId="06EFAD0E" w14:textId="6A223453" w:rsidR="00C92761" w:rsidRPr="00C92761" w:rsidRDefault="00C92761" w:rsidP="00C92761">
      <w:pPr>
        <w:rPr>
          <w:rFonts w:ascii="Nirmala UI Semilight" w:hAnsi="Nirmala UI Semilight" w:cs="Nirmala UI Semilight"/>
        </w:rPr>
      </w:pPr>
      <w:r w:rsidRPr="00C92761">
        <w:rPr>
          <w:rFonts w:ascii="Nirmala UI Semilight" w:hAnsi="Nirmala UI Semilight" w:cs="Nirmala UI Semilight"/>
        </w:rPr>
        <w:t>Adopting a microservice architecture decouples functionality into independently deployable services, simplifying cloud migrations and scaling. For rapid prototyping or when you want to offload backend maintenance, consider Backend-as-a-Service offerings like Firebase or AWS Amplify, which provide user authentication, real-time databases, and storage via unified SDKs—boosting portability and reducing custom infrastructure work (</w:t>
      </w:r>
      <w:hyperlink r:id="rId4" w:history="1">
        <w:r w:rsidRPr="00C92761">
          <w:rPr>
            <w:rStyle w:val="Hyperlink"/>
            <w:rFonts w:ascii="Nirmala UI Semilight" w:hAnsi="Nirmala UI Semilight" w:cs="Nirmala UI Semilight"/>
          </w:rPr>
          <w:t>Backend as a service</w:t>
        </w:r>
      </w:hyperlink>
      <w:r w:rsidRPr="00C92761">
        <w:rPr>
          <w:rFonts w:ascii="Nirmala UI Semilight" w:hAnsi="Nirmala UI Semilight" w:cs="Nirmala UI Semilight"/>
        </w:rPr>
        <w:t>).</w:t>
      </w:r>
    </w:p>
    <w:p w14:paraId="33CEA3FD" w14:textId="77777777" w:rsidR="00C92761" w:rsidRPr="00C92761" w:rsidRDefault="00C92761" w:rsidP="00C92761">
      <w:pPr>
        <w:rPr>
          <w:rFonts w:ascii="Nirmala UI Semilight" w:hAnsi="Nirmala UI Semilight" w:cs="Nirmala UI Semilight"/>
        </w:rPr>
      </w:pPr>
      <w:r w:rsidRPr="00C92761">
        <w:rPr>
          <w:rFonts w:ascii="Nirmala UI Semilight" w:hAnsi="Nirmala UI Semilight" w:cs="Nirmala UI Semilight"/>
        </w:rPr>
        <w:pict w14:anchorId="03F44EA7">
          <v:rect id="_x0000_i1044" style="width:0;height:1.5pt" o:hralign="center" o:hrstd="t" o:hr="t" fillcolor="#a0a0a0" stroked="f"/>
        </w:pict>
      </w:r>
    </w:p>
    <w:p w14:paraId="1975F9B4" w14:textId="77777777" w:rsidR="00C92761" w:rsidRPr="00C92761" w:rsidRDefault="00C92761" w:rsidP="00C92761">
      <w:pPr>
        <w:rPr>
          <w:rFonts w:ascii="Nirmala UI Semilight" w:hAnsi="Nirmala UI Semilight" w:cs="Nirmala UI Semilight"/>
          <w:b/>
          <w:bCs/>
        </w:rPr>
      </w:pPr>
      <w:r w:rsidRPr="00C92761">
        <w:rPr>
          <w:rFonts w:ascii="Nirmala UI Semilight" w:hAnsi="Nirmala UI Semilight" w:cs="Nirmala UI Semilight"/>
          <w:b/>
          <w:bCs/>
        </w:rPr>
        <w:t>Data Storage Options</w:t>
      </w:r>
    </w:p>
    <w:p w14:paraId="5DF92B3B" w14:textId="77777777" w:rsidR="00C92761" w:rsidRPr="00C92761" w:rsidRDefault="00C92761" w:rsidP="00C92761">
      <w:pPr>
        <w:rPr>
          <w:rFonts w:ascii="Nirmala UI Semilight" w:hAnsi="Nirmala UI Semilight" w:cs="Nirmala UI Semilight"/>
          <w:b/>
          <w:bCs/>
        </w:rPr>
      </w:pPr>
      <w:r w:rsidRPr="00C92761">
        <w:rPr>
          <w:rFonts w:ascii="Nirmala UI Semilight" w:hAnsi="Nirmala UI Semilight" w:cs="Nirmala UI Semilight"/>
          <w:b/>
          <w:bCs/>
        </w:rPr>
        <w:t>Relational vs. NoSQL</w:t>
      </w:r>
    </w:p>
    <w:p w14:paraId="3AFC6328" w14:textId="0F8B2778" w:rsidR="00C92761" w:rsidRPr="00465724" w:rsidRDefault="00C92761" w:rsidP="00C92761">
      <w:pPr>
        <w:rPr>
          <w:rFonts w:ascii="Nirmala UI Semilight" w:hAnsi="Nirmala UI Semilight" w:cs="Nirmala UI Semilight"/>
        </w:rPr>
      </w:pPr>
      <w:r w:rsidRPr="00C92761">
        <w:rPr>
          <w:rFonts w:ascii="Nirmala UI Semilight" w:hAnsi="Nirmala UI Semilight" w:cs="Nirmala UI Semilight"/>
        </w:rPr>
        <w:t>Relational databases (e.g., PostgreSQL, MySQL) offer structured schemas and strong ACID guarantees, making them ideal for transactional workloads; they can be deployed via managed services or containerized clusters across clouds</w:t>
      </w:r>
      <w:r w:rsidRPr="00465724">
        <w:rPr>
          <w:rFonts w:ascii="Nirmala UI Semilight" w:hAnsi="Nirmala UI Semilight" w:cs="Nirmala UI Semilight"/>
        </w:rPr>
        <w:t>.</w:t>
      </w:r>
      <w:r w:rsidRPr="00C92761">
        <w:rPr>
          <w:rFonts w:ascii="Nirmala UI Semilight" w:hAnsi="Nirmala UI Semilight" w:cs="Nirmala UI Semilight"/>
        </w:rPr>
        <w:t xml:space="preserve"> NoSQL databases (e.g., </w:t>
      </w:r>
      <w:r w:rsidRPr="00C92761">
        <w:rPr>
          <w:rFonts w:ascii="Nirmala UI Semilight" w:hAnsi="Nirmala UI Semilight" w:cs="Nirmala UI Semilight"/>
        </w:rPr>
        <w:lastRenderedPageBreak/>
        <w:t xml:space="preserve">MongoDB Atlas, Azure Cosmos DB) provide schema flexibility and native horizontal scalability, enabling easy global distribution and high-availability configurations in multi-cloud environments </w:t>
      </w:r>
    </w:p>
    <w:p w14:paraId="0F0D35C1" w14:textId="77777777" w:rsidR="00C92761" w:rsidRPr="00C92761" w:rsidRDefault="00C92761" w:rsidP="00C92761">
      <w:pPr>
        <w:rPr>
          <w:rFonts w:ascii="Nirmala UI Semilight" w:hAnsi="Nirmala UI Semilight" w:cs="Nirmala UI Semilight"/>
        </w:rPr>
      </w:pPr>
    </w:p>
    <w:p w14:paraId="7F74BE82" w14:textId="77777777" w:rsidR="00C92761" w:rsidRPr="00C92761" w:rsidRDefault="00C92761" w:rsidP="00C92761">
      <w:pPr>
        <w:rPr>
          <w:rFonts w:ascii="Nirmala UI Semilight" w:hAnsi="Nirmala UI Semilight" w:cs="Nirmala UI Semilight"/>
          <w:b/>
          <w:bCs/>
        </w:rPr>
      </w:pPr>
      <w:r w:rsidRPr="00C92761">
        <w:rPr>
          <w:rFonts w:ascii="Nirmala UI Semilight" w:hAnsi="Nirmala UI Semilight" w:cs="Nirmala UI Semilight"/>
          <w:b/>
          <w:bCs/>
        </w:rPr>
        <w:t>Backend-as-a-Service Platforms</w:t>
      </w:r>
    </w:p>
    <w:p w14:paraId="3CBD7E48" w14:textId="438130D9" w:rsidR="00C92761" w:rsidRPr="00C92761" w:rsidRDefault="00C92761" w:rsidP="00C92761">
      <w:pPr>
        <w:rPr>
          <w:rFonts w:ascii="Nirmala UI Semilight" w:hAnsi="Nirmala UI Semilight" w:cs="Nirmala UI Semilight"/>
        </w:rPr>
      </w:pPr>
      <w:r w:rsidRPr="00C92761">
        <w:rPr>
          <w:rFonts w:ascii="Nirmala UI Semilight" w:hAnsi="Nirmala UI Semilight" w:cs="Nirmala UI Semilight"/>
        </w:rPr>
        <w:t>For teams that need to accelerate development, BaaS platforms abstract common backend services—database management, file storage, authentication, and notifications—behind a consistent API. Firebase and AWS Amplify both support web and mobile clients, ensuring that the same service endpoints work regardless of deployment target.</w:t>
      </w:r>
    </w:p>
    <w:p w14:paraId="4CA27024" w14:textId="77777777" w:rsidR="00C92761" w:rsidRPr="00C92761" w:rsidRDefault="00C92761" w:rsidP="00C92761">
      <w:pPr>
        <w:rPr>
          <w:rFonts w:ascii="Nirmala UI Semilight" w:hAnsi="Nirmala UI Semilight" w:cs="Nirmala UI Semilight"/>
        </w:rPr>
      </w:pPr>
      <w:r w:rsidRPr="00C92761">
        <w:rPr>
          <w:rFonts w:ascii="Nirmala UI Semilight" w:hAnsi="Nirmala UI Semilight" w:cs="Nirmala UI Semilight"/>
        </w:rPr>
        <w:pict w14:anchorId="4E7A1889">
          <v:rect id="_x0000_i1045" style="width:0;height:1.5pt" o:hralign="center" o:hrstd="t" o:hr="t" fillcolor="#a0a0a0" stroked="f"/>
        </w:pict>
      </w:r>
    </w:p>
    <w:p w14:paraId="0EB4E2B5" w14:textId="77777777" w:rsidR="00C92761" w:rsidRPr="00C92761" w:rsidRDefault="00C92761" w:rsidP="00C92761">
      <w:pPr>
        <w:rPr>
          <w:rFonts w:ascii="Nirmala UI Semilight" w:hAnsi="Nirmala UI Semilight" w:cs="Nirmala UI Semilight"/>
          <w:b/>
          <w:bCs/>
        </w:rPr>
      </w:pPr>
      <w:r w:rsidRPr="00C92761">
        <w:rPr>
          <w:rFonts w:ascii="Nirmala UI Semilight" w:hAnsi="Nirmala UI Semilight" w:cs="Nirmala UI Semilight"/>
          <w:b/>
          <w:bCs/>
        </w:rPr>
        <w:t>Deployment Strategy</w:t>
      </w:r>
    </w:p>
    <w:p w14:paraId="4C69F41F" w14:textId="77777777" w:rsidR="00C92761" w:rsidRPr="00C92761" w:rsidRDefault="00C92761" w:rsidP="00C92761">
      <w:pPr>
        <w:rPr>
          <w:rFonts w:ascii="Nirmala UI Semilight" w:hAnsi="Nirmala UI Semilight" w:cs="Nirmala UI Semilight"/>
          <w:b/>
          <w:bCs/>
        </w:rPr>
      </w:pPr>
      <w:r w:rsidRPr="00C92761">
        <w:rPr>
          <w:rFonts w:ascii="Nirmala UI Semilight" w:hAnsi="Nirmala UI Semilight" w:cs="Nirmala UI Semilight"/>
          <w:b/>
          <w:bCs/>
        </w:rPr>
        <w:t>Containerization &amp; Orchestration</w:t>
      </w:r>
    </w:p>
    <w:p w14:paraId="17C73636" w14:textId="651BA92F" w:rsidR="00C92761" w:rsidRPr="00C92761" w:rsidRDefault="00C92761" w:rsidP="00C92761">
      <w:pPr>
        <w:rPr>
          <w:rFonts w:ascii="Nirmala UI Semilight" w:hAnsi="Nirmala UI Semilight" w:cs="Nirmala UI Semilight"/>
        </w:rPr>
      </w:pPr>
      <w:r w:rsidRPr="00C92761">
        <w:rPr>
          <w:rFonts w:ascii="Nirmala UI Semilight" w:hAnsi="Nirmala UI Semilight" w:cs="Nirmala UI Semilight"/>
        </w:rPr>
        <w:t>Package your frontend and backend services into Docker containers to guarantee environment consistency across development, testing, and production. Use Kubernetes to orchestrate these containers, enabling seamless deployments on any managed Kubernetes service (AKS, EKS, GKE) and achieving true multi-cloud portability.</w:t>
      </w:r>
    </w:p>
    <w:p w14:paraId="50776D23" w14:textId="77777777" w:rsidR="00C92761" w:rsidRPr="00C92761" w:rsidRDefault="00C92761" w:rsidP="00C92761">
      <w:pPr>
        <w:rPr>
          <w:rFonts w:ascii="Nirmala UI Semilight" w:hAnsi="Nirmala UI Semilight" w:cs="Nirmala UI Semilight"/>
          <w:b/>
          <w:bCs/>
        </w:rPr>
      </w:pPr>
      <w:r w:rsidRPr="00C92761">
        <w:rPr>
          <w:rFonts w:ascii="Nirmala UI Semilight" w:hAnsi="Nirmala UI Semilight" w:cs="Nirmala UI Semilight"/>
          <w:b/>
          <w:bCs/>
        </w:rPr>
        <w:t>Infrastructure as Code &amp; CI/CD</w:t>
      </w:r>
    </w:p>
    <w:p w14:paraId="10A2C869" w14:textId="77777777" w:rsidR="00C92761" w:rsidRPr="00C92761" w:rsidRDefault="00C92761" w:rsidP="00C92761">
      <w:pPr>
        <w:rPr>
          <w:rFonts w:ascii="Nirmala UI Semilight" w:hAnsi="Nirmala UI Semilight" w:cs="Nirmala UI Semilight"/>
        </w:rPr>
      </w:pPr>
      <w:r w:rsidRPr="00C92761">
        <w:rPr>
          <w:rFonts w:ascii="Nirmala UI Semilight" w:hAnsi="Nirmala UI Semilight" w:cs="Nirmala UI Semilight"/>
        </w:rPr>
        <w:t>Leverage Terraform to define and provision infrastructure across AWS, Azure, and other providers with a single declarative workflow; use modules and remote state backends to maintain reusable, version-controlled configurations (</w:t>
      </w:r>
      <w:hyperlink r:id="rId5" w:history="1">
        <w:r w:rsidRPr="00C92761">
          <w:rPr>
            <w:rStyle w:val="Hyperlink"/>
            <w:rFonts w:ascii="Nirmala UI Semilight" w:hAnsi="Nirmala UI Semilight" w:cs="Nirmala UI Semilight"/>
          </w:rPr>
          <w:t>Multi-cloud provisioning - Terraform</w:t>
        </w:r>
      </w:hyperlink>
      <w:r w:rsidRPr="00C92761">
        <w:rPr>
          <w:rFonts w:ascii="Nirmala UI Semilight" w:hAnsi="Nirmala UI Semilight" w:cs="Nirmala UI Semilight"/>
        </w:rPr>
        <w:t>). Integrate your Terraform runs into a CI/CD pipeline (e.g., using Harness, GitHub Actions, or Jenkins) to automate plan, apply, and destroy stages—ensuring reliable, repeatable multi-cloud deployments (</w:t>
      </w:r>
      <w:hyperlink r:id="rId6" w:history="1">
        <w:r w:rsidRPr="00C92761">
          <w:rPr>
            <w:rStyle w:val="Hyperlink"/>
            <w:rFonts w:ascii="Nirmala UI Semilight" w:hAnsi="Nirmala UI Semilight" w:cs="Nirmala UI Semilight"/>
          </w:rPr>
          <w:t>Multi-Cloud Continuous Delivery - Harness</w:t>
        </w:r>
      </w:hyperlink>
      <w:r w:rsidRPr="00C92761">
        <w:rPr>
          <w:rFonts w:ascii="Nirmala UI Semilight" w:hAnsi="Nirmala UI Semilight" w:cs="Nirmala UI Semilight"/>
        </w:rPr>
        <w:t>).</w:t>
      </w:r>
    </w:p>
    <w:p w14:paraId="14DDEA1C" w14:textId="77777777" w:rsidR="00C92761" w:rsidRPr="00465724" w:rsidRDefault="00C92761">
      <w:pPr>
        <w:rPr>
          <w:rFonts w:ascii="Nirmala UI Semilight" w:hAnsi="Nirmala UI Semilight" w:cs="Nirmala UI Semilight"/>
        </w:rPr>
      </w:pPr>
    </w:p>
    <w:sectPr w:rsidR="00C92761" w:rsidRPr="004657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rmala UI Semilight">
    <w:panose1 w:val="020B0402040204020203"/>
    <w:charset w:val="00"/>
    <w:family w:val="swiss"/>
    <w:pitch w:val="variable"/>
    <w:sig w:usb0="80FF8023" w:usb1="0200004A" w:usb2="000002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761"/>
    <w:rsid w:val="00465724"/>
    <w:rsid w:val="0083419C"/>
    <w:rsid w:val="00C927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DAA94"/>
  <w15:chartTrackingRefBased/>
  <w15:docId w15:val="{FE7020AD-DF1A-4219-8FFF-8F1272FC4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7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27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27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27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27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27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7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7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7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7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27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27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27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27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27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7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7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761"/>
    <w:rPr>
      <w:rFonts w:eastAsiaTheme="majorEastAsia" w:cstheme="majorBidi"/>
      <w:color w:val="272727" w:themeColor="text1" w:themeTint="D8"/>
    </w:rPr>
  </w:style>
  <w:style w:type="paragraph" w:styleId="Title">
    <w:name w:val="Title"/>
    <w:basedOn w:val="Normal"/>
    <w:next w:val="Normal"/>
    <w:link w:val="TitleChar"/>
    <w:uiPriority w:val="10"/>
    <w:qFormat/>
    <w:rsid w:val="00C927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7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7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7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761"/>
    <w:pPr>
      <w:spacing w:before="160"/>
      <w:jc w:val="center"/>
    </w:pPr>
    <w:rPr>
      <w:i/>
      <w:iCs/>
      <w:color w:val="404040" w:themeColor="text1" w:themeTint="BF"/>
    </w:rPr>
  </w:style>
  <w:style w:type="character" w:customStyle="1" w:styleId="QuoteChar">
    <w:name w:val="Quote Char"/>
    <w:basedOn w:val="DefaultParagraphFont"/>
    <w:link w:val="Quote"/>
    <w:uiPriority w:val="29"/>
    <w:rsid w:val="00C92761"/>
    <w:rPr>
      <w:i/>
      <w:iCs/>
      <w:color w:val="404040" w:themeColor="text1" w:themeTint="BF"/>
    </w:rPr>
  </w:style>
  <w:style w:type="paragraph" w:styleId="ListParagraph">
    <w:name w:val="List Paragraph"/>
    <w:basedOn w:val="Normal"/>
    <w:uiPriority w:val="34"/>
    <w:qFormat/>
    <w:rsid w:val="00C92761"/>
    <w:pPr>
      <w:ind w:left="720"/>
      <w:contextualSpacing/>
    </w:pPr>
  </w:style>
  <w:style w:type="character" w:styleId="IntenseEmphasis">
    <w:name w:val="Intense Emphasis"/>
    <w:basedOn w:val="DefaultParagraphFont"/>
    <w:uiPriority w:val="21"/>
    <w:qFormat/>
    <w:rsid w:val="00C92761"/>
    <w:rPr>
      <w:i/>
      <w:iCs/>
      <w:color w:val="2F5496" w:themeColor="accent1" w:themeShade="BF"/>
    </w:rPr>
  </w:style>
  <w:style w:type="paragraph" w:styleId="IntenseQuote">
    <w:name w:val="Intense Quote"/>
    <w:basedOn w:val="Normal"/>
    <w:next w:val="Normal"/>
    <w:link w:val="IntenseQuoteChar"/>
    <w:uiPriority w:val="30"/>
    <w:qFormat/>
    <w:rsid w:val="00C927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2761"/>
    <w:rPr>
      <w:i/>
      <w:iCs/>
      <w:color w:val="2F5496" w:themeColor="accent1" w:themeShade="BF"/>
    </w:rPr>
  </w:style>
  <w:style w:type="character" w:styleId="IntenseReference">
    <w:name w:val="Intense Reference"/>
    <w:basedOn w:val="DefaultParagraphFont"/>
    <w:uiPriority w:val="32"/>
    <w:qFormat/>
    <w:rsid w:val="00C92761"/>
    <w:rPr>
      <w:b/>
      <w:bCs/>
      <w:smallCaps/>
      <w:color w:val="2F5496" w:themeColor="accent1" w:themeShade="BF"/>
      <w:spacing w:val="5"/>
    </w:rPr>
  </w:style>
  <w:style w:type="character" w:styleId="Hyperlink">
    <w:name w:val="Hyperlink"/>
    <w:basedOn w:val="DefaultParagraphFont"/>
    <w:uiPriority w:val="99"/>
    <w:unhideWhenUsed/>
    <w:rsid w:val="00C92761"/>
    <w:rPr>
      <w:color w:val="0563C1" w:themeColor="hyperlink"/>
      <w:u w:val="single"/>
    </w:rPr>
  </w:style>
  <w:style w:type="character" w:styleId="UnresolvedMention">
    <w:name w:val="Unresolved Mention"/>
    <w:basedOn w:val="DefaultParagraphFont"/>
    <w:uiPriority w:val="99"/>
    <w:semiHidden/>
    <w:unhideWhenUsed/>
    <w:rsid w:val="00C927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984086">
      <w:bodyDiv w:val="1"/>
      <w:marLeft w:val="0"/>
      <w:marRight w:val="0"/>
      <w:marTop w:val="0"/>
      <w:marBottom w:val="0"/>
      <w:divBdr>
        <w:top w:val="none" w:sz="0" w:space="0" w:color="auto"/>
        <w:left w:val="none" w:sz="0" w:space="0" w:color="auto"/>
        <w:bottom w:val="none" w:sz="0" w:space="0" w:color="auto"/>
        <w:right w:val="none" w:sz="0" w:space="0" w:color="auto"/>
      </w:divBdr>
    </w:div>
    <w:div w:id="113614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arness.io/harness-devops-academy/multi-cloud-continuous-delivery?utm_source=chatgpt.com" TargetMode="External"/><Relationship Id="rId5" Type="http://schemas.openxmlformats.org/officeDocument/2006/relationships/hyperlink" Target="https://www.terraform.io/use-cases/multi-cloud-deployment?utm_source=chatgpt.com" TargetMode="External"/><Relationship Id="rId4" Type="http://schemas.openxmlformats.org/officeDocument/2006/relationships/hyperlink" Target="https://en.wikipedia.org/wiki/Backend_as_a_service?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551</Words>
  <Characters>3141</Characters>
  <Application>Microsoft Office Word</Application>
  <DocSecurity>0</DocSecurity>
  <Lines>26</Lines>
  <Paragraphs>7</Paragraphs>
  <ScaleCrop>false</ScaleCrop>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Isheanesu Doro</dc:creator>
  <cp:keywords/>
  <dc:description/>
  <cp:lastModifiedBy>Isheanesu Doro</cp:lastModifiedBy>
  <cp:revision>2</cp:revision>
  <dcterms:created xsi:type="dcterms:W3CDTF">2025-04-29T00:15:00Z</dcterms:created>
  <dcterms:modified xsi:type="dcterms:W3CDTF">2025-04-29T00:18:00Z</dcterms:modified>
</cp:coreProperties>
</file>