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  <w:pBdr>
          <w:bottom w:val="single" w:sz="6" w:color="2E75B6"/>
        </w:pBdr>
      </w:pPr>
      <w:r>
        <w:t>Team 6 — Presentation Q&amp;A Cheat Sheet</w:t>
      </w:r>
    </w:p>
    <w:p>
      <w:pPr>
        <w:spacing w:after="40"/>
      </w:pPr>
      <w:r>
        <w:rPr>
          <w:b w:val="0"/>
          <w:i/>
          <w:color w:val="333333"/>
          <w:sz w:val="18"/>
        </w:rPr>
        <w:t>James · Jason · Oscar · Allegra  ·  IST 4910 Spring 2026  ·  Print this; reference during Q&amp;A</w:t>
      </w:r>
    </w:p>
    <w:p>
      <w:pPr>
        <w:pStyle w:val="Heading2"/>
        <w:spacing w:before="100" w:after="20"/>
      </w:pPr>
      <w:r>
        <w:t>The numbers (memorize these)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4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</w:t>
            </w:r>
          </w:p>
        </w:tc>
        <w:tc>
          <w:tcPr>
            <w:tcW w:type="dxa" w:w="57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Engagement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7 days · April 20–26, 2026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Successful intrusions / post-exploitation actions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0  (per Team 8's own report, p. 24)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Total probes blocked at perimeter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80,000+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Attacker IPs cycled (Team 8)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10 across WAN, DMZ, LAN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Attacker MACs cycled (incl. 3 spoofed)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4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Autoblock pf table size at end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254 entries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Worst-case detection latency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~60 seconds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Hosts confirmed uncompromised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9 of 9</w:t>
            </w:r>
          </w:p>
        </w:tc>
      </w:tr>
      <w:tr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Our findings logged</w:t>
            </w:r>
          </w:p>
        </w:tc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21 (20 closed, 1 deferred)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Team 8's findings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8 (2 honeypots, 1 info, 5 real for our remediation list)</w:t>
            </w:r>
          </w:p>
        </w:tc>
      </w:tr>
    </w:tbl>
    <w:p>
      <w:pPr>
        <w:pStyle w:val="Heading2"/>
        <w:spacing w:before="100" w:after="20"/>
      </w:pPr>
      <w:r>
        <w:t>Team 8 IP rotation — know these by zone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7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331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IP(s)</w:t>
            </w:r>
          </w:p>
        </w:tc>
        <w:tc>
          <w:tcPr>
            <w:tcW w:type="dxa" w:w="100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41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How we caught them</w:t>
            </w:r>
          </w:p>
        </w:tc>
      </w:tr>
      <w:tr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1–2</w:t>
            </w:r>
          </w:p>
        </w:tc>
        <w:tc>
          <w:tcPr>
            <w:tcW w:type="dxa" w:w="331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172.31.0.67, .69</w:t>
            </w:r>
          </w:p>
        </w:tc>
        <w:tc>
          <w:tcPr>
            <w:tcW w:type="dxa" w:w="100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WAN</w:t>
            </w:r>
          </w:p>
        </w:tc>
        <w:tc>
          <w:tcPr>
            <w:tcW w:type="dxa" w:w="41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Manual pf-block (D1) → autoblock v4 cycle 1 (D2)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10.0.1.67, .69, .150 (MAC-spoof)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DMZ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FIND-015 pf scope fix; FIND-019 IP-watcher</w:t>
            </w:r>
          </w:p>
        </w:tc>
      </w:tr>
      <w:tr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331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10.0.1.125</w:t>
            </w:r>
          </w:p>
        </w:tc>
        <w:tc>
          <w:tcPr>
            <w:tcW w:type="dxa" w:w="100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DMZ</w:t>
            </w:r>
          </w:p>
        </w:tc>
        <w:tc>
          <w:tcPr>
            <w:tcW w:type="dxa" w:w="41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dmz_ip_watcher &lt;60s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10.0.1.76 + ARP-spoof on .100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DMZ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auto-blocked; ARP cache self-restored</w:t>
            </w:r>
          </w:p>
        </w:tc>
      </w:tr>
      <w:tr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331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192.168.1.67</w:t>
            </w:r>
          </w:p>
        </w:tc>
        <w:tc>
          <w:tcPr>
            <w:tcW w:type="dxa" w:w="100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LAN</w:t>
            </w:r>
          </w:p>
        </w:tc>
        <w:tc>
          <w:tcPr>
            <w:tcW w:type="dxa" w:w="41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Suricata + autoblock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192.168.1.10 (/24 scan)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LAN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Suricata cycle 1 (55 probes/1 port)</w:t>
            </w:r>
          </w:p>
        </w:tc>
      </w:tr>
      <w:tr>
        <w:tc>
          <w:tcPr>
            <w:tcW w:type="dxa" w:w="72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331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192.168.1.101 (FFUF burst)</w:t>
            </w:r>
          </w:p>
        </w:tc>
        <w:tc>
          <w:tcPr>
            <w:tcW w:type="dxa" w:w="1008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LAN</w:t>
            </w:r>
          </w:p>
        </w:tc>
        <w:tc>
          <w:tcPr>
            <w:tcW w:type="dxa" w:w="41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Apache UA filter — 16,265 of 16,495 = 403</w:t>
            </w:r>
          </w:p>
        </w:tc>
      </w:tr>
    </w:tbl>
    <w:p>
      <w:pPr>
        <w:pStyle w:val="Heading2"/>
        <w:spacing w:before="100" w:after="20"/>
      </w:pPr>
      <w:r>
        <w:t>Defense layers — who owns what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76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OPNsense pf default-deny + Suricata 34K rules</w:t>
            </w:r>
          </w:p>
        </w:tc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Jason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VyOS Tier 3 SSH-ACL (FIND-014)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Jason</w:t>
            </w:r>
          </w:p>
        </w:tc>
      </w:tr>
      <w:tr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Autoblock v4 IR pipeline + IR Watcher Telegram</w:t>
            </w:r>
          </w:p>
        </w:tc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James + Jason (alias-type cutover)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dmz_ip_watcher.sh + Apache UA filter + honeypots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James</w:t>
            </w:r>
          </w:p>
        </w:tc>
      </w:tr>
      <w:tr>
        <w:tc>
          <w:tcPr>
            <w:tcW w:type="dxa" w:w="576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Tier 2 firewalld on DB + CD2 + Python automation</w:t>
            </w:r>
          </w:p>
        </w:tc>
        <w:tc>
          <w:tcPr>
            <w:tcW w:type="dxa" w:w="374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Oscar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AD policy + lockout + LDAP signing + AD audit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Allegra</w:t>
            </w:r>
          </w:p>
        </w:tc>
      </w:tr>
    </w:tbl>
    <w:p>
      <w:pPr>
        <w:pStyle w:val="Heading2"/>
        <w:spacing w:before="100" w:after="20"/>
      </w:pPr>
      <w:r>
        <w:t>App-layer wins (cite these to balance the gaps MAX found)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44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806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What we secured</w:t>
            </w:r>
          </w:p>
        </w:tc>
      </w:tr>
      <w:tr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FIND-008</w:t>
            </w:r>
          </w:p>
        </w:tc>
        <w:tc>
          <w:tcPr>
            <w:tcW w:type="dxa" w:w="80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Admin auth: plaintext eliminated → bcrypt + 3-strike/5-min lockout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FIND-009</w:t>
            </w:r>
          </w:p>
        </w:tc>
        <w:tc>
          <w:tcPr>
            <w:tcW w:type="dxa" w:w="80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PayPal demo-bypass killed (server-only PAYPAL_DEMO_MODE gate)</w:t>
            </w:r>
          </w:p>
        </w:tc>
      </w:tr>
      <w:tr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FIND-012</w:t>
            </w:r>
          </w:p>
        </w:tc>
        <w:tc>
          <w:tcPr>
            <w:tcW w:type="dxa" w:w="80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Secrets relocated to admin.env (zero plaintext in docroot)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FIND-013</w:t>
            </w:r>
          </w:p>
        </w:tc>
        <w:tc>
          <w:tcPr>
            <w:tcW w:type="dxa" w:w="806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Bark Bot prompt-injection guard (4-layer defense)</w:t>
            </w:r>
          </w:p>
        </w:tc>
      </w:tr>
      <w:tr>
        <w:tc>
          <w:tcPr>
            <w:tcW w:type="dxa" w:w="1440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FIND-018</w:t>
            </w:r>
          </w:p>
        </w:tc>
        <w:tc>
          <w:tcPr>
            <w:tcW w:type="dxa" w:w="806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color w:val="333333"/>
                <w:sz w:val="18"/>
              </w:rPr>
              <w:t>Apache hardening: TraceEnable Off, ServerTokens Prod, scanner UA filter</w:t>
            </w:r>
          </w:p>
        </w:tc>
      </w:tr>
    </w:tbl>
    <w:p>
      <w:pPr>
        <w:pStyle w:val="Heading2"/>
        <w:spacing w:before="100" w:after="20"/>
      </w:pPr>
      <w:r>
        <w:t>What stayed safe — explicit verifications</w:t>
      </w:r>
    </w:p>
    <w:p>
      <w:pPr>
        <w:spacing w:after="40"/>
      </w:pPr>
      <w:r>
        <w:rPr>
          <w:b w:val="0"/>
          <w:i w:val="0"/>
          <w:color w:val="333333"/>
          <w:sz w:val="18"/>
        </w:rPr>
        <w:t>DB postgres log: 0 attacker auth attempts  ·  Roundcube error log: 0 cred attempts from Day 7 IPs  ·  Honeypot capture log: 0 cred submissions  ·  Apache: 0 successful POSTs to admin auth  ·  AD: 0 successful AD authentications from any attacker IP  ·  9/9 hosts SSH-verified up + serving at engagement end  ·  PostgreSQL uptime: 7 days continuous</w:t>
      </w:r>
    </w:p>
    <w:p>
      <w:pPr>
        <w:pStyle w:val="Heading2"/>
        <w:spacing w:before="100" w:after="20"/>
      </w:pPr>
      <w:r>
        <w:t>The killer quote (use it!)</w:t>
      </w:r>
    </w:p>
    <w:p>
      <w:pPr>
        <w:spacing w:after="40"/>
      </w:pPr>
      <w:r>
        <w:rPr>
          <w:b w:val="0"/>
          <w:i/>
          <w:color w:val="333333"/>
          <w:sz w:val="20"/>
        </w:rPr>
        <w:t>"Post-exploitation was largely mitigated due to the presence of both an active blue team and the agentic defense mechanisms on the system."</w:t>
      </w:r>
    </w:p>
    <w:p>
      <w:pPr>
        <w:spacing w:after="40"/>
      </w:pPr>
      <w:r>
        <w:rPr>
          <w:b w:val="0"/>
          <w:i/>
          <w:color w:val="333333"/>
          <w:sz w:val="18"/>
        </w:rPr>
        <w:t>— Maxumus Lacanlale, Team 8 Pentest Report, p. 24</w:t>
      </w:r>
    </w:p>
    <w:p>
      <w:pPr>
        <w:pStyle w:val="Heading2"/>
        <w:spacing w:before="100" w:after="20"/>
      </w:pPr>
      <w:r>
        <w:t>Their LLM's verbatim self-confession (Day 5, in their own Discord)</w:t>
      </w:r>
    </w:p>
    <w:p>
      <w:pPr>
        <w:spacing w:after="40"/>
      </w:pPr>
      <w:r>
        <w:rPr>
          <w:b w:val="0"/>
          <w:i/>
          <w:color w:val="333333"/>
          <w:sz w:val="20"/>
        </w:rPr>
        <w:t>ENV_EXTRACTION_COMPLETE ... User: rentadog_svc, Pass: Sp4nk3rChoc0l4teStrut2026! Also found mail creds. DB server port closed - access blocked. Honeytokens identified (ADMIN_TOKEN/BACKUP_TOKEN - avoid).</w:t>
      </w:r>
    </w:p>
    <w:p>
      <w:pPr>
        <w:spacing w:after="40"/>
      </w:pPr>
      <w:r>
        <w:rPr>
          <w:b w:val="0"/>
          <w:i/>
          <w:color w:val="333333"/>
          <w:sz w:val="18"/>
        </w:rPr>
        <w:t>— Team 8 Qwen LLM, OCRT telemetry channel, ~07:09 UTC Day 5. Both extracted creds are FAKE (planted in /.env honeypot Day 1). LLM correctly avoided our two LABELED honeytokens but believed the unlabeled fakes were real.</w:t>
      </w:r>
    </w:p>
    <w:p>
      <w:pPr>
        <w:pStyle w:val="Heading2"/>
        <w:spacing w:before="100" w:after="20"/>
      </w:pPr>
      <w:r>
        <w:t>Customer service — Orange team feedback</w:t>
      </w:r>
    </w:p>
    <w:p>
      <w:pPr>
        <w:spacing w:after="40"/>
      </w:pPr>
      <w:r>
        <w:rPr>
          <w:b w:val="0"/>
          <w:i/>
          <w:color w:val="333333"/>
          <w:sz w:val="20"/>
        </w:rPr>
        <w:t>"The quality of the customer service was excellent, as the response was professional. The ticketing system allows you to track the status of your ticket, which was extremely helpful."</w:t>
      </w:r>
    </w:p>
    <w:p>
      <w:pPr>
        <w:spacing w:after="40"/>
      </w:pPr>
      <w:r>
        <w:rPr>
          <w:b w:val="0"/>
          <w:i/>
          <w:color w:val="333333"/>
          <w:sz w:val="18"/>
        </w:rPr>
        <w:t>— Orange Team customer evaluator (guest1, submitted TKT-00008). Confirms: website + email + ticketing all worked; 2-day response time. Only issue was PayPal checkout — root-caused as our CSP blocking PayPal SDK; expanded CSP allowlist same-day.</w:t>
      </w:r>
    </w:p>
    <w:p>
      <w:r>
        <w:br w:type="page"/>
      </w:r>
    </w:p>
    <w:p>
      <w:pPr>
        <w:pStyle w:val="Heading1"/>
        <w:spacing w:before="120" w:after="40"/>
        <w:pBdr>
          <w:bottom w:val="single" w:sz="6" w:color="2E75B6"/>
        </w:pBdr>
      </w:pPr>
      <w:r>
        <w:t>Anticipated Q&amp;A — quick answers</w:t>
      </w:r>
    </w:p>
    <w:p>
      <w:pPr>
        <w:pStyle w:val="Heading2"/>
        <w:spacing w:before="100" w:after="20"/>
      </w:pPr>
      <w:r>
        <w:t>From red team (Team 8 / MAX)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How did you know we were Team 8 specifically?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Day 1, mDNS query against 172.31.0.67 returned 'kali (OpenClaw) (8)' — your hostname literally identified the team. From there we tracked your tool fingerprint (FFUF v2.1.0-dev, curl/8.19.0, ZAP) across every IP rotation.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How did you catch the MAC-spoofed pivot to 10.0.1.150 on Day 4?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MAC watcher missed it (you spoofed 02:11:22:33:44:55). We rebuilt as IP-based the same day — dmz_ip_watcher.sh flags any DMZ IP not in our 3-host allowlist. Caught your next pivot in &lt;60s.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 + Jason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Did you miss the SQL injection on /api/contact_handler.php?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Yes. Honest answer — we did not catch the boolean-based injection your sqlmap confirmed. It's on our remediation list with parameterized queries + server-side validation. You couldn't post-exploit because rentadog_app DB user has only SELECT/INSERT/UPDATE on rentadog DB — Oscar's least-privilege design held.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 (lead) + Oscar (DB context)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Why didn't autoblock catch 192.168.1.101 on Day 7?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All 16,265 of its FFUF requests were 403'd at Apache before reaching pf. UA filter caught at app layer; OPNsense never saw them as block events. So Suricata + filter-log heuristics had no signal. Detection blind spot — fix is an Apache log → autoblock feeder.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How did the autoblock v4 architecture work?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Day 1 evening, OPNsense's update_tables.py was wiping our pf table every 60s. Changed alias type from 'host' to 'external' — now autoblock SSH-pushes to /var/db/aliastables/autoblock_ip.txt, OPNsense leaves it alone. 100% enforcement after that.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 + Jason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Why did the Telegram alert fail on Day 7?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dmz_ip_watcher mass-blocked 252 IPs and tried to fire one alert listing all of them. Body exceeded Telegram API length limit, silent fail. Found it 14h later via forensic review. Fix: truncate the IP list with a (+N more) suffix.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What honeypots did you deploy?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5 decoy files in WebServer docroot (.env, .git/config, robots.txt, sitemap.xml, wp-config.php) with fake DB + mail creds + labeled honeytokens (ht_*_rentadog_spring2026). Plus Rick Roll panel at /admin_internal/dashboard.php and a confession-bait login form. Your LLM extracted the .env on Day 4, posted ENV_EXTRACTION_COMPLETE on Day 5 in your own Discord telemetry channel.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 (with cred-pattern review by Allegra)</w:t>
      </w:r>
    </w:p>
    <w:p>
      <w:pPr>
        <w:pStyle w:val="Heading2"/>
        <w:spacing w:before="100" w:after="20"/>
      </w:pPr>
      <w:r>
        <w:t>From orange team (customer)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Why did checkout fail with the 'PayPal payment capture failed' error?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Root cause was our Day 4 CSP hardening — we tightened the Content-Security-Policy header but it blocked the PayPal SDK from loading in browsers. Fix was expanding CSP allowlist for *.paypal.com (script-src/connect-src/frame-src/img-src). Customer was notified to hard-refresh.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How fast is your response time normally?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TKT-00008 had 2-day first-response. Our internal target post-engagement is 24h for high-priority tickets. The helpdesk system + email auto-login both worked throughout the engagement, even during Team 8's ZAP scan that flooded us with 18+ fake tickets — real tickets stayed visible.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</w:t>
      </w:r>
    </w:p>
    <w:p>
      <w:pPr>
        <w:pStyle w:val="Heading2"/>
        <w:spacing w:before="100" w:after="20"/>
      </w:pPr>
      <w:r>
        <w:t>From class / Dr. Nestler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Who did what on the team?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Jason: OPNsense + VyOS + Suricata + perimeter. Oscar: PostgreSQL + Linux hardening + Python automation + DB audit. Allegra: AD/DNS + accounts + email + AD security audit. James: WebServer + Apache + Bark Bot + autoblock + honeypots + IR coordination.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any of us — we should each say our own line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What would you do differently?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1) Run autoblock health check at start of Day 1, not end. 2) Test the alert path, not just the trigger. 3) Add an Apache log → autoblock feeder (closes the .101 blind spot). 4) Add CSRF tokens on Day 0 next time. 5) Don't rely solely on perimeter — patch the app layer earlier.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 (or whoever fielded the question)</w:t>
      </w:r>
    </w:p>
    <w:p>
      <w:pPr>
        <w:spacing w:before="60" w:after="0"/>
      </w:pPr>
      <w:r>
        <w:rPr>
          <w:b/>
          <w:color w:val="1F4E79"/>
          <w:sz w:val="20"/>
        </w:rPr>
        <w:t xml:space="preserve">Q: </w:t>
      </w:r>
      <w:r>
        <w:rPr>
          <w:b/>
          <w:color w:val="333333"/>
          <w:sz w:val="20"/>
        </w:rPr>
        <w:t>How do you know they didn't actually compromise anything?</w:t>
      </w:r>
    </w:p>
    <w:p>
      <w:pPr>
        <w:spacing w:after="0"/>
        <w:ind w:left="227"/>
      </w:pPr>
      <w:r>
        <w:rPr>
          <w:b/>
          <w:color w:val="2E75B6"/>
          <w:sz w:val="20"/>
        </w:rPr>
        <w:t xml:space="preserve">A: </w:t>
      </w:r>
      <w:r>
        <w:rPr>
          <w:color w:val="333333"/>
          <w:sz w:val="20"/>
        </w:rPr>
        <w:t>Their own report says it: post-exploitation table is all N/A. Privilege escalation, lateral movement, credential harvesting, data access — every row N/A. Plus we verified via forensics: 0 successful auth on DB / Roundcube / admin panel; 0 webshells; 0 cred submissions to honeypot login form; 9/9 hosts uncompromised; PostgreSQL uptime 7 days continuous.</w:t>
      </w:r>
    </w:p>
    <w:p>
      <w:pPr>
        <w:spacing w:after="40"/>
        <w:ind w:left="227"/>
      </w:pPr>
      <w:r>
        <w:rPr>
          <w:i/>
          <w:color w:val="2E75B6"/>
          <w:sz w:val="18"/>
        </w:rPr>
        <w:t xml:space="preserve">  → answers: James + Oscar (DB evidence)</w:t>
      </w:r>
    </w:p>
    <w:p>
      <w:pPr>
        <w:pStyle w:val="Heading2"/>
        <w:spacing w:before="100" w:after="20"/>
      </w:pPr>
      <w:r>
        <w:t>If asked something you don't know</w:t>
      </w:r>
    </w:p>
    <w:p>
      <w:pPr>
        <w:spacing w:after="40"/>
      </w:pPr>
      <w:r>
        <w:rPr>
          <w:b w:val="0"/>
          <w:i w:val="0"/>
          <w:color w:val="333333"/>
          <w:sz w:val="20"/>
        </w:rPr>
        <w:t>→ Pass to whoever owns that subsystem (see ownership table on page 1).</w:t>
      </w:r>
    </w:p>
    <w:p>
      <w:pPr>
        <w:spacing w:after="40"/>
      </w:pPr>
      <w:r>
        <w:rPr>
          <w:b w:val="0"/>
          <w:i/>
          <w:color w:val="333333"/>
          <w:sz w:val="18"/>
        </w:rPr>
        <w:t>→ Or honest fallback: "That's a great question — I'd have to check my notes / FIND-XXX writeup before answering precisely." Never fake an answer in front of MAX; he has the receipts.</w:t>
      </w:r>
    </w:p>
    <w:sectPr w:rsidR="00FC693F" w:rsidRPr="0006063C" w:rsidSect="00034616">
      <w:footerReference w:type="default" r:id="rId9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2E75B6"/>
        <w:sz w:val="16"/>
      </w:rPr>
      <w:t>Team 6 · Rent a Dog · IST 4910 · Spring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