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Tier 2 Hardening Report — Host-Level Firewalld on RHEL Hosts</w:t>
      </w:r>
    </w:p>
    <w:p>
      <w:r>
        <w:t>Team: 6 — Rent a Dog</w:t>
        <w:br/>
      </w:r>
      <w:r>
        <w:t>Course: IST 4910 — Enterprise System Administration (Dr. Nestler)</w:t>
        <w:br/>
      </w:r>
      <w:r>
        <w:t>Prepared by: James Ruggles</w:t>
        <w:br/>
      </w:r>
      <w:r>
        <w:t>Date: 2026-04-19 (Pre-Pentest prep — day before orange team go-live)</w:t>
        <w:br/>
      </w:r>
      <w:r>
        <w:t>Session: 21 — Tier 2 firewalld on DatabaseServer + ClientDesktop2</w:t>
      </w:r>
    </w:p>
    <w:p>
      <w:pPr>
        <w:pStyle w:val="Heading1"/>
      </w:pPr>
      <w:r>
        <w:t>1. Executive Summary</w:t>
      </w:r>
    </w:p>
    <w:p>
      <w:r>
        <w:t>This report documents the application of host-level firewall controls (RHEL firewalld with source-restricted rich rules) on the two Linux systems in the team6 lab environment: DatabaseServer (10.0.1.200) and ClientDesktop2 (192.168.1.51). The controls augment the existing OPNsense network-layer zone filtering by enforcing a principle-of-least-privilege allow-list at the host layer, such that even a compromise of one DMZ or LAN asset cannot freely pivot to open ports on these two systems.</w:t>
      </w:r>
    </w:p>
    <w:p>
      <w:r>
        <w:t>Prior to Session 21, firewalld was running on both hosts but configured permissively: services (ssh, cockpit, dhcpv6-client) and ports (80, 5432, 10050, 10051) were allowed from any source. Session 21 replaced these broad allows with fifteen source-restricted rich rules (ten on DB, five on CD2), verified ten authorized and denied flow paths, and persisted the configuration across reboots. All pre-existing services (sshd, sssd, zabbix-server, zabbix-agent, postgresql-17, httpd) remained active throughout and after the change.</w:t>
      </w:r>
    </w:p>
    <w:p>
      <w:r>
        <w:t>These controls are applied on the last prep day before orange-team pentest week begins (scheduled 4/20). They provide defense in depth for the pentest window and create additional detection opportunity (dropped connection attempts are visible in nftables counters and can be referenced in the post-pentest writeup).</w:t>
      </w:r>
    </w:p>
    <w:p>
      <w:pPr>
        <w:pStyle w:val="Heading1"/>
      </w:pPr>
      <w:r>
        <w:t>2. Design Rationale</w:t>
      </w:r>
    </w:p>
    <w:p>
      <w:r>
        <w:t>OPNsense enforces filtering between zones (WAN → DMZ, DMZ → LAN, etc.) but does not filter within a zone. If orange team compromises WebServer (DMZ), nothing at the network layer prevents them from port-scanning DatabaseServer (also DMZ) and connecting to whatever ports are listening. The host firewall closes this gap by requiring that inbound connections on sensitive ports come from specific, authorized source IPs.</w:t>
      </w:r>
    </w:p>
    <w:p>
      <w:r>
        <w:t>firewalld rich rules were chosen over plain service/port allows because they support source-IP restriction. firewalld was already installed and active on both hosts (RHEL 10 default); only the rule set required change.</w:t>
      </w:r>
    </w:p>
    <w:p>
      <w:pPr>
        <w:pStyle w:val="Heading1"/>
      </w:pPr>
      <w:r>
        <w:t>3. Rich Rule Design — DatabaseServer (10.0.1.200)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Port / Protocol</w:t>
            </w:r>
          </w:p>
        </w:tc>
        <w:tc>
          <w:tcPr>
            <w:tcW w:type="dxa" w:w="2160"/>
          </w:tcPr>
          <w:p>
            <w:r>
              <w:t>Allowed Source</w:t>
            </w:r>
          </w:p>
        </w:tc>
        <w:tc>
          <w:tcPr>
            <w:tcW w:type="dxa" w:w="2160"/>
          </w:tcPr>
          <w:p>
            <w:r>
              <w:t>Purpose</w:t>
            </w:r>
          </w:p>
        </w:tc>
        <w:tc>
          <w:tcPr>
            <w:tcW w:type="dxa" w:w="2160"/>
          </w:tcPr>
          <w:p>
            <w:r>
              <w:t>Rich Rule</w:t>
            </w:r>
          </w:p>
        </w:tc>
      </w:tr>
      <w:tr>
        <w:tc>
          <w:tcPr>
            <w:tcW w:type="dxa" w:w="2160"/>
          </w:tcPr>
          <w:p>
            <w:r>
              <w:t>22/tcp</w:t>
            </w:r>
          </w:p>
        </w:tc>
        <w:tc>
          <w:tcPr>
            <w:tcW w:type="dxa" w:w="2160"/>
          </w:tcPr>
          <w:p>
            <w:r>
              <w:t>172.31.0.100 (Kali)</w:t>
            </w:r>
          </w:p>
        </w:tc>
        <w:tc>
          <w:tcPr>
            <w:tcW w:type="dxa" w:w="2160"/>
          </w:tcPr>
          <w:p>
            <w:r>
              <w:t>Admin SSH from pentest jump box only</w:t>
            </w:r>
          </w:p>
        </w:tc>
        <w:tc>
          <w:tcPr>
            <w:tcW w:type="dxa" w:w="2160"/>
          </w:tcPr>
          <w:p>
            <w:r>
              <w:t>rule family="ipv4" source address="172.31.0.100" port port="22" protocol="tcp" accept</w:t>
            </w:r>
          </w:p>
        </w:tc>
      </w:tr>
      <w:tr>
        <w:tc>
          <w:tcPr>
            <w:tcW w:type="dxa" w:w="2160"/>
          </w:tcPr>
          <w:p>
            <w:r>
              <w:t>5432/tcp</w:t>
            </w:r>
          </w:p>
        </w:tc>
        <w:tc>
          <w:tcPr>
            <w:tcW w:type="dxa" w:w="2160"/>
          </w:tcPr>
          <w:p>
            <w:r>
              <w:t>10.0.1.100 (WebServer)</w:t>
            </w:r>
          </w:p>
        </w:tc>
        <w:tc>
          <w:tcPr>
            <w:tcW w:type="dxa" w:w="2160"/>
          </w:tcPr>
          <w:p>
            <w:r>
              <w:t>Application database connection only</w:t>
            </w:r>
          </w:p>
        </w:tc>
        <w:tc>
          <w:tcPr>
            <w:tcW w:type="dxa" w:w="2160"/>
          </w:tcPr>
          <w:p>
            <w:r>
              <w:t>rule family="ipv4" source address="10.0.1.100" port port="5432" protocol="tcp" accept</w:t>
            </w:r>
          </w:p>
        </w:tc>
      </w:tr>
      <w:tr>
        <w:tc>
          <w:tcPr>
            <w:tcW w:type="dxa" w:w="2160"/>
          </w:tcPr>
          <w:p>
            <w:r>
              <w:t>80/tcp</w:t>
            </w:r>
          </w:p>
        </w:tc>
        <w:tc>
          <w:tcPr>
            <w:tcW w:type="dxa" w:w="2160"/>
          </w:tcPr>
          <w:p>
            <w:r>
              <w:t>192.168.1.0/24 (LAN)</w:t>
            </w:r>
          </w:p>
        </w:tc>
        <w:tc>
          <w:tcPr>
            <w:tcW w:type="dxa" w:w="2160"/>
          </w:tcPr>
          <w:p>
            <w:r>
              <w:t>Zabbix web UI from LAN workstations</w:t>
            </w:r>
          </w:p>
        </w:tc>
        <w:tc>
          <w:tcPr>
            <w:tcW w:type="dxa" w:w="2160"/>
          </w:tcPr>
          <w:p>
            <w:r>
              <w:t>rule family="ipv4" source address="192.168.1.0/24" port port="80" protocol="tcp" accept</w:t>
            </w:r>
          </w:p>
        </w:tc>
      </w:tr>
      <w:tr>
        <w:tc>
          <w:tcPr>
            <w:tcW w:type="dxa" w:w="2160"/>
          </w:tcPr>
          <w:p>
            <w:r>
              <w:t>80/tcp</w:t>
            </w:r>
          </w:p>
        </w:tc>
        <w:tc>
          <w:tcPr>
            <w:tcW w:type="dxa" w:w="2160"/>
          </w:tcPr>
          <w:p>
            <w:r>
              <w:t>172.31.0.100 (Kali)</w:t>
            </w:r>
          </w:p>
        </w:tc>
        <w:tc>
          <w:tcPr>
            <w:tcW w:type="dxa" w:w="2160"/>
          </w:tcPr>
          <w:p>
            <w:r>
              <w:t>Zabbix web UI from admin jump box</w:t>
            </w:r>
          </w:p>
        </w:tc>
        <w:tc>
          <w:tcPr>
            <w:tcW w:type="dxa" w:w="2160"/>
          </w:tcPr>
          <w:p>
            <w:r>
              <w:t>rule family="ipv4" source address="172.31.0.100" port port="80" protocol="tcp" accept</w:t>
            </w:r>
          </w:p>
        </w:tc>
      </w:tr>
      <w:tr>
        <w:tc>
          <w:tcPr>
            <w:tcW w:type="dxa" w:w="2160"/>
          </w:tcPr>
          <w:p>
            <w:r>
              <w:t>10051/tcp</w:t>
            </w:r>
          </w:p>
        </w:tc>
        <w:tc>
          <w:tcPr>
            <w:tcW w:type="dxa" w:w="2160"/>
          </w:tcPr>
          <w:p>
            <w:r>
              <w:t>10.0.1.0/24 (DMZ)</w:t>
            </w:r>
          </w:p>
        </w:tc>
        <w:tc>
          <w:tcPr>
            <w:tcW w:type="dxa" w:w="2160"/>
          </w:tcPr>
          <w:p>
            <w:r>
              <w:t>Zabbix server port — DMZ agent active-check in</w:t>
            </w:r>
          </w:p>
        </w:tc>
        <w:tc>
          <w:tcPr>
            <w:tcW w:type="dxa" w:w="2160"/>
          </w:tcPr>
          <w:p>
            <w:r>
              <w:t>rule family="ipv4" source address="10.0.1.0/24" port port="10051" protocol="tcp" accept</w:t>
            </w:r>
          </w:p>
        </w:tc>
      </w:tr>
      <w:tr>
        <w:tc>
          <w:tcPr>
            <w:tcW w:type="dxa" w:w="2160"/>
          </w:tcPr>
          <w:p>
            <w:r>
              <w:t>10051/tcp</w:t>
            </w:r>
          </w:p>
        </w:tc>
        <w:tc>
          <w:tcPr>
            <w:tcW w:type="dxa" w:w="2160"/>
          </w:tcPr>
          <w:p>
            <w:r>
              <w:t>192.168.1.0/24 (LAN)</w:t>
            </w:r>
          </w:p>
        </w:tc>
        <w:tc>
          <w:tcPr>
            <w:tcW w:type="dxa" w:w="2160"/>
          </w:tcPr>
          <w:p>
            <w:r>
              <w:t>Zabbix server port — LAN agent active-check in</w:t>
            </w:r>
          </w:p>
        </w:tc>
        <w:tc>
          <w:tcPr>
            <w:tcW w:type="dxa" w:w="2160"/>
          </w:tcPr>
          <w:p>
            <w:r>
              <w:t>rule family="ipv4" source address="192.168.1.0/24" port port="10051" protocol="tcp" accept</w:t>
            </w:r>
          </w:p>
        </w:tc>
      </w:tr>
      <w:tr>
        <w:tc>
          <w:tcPr>
            <w:tcW w:type="dxa" w:w="2160"/>
          </w:tcPr>
          <w:p>
            <w:r>
              <w:t>10050/tcp</w:t>
            </w:r>
          </w:p>
        </w:tc>
        <w:tc>
          <w:tcPr>
            <w:tcW w:type="dxa" w:w="2160"/>
          </w:tcPr>
          <w:p>
            <w:r>
              <w:t>127.0.0.1 (localhost)</w:t>
            </w:r>
          </w:p>
        </w:tc>
        <w:tc>
          <w:tcPr>
            <w:tcW w:type="dxa" w:w="2160"/>
          </w:tcPr>
          <w:p>
            <w:r>
              <w:t>Zabbix agent port — local server polling</w:t>
            </w:r>
          </w:p>
        </w:tc>
        <w:tc>
          <w:tcPr>
            <w:tcW w:type="dxa" w:w="2160"/>
          </w:tcPr>
          <w:p>
            <w:r>
              <w:t>rule family="ipv4" source address="127.0.0.1" port port="10050" protocol="tcp" accept</w:t>
            </w:r>
          </w:p>
        </w:tc>
      </w:tr>
      <w:tr>
        <w:tc>
          <w:tcPr>
            <w:tcW w:type="dxa" w:w="2160"/>
          </w:tcPr>
          <w:p>
            <w:r>
              <w:t>ICMP echo-request</w:t>
            </w:r>
          </w:p>
        </w:tc>
        <w:tc>
          <w:tcPr>
            <w:tcW w:type="dxa" w:w="2160"/>
          </w:tcPr>
          <w:p>
            <w:r>
              <w:t>10.0.1.0/24</w:t>
            </w:r>
          </w:p>
        </w:tc>
        <w:tc>
          <w:tcPr>
            <w:tcW w:type="dxa" w:w="2160"/>
          </w:tcPr>
          <w:p>
            <w:r>
              <w:t>Diagnostics from DMZ</w:t>
            </w:r>
          </w:p>
        </w:tc>
        <w:tc>
          <w:tcPr>
            <w:tcW w:type="dxa" w:w="2160"/>
          </w:tcPr>
          <w:p>
            <w:r>
              <w:t>rule family="ipv4" source address="10.0.1.0/24" icmp-type name="echo-request" accept</w:t>
            </w:r>
          </w:p>
        </w:tc>
      </w:tr>
      <w:tr>
        <w:tc>
          <w:tcPr>
            <w:tcW w:type="dxa" w:w="2160"/>
          </w:tcPr>
          <w:p>
            <w:r>
              <w:t>ICMP echo-request</w:t>
            </w:r>
          </w:p>
        </w:tc>
        <w:tc>
          <w:tcPr>
            <w:tcW w:type="dxa" w:w="2160"/>
          </w:tcPr>
          <w:p>
            <w:r>
              <w:t>192.168.1.0/24</w:t>
            </w:r>
          </w:p>
        </w:tc>
        <w:tc>
          <w:tcPr>
            <w:tcW w:type="dxa" w:w="2160"/>
          </w:tcPr>
          <w:p>
            <w:r>
              <w:t>Diagnostics from LAN</w:t>
            </w:r>
          </w:p>
        </w:tc>
        <w:tc>
          <w:tcPr>
            <w:tcW w:type="dxa" w:w="2160"/>
          </w:tcPr>
          <w:p>
            <w:r>
              <w:t>rule family="ipv4" source address="192.168.1.0/24" icmp-type name="echo-request" accept</w:t>
            </w:r>
          </w:p>
        </w:tc>
      </w:tr>
      <w:tr>
        <w:tc>
          <w:tcPr>
            <w:tcW w:type="dxa" w:w="2160"/>
          </w:tcPr>
          <w:p>
            <w:r>
              <w:t>ICMP echo-request</w:t>
            </w:r>
          </w:p>
        </w:tc>
        <w:tc>
          <w:tcPr>
            <w:tcW w:type="dxa" w:w="2160"/>
          </w:tcPr>
          <w:p>
            <w:r>
              <w:t>172.31.0.100</w:t>
            </w:r>
          </w:p>
        </w:tc>
        <w:tc>
          <w:tcPr>
            <w:tcW w:type="dxa" w:w="2160"/>
          </w:tcPr>
          <w:p>
            <w:r>
              <w:t>Diagnostics from Kali</w:t>
            </w:r>
          </w:p>
        </w:tc>
        <w:tc>
          <w:tcPr>
            <w:tcW w:type="dxa" w:w="2160"/>
          </w:tcPr>
          <w:p>
            <w:r>
              <w:t>rule family="ipv4" source address="172.31.0.100" icmp-type name="echo-request" accept</w:t>
            </w:r>
          </w:p>
        </w:tc>
      </w:tr>
    </w:tbl>
    <w:p>
      <w:r>
        <w:t>Outbound traffic is unrestricted — DB still needs to initiate connections to AD/DNS (Kerberos/LDAP/DNS for SSSD), to internet for dnf updates and certificate validation, and to the Cyberlab GPU API for AI workflows. firewalld public zone default allows outbound.</w:t>
      </w:r>
    </w:p>
    <w:p>
      <w:pPr>
        <w:pStyle w:val="Heading1"/>
      </w:pPr>
      <w:r>
        <w:t>4. Rich Rule Design — ClientDesktop2 (192.168.1.51)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Port / Protocol</w:t>
            </w:r>
          </w:p>
        </w:tc>
        <w:tc>
          <w:tcPr>
            <w:tcW w:type="dxa" w:w="2160"/>
          </w:tcPr>
          <w:p>
            <w:r>
              <w:t>Allowed Source</w:t>
            </w:r>
          </w:p>
        </w:tc>
        <w:tc>
          <w:tcPr>
            <w:tcW w:type="dxa" w:w="2160"/>
          </w:tcPr>
          <w:p>
            <w:r>
              <w:t>Purpose</w:t>
            </w:r>
          </w:p>
        </w:tc>
        <w:tc>
          <w:tcPr>
            <w:tcW w:type="dxa" w:w="2160"/>
          </w:tcPr>
          <w:p>
            <w:r>
              <w:t>Rich Rule</w:t>
            </w:r>
          </w:p>
        </w:tc>
      </w:tr>
      <w:tr>
        <w:tc>
          <w:tcPr>
            <w:tcW w:type="dxa" w:w="2160"/>
          </w:tcPr>
          <w:p>
            <w:r>
              <w:t>22/tcp</w:t>
            </w:r>
          </w:p>
        </w:tc>
        <w:tc>
          <w:tcPr>
            <w:tcW w:type="dxa" w:w="2160"/>
          </w:tcPr>
          <w:p>
            <w:r>
              <w:t>172.31.0.100 (Kali)</w:t>
            </w:r>
          </w:p>
        </w:tc>
        <w:tc>
          <w:tcPr>
            <w:tcW w:type="dxa" w:w="2160"/>
          </w:tcPr>
          <w:p>
            <w:r>
              <w:t>Admin SSH from pentest jump box only</w:t>
            </w:r>
          </w:p>
        </w:tc>
        <w:tc>
          <w:tcPr>
            <w:tcW w:type="dxa" w:w="2160"/>
          </w:tcPr>
          <w:p>
            <w:r>
              <w:t>rule family="ipv4" source address="172.31.0.100" port port="22" protocol="tcp" accept</w:t>
            </w:r>
          </w:p>
        </w:tc>
      </w:tr>
      <w:tr>
        <w:tc>
          <w:tcPr>
            <w:tcW w:type="dxa" w:w="2160"/>
          </w:tcPr>
          <w:p>
            <w:r>
              <w:t>10050/tcp</w:t>
            </w:r>
          </w:p>
        </w:tc>
        <w:tc>
          <w:tcPr>
            <w:tcW w:type="dxa" w:w="2160"/>
          </w:tcPr>
          <w:p>
            <w:r>
              <w:t>10.0.1.200 (DB / Zabbix server)</w:t>
            </w:r>
          </w:p>
        </w:tc>
        <w:tc>
          <w:tcPr>
            <w:tcW w:type="dxa" w:w="2160"/>
          </w:tcPr>
          <w:p>
            <w:r>
              <w:t>Zabbix server poll of agent metrics</w:t>
            </w:r>
          </w:p>
        </w:tc>
        <w:tc>
          <w:tcPr>
            <w:tcW w:type="dxa" w:w="2160"/>
          </w:tcPr>
          <w:p>
            <w:r>
              <w:t>rule family="ipv4" source address="10.0.1.200" port port="10050" protocol="tcp" accept</w:t>
            </w:r>
          </w:p>
        </w:tc>
      </w:tr>
      <w:tr>
        <w:tc>
          <w:tcPr>
            <w:tcW w:type="dxa" w:w="2160"/>
          </w:tcPr>
          <w:p>
            <w:r>
              <w:t>ICMP echo-request</w:t>
            </w:r>
          </w:p>
        </w:tc>
        <w:tc>
          <w:tcPr>
            <w:tcW w:type="dxa" w:w="2160"/>
          </w:tcPr>
          <w:p>
            <w:r>
              <w:t>10.0.1.0/24</w:t>
            </w:r>
          </w:p>
        </w:tc>
        <w:tc>
          <w:tcPr>
            <w:tcW w:type="dxa" w:w="2160"/>
          </w:tcPr>
          <w:p>
            <w:r>
              <w:t>Diagnostics from DMZ</w:t>
            </w:r>
          </w:p>
        </w:tc>
        <w:tc>
          <w:tcPr>
            <w:tcW w:type="dxa" w:w="2160"/>
          </w:tcPr>
          <w:p>
            <w:r>
              <w:t>rule family="ipv4" source address="10.0.1.0/24" icmp-type name="echo-request" accept</w:t>
            </w:r>
          </w:p>
        </w:tc>
      </w:tr>
      <w:tr>
        <w:tc>
          <w:tcPr>
            <w:tcW w:type="dxa" w:w="2160"/>
          </w:tcPr>
          <w:p>
            <w:r>
              <w:t>ICMP echo-request</w:t>
            </w:r>
          </w:p>
        </w:tc>
        <w:tc>
          <w:tcPr>
            <w:tcW w:type="dxa" w:w="2160"/>
          </w:tcPr>
          <w:p>
            <w:r>
              <w:t>192.168.1.0/24</w:t>
            </w:r>
          </w:p>
        </w:tc>
        <w:tc>
          <w:tcPr>
            <w:tcW w:type="dxa" w:w="2160"/>
          </w:tcPr>
          <w:p>
            <w:r>
              <w:t>Diagnostics from LAN</w:t>
            </w:r>
          </w:p>
        </w:tc>
        <w:tc>
          <w:tcPr>
            <w:tcW w:type="dxa" w:w="2160"/>
          </w:tcPr>
          <w:p>
            <w:r>
              <w:t>rule family="ipv4" source address="192.168.1.0/24" icmp-type name="echo-request" accept</w:t>
            </w:r>
          </w:p>
        </w:tc>
      </w:tr>
      <w:tr>
        <w:tc>
          <w:tcPr>
            <w:tcW w:type="dxa" w:w="2160"/>
          </w:tcPr>
          <w:p>
            <w:r>
              <w:t>ICMP echo-request</w:t>
            </w:r>
          </w:p>
        </w:tc>
        <w:tc>
          <w:tcPr>
            <w:tcW w:type="dxa" w:w="2160"/>
          </w:tcPr>
          <w:p>
            <w:r>
              <w:t>172.31.0.100</w:t>
            </w:r>
          </w:p>
        </w:tc>
        <w:tc>
          <w:tcPr>
            <w:tcW w:type="dxa" w:w="2160"/>
          </w:tcPr>
          <w:p>
            <w:r>
              <w:t>Diagnostics from Kali</w:t>
            </w:r>
          </w:p>
        </w:tc>
        <w:tc>
          <w:tcPr>
            <w:tcW w:type="dxa" w:w="2160"/>
          </w:tcPr>
          <w:p>
            <w:r>
              <w:t>rule family="ipv4" source address="172.31.0.100" icmp-type name="echo-request" accept</w:t>
            </w:r>
          </w:p>
        </w:tc>
      </w:tr>
    </w:tbl>
    <w:p>
      <w:pPr>
        <w:pStyle w:val="Heading1"/>
      </w:pPr>
      <w:r>
        <w:t>5. Execution Procedure</w:t>
      </w:r>
    </w:p>
    <w:p>
      <w:r>
        <w:t>A four-step incremental procedure was used on each host to eliminate any possibility of locking the administrator out of SSH during rule application. Commands were executed over paramiko → Kali → ssh -tt pty-sudo to each host, so that any mid-procedure failure would leave the existing broad allows in place as a safety net. Only after verifying that the rich rules successfully handle authorized traffic was the safety net removed.</w:t>
      </w:r>
    </w:p>
    <w:p>
      <w:pPr>
        <w:pStyle w:val="ListBullet"/>
      </w:pPr>
      <w:r>
        <w:t>Step A: Add rich rules (runtime only) alongside existing broad allows. No risk of lockout because broad allows are still in place.</w:t>
      </w:r>
    </w:p>
    <w:p>
      <w:pPr>
        <w:pStyle w:val="ListBullet"/>
      </w:pPr>
      <w:r>
        <w:t>Step B: Verify authorized flows still work end-to-end (SSH, PostgreSQL, HTTP, Zabbix server/agent ports, ICMP) using paramiko probes from Kali and from each allowed source.</w:t>
      </w:r>
    </w:p>
    <w:p>
      <w:pPr>
        <w:pStyle w:val="ListBullet"/>
      </w:pPr>
      <w:r>
        <w:t>Step C: Remove broad service allows (ssh, cockpit, dhcpv6-client) and broad port allows (80, 5432, 10050, 10051). Rich rules now become the only accept rules. Re-verify immediately.</w:t>
      </w:r>
    </w:p>
    <w:p>
      <w:pPr>
        <w:pStyle w:val="ListBullet"/>
      </w:pPr>
      <w:r>
        <w:t>Step D: firewall-cmd --runtime-to-permanent — save verified runtime state to on-disk permanent config so rules persist across reboots. Confirm firewalld service is enabled at boot.</w:t>
      </w:r>
    </w:p>
    <w:p>
      <w:pPr>
        <w:pStyle w:val="Heading1"/>
      </w:pPr>
      <w:r>
        <w:t>6. Verification Results</w:t>
      </w:r>
    </w:p>
    <w:p>
      <w:r>
        <w:t>Ten flow-paths were tested after Step D completion. All ten behaved as designed: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w:t>
            </w:r>
          </w:p>
        </w:tc>
        <w:tc>
          <w:tcPr>
            <w:tcW w:type="dxa" w:w="2880"/>
          </w:tcPr>
          <w:p>
            <w:r>
              <w:t>Observed</w:t>
            </w:r>
          </w:p>
        </w:tc>
      </w:tr>
      <w:tr>
        <w:tc>
          <w:tcPr>
            <w:tcW w:type="dxa" w:w="2880"/>
          </w:tcPr>
          <w:p>
            <w:r>
              <w:t>Kali → DB:22 SSH</w:t>
            </w:r>
          </w:p>
        </w:tc>
        <w:tc>
          <w:tcPr>
            <w:tcW w:type="dxa" w:w="2880"/>
          </w:tcPr>
          <w:p>
            <w:r>
              <w:t>ALLOW</w:t>
            </w:r>
          </w:p>
        </w:tc>
        <w:tc>
          <w:tcPr>
            <w:tcW w:type="dxa" w:w="2880"/>
          </w:tcPr>
          <w:p>
            <w:r>
              <w:t>Connected — "OK" returned</w:t>
            </w:r>
          </w:p>
        </w:tc>
      </w:tr>
      <w:tr>
        <w:tc>
          <w:tcPr>
            <w:tcW w:type="dxa" w:w="2880"/>
          </w:tcPr>
          <w:p>
            <w:r>
              <w:t>CD2 → DB:80 (LAN rich rule)</w:t>
            </w:r>
          </w:p>
        </w:tc>
        <w:tc>
          <w:tcPr>
            <w:tcW w:type="dxa" w:w="2880"/>
          </w:tcPr>
          <w:p>
            <w:r>
              <w:t>ALLOW</w:t>
            </w:r>
          </w:p>
        </w:tc>
        <w:tc>
          <w:tcPr>
            <w:tcW w:type="dxa" w:w="2880"/>
          </w:tcPr>
          <w:p>
            <w:r>
              <w:t>nc connected</w:t>
            </w:r>
          </w:p>
        </w:tc>
      </w:tr>
      <w:tr>
        <w:tc>
          <w:tcPr>
            <w:tcW w:type="dxa" w:w="2880"/>
          </w:tcPr>
          <w:p>
            <w:r>
              <w:t>CD2 → DB:10051 (LAN rich rule)</w:t>
            </w:r>
          </w:p>
        </w:tc>
        <w:tc>
          <w:tcPr>
            <w:tcW w:type="dxa" w:w="2880"/>
          </w:tcPr>
          <w:p>
            <w:r>
              <w:t>ALLOW</w:t>
            </w:r>
          </w:p>
        </w:tc>
        <w:tc>
          <w:tcPr>
            <w:tcW w:type="dxa" w:w="2880"/>
          </w:tcPr>
          <w:p>
            <w:r>
              <w:t>nc connected</w:t>
            </w:r>
          </w:p>
        </w:tc>
      </w:tr>
      <w:tr>
        <w:tc>
          <w:tcPr>
            <w:tcW w:type="dxa" w:w="2880"/>
          </w:tcPr>
          <w:p>
            <w:r>
              <w:t>WebServer → DB:5432 (PostgreSQL rich rule)</w:t>
            </w:r>
          </w:p>
        </w:tc>
        <w:tc>
          <w:tcPr>
            <w:tcW w:type="dxa" w:w="2880"/>
          </w:tcPr>
          <w:p>
            <w:r>
              <w:t>ALLOW</w:t>
            </w:r>
          </w:p>
        </w:tc>
        <w:tc>
          <w:tcPr>
            <w:tcW w:type="dxa" w:w="2880"/>
          </w:tcPr>
          <w:p>
            <w:r>
              <w:t>Test-NetConnection TcpTestSucceeded=True</w:t>
            </w:r>
          </w:p>
        </w:tc>
      </w:tr>
      <w:tr>
        <w:tc>
          <w:tcPr>
            <w:tcW w:type="dxa" w:w="2880"/>
          </w:tcPr>
          <w:p>
            <w:r>
              <w:t>Kali → CD2:22 SSH</w:t>
            </w:r>
          </w:p>
        </w:tc>
        <w:tc>
          <w:tcPr>
            <w:tcW w:type="dxa" w:w="2880"/>
          </w:tcPr>
          <w:p>
            <w:r>
              <w:t>ALLOW</w:t>
            </w:r>
          </w:p>
        </w:tc>
        <w:tc>
          <w:tcPr>
            <w:tcW w:type="dxa" w:w="2880"/>
          </w:tcPr>
          <w:p>
            <w:r>
              <w:t>Connected — "OK" returned</w:t>
            </w:r>
          </w:p>
        </w:tc>
      </w:tr>
      <w:tr>
        <w:tc>
          <w:tcPr>
            <w:tcW w:type="dxa" w:w="2880"/>
          </w:tcPr>
          <w:p>
            <w:r>
              <w:t>DB → CD2:10050 (Zabbix poll)</w:t>
            </w:r>
          </w:p>
        </w:tc>
        <w:tc>
          <w:tcPr>
            <w:tcW w:type="dxa" w:w="2880"/>
          </w:tcPr>
          <w:p>
            <w:r>
              <w:t>ALLOW</w:t>
            </w:r>
          </w:p>
        </w:tc>
        <w:tc>
          <w:tcPr>
            <w:tcW w:type="dxa" w:w="2880"/>
          </w:tcPr>
          <w:p>
            <w:r>
              <w:t>nc connected</w:t>
            </w:r>
          </w:p>
        </w:tc>
      </w:tr>
      <w:tr>
        <w:tc>
          <w:tcPr>
            <w:tcW w:type="dxa" w:w="2880"/>
          </w:tcPr>
          <w:p>
            <w:r>
              <w:t>Kali → DB:5432 (unauthorized source for PostgreSQL)</w:t>
            </w:r>
          </w:p>
        </w:tc>
        <w:tc>
          <w:tcPr>
            <w:tcW w:type="dxa" w:w="2880"/>
          </w:tcPr>
          <w:p>
            <w:r>
              <w:t>DENY</w:t>
            </w:r>
          </w:p>
        </w:tc>
        <w:tc>
          <w:tcPr>
            <w:tcW w:type="dxa" w:w="2880"/>
          </w:tcPr>
          <w:p>
            <w:r>
              <w:t>Connection timed out (dropped)</w:t>
            </w:r>
          </w:p>
        </w:tc>
      </w:tr>
      <w:tr>
        <w:tc>
          <w:tcPr>
            <w:tcW w:type="dxa" w:w="2880"/>
          </w:tcPr>
          <w:p>
            <w:r>
              <w:t>CD2 → DB:5432 (unauthorized source for PostgreSQL)</w:t>
            </w:r>
          </w:p>
        </w:tc>
        <w:tc>
          <w:tcPr>
            <w:tcW w:type="dxa" w:w="2880"/>
          </w:tcPr>
          <w:p>
            <w:r>
              <w:t>DENY</w:t>
            </w:r>
          </w:p>
        </w:tc>
        <w:tc>
          <w:tcPr>
            <w:tcW w:type="dxa" w:w="2880"/>
          </w:tcPr>
          <w:p>
            <w:r>
              <w:t>No route to host</w:t>
            </w:r>
          </w:p>
        </w:tc>
      </w:tr>
      <w:tr>
        <w:tc>
          <w:tcPr>
            <w:tcW w:type="dxa" w:w="2880"/>
          </w:tcPr>
          <w:p>
            <w:r>
              <w:t>CD2 → DB:22 (unauthorized source for SSH)</w:t>
            </w:r>
          </w:p>
        </w:tc>
        <w:tc>
          <w:tcPr>
            <w:tcW w:type="dxa" w:w="2880"/>
          </w:tcPr>
          <w:p>
            <w:r>
              <w:t>DENY</w:t>
            </w:r>
          </w:p>
        </w:tc>
        <w:tc>
          <w:tcPr>
            <w:tcW w:type="dxa" w:w="2880"/>
          </w:tcPr>
          <w:p>
            <w:r>
              <w:t>No route to host</w:t>
            </w:r>
          </w:p>
        </w:tc>
      </w:tr>
      <w:tr>
        <w:tc>
          <w:tcPr>
            <w:tcW w:type="dxa" w:w="2880"/>
          </w:tcPr>
          <w:p>
            <w:r>
              <w:t>Kali → CD2:10050 (unauthorized source for agent)</w:t>
            </w:r>
          </w:p>
        </w:tc>
        <w:tc>
          <w:tcPr>
            <w:tcW w:type="dxa" w:w="2880"/>
          </w:tcPr>
          <w:p>
            <w:r>
              <w:t>DENY</w:t>
            </w:r>
          </w:p>
        </w:tc>
        <w:tc>
          <w:tcPr>
            <w:tcW w:type="dxa" w:w="2880"/>
          </w:tcPr>
          <w:p>
            <w:r>
              <w:t>Connection timed out (dropped)</w:t>
            </w:r>
          </w:p>
        </w:tc>
      </w:tr>
      <w:tr>
        <w:tc>
          <w:tcPr>
            <w:tcW w:type="dxa" w:w="2880"/>
          </w:tcPr>
          <w:p>
            <w:r>
              <w:t>CD1 → CD2:22 (unauthorized source for SSH)</w:t>
            </w:r>
          </w:p>
        </w:tc>
        <w:tc>
          <w:tcPr>
            <w:tcW w:type="dxa" w:w="2880"/>
          </w:tcPr>
          <w:p>
            <w:r>
              <w:t>DENY</w:t>
            </w:r>
          </w:p>
        </w:tc>
        <w:tc>
          <w:tcPr>
            <w:tcW w:type="dxa" w:w="2880"/>
          </w:tcPr>
          <w:p>
            <w:r>
              <w:t>Timed out (dropped)</w:t>
            </w:r>
          </w:p>
        </w:tc>
      </w:tr>
    </w:tbl>
    <w:p>
      <w:r>
        <w:t>Ten authorized flows: 6 attempted, 6 succeeded. Five unauthorized flows attempted, 5 denied. All services post-hardening remained active on both hosts (sshd, sssd, zabbix-agent, zabbix-server on DB, postgresql-17 on DB, httpd on DB, firewalld).</w:t>
      </w:r>
    </w:p>
    <w:p>
      <w:pPr>
        <w:pStyle w:val="Heading1"/>
      </w:pPr>
      <w:r>
        <w:t>7. Attack Surface Reduction (pentest-writeup relevance)</w:t>
      </w:r>
    </w:p>
    <w:p>
      <w:r>
        <w:t>The following lateral-pivot paths are now blocked at the host layer and were not blocked before Session 21:</w:t>
      </w:r>
    </w:p>
    <w:p>
      <w:pPr>
        <w:pStyle w:val="ListBullet"/>
      </w:pPr>
      <w:r>
        <w:t>DMZ-to-DMZ pivot to DB PostgreSQL: if WebServer is compromised, previously any compromised DMZ host could connect to DB:5432. Now only 10.0.1.100 can reach 5432.</w:t>
      </w:r>
    </w:p>
    <w:p>
      <w:pPr>
        <w:pStyle w:val="ListBullet"/>
      </w:pPr>
      <w:r>
        <w:t>DMZ-to-DMZ pivot to DB SSH: previously any compromised DMZ host could attempt SSH brute-force against DB:22. Now only 172.31.0.100 (Kali) can reach 22.</w:t>
      </w:r>
    </w:p>
    <w:p>
      <w:pPr>
        <w:pStyle w:val="ListBullet"/>
      </w:pPr>
      <w:r>
        <w:t>LAN-to-DB admin pivot: previously a compromised LAN host (CD1, AD/DNS) could SSH into DB. Now only Kali can.</w:t>
      </w:r>
    </w:p>
    <w:p>
      <w:pPr>
        <w:pStyle w:val="ListBullet"/>
      </w:pPr>
      <w:r>
        <w:t>LAN-to-LAN pivot to CD2 SSH: previously any compromised LAN host could SSH into CD2. Now only Kali can.</w:t>
      </w:r>
    </w:p>
    <w:p>
      <w:pPr>
        <w:pStyle w:val="ListBullet"/>
      </w:pPr>
      <w:r>
        <w:t>Agent-port abuse: Zabbix agent ports were open to any source, allowing trivial reconnaissance. Now restricted to the Zabbix server for CD2:10050 and to DMZ/LAN only for DB:10051.</w:t>
      </w:r>
    </w:p>
    <w:p>
      <w:pPr>
        <w:pStyle w:val="ListBullet"/>
      </w:pPr>
      <w:r>
        <w:t>Cockpit web console: was permitted by default in firewalld public zone (port 9090). Removed with the cockpit service allow — cockpit is not in use by this team.</w:t>
      </w:r>
    </w:p>
    <w:p>
      <w:pPr>
        <w:pStyle w:val="Heading1"/>
      </w:pPr>
      <w:r>
        <w:t>8. Rollback Procedure</w:t>
      </w:r>
    </w:p>
    <w:p>
      <w:r>
        <w:t>If a Tier 2 rule causes operational issues, rollback options in order of severity:</w:t>
      </w:r>
    </w:p>
    <w:p>
      <w:pPr>
        <w:pStyle w:val="ListBullet"/>
      </w:pPr>
      <w:r>
        <w:t>Remove a single offending rich rule: sudo firewall-cmd --permanent --zone=public --remove-rich-rule='&lt;exact rule string&gt;' &amp;&amp; sudo firewall-cmd --reload</w:t>
      </w:r>
    </w:p>
    <w:p>
      <w:pPr>
        <w:pStyle w:val="ListBullet"/>
      </w:pPr>
      <w:r>
        <w:t>Re-add a broad allow as temporary safety net: sudo firewall-cmd --permanent --zone=public --add-service=ssh (or --add-port=5432/tcp, etc.) then --reload</w:t>
      </w:r>
    </w:p>
    <w:p>
      <w:pPr>
        <w:pStyle w:val="ListBullet"/>
      </w:pPr>
      <w:r>
        <w:t>Disable firewalld entirely (emergency only): sudo systemctl stop firewalld (re-enable before pentest window with systemctl start firewalld; rules persist on disk)</w:t>
      </w:r>
    </w:p>
    <w:p>
      <w:pPr>
        <w:pStyle w:val="ListBullet"/>
      </w:pPr>
      <w:r>
        <w:t>Proxmox snapshot rollback: pre-Session-21 snapshots of VMIDs 1323 (DB) and 1321 (CD2) were taken before execution; revert via Proxmox UI if needed.</w:t>
      </w:r>
    </w:p>
    <w:p>
      <w:pPr>
        <w:pStyle w:val="Heading1"/>
      </w:pPr>
      <w:r>
        <w:t>9. Change Log Entries</w:t>
      </w:r>
    </w:p>
    <w:p>
      <w:r>
        <w:t>Two rows to be appended to Team6_Tracker.xlsx Change Log sheet, dated 2026-04-19, attributed to James Ruggles: one for DB Tier 2 (10 rich rules, broad allows removed, permanent), one for CD2 Tier 2 (5 rich rules, broad allows removed, permanent).</w:t>
      </w:r>
    </w:p>
    <w:p>
      <w:pPr>
        <w:pStyle w:val="Heading1"/>
      </w:pPr>
      <w:r>
        <w:t>10. Sign-Off</w:t>
      </w:r>
    </w:p>
    <w:p>
      <w:r>
        <w:t>Tier 2 host-firewalld hardening applied and verified by: James Ruggles, 2026-04-19.</w:t>
      </w:r>
    </w:p>
    <w:p>
      <w:r>
        <w:t>Transcripts saved to /Users/jamesmini/session21_tier2_firewalld/ on admin workstation (baseline, Step A, Step B, Step C, Step D, final verification — six timestamped text files). Pentest week begins 2026-04-20; these controls are in place before orange team go-live.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