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6EC" w:rsidRDefault="007136EC" w:rsidP="007136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24"/>
          <w:szCs w:val="24"/>
        </w:rPr>
      </w:pPr>
      <w:r w:rsidRPr="007136EC">
        <w:rPr>
          <w:rFonts w:ascii="SegoeUI" w:hAnsi="SegoeUI" w:cs="SegoeUI"/>
          <w:color w:val="24292E"/>
          <w:sz w:val="24"/>
          <w:szCs w:val="24"/>
        </w:rPr>
        <w:t>Given the provided data, what are three conclusions we can draw about Kickstarter</w:t>
      </w:r>
      <w:r>
        <w:rPr>
          <w:rFonts w:ascii="SegoeUI" w:hAnsi="SegoeUI" w:cs="SegoeUI"/>
          <w:color w:val="24292E"/>
          <w:sz w:val="24"/>
          <w:szCs w:val="24"/>
        </w:rPr>
        <w:t xml:space="preserve"> </w:t>
      </w:r>
      <w:r w:rsidRPr="007136EC">
        <w:rPr>
          <w:rFonts w:ascii="SegoeUI" w:hAnsi="SegoeUI" w:cs="SegoeUI"/>
          <w:color w:val="24292E"/>
          <w:sz w:val="24"/>
          <w:szCs w:val="24"/>
        </w:rPr>
        <w:t>campaigns?</w:t>
      </w:r>
    </w:p>
    <w:p w:rsidR="00427FCE" w:rsidRDefault="00427FCE" w:rsidP="00427FC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24"/>
          <w:szCs w:val="24"/>
        </w:rPr>
      </w:pPr>
    </w:p>
    <w:p w:rsidR="00427FCE" w:rsidRDefault="00427FCE" w:rsidP="00427FC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24"/>
          <w:szCs w:val="24"/>
        </w:rPr>
      </w:pPr>
      <w:r>
        <w:rPr>
          <w:rFonts w:ascii="SegoeUI" w:hAnsi="SegoeUI" w:cs="SegoeUI"/>
          <w:color w:val="24292E"/>
          <w:sz w:val="24"/>
          <w:szCs w:val="24"/>
        </w:rPr>
        <w:t>-The successful campaigns have the most variances in backers count, all successful campaigns have been spotlighted.</w:t>
      </w:r>
      <w:r w:rsidR="003F0526">
        <w:rPr>
          <w:rFonts w:ascii="SegoeUI" w:hAnsi="SegoeUI" w:cs="SegoeUI"/>
          <w:color w:val="24292E"/>
          <w:sz w:val="24"/>
          <w:szCs w:val="24"/>
        </w:rPr>
        <w:t xml:space="preserve"> Most of the supported campaigns are related with arts such as documentaries, shorts, music, photograph books. To success you must have a big number of backers or supporters.</w:t>
      </w:r>
    </w:p>
    <w:p w:rsidR="007136EC" w:rsidRDefault="00427FCE" w:rsidP="007136E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24"/>
          <w:szCs w:val="24"/>
        </w:rPr>
      </w:pPr>
      <w:r>
        <w:rPr>
          <w:rFonts w:ascii="SegoeUI" w:hAnsi="SegoeUI" w:cs="SegoeUI"/>
          <w:color w:val="24292E"/>
          <w:sz w:val="24"/>
          <w:szCs w:val="24"/>
        </w:rPr>
        <w:t xml:space="preserve">- The Failed Campaigns have less variances in backers count, the 95% of percentage found is between </w:t>
      </w:r>
      <w:r w:rsidR="00221361">
        <w:rPr>
          <w:rFonts w:ascii="SegoeUI" w:hAnsi="SegoeUI" w:cs="SegoeUI"/>
          <w:color w:val="24292E"/>
          <w:sz w:val="24"/>
          <w:szCs w:val="24"/>
        </w:rPr>
        <w:t>-105.14 and 140.56 indicating that there is not a normal distribution.</w:t>
      </w:r>
    </w:p>
    <w:p w:rsidR="00E34076" w:rsidRDefault="00E34076" w:rsidP="007136E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24"/>
          <w:szCs w:val="24"/>
        </w:rPr>
      </w:pPr>
      <w:r>
        <w:rPr>
          <w:rFonts w:ascii="SegoeUI" w:hAnsi="SegoeUI" w:cs="SegoeUI"/>
          <w:color w:val="24292E"/>
          <w:sz w:val="24"/>
          <w:szCs w:val="24"/>
        </w:rPr>
        <w:t xml:space="preserve">- </w:t>
      </w:r>
      <w:r w:rsidR="003F0526">
        <w:rPr>
          <w:rFonts w:ascii="SegoeUI" w:hAnsi="SegoeUI" w:cs="SegoeUI"/>
          <w:color w:val="24292E"/>
          <w:sz w:val="24"/>
          <w:szCs w:val="24"/>
        </w:rPr>
        <w:t>There is</w:t>
      </w:r>
      <w:r>
        <w:rPr>
          <w:rFonts w:ascii="SegoeUI" w:hAnsi="SegoeUI" w:cs="SegoeUI"/>
          <w:color w:val="24292E"/>
          <w:sz w:val="24"/>
          <w:szCs w:val="24"/>
        </w:rPr>
        <w:t xml:space="preserve"> a 53.76 Percent of probability to success in founding campaigns, this </w:t>
      </w:r>
      <w:r w:rsidR="003F0526">
        <w:rPr>
          <w:rFonts w:ascii="SegoeUI" w:hAnsi="SegoeUI" w:cs="SegoeUI"/>
          <w:color w:val="24292E"/>
          <w:sz w:val="24"/>
          <w:szCs w:val="24"/>
        </w:rPr>
        <w:t>probability increases</w:t>
      </w:r>
      <w:r>
        <w:rPr>
          <w:rFonts w:ascii="SegoeUI" w:hAnsi="SegoeUI" w:cs="SegoeUI"/>
          <w:color w:val="24292E"/>
          <w:sz w:val="24"/>
          <w:szCs w:val="24"/>
        </w:rPr>
        <w:t xml:space="preserve"> as they are </w:t>
      </w:r>
      <w:r w:rsidR="003F0526">
        <w:rPr>
          <w:rFonts w:ascii="SegoeUI" w:hAnsi="SegoeUI" w:cs="SegoeUI"/>
          <w:color w:val="24292E"/>
          <w:sz w:val="24"/>
          <w:szCs w:val="24"/>
        </w:rPr>
        <w:t>film and video and</w:t>
      </w:r>
      <w:r>
        <w:rPr>
          <w:rFonts w:ascii="SegoeUI" w:hAnsi="SegoeUI" w:cs="SegoeUI"/>
          <w:color w:val="24292E"/>
          <w:sz w:val="24"/>
          <w:szCs w:val="24"/>
        </w:rPr>
        <w:t xml:space="preserve"> music</w:t>
      </w:r>
      <w:r w:rsidR="003F0526">
        <w:rPr>
          <w:rFonts w:ascii="SegoeUI" w:hAnsi="SegoeUI" w:cs="SegoeUI"/>
          <w:color w:val="24292E"/>
          <w:sz w:val="24"/>
          <w:szCs w:val="24"/>
        </w:rPr>
        <w:t>. P</w:t>
      </w:r>
      <w:r>
        <w:rPr>
          <w:rFonts w:ascii="SegoeUI" w:hAnsi="SegoeUI" w:cs="SegoeUI"/>
          <w:color w:val="24292E"/>
          <w:sz w:val="24"/>
          <w:szCs w:val="24"/>
        </w:rPr>
        <w:t>hotography books</w:t>
      </w:r>
      <w:r w:rsidR="003F0526">
        <w:rPr>
          <w:rFonts w:ascii="SegoeUI" w:hAnsi="SegoeUI" w:cs="SegoeUI"/>
          <w:color w:val="24292E"/>
          <w:sz w:val="24"/>
          <w:szCs w:val="24"/>
        </w:rPr>
        <w:t xml:space="preserve"> and Theater plays may increase their probability of success but not at the same rate.</w:t>
      </w:r>
    </w:p>
    <w:p w:rsidR="00427FCE" w:rsidRDefault="00427FCE" w:rsidP="007136E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24"/>
          <w:szCs w:val="24"/>
        </w:rPr>
      </w:pPr>
    </w:p>
    <w:p w:rsidR="007136EC" w:rsidRPr="007136EC" w:rsidRDefault="007136EC" w:rsidP="007136E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24"/>
          <w:szCs w:val="24"/>
        </w:rPr>
      </w:pPr>
    </w:p>
    <w:p w:rsidR="007136EC" w:rsidRDefault="007136EC" w:rsidP="007136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24"/>
          <w:szCs w:val="24"/>
        </w:rPr>
      </w:pPr>
      <w:r w:rsidRPr="007136EC">
        <w:rPr>
          <w:rFonts w:ascii="SegoeUI" w:hAnsi="SegoeUI" w:cs="SegoeUI"/>
          <w:color w:val="24292E"/>
          <w:sz w:val="24"/>
          <w:szCs w:val="24"/>
        </w:rPr>
        <w:t>W</w:t>
      </w:r>
      <w:r w:rsidRPr="007136EC">
        <w:rPr>
          <w:rFonts w:ascii="SegoeUI" w:hAnsi="SegoeUI" w:cs="SegoeUI"/>
          <w:color w:val="24292E"/>
          <w:sz w:val="24"/>
          <w:szCs w:val="24"/>
        </w:rPr>
        <w:t>hat are some limitations of this dataset?</w:t>
      </w:r>
    </w:p>
    <w:p w:rsidR="007136EC" w:rsidRPr="007136EC" w:rsidRDefault="00221361" w:rsidP="007136EC">
      <w:pPr>
        <w:pStyle w:val="ListParagraph"/>
        <w:rPr>
          <w:rFonts w:ascii="SegoeUI" w:hAnsi="SegoeUI" w:cs="SegoeUI"/>
          <w:color w:val="24292E"/>
          <w:sz w:val="24"/>
          <w:szCs w:val="24"/>
        </w:rPr>
      </w:pPr>
      <w:r>
        <w:rPr>
          <w:rFonts w:ascii="SegoeUI" w:hAnsi="SegoeUI" w:cs="SegoeUI"/>
          <w:color w:val="24292E"/>
          <w:sz w:val="24"/>
          <w:szCs w:val="24"/>
        </w:rPr>
        <w:t>It does not show us</w:t>
      </w:r>
      <w:r w:rsidR="00892C08">
        <w:rPr>
          <w:rFonts w:ascii="SegoeUI" w:hAnsi="SegoeUI" w:cs="SegoeUI"/>
          <w:color w:val="24292E"/>
          <w:sz w:val="24"/>
          <w:szCs w:val="24"/>
        </w:rPr>
        <w:t>, in detail</w:t>
      </w:r>
      <w:r>
        <w:rPr>
          <w:rFonts w:ascii="SegoeUI" w:hAnsi="SegoeUI" w:cs="SegoeUI"/>
          <w:color w:val="24292E"/>
          <w:sz w:val="24"/>
          <w:szCs w:val="24"/>
        </w:rPr>
        <w:t xml:space="preserve">, </w:t>
      </w:r>
      <w:r w:rsidR="003F0526">
        <w:rPr>
          <w:rFonts w:ascii="SegoeUI" w:hAnsi="SegoeUI" w:cs="SegoeUI"/>
          <w:color w:val="24292E"/>
          <w:sz w:val="24"/>
          <w:szCs w:val="24"/>
        </w:rPr>
        <w:t>other</w:t>
      </w:r>
      <w:r>
        <w:rPr>
          <w:rFonts w:ascii="SegoeUI" w:hAnsi="SegoeUI" w:cs="SegoeUI"/>
          <w:color w:val="24292E"/>
          <w:sz w:val="24"/>
          <w:szCs w:val="24"/>
        </w:rPr>
        <w:t xml:space="preserve"> preferences in order to understand why backers support some campaigns</w:t>
      </w:r>
      <w:r w:rsidR="00212FA8">
        <w:rPr>
          <w:rFonts w:ascii="SegoeUI" w:hAnsi="SegoeUI" w:cs="SegoeUI"/>
          <w:color w:val="24292E"/>
          <w:sz w:val="24"/>
          <w:szCs w:val="24"/>
        </w:rPr>
        <w:t>, for instance, Why backer support nonfiction or radio &amp; podcast instead of children’s and fiction books.</w:t>
      </w:r>
      <w:r w:rsidR="00892C08">
        <w:rPr>
          <w:rFonts w:ascii="SegoeUI" w:hAnsi="SegoeUI" w:cs="SegoeUI"/>
          <w:color w:val="24292E"/>
          <w:sz w:val="24"/>
          <w:szCs w:val="24"/>
        </w:rPr>
        <w:t xml:space="preserve"> Why they choose to support film &amp; Video instead of technology.</w:t>
      </w:r>
    </w:p>
    <w:p w:rsidR="007136EC" w:rsidRPr="007136EC" w:rsidRDefault="007136EC" w:rsidP="007136E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24"/>
          <w:szCs w:val="24"/>
        </w:rPr>
      </w:pPr>
    </w:p>
    <w:p w:rsidR="009E62FF" w:rsidRPr="00221361" w:rsidRDefault="007136EC" w:rsidP="007136EC">
      <w:pPr>
        <w:pStyle w:val="ListParagraph"/>
        <w:numPr>
          <w:ilvl w:val="0"/>
          <w:numId w:val="1"/>
        </w:numPr>
      </w:pPr>
      <w:r w:rsidRPr="007136EC">
        <w:rPr>
          <w:rFonts w:ascii="SegoeUI" w:hAnsi="SegoeUI" w:cs="SegoeUI"/>
          <w:color w:val="24292E"/>
          <w:sz w:val="24"/>
          <w:szCs w:val="24"/>
        </w:rPr>
        <w:t>What are some other possible tables and/or graphs that we could create?</w:t>
      </w:r>
    </w:p>
    <w:p w:rsidR="00221361" w:rsidRDefault="00221361" w:rsidP="00221361">
      <w:pPr>
        <w:pStyle w:val="ListParagraph"/>
        <w:rPr>
          <w:rFonts w:ascii="SegoeUI" w:hAnsi="SegoeUI" w:cs="SegoeUI"/>
          <w:color w:val="24292E"/>
          <w:sz w:val="24"/>
          <w:szCs w:val="24"/>
        </w:rPr>
      </w:pPr>
    </w:p>
    <w:p w:rsidR="00221361" w:rsidRPr="00015468" w:rsidRDefault="00221361" w:rsidP="00221361">
      <w:pPr>
        <w:pStyle w:val="ListParagraph"/>
        <w:numPr>
          <w:ilvl w:val="0"/>
          <w:numId w:val="2"/>
        </w:numPr>
      </w:pPr>
      <w:r>
        <w:rPr>
          <w:rFonts w:ascii="SegoeUI" w:hAnsi="SegoeUI" w:cs="SegoeUI"/>
          <w:color w:val="24292E"/>
          <w:sz w:val="24"/>
          <w:szCs w:val="24"/>
        </w:rPr>
        <w:t xml:space="preserve">Per percentage </w:t>
      </w:r>
      <w:r w:rsidR="00015468">
        <w:rPr>
          <w:rFonts w:ascii="SegoeUI" w:hAnsi="SegoeUI" w:cs="SegoeUI"/>
          <w:color w:val="24292E"/>
          <w:sz w:val="24"/>
          <w:szCs w:val="24"/>
        </w:rPr>
        <w:t>by Category, It indicates us that the artistic categories are more likely to success than the other categories such as food or journalism.</w:t>
      </w:r>
    </w:p>
    <w:p w:rsidR="00015468" w:rsidRDefault="00015468" w:rsidP="00015468">
      <w:pPr>
        <w:pStyle w:val="ListParagraph"/>
        <w:ind w:left="1080"/>
      </w:pPr>
    </w:p>
    <w:p w:rsidR="00015468" w:rsidRDefault="00015468" w:rsidP="00015468">
      <w:pPr>
        <w:pStyle w:val="ListParagraph"/>
        <w:ind w:left="1080"/>
      </w:pPr>
      <w:r w:rsidRPr="00015468">
        <w:lastRenderedPageBreak/>
        <w:drawing>
          <wp:inline distT="0" distB="0" distL="0" distR="0" wp14:anchorId="729A5E7A" wp14:editId="277C9655">
            <wp:extent cx="5149257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412" cy="32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68" w:rsidRPr="00015468" w:rsidRDefault="00015468" w:rsidP="00015468">
      <w:pPr>
        <w:pStyle w:val="ListParagraph"/>
        <w:ind w:left="1080"/>
      </w:pPr>
    </w:p>
    <w:p w:rsidR="00015468" w:rsidRPr="00015468" w:rsidRDefault="00015468" w:rsidP="00221361">
      <w:pPr>
        <w:pStyle w:val="ListParagraph"/>
        <w:numPr>
          <w:ilvl w:val="0"/>
          <w:numId w:val="2"/>
        </w:numPr>
      </w:pPr>
      <w:r>
        <w:rPr>
          <w:rFonts w:ascii="SegoeUI" w:hAnsi="SegoeUI" w:cs="SegoeUI"/>
          <w:color w:val="24292E"/>
          <w:sz w:val="24"/>
          <w:szCs w:val="24"/>
        </w:rPr>
        <w:t>Per State by Category – Subcategory</w:t>
      </w:r>
    </w:p>
    <w:p w:rsidR="00015468" w:rsidRPr="00015468" w:rsidRDefault="00015468" w:rsidP="00015468">
      <w:pPr>
        <w:pStyle w:val="ListParagraph"/>
        <w:ind w:left="1080"/>
      </w:pPr>
      <w:r w:rsidRPr="00015468">
        <w:rPr>
          <w:rFonts w:ascii="SegoeUI" w:hAnsi="SegoeUI" w:cs="SegoeUI"/>
          <w:color w:val="24292E"/>
          <w:sz w:val="24"/>
          <w:szCs w:val="24"/>
        </w:rPr>
        <w:drawing>
          <wp:inline distT="0" distB="0" distL="0" distR="0" wp14:anchorId="23B219A6" wp14:editId="60DC1F52">
            <wp:extent cx="4772025" cy="2783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832" cy="27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UI" w:hAnsi="SegoeUI" w:cs="SegoeUI"/>
          <w:color w:val="24292E"/>
          <w:sz w:val="24"/>
          <w:szCs w:val="24"/>
        </w:rPr>
        <w:t xml:space="preserve"> </w:t>
      </w:r>
    </w:p>
    <w:p w:rsidR="00015468" w:rsidRPr="00015468" w:rsidRDefault="00015468" w:rsidP="00015468">
      <w:pPr>
        <w:pStyle w:val="ListParagraph"/>
        <w:ind w:left="1080"/>
      </w:pPr>
    </w:p>
    <w:p w:rsidR="00015468" w:rsidRPr="00B42121" w:rsidRDefault="00B42121" w:rsidP="00221361">
      <w:pPr>
        <w:pStyle w:val="ListParagraph"/>
        <w:numPr>
          <w:ilvl w:val="0"/>
          <w:numId w:val="2"/>
        </w:numPr>
      </w:pPr>
      <w:r>
        <w:rPr>
          <w:rFonts w:ascii="SegoeUI" w:hAnsi="SegoeUI" w:cs="SegoeUI"/>
          <w:color w:val="24292E"/>
          <w:sz w:val="24"/>
          <w:szCs w:val="24"/>
        </w:rPr>
        <w:t>Each c</w:t>
      </w:r>
      <w:r w:rsidR="00015468">
        <w:rPr>
          <w:rFonts w:ascii="SegoeUI" w:hAnsi="SegoeUI" w:cs="SegoeUI"/>
          <w:color w:val="24292E"/>
          <w:sz w:val="24"/>
          <w:szCs w:val="24"/>
        </w:rPr>
        <w:t>a</w:t>
      </w:r>
      <w:r>
        <w:rPr>
          <w:rFonts w:ascii="SegoeUI" w:hAnsi="SegoeUI" w:cs="SegoeUI"/>
          <w:color w:val="24292E"/>
          <w:sz w:val="24"/>
          <w:szCs w:val="24"/>
        </w:rPr>
        <w:t xml:space="preserve">tegory has at least one </w:t>
      </w:r>
      <w:r w:rsidR="00212FA8">
        <w:rPr>
          <w:rFonts w:ascii="SegoeUI" w:hAnsi="SegoeUI" w:cs="SegoeUI"/>
          <w:color w:val="24292E"/>
          <w:sz w:val="24"/>
          <w:szCs w:val="24"/>
        </w:rPr>
        <w:t>subcategory</w:t>
      </w:r>
      <w:r>
        <w:rPr>
          <w:rFonts w:ascii="SegoeUI" w:hAnsi="SegoeUI" w:cs="SegoeUI"/>
          <w:color w:val="24292E"/>
          <w:sz w:val="24"/>
          <w:szCs w:val="24"/>
        </w:rPr>
        <w:t xml:space="preserve"> that have better chances to reach the goal, for instance in technology, hardware </w:t>
      </w:r>
      <w:r w:rsidR="00212FA8">
        <w:rPr>
          <w:rFonts w:ascii="SegoeUI" w:hAnsi="SegoeUI" w:cs="SegoeUI"/>
          <w:color w:val="24292E"/>
          <w:sz w:val="24"/>
          <w:szCs w:val="24"/>
        </w:rPr>
        <w:t>has reach 100% of success in each campaign.</w:t>
      </w:r>
    </w:p>
    <w:p w:rsidR="00B42121" w:rsidRPr="00B42121" w:rsidRDefault="00B42121" w:rsidP="00B42121">
      <w:pPr>
        <w:pStyle w:val="ListParagraph"/>
        <w:ind w:left="1080"/>
      </w:pPr>
      <w:r w:rsidRPr="00B42121">
        <w:lastRenderedPageBreak/>
        <w:drawing>
          <wp:inline distT="0" distB="0" distL="0" distR="0" wp14:anchorId="06AC8BD3" wp14:editId="48C71945">
            <wp:extent cx="2543530" cy="6106377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21" w:rsidRDefault="00B42121" w:rsidP="00221361">
      <w:pPr>
        <w:pStyle w:val="ListParagraph"/>
        <w:numPr>
          <w:ilvl w:val="0"/>
          <w:numId w:val="2"/>
        </w:numPr>
      </w:pPr>
    </w:p>
    <w:sectPr w:rsidR="00B4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43390"/>
    <w:multiLevelType w:val="hybridMultilevel"/>
    <w:tmpl w:val="3370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2AEB"/>
    <w:multiLevelType w:val="hybridMultilevel"/>
    <w:tmpl w:val="74649406"/>
    <w:lvl w:ilvl="0" w:tplc="936ADA0A">
      <w:start w:val="3"/>
      <w:numFmt w:val="bullet"/>
      <w:lvlText w:val="-"/>
      <w:lvlJc w:val="left"/>
      <w:pPr>
        <w:ind w:left="1080" w:hanging="360"/>
      </w:pPr>
      <w:rPr>
        <w:rFonts w:ascii="SegoeUI" w:eastAsiaTheme="minorHAnsi" w:hAnsi="SegoeUI" w:cs="SegoeUI" w:hint="default"/>
        <w:color w:val="24292E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EC"/>
    <w:rsid w:val="00015468"/>
    <w:rsid w:val="000B1550"/>
    <w:rsid w:val="00212FA8"/>
    <w:rsid w:val="00221361"/>
    <w:rsid w:val="003F0526"/>
    <w:rsid w:val="00427FCE"/>
    <w:rsid w:val="007136EC"/>
    <w:rsid w:val="00892C08"/>
    <w:rsid w:val="00AB6C1F"/>
    <w:rsid w:val="00B23C78"/>
    <w:rsid w:val="00B42121"/>
    <w:rsid w:val="00E3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78B9"/>
  <w15:chartTrackingRefBased/>
  <w15:docId w15:val="{314FD539-EE66-477A-B508-F3CC410B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ULLOA</dc:creator>
  <cp:keywords/>
  <dc:description/>
  <cp:lastModifiedBy>JUAN ULLOA</cp:lastModifiedBy>
  <cp:revision>2</cp:revision>
  <dcterms:created xsi:type="dcterms:W3CDTF">2021-02-09T05:30:00Z</dcterms:created>
  <dcterms:modified xsi:type="dcterms:W3CDTF">2021-02-09T15:32:00Z</dcterms:modified>
</cp:coreProperties>
</file>