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0B011" w14:textId="77777777" w:rsidR="00A13B6A" w:rsidRPr="00151986" w:rsidRDefault="005B3E02" w:rsidP="00A13B6A">
      <w:pPr>
        <w:spacing w:before="100" w:beforeAutospacing="1" w:after="100" w:afterAutospacing="1"/>
        <w:outlineLvl w:val="0"/>
        <w:rPr>
          <w:rFonts w:ascii="Lucida Sans Unicode" w:eastAsia="Times New Roman" w:hAnsi="Lucida Sans Unicode" w:cs="Lucida Sans Unicode"/>
          <w:b/>
          <w:bCs/>
          <w:kern w:val="36"/>
          <w:sz w:val="48"/>
          <w:szCs w:val="48"/>
        </w:rPr>
      </w:pPr>
      <w:r>
        <w:rPr>
          <w:rFonts w:ascii="Lucida Sans Unicode" w:eastAsia="Times New Roman" w:hAnsi="Lucida Sans Unicode" w:cs="Lucida Sans Unicode"/>
          <w:b/>
          <w:bCs/>
          <w:kern w:val="36"/>
          <w:sz w:val="48"/>
          <w:szCs w:val="48"/>
        </w:rPr>
        <w:t>Classroom Use</w:t>
      </w:r>
    </w:p>
    <w:p w14:paraId="132F87B2" w14:textId="77777777" w:rsidR="00A13B6A" w:rsidRDefault="005B3E02" w:rsidP="00A13B6A">
      <w:p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pict w14:anchorId="798BC0B2">
          <v:rect id="_x0000_i1025" style="width:0;height:1.5pt" o:hralign="center" o:hrstd="t" o:hrnoshade="t" o:hr="t" fillcolor="#1c2535" stroked="f"/>
        </w:pict>
      </w:r>
    </w:p>
    <w:p w14:paraId="21757389" w14:textId="77777777" w:rsidR="005B3E02" w:rsidRPr="00835AF5" w:rsidRDefault="00FF6353" w:rsidP="00BB35C0">
      <w:pPr>
        <w:spacing w:before="100" w:beforeAutospacing="1" w:after="100" w:afterAutospacing="1"/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eastAsia="Times New Roman" w:hAnsi="Lucida Sans Unicode" w:cs="Lucida Sans Unicode"/>
          <w:noProof/>
          <w:sz w:val="20"/>
          <w:szCs w:val="20"/>
        </w:rPr>
        <w:drawing>
          <wp:inline distT="0" distB="0" distL="0" distR="0" wp14:anchorId="016C6A2C" wp14:editId="3731D70D">
            <wp:extent cx="2856230" cy="17434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 students play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188" cy="174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AF5">
        <w:rPr>
          <w:rFonts w:ascii="Lucida Sans Unicode" w:hAnsi="Lucida Sans Unicode" w:cs="Lucida Sans Unicode"/>
          <w:b/>
          <w:noProof/>
          <w:sz w:val="20"/>
          <w:szCs w:val="20"/>
        </w:rPr>
        <w:drawing>
          <wp:inline distT="0" distB="0" distL="0" distR="0" wp14:anchorId="0E13E8FD" wp14:editId="2CDDF9FE">
            <wp:extent cx="2616200" cy="174564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ve in 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488" cy="17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0744" w14:textId="77777777" w:rsidR="005B3E02" w:rsidRDefault="006C20FA" w:rsidP="005B3E02">
      <w:p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6C20FA">
        <w:rPr>
          <w:rFonts w:ascii="Lucida Sans Unicode" w:hAnsi="Lucida Sans Unicode" w:cs="Lucida Sans Unicode"/>
          <w:b/>
          <w:sz w:val="20"/>
          <w:szCs w:val="20"/>
        </w:rPr>
        <w:t>Overview</w:t>
      </w:r>
      <w:r>
        <w:rPr>
          <w:rFonts w:ascii="Lucida Sans Unicode" w:hAnsi="Lucida Sans Unicode" w:cs="Lucida Sans Unicode"/>
          <w:sz w:val="20"/>
          <w:szCs w:val="20"/>
        </w:rPr>
        <w:t xml:space="preserve">: </w:t>
      </w:r>
      <w:r w:rsidR="00364B34">
        <w:rPr>
          <w:rFonts w:ascii="Lucida Sans Unicode" w:hAnsi="Lucida Sans Unicode" w:cs="Lucida Sans Unicode"/>
          <w:sz w:val="20"/>
          <w:szCs w:val="20"/>
        </w:rPr>
        <w:t>Fie</w:t>
      </w:r>
      <w:r w:rsidR="005F56CA">
        <w:rPr>
          <w:rFonts w:ascii="Lucida Sans Unicode" w:hAnsi="Lucida Sans Unicode" w:cs="Lucida Sans Unicode"/>
          <w:sz w:val="20"/>
          <w:szCs w:val="20"/>
        </w:rPr>
        <w:t xml:space="preserve">ld of Fuel is being developed primarily as a classroom instructional tool to teach students about the complexity of managing sustainable bioenergy cropping systems. </w:t>
      </w:r>
      <w:r w:rsidR="00C563F5">
        <w:rPr>
          <w:rFonts w:ascii="Lucida Sans Unicode" w:hAnsi="Lucida Sans Unicode" w:cs="Lucida Sans Unicode"/>
          <w:sz w:val="20"/>
          <w:szCs w:val="20"/>
        </w:rPr>
        <w:t>Through</w:t>
      </w:r>
      <w:r w:rsidR="005F56CA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C563F5">
        <w:rPr>
          <w:rFonts w:ascii="Lucida Sans Unicode" w:hAnsi="Lucida Sans Unicode" w:cs="Lucida Sans Unicode"/>
          <w:sz w:val="20"/>
          <w:szCs w:val="20"/>
        </w:rPr>
        <w:t>trials with</w:t>
      </w:r>
      <w:r w:rsidR="005F56CA">
        <w:rPr>
          <w:rFonts w:ascii="Lucida Sans Unicode" w:hAnsi="Lucida Sans Unicode" w:cs="Lucida Sans Unicode"/>
          <w:sz w:val="20"/>
          <w:szCs w:val="20"/>
        </w:rPr>
        <w:t xml:space="preserve"> various </w:t>
      </w:r>
      <w:r w:rsidR="00C563F5">
        <w:rPr>
          <w:rFonts w:ascii="Lucida Sans Unicode" w:hAnsi="Lucida Sans Unicode" w:cs="Lucida Sans Unicode"/>
          <w:sz w:val="20"/>
          <w:szCs w:val="20"/>
        </w:rPr>
        <w:t xml:space="preserve">high school and undergraduate classes, we have found that the game is very effective at engaging students in thoughtful discussion about a range of ecological-economic interactions in agricultural systems and for helping students consider the multiple dimensions of sustainability. We see the game foremost as a tool to promote thoughtful discussion. </w:t>
      </w:r>
      <w:bookmarkStart w:id="0" w:name="_GoBack"/>
      <w:bookmarkEnd w:id="0"/>
    </w:p>
    <w:p w14:paraId="2DC993E5" w14:textId="77777777" w:rsidR="005B3E02" w:rsidRPr="005B3E02" w:rsidRDefault="005B3E02" w:rsidP="005B3E0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5B3E02">
        <w:rPr>
          <w:rFonts w:ascii="Lucida Sans Unicode" w:hAnsi="Lucida Sans Unicode" w:cs="Lucida Sans Unicode"/>
          <w:sz w:val="20"/>
          <w:szCs w:val="20"/>
        </w:rPr>
        <w:t xml:space="preserve">Very effective from our experiences with economics and environmental studies students. </w:t>
      </w:r>
    </w:p>
    <w:p w14:paraId="293B8A04" w14:textId="77777777" w:rsidR="005B3E02" w:rsidRDefault="005B3E02" w:rsidP="005B3E0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5B3E02">
        <w:rPr>
          <w:rFonts w:ascii="Lucida Sans Unicode" w:hAnsi="Lucida Sans Unicode" w:cs="Lucida Sans Unicode"/>
          <w:sz w:val="20"/>
          <w:szCs w:val="20"/>
        </w:rPr>
        <w:t xml:space="preserve">Here we present tips for using game in x subject classes. </w:t>
      </w:r>
    </w:p>
    <w:p w14:paraId="6C2A7C6A" w14:textId="77777777" w:rsidR="005B3E02" w:rsidRPr="005B3E02" w:rsidRDefault="005B3E02" w:rsidP="005B3E0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5B3E02">
        <w:rPr>
          <w:rFonts w:ascii="Lucida Sans Unicode" w:hAnsi="Lucida Sans Unicode" w:cs="Lucida Sans Unicode"/>
          <w:sz w:val="20"/>
          <w:szCs w:val="20"/>
        </w:rPr>
        <w:t xml:space="preserve">Curriculum under development with partnering teachers. </w:t>
      </w:r>
    </w:p>
    <w:p w14:paraId="34F3DADB" w14:textId="77777777" w:rsidR="005B3E02" w:rsidRDefault="005B3E02" w:rsidP="005B3E02">
      <w:p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>Game l</w:t>
      </w:r>
      <w:r w:rsidRPr="005B3E02">
        <w:rPr>
          <w:rFonts w:ascii="Lucida Sans Unicode" w:hAnsi="Lucida Sans Unicode" w:cs="Lucida Sans Unicode"/>
          <w:b/>
          <w:sz w:val="20"/>
          <w:szCs w:val="20"/>
        </w:rPr>
        <w:t xml:space="preserve">earning </w:t>
      </w:r>
      <w:r>
        <w:rPr>
          <w:rFonts w:ascii="Lucida Sans Unicode" w:hAnsi="Lucida Sans Unicode" w:cs="Lucida Sans Unicode"/>
          <w:b/>
          <w:sz w:val="20"/>
          <w:szCs w:val="20"/>
        </w:rPr>
        <w:t>goals</w:t>
      </w:r>
      <w:r>
        <w:rPr>
          <w:rFonts w:ascii="Lucida Sans Unicode" w:hAnsi="Lucida Sans Unicode" w:cs="Lucida Sans Unicode"/>
          <w:sz w:val="20"/>
          <w:szCs w:val="20"/>
        </w:rPr>
        <w:t xml:space="preserve">: </w:t>
      </w:r>
      <w:r w:rsidR="00364B34">
        <w:rPr>
          <w:rFonts w:ascii="Lucida Sans Unicode" w:hAnsi="Lucida Sans Unicode" w:cs="Lucida Sans Unicode"/>
          <w:sz w:val="20"/>
          <w:szCs w:val="20"/>
        </w:rPr>
        <w:t>The game was designed to target</w:t>
      </w:r>
    </w:p>
    <w:p w14:paraId="0A1FD037" w14:textId="77777777" w:rsidR="00B47B52" w:rsidRDefault="00B47B52" w:rsidP="005B3E02">
      <w:p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Description. Explain how game can be used to target one or several of these goals through facilitated discussion. [</w:t>
      </w:r>
      <w:proofErr w:type="gramStart"/>
      <w:r>
        <w:rPr>
          <w:rFonts w:ascii="Lucida Sans Unicode" w:hAnsi="Lucida Sans Unicode" w:cs="Lucida Sans Unicode"/>
          <w:sz w:val="20"/>
          <w:szCs w:val="20"/>
        </w:rPr>
        <w:t>appendix</w:t>
      </w:r>
      <w:proofErr w:type="gramEnd"/>
      <w:r>
        <w:rPr>
          <w:rFonts w:ascii="Lucida Sans Unicode" w:hAnsi="Lucida Sans Unicode" w:cs="Lucida Sans Unicode"/>
          <w:sz w:val="20"/>
          <w:szCs w:val="20"/>
        </w:rPr>
        <w:t xml:space="preserve"> – potential concepts and topics that can be targeted through game play]</w:t>
      </w:r>
    </w:p>
    <w:p w14:paraId="01837A7E" w14:textId="77777777" w:rsidR="005B3E02" w:rsidRPr="005B3E02" w:rsidRDefault="005B3E02" w:rsidP="005B3E0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5B3E02">
        <w:rPr>
          <w:rFonts w:ascii="Lucida Sans Unicode" w:hAnsi="Lucida Sans Unicode" w:cs="Lucida Sans Unicode"/>
          <w:sz w:val="20"/>
          <w:szCs w:val="20"/>
        </w:rPr>
        <w:t>Understand the basic dimensions of sustainable biofuel production.</w:t>
      </w:r>
    </w:p>
    <w:p w14:paraId="2BFEE334" w14:textId="77777777" w:rsidR="005B3E02" w:rsidRPr="005B3E02" w:rsidRDefault="005B3E02" w:rsidP="005B3E0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5B3E02">
        <w:rPr>
          <w:rFonts w:ascii="Lucida Sans Unicode" w:hAnsi="Lucida Sans Unicode" w:cs="Lucida Sans Unicode"/>
          <w:sz w:val="20"/>
          <w:szCs w:val="20"/>
        </w:rPr>
        <w:t>Understand the general ecological and economic mechanisms of agricultural systems.</w:t>
      </w:r>
    </w:p>
    <w:p w14:paraId="6C5F1AE7" w14:textId="65E0C549" w:rsidR="005B3E02" w:rsidRPr="005B3E02" w:rsidRDefault="005B3E02" w:rsidP="005B3E0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5B3E02">
        <w:rPr>
          <w:rFonts w:ascii="Lucida Sans Unicode" w:hAnsi="Lucida Sans Unicode" w:cs="Lucida Sans Unicode"/>
          <w:sz w:val="20"/>
          <w:szCs w:val="20"/>
        </w:rPr>
        <w:t>Identify and recognize the dif</w:t>
      </w:r>
      <w:r w:rsidR="00C935C5">
        <w:rPr>
          <w:rFonts w:ascii="Lucida Sans Unicode" w:hAnsi="Lucida Sans Unicode" w:cs="Lucida Sans Unicode"/>
          <w:sz w:val="20"/>
          <w:szCs w:val="20"/>
        </w:rPr>
        <w:t>ferences between long and short-</w:t>
      </w:r>
      <w:r w:rsidRPr="005B3E02">
        <w:rPr>
          <w:rFonts w:ascii="Lucida Sans Unicode" w:hAnsi="Lucida Sans Unicode" w:cs="Lucida Sans Unicode"/>
          <w:sz w:val="20"/>
          <w:szCs w:val="20"/>
        </w:rPr>
        <w:t>term trends and related management decisions.</w:t>
      </w:r>
    </w:p>
    <w:p w14:paraId="17981388" w14:textId="77777777" w:rsidR="005B3E02" w:rsidRPr="005B3E02" w:rsidRDefault="005B3E02" w:rsidP="005B3E0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5B3E02">
        <w:rPr>
          <w:rFonts w:ascii="Lucida Sans Unicode" w:hAnsi="Lucida Sans Unicode" w:cs="Lucida Sans Unicode"/>
          <w:sz w:val="20"/>
          <w:szCs w:val="20"/>
        </w:rPr>
        <w:t>Understand how individual farmer management decisions affect local economic and ecological outcomes.</w:t>
      </w:r>
    </w:p>
    <w:p w14:paraId="40321129" w14:textId="77777777" w:rsidR="005B3E02" w:rsidRPr="005B3E02" w:rsidRDefault="005B3E02" w:rsidP="005B3E0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5B3E02">
        <w:rPr>
          <w:rFonts w:ascii="Lucida Sans Unicode" w:hAnsi="Lucida Sans Unicode" w:cs="Lucida Sans Unicode"/>
          <w:sz w:val="20"/>
          <w:szCs w:val="20"/>
        </w:rPr>
        <w:lastRenderedPageBreak/>
        <w:t>Understand how global environmental and economic effects emerge from individual decisions.</w:t>
      </w:r>
    </w:p>
    <w:p w14:paraId="5BC93A0B" w14:textId="77777777" w:rsidR="00135369" w:rsidRDefault="00135369" w:rsidP="005B3E02">
      <w:pPr>
        <w:spacing w:before="100" w:beforeAutospacing="1" w:after="100" w:afterAutospacing="1"/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>Requirements (sidebar):</w:t>
      </w:r>
    </w:p>
    <w:p w14:paraId="51C4A444" w14:textId="77777777" w:rsidR="00135369" w:rsidRPr="00135369" w:rsidRDefault="00135369" w:rsidP="0013536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135369">
        <w:rPr>
          <w:rFonts w:ascii="Lucida Sans Unicode" w:hAnsi="Lucida Sans Unicode" w:cs="Lucida Sans Unicode"/>
          <w:sz w:val="20"/>
          <w:szCs w:val="20"/>
        </w:rPr>
        <w:t xml:space="preserve">50-90 minute time period </w:t>
      </w:r>
    </w:p>
    <w:p w14:paraId="7FDEB099" w14:textId="77777777" w:rsidR="00135369" w:rsidRPr="00135369" w:rsidRDefault="00135369" w:rsidP="0013536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135369">
        <w:rPr>
          <w:rFonts w:ascii="Lucida Sans Unicode" w:hAnsi="Lucida Sans Unicode" w:cs="Lucida Sans Unicode"/>
          <w:sz w:val="20"/>
          <w:szCs w:val="20"/>
        </w:rPr>
        <w:t xml:space="preserve">Computers: </w:t>
      </w:r>
    </w:p>
    <w:p w14:paraId="1D29CD01" w14:textId="77777777" w:rsidR="00135369" w:rsidRPr="00135369" w:rsidRDefault="00135369" w:rsidP="00135369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proofErr w:type="gramStart"/>
      <w:r w:rsidRPr="00135369">
        <w:rPr>
          <w:rFonts w:ascii="Lucida Sans Unicode" w:hAnsi="Lucida Sans Unicode" w:cs="Lucida Sans Unicode"/>
          <w:sz w:val="20"/>
          <w:szCs w:val="20"/>
        </w:rPr>
        <w:t>students</w:t>
      </w:r>
      <w:proofErr w:type="gramEnd"/>
      <w:r w:rsidRPr="00135369">
        <w:rPr>
          <w:rFonts w:ascii="Lucida Sans Unicode" w:hAnsi="Lucida Sans Unicode" w:cs="Lucida Sans Unicode"/>
          <w:sz w:val="20"/>
          <w:szCs w:val="20"/>
        </w:rPr>
        <w:t xml:space="preserve"> play in pairs</w:t>
      </w:r>
    </w:p>
    <w:p w14:paraId="67AA56BC" w14:textId="77777777" w:rsidR="00135369" w:rsidRPr="00135369" w:rsidRDefault="00135369" w:rsidP="00135369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135369">
        <w:rPr>
          <w:rFonts w:ascii="Lucida Sans Unicode" w:hAnsi="Lucida Sans Unicode" w:cs="Lucida Sans Unicode"/>
          <w:sz w:val="20"/>
          <w:szCs w:val="20"/>
        </w:rPr>
        <w:t xml:space="preserve">Internet access </w:t>
      </w:r>
    </w:p>
    <w:p w14:paraId="0CCE4D0E" w14:textId="77777777" w:rsidR="00135369" w:rsidRDefault="00135369" w:rsidP="00135369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proofErr w:type="gramStart"/>
      <w:r w:rsidRPr="00135369">
        <w:rPr>
          <w:rFonts w:ascii="Lucida Sans Unicode" w:hAnsi="Lucida Sans Unicode" w:cs="Lucida Sans Unicode"/>
          <w:sz w:val="20"/>
          <w:szCs w:val="20"/>
        </w:rPr>
        <w:t>up</w:t>
      </w:r>
      <w:proofErr w:type="gramEnd"/>
      <w:r w:rsidRPr="00135369">
        <w:rPr>
          <w:rFonts w:ascii="Lucida Sans Unicode" w:hAnsi="Lucida Sans Unicode" w:cs="Lucida Sans Unicode"/>
          <w:sz w:val="20"/>
          <w:szCs w:val="20"/>
        </w:rPr>
        <w:t>-to-date browsers [insert link]</w:t>
      </w:r>
    </w:p>
    <w:p w14:paraId="616ED4FF" w14:textId="77777777" w:rsidR="00B47B52" w:rsidRPr="00135369" w:rsidRDefault="00B47B52" w:rsidP="00135369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proofErr w:type="gramStart"/>
      <w:r>
        <w:rPr>
          <w:rFonts w:ascii="Lucida Sans Unicode" w:hAnsi="Lucida Sans Unicode" w:cs="Lucida Sans Unicode"/>
          <w:sz w:val="20"/>
          <w:szCs w:val="20"/>
        </w:rPr>
        <w:t>projector</w:t>
      </w:r>
      <w:proofErr w:type="gramEnd"/>
      <w:r>
        <w:rPr>
          <w:rFonts w:ascii="Lucida Sans Unicode" w:hAnsi="Lucida Sans Unicode" w:cs="Lucida Sans Unicode"/>
          <w:sz w:val="20"/>
          <w:szCs w:val="20"/>
        </w:rPr>
        <w:t xml:space="preserve"> and screen (recommended)</w:t>
      </w:r>
    </w:p>
    <w:p w14:paraId="73EE1C57" w14:textId="77777777" w:rsidR="00135369" w:rsidRPr="00135369" w:rsidRDefault="00135369" w:rsidP="0013536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135369">
        <w:rPr>
          <w:rFonts w:ascii="Lucida Sans Unicode" w:hAnsi="Lucida Sans Unicode" w:cs="Lucida Sans Unicode"/>
          <w:sz w:val="20"/>
          <w:szCs w:val="20"/>
        </w:rPr>
        <w:t xml:space="preserve">Grade levels: </w:t>
      </w:r>
      <w:r w:rsidR="005F56CA">
        <w:rPr>
          <w:rFonts w:ascii="Lucida Sans Unicode" w:hAnsi="Lucida Sans Unicode" w:cs="Lucida Sans Unicode"/>
          <w:sz w:val="20"/>
          <w:szCs w:val="20"/>
        </w:rPr>
        <w:t>high school – undergraduate (9-16)</w:t>
      </w:r>
    </w:p>
    <w:p w14:paraId="10C2306B" w14:textId="77777777" w:rsidR="00135369" w:rsidRPr="00135369" w:rsidRDefault="00135369" w:rsidP="005B3E0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135369">
        <w:rPr>
          <w:rFonts w:ascii="Lucida Sans Unicode" w:hAnsi="Lucida Sans Unicode" w:cs="Lucida Sans Unicode"/>
          <w:sz w:val="20"/>
          <w:szCs w:val="20"/>
        </w:rPr>
        <w:t>Subject areas:</w:t>
      </w:r>
      <w:r>
        <w:rPr>
          <w:rFonts w:ascii="Lucida Sans Unicode" w:hAnsi="Lucida Sans Unicode" w:cs="Lucida Sans Unicode"/>
          <w:sz w:val="20"/>
          <w:szCs w:val="20"/>
        </w:rPr>
        <w:t xml:space="preserve"> Environmental studies, ecology, environmental science, economics, agriculture, natural resources</w:t>
      </w:r>
    </w:p>
    <w:p w14:paraId="04C82143" w14:textId="77777777" w:rsidR="00B47B52" w:rsidRDefault="00B47B52" w:rsidP="005B3E02">
      <w:p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>Suggested flow of instruction</w:t>
      </w:r>
      <w:r w:rsidR="005B3E02">
        <w:rPr>
          <w:rFonts w:ascii="Lucida Sans Unicode" w:hAnsi="Lucida Sans Unicode" w:cs="Lucida Sans Unicode"/>
          <w:sz w:val="20"/>
          <w:szCs w:val="20"/>
        </w:rPr>
        <w:t>:</w:t>
      </w:r>
      <w:r w:rsidR="005F56CA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B47B52">
        <w:rPr>
          <w:rFonts w:ascii="Lucida Sans Unicode" w:hAnsi="Lucida Sans Unicode" w:cs="Lucida Sans Unicode"/>
          <w:sz w:val="20"/>
          <w:szCs w:val="20"/>
        </w:rPr>
        <w:t>Based</w:t>
      </w:r>
      <w:r>
        <w:rPr>
          <w:rFonts w:ascii="Lucida Sans Unicode" w:hAnsi="Lucida Sans Unicode" w:cs="Lucida Sans Unicode"/>
          <w:sz w:val="20"/>
          <w:szCs w:val="20"/>
        </w:rPr>
        <w:t xml:space="preserve"> upon our experiences using the game with a variety of student audiences, </w:t>
      </w:r>
      <w:r w:rsidR="00BB132E">
        <w:rPr>
          <w:rFonts w:ascii="Lucida Sans Unicode" w:hAnsi="Lucida Sans Unicode" w:cs="Lucida Sans Unicode"/>
          <w:sz w:val="20"/>
          <w:szCs w:val="20"/>
        </w:rPr>
        <w:t>we present</w:t>
      </w:r>
      <w:r>
        <w:rPr>
          <w:rFonts w:ascii="Lucida Sans Unicode" w:hAnsi="Lucida Sans Unicode" w:cs="Lucida Sans Unicode"/>
          <w:sz w:val="20"/>
          <w:szCs w:val="20"/>
        </w:rPr>
        <w:t xml:space="preserve"> some suggestions for facilitating game play and discussion. </w:t>
      </w:r>
      <w:r w:rsidR="00BB132E">
        <w:rPr>
          <w:rFonts w:ascii="Lucida Sans Unicode" w:hAnsi="Lucida Sans Unicode" w:cs="Lucida Sans Unicode"/>
          <w:sz w:val="20"/>
          <w:szCs w:val="20"/>
        </w:rPr>
        <w:t xml:space="preserve">The primary learning objective in this version of the game is to 1.) </w:t>
      </w:r>
      <w:proofErr w:type="gramStart"/>
      <w:r w:rsidR="00BB132E">
        <w:rPr>
          <w:rFonts w:ascii="Lucida Sans Unicode" w:hAnsi="Lucida Sans Unicode" w:cs="Lucida Sans Unicode"/>
          <w:sz w:val="20"/>
          <w:szCs w:val="20"/>
        </w:rPr>
        <w:t>improve</w:t>
      </w:r>
      <w:proofErr w:type="gramEnd"/>
      <w:r w:rsidR="00BB132E">
        <w:rPr>
          <w:rFonts w:ascii="Lucida Sans Unicode" w:hAnsi="Lucida Sans Unicode" w:cs="Lucida Sans Unicode"/>
          <w:sz w:val="20"/>
          <w:szCs w:val="20"/>
        </w:rPr>
        <w:t xml:space="preserve"> student understanding of the basic dimensions of sustainable bioenergy production and 2) introduce economic-environmental tradeoffs in seeking sustainable systems.</w:t>
      </w:r>
    </w:p>
    <w:p w14:paraId="0CB0B726" w14:textId="77777777" w:rsidR="00B47B52" w:rsidRDefault="00B47B52" w:rsidP="00B47B52">
      <w:p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5F56CA">
        <w:rPr>
          <w:rFonts w:ascii="Lucida Sans Unicode" w:hAnsi="Lucida Sans Unicode" w:cs="Lucida Sans Unicode"/>
          <w:b/>
          <w:sz w:val="20"/>
          <w:szCs w:val="20"/>
        </w:rPr>
        <w:t>Pre-game</w:t>
      </w:r>
      <w:r w:rsidRPr="00B47B52">
        <w:rPr>
          <w:rFonts w:ascii="Lucida Sans Unicode" w:hAnsi="Lucida Sans Unicode" w:cs="Lucida Sans Unicode"/>
          <w:sz w:val="20"/>
          <w:szCs w:val="20"/>
        </w:rPr>
        <w:t>:</w:t>
      </w:r>
      <w:r w:rsidR="00BB132E">
        <w:rPr>
          <w:rFonts w:ascii="Lucida Sans Unicode" w:hAnsi="Lucida Sans Unicode" w:cs="Lucida Sans Unicode"/>
          <w:sz w:val="20"/>
          <w:szCs w:val="20"/>
        </w:rPr>
        <w:t xml:space="preserve"> Setting the stage </w:t>
      </w:r>
    </w:p>
    <w:p w14:paraId="726EDBEF" w14:textId="77777777" w:rsidR="00BB132E" w:rsidRDefault="00BB132E" w:rsidP="00BB132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Introduce the concept of sustainability as it related to bioenergy systems</w:t>
      </w:r>
    </w:p>
    <w:p w14:paraId="21F84355" w14:textId="77777777" w:rsidR="00BB132E" w:rsidRPr="00BB132E" w:rsidRDefault="00BB132E" w:rsidP="00BB132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Use</w:t>
      </w:r>
    </w:p>
    <w:p w14:paraId="4C3BCFBF" w14:textId="77777777" w:rsidR="0068272D" w:rsidRDefault="005F56CA" w:rsidP="00364B34">
      <w:p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 w:rsidRPr="005F56CA">
        <w:rPr>
          <w:rFonts w:ascii="Lucida Sans Unicode" w:hAnsi="Lucida Sans Unicode" w:cs="Lucida Sans Unicode"/>
          <w:b/>
          <w:sz w:val="20"/>
          <w:szCs w:val="20"/>
        </w:rPr>
        <w:t>Facilitating the game and discussion</w:t>
      </w:r>
      <w:r w:rsidR="00364B34">
        <w:rPr>
          <w:rFonts w:ascii="Lucida Sans Unicode" w:hAnsi="Lucida Sans Unicode" w:cs="Lucida Sans Unicode"/>
          <w:sz w:val="20"/>
          <w:szCs w:val="20"/>
        </w:rPr>
        <w:t>:</w:t>
      </w:r>
    </w:p>
    <w:p w14:paraId="2D9DB13F" w14:textId="77777777" w:rsidR="005F56CA" w:rsidRDefault="005F56CA" w:rsidP="00364B34">
      <w:p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Post-game:</w:t>
      </w:r>
    </w:p>
    <w:p w14:paraId="15A59615" w14:textId="77777777" w:rsidR="005F56CA" w:rsidRDefault="005F56CA" w:rsidP="00364B34">
      <w:p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</w:p>
    <w:p w14:paraId="0C7B4F17" w14:textId="77777777" w:rsidR="00364B34" w:rsidRPr="00364B34" w:rsidRDefault="00364B34" w:rsidP="00364B34">
      <w:pPr>
        <w:spacing w:before="100" w:beforeAutospacing="1" w:after="100" w:afterAutospacing="1"/>
        <w:rPr>
          <w:rFonts w:ascii="Lucida Sans Unicode" w:hAnsi="Lucida Sans Unicode" w:cs="Lucida Sans Unicode"/>
          <w:sz w:val="20"/>
          <w:szCs w:val="20"/>
        </w:rPr>
      </w:pPr>
    </w:p>
    <w:p w14:paraId="7195E651" w14:textId="77777777" w:rsidR="005B3E02" w:rsidRDefault="005B3E02" w:rsidP="005B3E02">
      <w:p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 xml:space="preserve">Future development: </w:t>
      </w:r>
    </w:p>
    <w:p w14:paraId="1EB19DC6" w14:textId="77777777" w:rsidR="00B47B52" w:rsidRPr="0068272D" w:rsidRDefault="005B3E02" w:rsidP="0068272D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Working</w:t>
      </w:r>
      <w:r w:rsidR="0068272D">
        <w:rPr>
          <w:rFonts w:ascii="Lucida Sans Unicode" w:eastAsia="Times New Roman" w:hAnsi="Lucida Sans Unicode" w:cs="Lucida Sans Unicode"/>
          <w:sz w:val="20"/>
          <w:szCs w:val="20"/>
        </w:rPr>
        <w:t xml:space="preserve"> on curriculum for specific classes and topics</w:t>
      </w:r>
    </w:p>
    <w:p w14:paraId="1EFE8195" w14:textId="77777777" w:rsidR="00835AF5" w:rsidRPr="00835AF5" w:rsidRDefault="00B47B52" w:rsidP="00B47B52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Pote</w:t>
      </w:r>
      <w:r w:rsidR="005F56CA">
        <w:rPr>
          <w:rFonts w:ascii="Lucida Sans Unicode" w:eastAsia="Times New Roman" w:hAnsi="Lucida Sans Unicode" w:cs="Lucida Sans Unicode"/>
          <w:sz w:val="20"/>
          <w:szCs w:val="20"/>
        </w:rPr>
        <w:t xml:space="preserve">ntial uses </w:t>
      </w:r>
      <w:r>
        <w:rPr>
          <w:rFonts w:ascii="Lucida Sans Unicode" w:eastAsia="Times New Roman" w:hAnsi="Lucida Sans Unicode" w:cs="Lucida Sans Unicode"/>
          <w:sz w:val="20"/>
          <w:szCs w:val="20"/>
        </w:rPr>
        <w:t>to target</w:t>
      </w:r>
      <w:r w:rsidR="0068272D">
        <w:rPr>
          <w:rFonts w:ascii="Lucida Sans Unicode" w:eastAsia="Times New Roman" w:hAnsi="Lucida Sans Unicode" w:cs="Lucida Sans Unicode"/>
          <w:sz w:val="20"/>
          <w:szCs w:val="20"/>
        </w:rPr>
        <w:t>/</w:t>
      </w:r>
      <w:proofErr w:type="spellStart"/>
      <w:r w:rsidR="0068272D">
        <w:rPr>
          <w:rFonts w:ascii="Lucida Sans Unicode" w:eastAsia="Times New Roman" w:hAnsi="Lucida Sans Unicode" w:cs="Lucida Sans Unicode"/>
          <w:sz w:val="20"/>
          <w:szCs w:val="20"/>
        </w:rPr>
        <w:t>highligh</w:t>
      </w:r>
      <w:proofErr w:type="spellEnd"/>
      <w:r>
        <w:rPr>
          <w:rFonts w:ascii="Lucida Sans Unicode" w:eastAsia="Times New Roman" w:hAnsi="Lucida Sans Unicode" w:cs="Lucida Sans Unicode"/>
          <w:sz w:val="20"/>
          <w:szCs w:val="20"/>
        </w:rPr>
        <w:t xml:space="preserve"> these concepts and topics:</w:t>
      </w:r>
    </w:p>
    <w:p w14:paraId="24BE0400" w14:textId="77777777" w:rsidR="00B47B52" w:rsidRDefault="00B47B52" w:rsidP="00B47B52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Sustainability</w:t>
      </w:r>
    </w:p>
    <w:p w14:paraId="28AC49CB" w14:textId="77777777" w:rsidR="00B47B52" w:rsidRDefault="00B47B52" w:rsidP="00B47B52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Sustainable agriculture</w:t>
      </w:r>
    </w:p>
    <w:p w14:paraId="7497C9C2" w14:textId="77777777" w:rsidR="0068272D" w:rsidRDefault="0068272D" w:rsidP="00B47B52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Biodiversity</w:t>
      </w:r>
    </w:p>
    <w:p w14:paraId="7E240F95" w14:textId="77777777" w:rsidR="0068272D" w:rsidRDefault="0068272D" w:rsidP="00B47B52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Soil ecology</w:t>
      </w:r>
    </w:p>
    <w:p w14:paraId="4876CDED" w14:textId="77777777" w:rsidR="0068272D" w:rsidRDefault="0068272D" w:rsidP="00B47B52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Renewable energy</w:t>
      </w:r>
    </w:p>
    <w:p w14:paraId="10C6CE40" w14:textId="77777777" w:rsidR="0068272D" w:rsidRDefault="0068272D" w:rsidP="00B47B52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Bioenergy</w:t>
      </w:r>
    </w:p>
    <w:p w14:paraId="35E315DD" w14:textId="77777777" w:rsidR="0068272D" w:rsidRDefault="0068272D" w:rsidP="00B47B52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Perennial</w:t>
      </w:r>
    </w:p>
    <w:p w14:paraId="63CA83FE" w14:textId="77777777" w:rsidR="0068272D" w:rsidRDefault="0068272D" w:rsidP="00B47B52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Annual</w:t>
      </w:r>
    </w:p>
    <w:p w14:paraId="6B3696C4" w14:textId="77777777" w:rsidR="0068272D" w:rsidRDefault="0068272D" w:rsidP="00B47B52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Systems modeling</w:t>
      </w:r>
    </w:p>
    <w:p w14:paraId="2842C1D5" w14:textId="77777777" w:rsidR="0068272D" w:rsidRDefault="0068272D" w:rsidP="00B47B52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Systems and scale</w:t>
      </w:r>
    </w:p>
    <w:p w14:paraId="2412E01F" w14:textId="77777777" w:rsidR="0068272D" w:rsidRDefault="0068272D" w:rsidP="00B47B52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Supply and demand</w:t>
      </w:r>
    </w:p>
    <w:p w14:paraId="032CD3A4" w14:textId="77777777" w:rsidR="0068272D" w:rsidRDefault="00835AF5" w:rsidP="00B47B52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Water quality</w:t>
      </w:r>
    </w:p>
    <w:p w14:paraId="69BFEDE7" w14:textId="77777777" w:rsidR="0068272D" w:rsidRDefault="00835AF5" w:rsidP="00B47B52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proofErr w:type="spellStart"/>
      <w:r>
        <w:rPr>
          <w:rFonts w:ascii="Lucida Sans Unicode" w:eastAsia="Times New Roman" w:hAnsi="Lucida Sans Unicode" w:cs="Lucida Sans Unicode"/>
          <w:sz w:val="20"/>
          <w:szCs w:val="20"/>
        </w:rPr>
        <w:t>Nutrietnt</w:t>
      </w:r>
      <w:proofErr w:type="spellEnd"/>
      <w:r>
        <w:rPr>
          <w:rFonts w:ascii="Lucida Sans Unicode" w:eastAsia="Times New Roman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sz w:val="20"/>
          <w:szCs w:val="20"/>
        </w:rPr>
        <w:t>Runnoff</w:t>
      </w:r>
      <w:proofErr w:type="spellEnd"/>
    </w:p>
    <w:p w14:paraId="0316A106" w14:textId="77777777" w:rsidR="005B3E02" w:rsidRDefault="00135369" w:rsidP="005B3E0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Collaborative development and sharing on forum</w:t>
      </w:r>
      <w:r w:rsidR="00B47B52">
        <w:rPr>
          <w:rFonts w:ascii="Lucida Sans Unicode" w:eastAsia="Times New Roman" w:hAnsi="Lucida Sans Unicode" w:cs="Lucida Sans Unicode"/>
          <w:sz w:val="20"/>
          <w:szCs w:val="20"/>
        </w:rPr>
        <w:t>:</w:t>
      </w:r>
    </w:p>
    <w:p w14:paraId="162C0F17" w14:textId="77777777" w:rsidR="00FF6353" w:rsidRDefault="00FF6353" w:rsidP="00BB35C0">
      <w:pPr>
        <w:rPr>
          <w:rFonts w:ascii="Lucida Sans Unicode" w:eastAsia="Times New Roman" w:hAnsi="Lucida Sans Unicode" w:cs="Lucida Sans Unicode"/>
          <w:sz w:val="20"/>
          <w:szCs w:val="20"/>
        </w:rPr>
      </w:pPr>
    </w:p>
    <w:p w14:paraId="334BA9C5" w14:textId="77777777" w:rsidR="000916A1" w:rsidRDefault="000916A1"/>
    <w:p w14:paraId="78BCAED3" w14:textId="77777777" w:rsidR="000916A1" w:rsidRDefault="000916A1"/>
    <w:sectPr w:rsidR="000916A1" w:rsidSect="00067AE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4C4CD" w14:textId="77777777" w:rsidR="00C935C5" w:rsidRDefault="00C935C5" w:rsidP="00754A01">
      <w:r>
        <w:separator/>
      </w:r>
    </w:p>
  </w:endnote>
  <w:endnote w:type="continuationSeparator" w:id="0">
    <w:p w14:paraId="33909D96" w14:textId="77777777" w:rsidR="00C935C5" w:rsidRDefault="00C935C5" w:rsidP="00754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C5512" w14:textId="77777777" w:rsidR="00C935C5" w:rsidRDefault="00C935C5" w:rsidP="00754A01">
      <w:r>
        <w:separator/>
      </w:r>
    </w:p>
  </w:footnote>
  <w:footnote w:type="continuationSeparator" w:id="0">
    <w:p w14:paraId="514B364B" w14:textId="77777777" w:rsidR="00C935C5" w:rsidRDefault="00C935C5" w:rsidP="00754A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E07AA" w14:textId="77777777" w:rsidR="00C935C5" w:rsidRPr="000916A1" w:rsidRDefault="00C935C5" w:rsidP="00754A01">
    <w:pPr>
      <w:rPr>
        <w:rFonts w:ascii="Lucida Sans Unicode" w:hAnsi="Lucida Sans Unicode" w:cs="Lucida Sans Unicode"/>
      </w:rPr>
    </w:pPr>
    <w:r>
      <w:rPr>
        <w:rFonts w:ascii="Lucida Sans Unicode" w:hAnsi="Lucida Sans Unicode" w:cs="Lucida Sans Unicode"/>
      </w:rPr>
      <w:t>Classroom Use</w:t>
    </w:r>
  </w:p>
  <w:p w14:paraId="7368B648" w14:textId="77777777" w:rsidR="00C935C5" w:rsidRDefault="00C935C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AF8"/>
    <w:multiLevelType w:val="hybridMultilevel"/>
    <w:tmpl w:val="038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E5F3D"/>
    <w:multiLevelType w:val="hybridMultilevel"/>
    <w:tmpl w:val="C148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B4911"/>
    <w:multiLevelType w:val="hybridMultilevel"/>
    <w:tmpl w:val="8F32D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40CF5"/>
    <w:multiLevelType w:val="hybridMultilevel"/>
    <w:tmpl w:val="869E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E2C87"/>
    <w:multiLevelType w:val="hybridMultilevel"/>
    <w:tmpl w:val="F75C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75290"/>
    <w:multiLevelType w:val="hybridMultilevel"/>
    <w:tmpl w:val="60A4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05C58"/>
    <w:multiLevelType w:val="multilevel"/>
    <w:tmpl w:val="E580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8269F5"/>
    <w:multiLevelType w:val="hybridMultilevel"/>
    <w:tmpl w:val="4AB69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CB91E06"/>
    <w:multiLevelType w:val="hybridMultilevel"/>
    <w:tmpl w:val="26A4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C0"/>
    <w:rsid w:val="00067AE8"/>
    <w:rsid w:val="000916A1"/>
    <w:rsid w:val="00135369"/>
    <w:rsid w:val="00364B34"/>
    <w:rsid w:val="005B3E02"/>
    <w:rsid w:val="005F56CA"/>
    <w:rsid w:val="0068272D"/>
    <w:rsid w:val="006C20FA"/>
    <w:rsid w:val="00754A01"/>
    <w:rsid w:val="00835AF5"/>
    <w:rsid w:val="009530AE"/>
    <w:rsid w:val="009652F8"/>
    <w:rsid w:val="00A13B6A"/>
    <w:rsid w:val="00B47B52"/>
    <w:rsid w:val="00BB132E"/>
    <w:rsid w:val="00BB35C0"/>
    <w:rsid w:val="00C563F5"/>
    <w:rsid w:val="00C935C5"/>
    <w:rsid w:val="00E37F16"/>
    <w:rsid w:val="00E91461"/>
    <w:rsid w:val="00FC6635"/>
    <w:rsid w:val="00F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41CF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5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4A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A01"/>
  </w:style>
  <w:style w:type="paragraph" w:styleId="Footer">
    <w:name w:val="footer"/>
    <w:basedOn w:val="Normal"/>
    <w:link w:val="FooterChar"/>
    <w:uiPriority w:val="99"/>
    <w:unhideWhenUsed/>
    <w:rsid w:val="00754A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A01"/>
  </w:style>
  <w:style w:type="paragraph" w:styleId="BalloonText">
    <w:name w:val="Balloon Text"/>
    <w:basedOn w:val="Normal"/>
    <w:link w:val="BalloonTextChar"/>
    <w:uiPriority w:val="99"/>
    <w:semiHidden/>
    <w:unhideWhenUsed/>
    <w:rsid w:val="006C20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F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30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3E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5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4A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A01"/>
  </w:style>
  <w:style w:type="paragraph" w:styleId="Footer">
    <w:name w:val="footer"/>
    <w:basedOn w:val="Normal"/>
    <w:link w:val="FooterChar"/>
    <w:uiPriority w:val="99"/>
    <w:unhideWhenUsed/>
    <w:rsid w:val="00754A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A01"/>
  </w:style>
  <w:style w:type="paragraph" w:styleId="BalloonText">
    <w:name w:val="Balloon Text"/>
    <w:basedOn w:val="Normal"/>
    <w:link w:val="BalloonTextChar"/>
    <w:uiPriority w:val="99"/>
    <w:semiHidden/>
    <w:unhideWhenUsed/>
    <w:rsid w:val="006C20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F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30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413</Words>
  <Characters>2360</Characters>
  <Application>Microsoft Macintosh Word</Application>
  <DocSecurity>0</DocSecurity>
  <Lines>19</Lines>
  <Paragraphs>5</Paragraphs>
  <ScaleCrop>false</ScaleCrop>
  <Company>GLBRC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Leith Nye</dc:creator>
  <cp:keywords/>
  <dc:description/>
  <cp:lastModifiedBy>Daniel Leith Nye</cp:lastModifiedBy>
  <cp:revision>4</cp:revision>
  <dcterms:created xsi:type="dcterms:W3CDTF">2013-09-18T15:57:00Z</dcterms:created>
  <dcterms:modified xsi:type="dcterms:W3CDTF">2013-09-18T18:22:00Z</dcterms:modified>
</cp:coreProperties>
</file>