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476E" w14:textId="77777777" w:rsidR="009C38DF" w:rsidRDefault="00000000">
      <w:pPr>
        <w:spacing w:after="640"/>
      </w:pPr>
      <w:r>
        <w:rPr>
          <w:noProof/>
        </w:rPr>
        <w:drawing>
          <wp:inline distT="0" distB="0" distL="0" distR="0" wp14:anchorId="1FD14432" wp14:editId="3A31E4E4">
            <wp:extent cx="1143000" cy="1143000"/>
            <wp:effectExtent l="0" t="0" r="0" b="0"/>
            <wp:docPr id="1" name="Logo Fluxy" descr="Identidade visual Flu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C_logo_colori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27FE" w14:textId="77777777" w:rsidR="009C38DF" w:rsidRDefault="00000000">
      <w:pPr>
        <w:spacing w:after="160"/>
      </w:pPr>
      <w:r>
        <w:rPr>
          <w:b/>
          <w:color w:val="2F5BEA"/>
          <w:sz w:val="21"/>
        </w:rPr>
        <w:t>REFERÊNCIA OPERACIONAL  ·  PRODUÇÃO</w:t>
      </w:r>
    </w:p>
    <w:p w14:paraId="46A61DCE" w14:textId="77777777" w:rsidR="009C38DF" w:rsidRDefault="00000000">
      <w:pPr>
        <w:spacing w:after="160"/>
      </w:pPr>
      <w:r>
        <w:rPr>
          <w:b/>
          <w:color w:val="10264A"/>
          <w:sz w:val="54"/>
        </w:rPr>
        <w:t>Fluxos de solicitações iniciais</w:t>
      </w:r>
      <w:r>
        <w:rPr>
          <w:b/>
          <w:color w:val="10264A"/>
          <w:sz w:val="54"/>
        </w:rPr>
        <w:br/>
        <w:t>do setor OBRA</w:t>
      </w:r>
    </w:p>
    <w:p w14:paraId="6DD23C34" w14:textId="77777777" w:rsidR="009C38DF" w:rsidRDefault="00000000">
      <w:pPr>
        <w:spacing w:after="480"/>
      </w:pPr>
      <w:r>
        <w:rPr>
          <w:color w:val="5C6F91"/>
          <w:sz w:val="28"/>
        </w:rPr>
        <w:t>Regras vigentes, destinos, campos, automações e pontos de controle</w:t>
      </w:r>
    </w:p>
    <w:p w14:paraId="355C84F6" w14:textId="77777777" w:rsidR="009C38DF" w:rsidRDefault="009C38DF">
      <w:pPr>
        <w:pBdr>
          <w:bottom w:val="single" w:sz="22" w:space="1" w:color="2F5BEA"/>
        </w:pBdr>
        <w:spacing w:after="440"/>
      </w:pPr>
    </w:p>
    <w:p w14:paraId="3965A4C3" w14:textId="77777777" w:rsidR="009C38DF" w:rsidRDefault="00000000">
      <w:pPr>
        <w:spacing w:after="360"/>
      </w:pPr>
      <w:r>
        <w:rPr>
          <w:b/>
          <w:color w:val="2F5BEA"/>
          <w:sz w:val="18"/>
        </w:rPr>
        <w:t xml:space="preserve">FOTOGRAFIA  </w:t>
      </w:r>
      <w:r>
        <w:rPr>
          <w:sz w:val="21"/>
        </w:rPr>
        <w:t>6 de agosto de 2026</w:t>
      </w:r>
      <w:r>
        <w:rPr>
          <w:sz w:val="21"/>
        </w:rPr>
        <w:br/>
      </w:r>
      <w:r>
        <w:rPr>
          <w:b/>
          <w:color w:val="2F5BEA"/>
          <w:sz w:val="18"/>
        </w:rPr>
        <w:t xml:space="preserve">AMBIENTE  </w:t>
      </w:r>
      <w:r>
        <w:rPr>
          <w:sz w:val="21"/>
        </w:rPr>
        <w:t>Produção · banco gestao_solicitacoes</w:t>
      </w:r>
      <w:r>
        <w:rPr>
          <w:sz w:val="21"/>
        </w:rPr>
        <w:br/>
      </w:r>
      <w:r>
        <w:rPr>
          <w:b/>
          <w:color w:val="2F5BEA"/>
          <w:sz w:val="18"/>
        </w:rPr>
        <w:t xml:space="preserve">ESCOPO  </w:t>
      </w:r>
      <w:r>
        <w:rPr>
          <w:sz w:val="21"/>
        </w:rPr>
        <w:t>4.057 registros históricos · 18 combinações vigentes · 16 tipos distintos</w:t>
      </w:r>
      <w:r>
        <w:rPr>
          <w:sz w:val="21"/>
        </w:rPr>
        <w:br/>
      </w:r>
    </w:p>
    <w:p w14:paraId="0B6EAD0D" w14:textId="77777777" w:rsidR="009C38DF" w:rsidRDefault="00000000">
      <w:pPr>
        <w:pBdr>
          <w:top w:val="single" w:sz="6" w:space="5" w:color="E8C883"/>
          <w:left w:val="single" w:sz="6" w:space="5" w:color="E8C883"/>
          <w:bottom w:val="single" w:sz="6" w:space="5" w:color="E8C883"/>
          <w:right w:val="single" w:sz="6" w:space="5" w:color="E8C883"/>
        </w:pBdr>
        <w:shd w:val="clear" w:color="auto" w:fill="FFF4D8"/>
        <w:spacing w:before="120" w:after="120" w:line="264" w:lineRule="auto"/>
        <w:ind w:left="115" w:right="115"/>
      </w:pPr>
      <w:r>
        <w:rPr>
          <w:b/>
          <w:color w:val="B87808"/>
        </w:rPr>
        <w:t xml:space="preserve">LEITURA ESSENCIAL  </w:t>
      </w:r>
      <w:r>
        <w:t>Novas solicitações do setor OBRA seguem diretamente para DP, GEO ou Jurídico. O histórico antigo com aprovação de diretoria e SIENGE permanece apenas para consulta e conclusão segura.</w:t>
      </w:r>
    </w:p>
    <w:p w14:paraId="2FF187E4" w14:textId="77777777" w:rsidR="009C38DF" w:rsidRDefault="00000000">
      <w:r>
        <w:br w:type="page"/>
      </w:r>
    </w:p>
    <w:p w14:paraId="5FF70A32" w14:textId="77777777" w:rsidR="009C38DF" w:rsidRDefault="00000000">
      <w:pPr>
        <w:pStyle w:val="Ttulo1"/>
        <w:spacing w:before="0"/>
      </w:pPr>
      <w:r>
        <w:lastRenderedPageBreak/>
        <w:t>Como usar este documento</w:t>
      </w:r>
    </w:p>
    <w:p w14:paraId="234F0E3C" w14:textId="77777777" w:rsidR="009C38DF" w:rsidRDefault="00000000">
      <w:r>
        <w:t>Este material combina a regra vigente do sistema com a fotografia de produção. Use-o para treinamento, validação funcional e análise de impacto antes de alterar qualquer fluxo.</w:t>
      </w:r>
    </w:p>
    <w:p w14:paraId="2AE1E71E" w14:textId="77777777" w:rsidR="009C38DF" w:rsidRDefault="00000000">
      <w:pPr>
        <w:pBdr>
          <w:top w:val="single" w:sz="6" w:space="5" w:color="BFD0F8"/>
          <w:left w:val="single" w:sz="6" w:space="5" w:color="BFD0F8"/>
          <w:bottom w:val="single" w:sz="6" w:space="5" w:color="BFD0F8"/>
          <w:right w:val="single" w:sz="6" w:space="5" w:color="BFD0F8"/>
        </w:pBdr>
        <w:shd w:val="clear" w:color="auto" w:fill="EEF4FF"/>
        <w:spacing w:before="120" w:after="120" w:line="264" w:lineRule="auto"/>
        <w:ind w:left="115" w:right="115"/>
      </w:pPr>
      <w:r>
        <w:rPr>
          <w:b/>
          <w:color w:val="2F5BEA"/>
        </w:rPr>
        <w:t xml:space="preserve">ORDEM DE AUTORIDADE  </w:t>
      </w:r>
      <w:r>
        <w:t>1) backend e frontend atuais; 2) configurações atuais da produção; 3) histórico agregado apenas como evidência e identificação de legado.</w:t>
      </w:r>
    </w:p>
    <w:p w14:paraId="376C4324" w14:textId="77777777" w:rsidR="009C38DF" w:rsidRDefault="00000000">
      <w:pPr>
        <w:pStyle w:val="Ttulo2"/>
      </w:pPr>
      <w:r>
        <w:t>Navegação rápida</w:t>
      </w:r>
    </w:p>
    <w:p w14:paraId="4F587C5E" w14:textId="77777777" w:rsidR="009C38DF" w:rsidRDefault="00000000">
      <w:pPr>
        <w:pStyle w:val="Commarcadores"/>
      </w:pPr>
      <w:r>
        <w:t>Resumo executivo e resolução das opções de OBRA</w:t>
      </w:r>
    </w:p>
    <w:p w14:paraId="10A7F625" w14:textId="77777777" w:rsidR="009C38DF" w:rsidRDefault="00000000">
      <w:pPr>
        <w:pStyle w:val="Commarcadores"/>
      </w:pPr>
      <w:r>
        <w:t>Mapa mestre e matriz das 18 combinações vigentes</w:t>
      </w:r>
    </w:p>
    <w:p w14:paraId="169AB4AC" w14:textId="77777777" w:rsidR="009C38DF" w:rsidRDefault="00000000">
      <w:pPr>
        <w:pStyle w:val="Commarcadores"/>
      </w:pPr>
      <w:r>
        <w:t>Fluxos por destino: DP, GEO e Jurídico</w:t>
      </w:r>
    </w:p>
    <w:p w14:paraId="4811EC0C" w14:textId="77777777" w:rsidR="009C38DF" w:rsidRDefault="00000000">
      <w:pPr>
        <w:pStyle w:val="Commarcadores"/>
      </w:pPr>
      <w:r>
        <w:t>Fluxos próprios de Compras e ciclo de ajuste</w:t>
      </w:r>
    </w:p>
    <w:p w14:paraId="72995FB9" w14:textId="77777777" w:rsidR="009C38DF" w:rsidRDefault="00000000">
      <w:pPr>
        <w:pStyle w:val="Commarcadores"/>
      </w:pPr>
      <w:r>
        <w:t>Status ativos, evidência histórica e elementos legados</w:t>
      </w:r>
    </w:p>
    <w:p w14:paraId="00FA3479" w14:textId="77777777" w:rsidR="009C38DF" w:rsidRDefault="00000000">
      <w:pPr>
        <w:pStyle w:val="Commarcadores"/>
      </w:pPr>
      <w:r>
        <w:t>Dependências, riscos e checklist de testes</w:t>
      </w:r>
    </w:p>
    <w:p w14:paraId="19BBA79A" w14:textId="77777777" w:rsidR="009C38DF" w:rsidRDefault="00000000">
      <w:pPr>
        <w:pStyle w:val="Commarcadores"/>
      </w:pPr>
      <w:r>
        <w:t>Pontos de código e atualização da fotografia operacional</w:t>
      </w:r>
    </w:p>
    <w:p w14:paraId="4F1987C7" w14:textId="77777777" w:rsidR="009C38DF" w:rsidRDefault="00000000">
      <w:pPr>
        <w:pBdr>
          <w:top w:val="single" w:sz="6" w:space="5" w:color="E8C883"/>
          <w:left w:val="single" w:sz="6" w:space="5" w:color="E8C883"/>
          <w:bottom w:val="single" w:sz="6" w:space="5" w:color="E8C883"/>
          <w:right w:val="single" w:sz="6" w:space="5" w:color="E8C883"/>
        </w:pBdr>
        <w:shd w:val="clear" w:color="auto" w:fill="FFF4D8"/>
        <w:spacing w:before="120" w:after="120" w:line="264" w:lineRule="auto"/>
        <w:ind w:left="115" w:right="115"/>
      </w:pPr>
      <w:r>
        <w:rPr>
          <w:b/>
          <w:color w:val="B87808"/>
        </w:rPr>
        <w:t xml:space="preserve">REGRA DE SEGURANÇA  </w:t>
      </w:r>
      <w:r>
        <w:t>O histórico não redefine o fluxo atual. Na amostra, 62,9% dos registros ainda carregam o antigo caminho de diretoria, mas novas solicitações não passam por essa aprovação.</w:t>
      </w:r>
    </w:p>
    <w:p w14:paraId="217AB18D" w14:textId="77777777" w:rsidR="009C38DF" w:rsidRDefault="00000000">
      <w:pPr>
        <w:pStyle w:val="Ttulo1"/>
      </w:pPr>
      <w:r>
        <w:t>Objetivo e fonte</w:t>
      </w:r>
    </w:p>
    <w:p w14:paraId="7AFA3EB1" w14:textId="77777777" w:rsidR="009C38DF" w:rsidRDefault="00000000">
      <w:r>
        <w:t xml:space="preserve">Este documento descreve o que um usuário do setor </w:t>
      </w:r>
      <w:r>
        <w:rPr>
          <w:rFonts w:ascii="Consolas" w:hAnsi="Consolas"/>
          <w:color w:val="10264A"/>
          <w:sz w:val="19"/>
        </w:rPr>
        <w:t>OBRA</w:t>
      </w:r>
      <w:r>
        <w:t xml:space="preserve"> pode iniciar hoje, para onde cada solicitação segue e quais campos e automações afetam o caminho. Ele e uma fotografia da produção e deve ser atualizado quando as configurações administrativas ou as regras de criação forem alteradas.</w:t>
      </w:r>
    </w:p>
    <w:p w14:paraId="6D440FA6" w14:textId="77777777" w:rsidR="009C38DF" w:rsidRDefault="00000000">
      <w:r>
        <w:t>Fonte da fotografia:</w:t>
      </w:r>
    </w:p>
    <w:p w14:paraId="67193D2D" w14:textId="77777777" w:rsidR="009C38DF" w:rsidRDefault="00000000">
      <w:pPr>
        <w:pStyle w:val="Commarcadores"/>
      </w:pPr>
      <w:r>
        <w:t xml:space="preserve">ambiente: </w:t>
      </w:r>
      <w:r>
        <w:rPr>
          <w:rFonts w:ascii="Consolas" w:hAnsi="Consolas"/>
          <w:color w:val="10264A"/>
          <w:sz w:val="19"/>
        </w:rPr>
        <w:t>production</w:t>
      </w:r>
      <w:r>
        <w:t>;</w:t>
      </w:r>
    </w:p>
    <w:p w14:paraId="7567B465" w14:textId="77777777" w:rsidR="009C38DF" w:rsidRDefault="00000000">
      <w:pPr>
        <w:pStyle w:val="Commarcadores"/>
      </w:pPr>
      <w:r>
        <w:t xml:space="preserve">auditoria </w:t>
      </w:r>
      <w:proofErr w:type="spellStart"/>
      <w:r>
        <w:t>gerada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</w:t>
      </w:r>
      <w:r>
        <w:rPr>
          <w:rFonts w:ascii="Consolas" w:hAnsi="Consolas"/>
          <w:color w:val="10264A"/>
          <w:sz w:val="19"/>
        </w:rPr>
        <w:t>2026-08-06T17:40:14.919Z</w:t>
      </w:r>
      <w:r>
        <w:t>;</w:t>
      </w:r>
    </w:p>
    <w:p w14:paraId="26807A9B" w14:textId="77777777" w:rsidR="009C38DF" w:rsidRDefault="00000000">
      <w:pPr>
        <w:pStyle w:val="Commarcadores"/>
      </w:pPr>
      <w:r>
        <w:t xml:space="preserve">período histórico consultado: desde </w:t>
      </w:r>
      <w:r>
        <w:rPr>
          <w:rFonts w:ascii="Consolas" w:hAnsi="Consolas"/>
          <w:color w:val="10264A"/>
          <w:sz w:val="19"/>
        </w:rPr>
        <w:t>2024-01-01</w:t>
      </w:r>
      <w:r>
        <w:t>;</w:t>
      </w:r>
    </w:p>
    <w:p w14:paraId="29EC6626" w14:textId="77777777" w:rsidR="009C38DF" w:rsidRDefault="00000000">
      <w:pPr>
        <w:pStyle w:val="Commarcadores"/>
      </w:pPr>
      <w:r>
        <w:t xml:space="preserve">solicitações historicas analisadas: </w:t>
      </w:r>
      <w:r>
        <w:rPr>
          <w:rFonts w:ascii="Consolas" w:hAnsi="Consolas"/>
          <w:color w:val="10264A"/>
          <w:sz w:val="19"/>
        </w:rPr>
        <w:t>4.057</w:t>
      </w:r>
      <w:r>
        <w:t>;</w:t>
      </w:r>
    </w:p>
    <w:p w14:paraId="6D179179" w14:textId="77777777" w:rsidR="009C38DF" w:rsidRDefault="00000000">
      <w:pPr>
        <w:pStyle w:val="Commarcadores"/>
      </w:pPr>
      <w:r>
        <w:t xml:space="preserve">combinações vigentes encontradas: </w:t>
      </w:r>
      <w:r>
        <w:rPr>
          <w:rFonts w:ascii="Consolas" w:hAnsi="Consolas"/>
          <w:color w:val="10264A"/>
          <w:sz w:val="19"/>
        </w:rPr>
        <w:t>18</w:t>
      </w:r>
      <w:r>
        <w:t>;</w:t>
      </w:r>
    </w:p>
    <w:p w14:paraId="3C34CEB6" w14:textId="77777777" w:rsidR="009C38DF" w:rsidRDefault="00000000">
      <w:pPr>
        <w:pStyle w:val="Commarcadores"/>
      </w:pPr>
      <w:r>
        <w:t xml:space="preserve">SHA-256 do relatório: </w:t>
      </w:r>
      <w:r>
        <w:rPr>
          <w:rFonts w:ascii="Consolas" w:hAnsi="Consolas"/>
          <w:color w:val="10264A"/>
          <w:sz w:val="19"/>
        </w:rPr>
        <w:t>1D6377E7433DD7CDFA27FFC2893583EE8EA1D524EA4BC8ADEFF19B185EBF122F</w:t>
      </w:r>
      <w:r>
        <w:t>.</w:t>
      </w:r>
    </w:p>
    <w:p w14:paraId="2FC69DA1" w14:textId="77777777" w:rsidR="00F8435E" w:rsidRDefault="00F8435E"/>
    <w:p w14:paraId="3984C176" w14:textId="77777777" w:rsidR="00F8435E" w:rsidRDefault="00F8435E"/>
    <w:p w14:paraId="50EAEA6B" w14:textId="7199EF78" w:rsidR="009C38DF" w:rsidRDefault="00000000">
      <w:proofErr w:type="spellStart"/>
      <w:r>
        <w:lastRenderedPageBreak/>
        <w:t>Ordem</w:t>
      </w:r>
      <w:proofErr w:type="spellEnd"/>
      <w:r>
        <w:t xml:space="preserve"> de </w:t>
      </w:r>
      <w:proofErr w:type="spellStart"/>
      <w:r>
        <w:t>autoridade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documento:</w:t>
      </w:r>
    </w:p>
    <w:p w14:paraId="5F2FDD97" w14:textId="77777777" w:rsidR="009C38DF" w:rsidRDefault="00000000">
      <w:pPr>
        <w:pStyle w:val="Numerada"/>
        <w:numPr>
          <w:ilvl w:val="0"/>
          <w:numId w:val="10"/>
        </w:numPr>
      </w:pPr>
      <w:r>
        <w:t>regras atuais do backend e frontend;</w:t>
      </w:r>
    </w:p>
    <w:p w14:paraId="4A54D813" w14:textId="77777777" w:rsidR="009C38DF" w:rsidRDefault="00000000">
      <w:pPr>
        <w:pStyle w:val="Numerada"/>
        <w:numPr>
          <w:ilvl w:val="0"/>
          <w:numId w:val="10"/>
        </w:numPr>
      </w:pPr>
      <w:r>
        <w:t>configurações atuais do banco de produção;</w:t>
      </w:r>
    </w:p>
    <w:p w14:paraId="33F23229" w14:textId="77777777" w:rsidR="009C38DF" w:rsidRDefault="00000000">
      <w:pPr>
        <w:pStyle w:val="Numerada"/>
        <w:numPr>
          <w:ilvl w:val="0"/>
          <w:numId w:val="10"/>
        </w:numPr>
      </w:pPr>
      <w:r>
        <w:t>histórico agregado, usado apenas para validar uso e identificar legado.</w:t>
      </w:r>
    </w:p>
    <w:p w14:paraId="6D7B1FE4" w14:textId="77777777" w:rsidR="009C38DF" w:rsidRDefault="00000000">
      <w:pPr>
        <w:pBdr>
          <w:top w:val="single" w:sz="6" w:space="5" w:color="E8C883"/>
          <w:left w:val="single" w:sz="6" w:space="5" w:color="E8C883"/>
          <w:bottom w:val="single" w:sz="6" w:space="5" w:color="E8C883"/>
          <w:right w:val="single" w:sz="6" w:space="5" w:color="E8C883"/>
        </w:pBdr>
        <w:shd w:val="clear" w:color="auto" w:fill="FFF4D8"/>
        <w:spacing w:before="120" w:after="120" w:line="264" w:lineRule="auto"/>
        <w:ind w:left="115" w:right="115"/>
      </w:pPr>
      <w:r>
        <w:rPr>
          <w:b/>
          <w:color w:val="B87808"/>
        </w:rPr>
        <w:t xml:space="preserve">ATENÇÃO  </w:t>
      </w:r>
      <w:r>
        <w:t>O histórico não define sozinho o fluxo vigente. Das 4.057 solicitações analisadas, 2.551, ou 62,9%, ainda registram o antigo fluxo de diretoria. Novas solicitações não passam por essa aprovação.</w:t>
      </w:r>
    </w:p>
    <w:p w14:paraId="2783553B" w14:textId="77777777" w:rsidR="009C38DF" w:rsidRDefault="00000000">
      <w:pPr>
        <w:pStyle w:val="Ttulo1"/>
      </w:pPr>
      <w:r>
        <w:t>Resumo executivo</w:t>
      </w:r>
    </w:p>
    <w:p w14:paraId="74698562" w14:textId="77777777" w:rsidR="009C38DF" w:rsidRDefault="00000000">
      <w:pPr>
        <w:pStyle w:val="Commarcadores"/>
      </w:pPr>
      <w:r>
        <w:t>o usuário de OBRA escolhe uma obra ou centro de custo ao qual tenha acesso;</w:t>
      </w:r>
    </w:p>
    <w:p w14:paraId="0F2EEF59" w14:textId="77777777" w:rsidR="009C38DF" w:rsidRDefault="00000000">
      <w:pPr>
        <w:pStyle w:val="Commarcadores"/>
      </w:pPr>
      <w:r>
        <w:t xml:space="preserve">os destinos efetivos atuais sao </w:t>
      </w:r>
      <w:r>
        <w:rPr>
          <w:rFonts w:ascii="Consolas" w:hAnsi="Consolas"/>
          <w:color w:val="10264A"/>
          <w:sz w:val="19"/>
        </w:rPr>
        <w:t>DP</w:t>
      </w:r>
      <w:r>
        <w:t xml:space="preserve">, </w:t>
      </w:r>
      <w:r>
        <w:rPr>
          <w:rFonts w:ascii="Consolas" w:hAnsi="Consolas"/>
          <w:color w:val="10264A"/>
          <w:sz w:val="19"/>
        </w:rPr>
        <w:t>GEO</w:t>
      </w:r>
      <w:r>
        <w:t xml:space="preserve"> e </w:t>
      </w:r>
      <w:r>
        <w:rPr>
          <w:rFonts w:ascii="Consolas" w:hAnsi="Consolas"/>
          <w:color w:val="10264A"/>
          <w:sz w:val="19"/>
        </w:rPr>
        <w:t>JURIDICO</w:t>
      </w:r>
      <w:r>
        <w:t>;</w:t>
      </w:r>
    </w:p>
    <w:p w14:paraId="16A0EECB" w14:textId="77777777" w:rsidR="009C38DF" w:rsidRDefault="00000000">
      <w:pPr>
        <w:pStyle w:val="Commarcadores"/>
      </w:pPr>
      <w:r>
        <w:t>existem 18 combinações entre destino e tipo, representando 16 tipos distintos;</w:t>
      </w:r>
    </w:p>
    <w:p w14:paraId="36F5A3D5" w14:textId="77777777" w:rsidR="009C38DF" w:rsidRDefault="00000000">
      <w:pPr>
        <w:pStyle w:val="Commarcadores"/>
      </w:pPr>
      <w:r>
        <w:t xml:space="preserve">solicitações gerais nascem diretamente no setor escolhido com status </w:t>
      </w:r>
      <w:r>
        <w:rPr>
          <w:rFonts w:ascii="Consolas" w:hAnsi="Consolas"/>
          <w:color w:val="10264A"/>
          <w:sz w:val="19"/>
        </w:rPr>
        <w:t>PENDENTE</w:t>
      </w:r>
      <w:r>
        <w:t>;</w:t>
      </w:r>
    </w:p>
    <w:p w14:paraId="089B042A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SOLICITACAO DE COMPRA</w:t>
      </w:r>
      <w:r>
        <w:t xml:space="preserve"> e </w:t>
      </w:r>
      <w:r>
        <w:rPr>
          <w:rFonts w:ascii="Consolas" w:hAnsi="Consolas"/>
          <w:color w:val="10264A"/>
          <w:sz w:val="19"/>
        </w:rPr>
        <w:t>COMPRA DIRETA</w:t>
      </w:r>
      <w:r>
        <w:t xml:space="preserve"> saem da tela geral e usam seus fluxos próprios no módulo de Compras;</w:t>
      </w:r>
    </w:p>
    <w:p w14:paraId="3DFB744F" w14:textId="77777777" w:rsidR="009C38DF" w:rsidRDefault="00000000">
      <w:pPr>
        <w:pStyle w:val="Commarcadores"/>
      </w:pPr>
      <w:r>
        <w:t>não existe aprovação prévia da diretoria para registros novos;</w:t>
      </w:r>
    </w:p>
    <w:p w14:paraId="72A9C540" w14:textId="77777777" w:rsidR="009C38DF" w:rsidRDefault="00000000">
      <w:pPr>
        <w:pStyle w:val="Commarcadores"/>
      </w:pPr>
      <w:r>
        <w:t>automações por status so acontecem depois de uma transição válida no setor responsavel;</w:t>
      </w:r>
    </w:p>
    <w:p w14:paraId="76011E2F" w14:textId="77777777" w:rsidR="009C38DF" w:rsidRDefault="00000000">
      <w:pPr>
        <w:pStyle w:val="Commarcadores"/>
      </w:pPr>
      <w:r>
        <w:t>devoluções para ajuste possuem retorno automático ao último setor que enviou a solicitação para OBRA;</w:t>
      </w:r>
    </w:p>
    <w:p w14:paraId="23EFEDAF" w14:textId="77777777" w:rsidR="009C38DF" w:rsidRDefault="00000000">
      <w:pPr>
        <w:pStyle w:val="Commarcadores"/>
      </w:pPr>
      <w:r>
        <w:t xml:space="preserve">quando OBRA marca </w:t>
      </w:r>
      <w:r>
        <w:rPr>
          <w:rFonts w:ascii="Consolas" w:hAnsi="Consolas"/>
          <w:color w:val="10264A"/>
          <w:sz w:val="19"/>
        </w:rPr>
        <w:t>MERCADORIA ENTREGUE</w:t>
      </w:r>
      <w:r>
        <w:t>, o sistema envia automaticamente a solicitação ao Financeiro.</w:t>
      </w:r>
    </w:p>
    <w:p w14:paraId="467E08BF" w14:textId="77777777" w:rsidR="009C38DF" w:rsidRDefault="00000000">
      <w:pPr>
        <w:pStyle w:val="Ttulo1"/>
      </w:pPr>
      <w:r>
        <w:t>Como o sistema resolve as opções de OBRA</w:t>
      </w:r>
    </w:p>
    <w:p w14:paraId="6C226DBD" w14:textId="77777777" w:rsidR="009C38DF" w:rsidRDefault="00000000">
      <w:r>
        <w:t>O conjunto exibido ao usuário e a interseção de três regras:</w:t>
      </w:r>
    </w:p>
    <w:p w14:paraId="7FD8CA24" w14:textId="77777777" w:rsidR="009C38DF" w:rsidRDefault="00000000">
      <w:pPr>
        <w:pStyle w:val="Numerada"/>
        <w:numPr>
          <w:ilvl w:val="0"/>
          <w:numId w:val="11"/>
        </w:numPr>
      </w:pPr>
      <w:r>
        <w:t xml:space="preserve">setores permitidos para a origem </w:t>
      </w:r>
      <w:r>
        <w:rPr>
          <w:rFonts w:ascii="Consolas" w:hAnsi="Consolas"/>
          <w:color w:val="10264A"/>
          <w:sz w:val="19"/>
        </w:rPr>
        <w:t>OBRA</w:t>
      </w:r>
      <w:r>
        <w:t xml:space="preserve"> em </w:t>
      </w:r>
      <w:r>
        <w:rPr>
          <w:rFonts w:ascii="Consolas" w:hAnsi="Consolas"/>
          <w:color w:val="10264A"/>
          <w:sz w:val="19"/>
        </w:rPr>
        <w:t>AREAS_POR_SETOR_ORIGEM</w:t>
      </w:r>
      <w:r>
        <w:t>;</w:t>
      </w:r>
    </w:p>
    <w:p w14:paraId="3ACFC93B" w14:textId="77777777" w:rsidR="009C38DF" w:rsidRDefault="00000000">
      <w:pPr>
        <w:pStyle w:val="Numerada"/>
        <w:numPr>
          <w:ilvl w:val="0"/>
          <w:numId w:val="11"/>
        </w:numPr>
      </w:pPr>
      <w:r>
        <w:t xml:space="preserve">setores liberados para OBRA em </w:t>
      </w:r>
      <w:r>
        <w:rPr>
          <w:rFonts w:ascii="Consolas" w:hAnsi="Consolas"/>
          <w:color w:val="10264A"/>
          <w:sz w:val="19"/>
        </w:rPr>
        <w:t>AREAS_OBRA_VISIVEIS</w:t>
      </w:r>
      <w:r>
        <w:t>;</w:t>
      </w:r>
    </w:p>
    <w:p w14:paraId="5067A38A" w14:textId="77777777" w:rsidR="009C38DF" w:rsidRDefault="00000000">
      <w:pPr>
        <w:pStyle w:val="Numerada"/>
        <w:numPr>
          <w:ilvl w:val="0"/>
          <w:numId w:val="11"/>
        </w:numPr>
      </w:pPr>
      <w:r>
        <w:t xml:space="preserve">tipos ativos e habilitados para cada setor em </w:t>
      </w:r>
      <w:r>
        <w:rPr>
          <w:rFonts w:ascii="Consolas" w:hAnsi="Consolas"/>
          <w:color w:val="10264A"/>
          <w:sz w:val="19"/>
        </w:rPr>
        <w:t>TIPOS_SOLICITACAO_POR_SETOR</w:t>
      </w:r>
      <w:r>
        <w:t>.</w:t>
      </w:r>
    </w:p>
    <w:p w14:paraId="32F9CD6F" w14:textId="77777777" w:rsidR="009C38DF" w:rsidRDefault="00000000">
      <w:r>
        <w:t xml:space="preserve">Na produção, </w:t>
      </w:r>
      <w:r>
        <w:rPr>
          <w:rFonts w:ascii="Consolas" w:hAnsi="Consolas"/>
          <w:color w:val="10264A"/>
          <w:sz w:val="19"/>
        </w:rPr>
        <w:t>AREAS_POR_SETOR_ORIGEM</w:t>
      </w:r>
      <w:r>
        <w:t xml:space="preserve"> inclui </w:t>
      </w:r>
      <w:r>
        <w:rPr>
          <w:rFonts w:ascii="Consolas" w:hAnsi="Consolas"/>
          <w:color w:val="10264A"/>
          <w:sz w:val="19"/>
        </w:rPr>
        <w:t>RH</w:t>
      </w:r>
      <w:r>
        <w:t xml:space="preserve">, mas </w:t>
      </w:r>
      <w:r>
        <w:rPr>
          <w:rFonts w:ascii="Consolas" w:hAnsi="Consolas"/>
          <w:color w:val="10264A"/>
          <w:sz w:val="19"/>
        </w:rPr>
        <w:t>AREAS_OBRA_VISIVEIS</w:t>
      </w:r>
      <w:r>
        <w:t xml:space="preserve"> não. Por isso, </w:t>
      </w:r>
      <w:r>
        <w:rPr>
          <w:rFonts w:ascii="Consolas" w:hAnsi="Consolas"/>
          <w:color w:val="10264A"/>
          <w:sz w:val="19"/>
        </w:rPr>
        <w:t>RH</w:t>
      </w:r>
      <w:r>
        <w:t xml:space="preserve"> não aparece como destino efetivo. O resultado atual e:</w:t>
      </w:r>
    </w:p>
    <w:tbl>
      <w:tblPr>
        <w:tblW w:w="13967" w:type="dxa"/>
        <w:tblInd w:w="120" w:type="dxa"/>
        <w:tblBorders>
          <w:top w:val="single" w:sz="5" w:space="0" w:color="CAD6E8"/>
          <w:left w:val="single" w:sz="5" w:space="0" w:color="CAD6E8"/>
          <w:bottom w:val="single" w:sz="5" w:space="0" w:color="CAD6E8"/>
          <w:right w:val="single" w:sz="5" w:space="0" w:color="CAD6E8"/>
          <w:insideH w:val="single" w:sz="5" w:space="0" w:color="CAD6E8"/>
          <w:insideV w:val="single" w:sz="5" w:space="0" w:color="CAD6E8"/>
        </w:tblBorders>
        <w:tblLayout w:type="fixed"/>
        <w:tblLook w:val="04A0" w:firstRow="1" w:lastRow="0" w:firstColumn="1" w:lastColumn="0" w:noHBand="0" w:noVBand="1"/>
      </w:tblPr>
      <w:tblGrid>
        <w:gridCol w:w="4319"/>
        <w:gridCol w:w="3455"/>
        <w:gridCol w:w="3023"/>
        <w:gridCol w:w="3170"/>
      </w:tblGrid>
      <w:tr w:rsidR="009C38DF" w14:paraId="12270E79" w14:textId="77777777">
        <w:trPr>
          <w:cantSplit/>
          <w:tblHeader/>
        </w:trPr>
        <w:tc>
          <w:tcPr>
            <w:tcW w:w="4319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EF2C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7"/>
              </w:rPr>
              <w:t>Destino</w:t>
            </w:r>
          </w:p>
        </w:tc>
        <w:tc>
          <w:tcPr>
            <w:tcW w:w="3455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2847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3023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F59A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7"/>
              </w:rPr>
              <w:t>Combinacoes</w:t>
            </w:r>
          </w:p>
        </w:tc>
        <w:tc>
          <w:tcPr>
            <w:tcW w:w="3170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C532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7"/>
              </w:rPr>
              <w:t>Tipos distintos</w:t>
            </w:r>
          </w:p>
        </w:tc>
      </w:tr>
      <w:tr w:rsidR="009C38DF" w14:paraId="38C95A6F" w14:textId="77777777">
        <w:trPr>
          <w:cantSplit/>
        </w:trPr>
        <w:tc>
          <w:tcPr>
            <w:tcW w:w="43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F35F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6"/>
              </w:rPr>
              <w:t>DP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854A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7"/>
              </w:rPr>
              <w:t>Departamento Pessoal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326F" w14:textId="77777777" w:rsidR="009C38DF" w:rsidRDefault="00000000">
            <w:pPr>
              <w:keepNext/>
              <w:spacing w:before="20" w:after="20" w:line="252" w:lineRule="auto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C243" w14:textId="77777777" w:rsidR="009C38DF" w:rsidRDefault="00000000">
            <w:pPr>
              <w:keepNext/>
              <w:spacing w:before="20" w:after="20" w:line="252" w:lineRule="auto"/>
              <w:jc w:val="right"/>
            </w:pPr>
            <w:r>
              <w:rPr>
                <w:sz w:val="17"/>
              </w:rPr>
              <w:t>5</w:t>
            </w:r>
          </w:p>
        </w:tc>
      </w:tr>
      <w:tr w:rsidR="009C38DF" w14:paraId="5E3CDC44" w14:textId="77777777">
        <w:trPr>
          <w:cantSplit/>
        </w:trPr>
        <w:tc>
          <w:tcPr>
            <w:tcW w:w="43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22DA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6"/>
              </w:rPr>
              <w:t>GEO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C675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7"/>
              </w:rPr>
              <w:t>Gerência de Processos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585C" w14:textId="77777777" w:rsidR="009C38DF" w:rsidRDefault="00000000">
            <w:pPr>
              <w:keepNext/>
              <w:spacing w:before="20" w:after="20" w:line="252" w:lineRule="auto"/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A3CD" w14:textId="77777777" w:rsidR="009C38DF" w:rsidRDefault="00000000">
            <w:pPr>
              <w:keepNext/>
              <w:spacing w:before="20" w:after="20" w:line="252" w:lineRule="auto"/>
              <w:jc w:val="right"/>
            </w:pPr>
            <w:r>
              <w:rPr>
                <w:sz w:val="17"/>
              </w:rPr>
              <w:t>11</w:t>
            </w:r>
          </w:p>
        </w:tc>
      </w:tr>
      <w:tr w:rsidR="009C38DF" w14:paraId="70EC1344" w14:textId="77777777">
        <w:trPr>
          <w:cantSplit/>
        </w:trPr>
        <w:tc>
          <w:tcPr>
            <w:tcW w:w="43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1303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6"/>
              </w:rPr>
              <w:t>JURIDICO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55305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Jurídico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ED77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B170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2</w:t>
            </w:r>
          </w:p>
        </w:tc>
      </w:tr>
    </w:tbl>
    <w:p w14:paraId="2BAC0207" w14:textId="77777777" w:rsidR="009C38DF" w:rsidRDefault="009C38DF">
      <w:pPr>
        <w:spacing w:after="60"/>
      </w:pPr>
    </w:p>
    <w:p w14:paraId="00D696CC" w14:textId="77777777" w:rsidR="009C38DF" w:rsidRDefault="00000000">
      <w:pPr>
        <w:pStyle w:val="Ttulo1"/>
      </w:pPr>
      <w:r>
        <w:t>Mapa mestre do fluxo vigente</w:t>
      </w:r>
    </w:p>
    <w:p w14:paraId="4363B1D4" w14:textId="77777777" w:rsidR="009C38DF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2726D78C" wp14:editId="1827CBBC">
            <wp:extent cx="8503920" cy="2050591"/>
            <wp:effectExtent l="0" t="0" r="0" b="0"/>
            <wp:docPr id="2" name="Fluxograma 1" descr="Fluxo: Mapa mestre do fluxo vig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205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E1D0" w14:textId="77777777" w:rsidR="009C38DF" w:rsidRDefault="00000000">
      <w:pPr>
        <w:spacing w:after="140"/>
        <w:jc w:val="center"/>
      </w:pPr>
      <w:r>
        <w:rPr>
          <w:i/>
          <w:color w:val="5C6F91"/>
          <w:sz w:val="16"/>
        </w:rPr>
        <w:t>Fluxograma 1 · Mapa mestre do fluxo vigente</w:t>
      </w:r>
    </w:p>
    <w:p w14:paraId="2A48DF07" w14:textId="77777777" w:rsidR="009C38DF" w:rsidRDefault="00000000">
      <w:r>
        <w:br w:type="page"/>
      </w:r>
    </w:p>
    <w:p w14:paraId="48A0C9B0" w14:textId="77777777" w:rsidR="009C38DF" w:rsidRDefault="00000000">
      <w:pPr>
        <w:pStyle w:val="Ttulo1"/>
      </w:pPr>
      <w:r>
        <w:lastRenderedPageBreak/>
        <w:t>Matriz completa das combinações vigentes</w:t>
      </w:r>
    </w:p>
    <w:p w14:paraId="5B663CFA" w14:textId="77777777" w:rsidR="009C38DF" w:rsidRDefault="00000000">
      <w:r>
        <w:t xml:space="preserve">Campos básicos como identificação do solicitante sao obtidos da sessão. </w:t>
      </w:r>
      <w:r>
        <w:rPr>
          <w:rFonts w:ascii="Consolas" w:hAnsi="Consolas"/>
          <w:color w:val="10264A"/>
          <w:sz w:val="19"/>
        </w:rPr>
        <w:t>Anexos</w:t>
      </w:r>
      <w:r>
        <w:t xml:space="preserve"> aparecem em todas as combinações gerais, mas não sao obrigatórios na fotografia auditada.</w:t>
      </w:r>
    </w:p>
    <w:p w14:paraId="7C3E2D11" w14:textId="77777777" w:rsidR="009C38DF" w:rsidRDefault="00000000">
      <w:pPr>
        <w:pStyle w:val="Ttulo2"/>
      </w:pPr>
      <w:r>
        <w:t>Departamento Pessoal</w:t>
      </w:r>
    </w:p>
    <w:tbl>
      <w:tblPr>
        <w:tblW w:w="13967" w:type="dxa"/>
        <w:tblInd w:w="120" w:type="dxa"/>
        <w:tblBorders>
          <w:top w:val="single" w:sz="5" w:space="0" w:color="CAD6E8"/>
          <w:left w:val="single" w:sz="5" w:space="0" w:color="CAD6E8"/>
          <w:bottom w:val="single" w:sz="5" w:space="0" w:color="CAD6E8"/>
          <w:right w:val="single" w:sz="5" w:space="0" w:color="CAD6E8"/>
          <w:insideH w:val="single" w:sz="5" w:space="0" w:color="CAD6E8"/>
          <w:insideV w:val="single" w:sz="5" w:space="0" w:color="CAD6E8"/>
        </w:tblBorders>
        <w:tblLayout w:type="fixed"/>
        <w:tblLook w:val="04A0" w:firstRow="1" w:lastRow="0" w:firstColumn="1" w:lastColumn="0" w:noHBand="0" w:noVBand="1"/>
      </w:tblPr>
      <w:tblGrid>
        <w:gridCol w:w="2231"/>
        <w:gridCol w:w="1871"/>
        <w:gridCol w:w="3455"/>
        <w:gridCol w:w="3743"/>
        <w:gridCol w:w="2667"/>
      </w:tblGrid>
      <w:tr w:rsidR="009C38DF" w14:paraId="29A7AE26" w14:textId="77777777">
        <w:trPr>
          <w:cantSplit/>
          <w:tblHeader/>
        </w:trPr>
        <w:tc>
          <w:tcPr>
            <w:tcW w:w="2231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D4BE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Tipo</w:t>
            </w:r>
          </w:p>
        </w:tc>
        <w:tc>
          <w:tcPr>
            <w:tcW w:w="1871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68B2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Recebimento</w:t>
            </w:r>
          </w:p>
        </w:tc>
        <w:tc>
          <w:tcPr>
            <w:tcW w:w="3455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4F41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Campos obrigatórios</w:t>
            </w:r>
          </w:p>
        </w:tc>
        <w:tc>
          <w:tcPr>
            <w:tcW w:w="3743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3B3D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Campos opcionais relevantes</w:t>
            </w:r>
          </w:p>
        </w:tc>
        <w:tc>
          <w:tcPr>
            <w:tcW w:w="2667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9011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Saida automática</w:t>
            </w:r>
          </w:p>
        </w:tc>
      </w:tr>
      <w:tr w:rsidR="009C38DF" w14:paraId="491A5ABB" w14:textId="77777777">
        <w:trPr>
          <w:cantSplit/>
        </w:trPr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B6B5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Admissao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FB80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0464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obra, área, valor, vencimento, descrição</w:t>
            </w:r>
          </w:p>
        </w:tc>
        <w:tc>
          <w:tcPr>
            <w:tcW w:w="3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2E3A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credor, anexos</w:t>
            </w:r>
          </w:p>
        </w:tc>
        <w:tc>
          <w:tcPr>
            <w:tcW w:w="2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0C87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nenhuma</w:t>
            </w:r>
          </w:p>
        </w:tc>
      </w:tr>
      <w:tr w:rsidR="009C38DF" w14:paraId="4FC01118" w14:textId="77777777">
        <w:trPr>
          <w:cantSplit/>
        </w:trPr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9A05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Atestado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5C61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AF4F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obra, área, valor, vencimento, descrição</w:t>
            </w:r>
          </w:p>
        </w:tc>
        <w:tc>
          <w:tcPr>
            <w:tcW w:w="3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3AC5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credor, anexos</w:t>
            </w:r>
          </w:p>
        </w:tc>
        <w:tc>
          <w:tcPr>
            <w:tcW w:w="2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85F0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nenhuma</w:t>
            </w:r>
          </w:p>
        </w:tc>
      </w:tr>
      <w:tr w:rsidR="009C38DF" w14:paraId="071D1BAD" w14:textId="77777777">
        <w:trPr>
          <w:cantSplit/>
        </w:trPr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9572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Demissao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F414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8FE9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obra, área, valor, vencimento, descrição</w:t>
            </w:r>
          </w:p>
        </w:tc>
        <w:tc>
          <w:tcPr>
            <w:tcW w:w="3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C62C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credor, data de demissão, anexos</w:t>
            </w:r>
          </w:p>
        </w:tc>
        <w:tc>
          <w:tcPr>
            <w:tcW w:w="2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4872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nenhuma</w:t>
            </w:r>
          </w:p>
        </w:tc>
      </w:tr>
      <w:tr w:rsidR="009C38DF" w14:paraId="7D8D6323" w14:textId="77777777">
        <w:trPr>
          <w:cantSplit/>
        </w:trPr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82A9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Outros assuntos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3375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F3D6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obra, área, vencimento, descrição</w:t>
            </w:r>
          </w:p>
        </w:tc>
        <w:tc>
          <w:tcPr>
            <w:tcW w:w="3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2B8A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credor, anexos</w:t>
            </w:r>
          </w:p>
        </w:tc>
        <w:tc>
          <w:tcPr>
            <w:tcW w:w="2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1BF5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nenhuma</w:t>
            </w:r>
          </w:p>
        </w:tc>
      </w:tr>
      <w:tr w:rsidR="009C38DF" w14:paraId="491B4D86" w14:textId="77777777">
        <w:trPr>
          <w:cantSplit/>
        </w:trPr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2D74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Pagamento de mão de obra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78CE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637B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valor, vencimento, descrição</w:t>
            </w:r>
          </w:p>
        </w:tc>
        <w:tc>
          <w:tcPr>
            <w:tcW w:w="3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4E3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credor, anexos</w:t>
            </w:r>
          </w:p>
        </w:tc>
        <w:tc>
          <w:tcPr>
            <w:tcW w:w="2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3014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APROVADA PELO DP</w:t>
            </w:r>
            <w:r>
              <w:rPr>
                <w:sz w:val="15"/>
              </w:rPr>
              <w:t xml:space="preserve"> envia ao Financeiro</w:t>
            </w:r>
          </w:p>
        </w:tc>
      </w:tr>
    </w:tbl>
    <w:p w14:paraId="3779FADA" w14:textId="77777777" w:rsidR="009C38DF" w:rsidRDefault="009C38DF">
      <w:pPr>
        <w:spacing w:after="60"/>
      </w:pPr>
    </w:p>
    <w:p w14:paraId="5D99499F" w14:textId="77777777" w:rsidR="009C38DF" w:rsidRDefault="00000000">
      <w:pPr>
        <w:pBdr>
          <w:top w:val="single" w:sz="6" w:space="5" w:color="E8C883"/>
          <w:left w:val="single" w:sz="6" w:space="5" w:color="E8C883"/>
          <w:bottom w:val="single" w:sz="6" w:space="5" w:color="E8C883"/>
          <w:right w:val="single" w:sz="6" w:space="5" w:color="E8C883"/>
        </w:pBdr>
        <w:shd w:val="clear" w:color="auto" w:fill="FFF4D8"/>
        <w:spacing w:before="120" w:after="120" w:line="264" w:lineRule="auto"/>
        <w:ind w:left="115" w:right="115"/>
      </w:pPr>
      <w:r>
        <w:rPr>
          <w:b/>
          <w:color w:val="B87808"/>
        </w:rPr>
        <w:t xml:space="preserve">OBSERVAÇÃO  </w:t>
      </w:r>
      <w:r>
        <w:t>a data de demissão está visivel, mas não está configurada como obrigatoria na produção.</w:t>
      </w:r>
    </w:p>
    <w:p w14:paraId="5CAA3D17" w14:textId="77777777" w:rsidR="009C38DF" w:rsidRDefault="00000000">
      <w:pPr>
        <w:pStyle w:val="Ttulo2"/>
      </w:pPr>
      <w:r>
        <w:t>Gerência de Processos</w:t>
      </w:r>
    </w:p>
    <w:tbl>
      <w:tblPr>
        <w:tblW w:w="13967" w:type="dxa"/>
        <w:tblInd w:w="120" w:type="dxa"/>
        <w:tblBorders>
          <w:top w:val="single" w:sz="5" w:space="0" w:color="CAD6E8"/>
          <w:left w:val="single" w:sz="5" w:space="0" w:color="CAD6E8"/>
          <w:bottom w:val="single" w:sz="5" w:space="0" w:color="CAD6E8"/>
          <w:right w:val="single" w:sz="5" w:space="0" w:color="CAD6E8"/>
          <w:insideH w:val="single" w:sz="5" w:space="0" w:color="CAD6E8"/>
          <w:insideV w:val="single" w:sz="5" w:space="0" w:color="CAD6E8"/>
        </w:tblBorders>
        <w:tblLayout w:type="fixed"/>
        <w:tblLook w:val="04A0" w:firstRow="1" w:lastRow="0" w:firstColumn="1" w:lastColumn="0" w:noHBand="0" w:noVBand="1"/>
      </w:tblPr>
      <w:tblGrid>
        <w:gridCol w:w="2023"/>
        <w:gridCol w:w="1501"/>
        <w:gridCol w:w="1762"/>
        <w:gridCol w:w="3459"/>
        <w:gridCol w:w="3067"/>
        <w:gridCol w:w="2155"/>
      </w:tblGrid>
      <w:tr w:rsidR="009C38DF" w14:paraId="7D1C2B03" w14:textId="77777777">
        <w:trPr>
          <w:cantSplit/>
          <w:tblHeader/>
        </w:trPr>
        <w:tc>
          <w:tcPr>
            <w:tcW w:w="2023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7D84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5"/>
              </w:rPr>
              <w:t>Tipo</w:t>
            </w:r>
          </w:p>
        </w:tc>
        <w:tc>
          <w:tcPr>
            <w:tcW w:w="1501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E27B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5"/>
              </w:rPr>
              <w:t>Recebimento</w:t>
            </w:r>
          </w:p>
        </w:tc>
        <w:tc>
          <w:tcPr>
            <w:tcW w:w="1762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64FE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5"/>
              </w:rPr>
              <w:t>Entrada</w:t>
            </w:r>
          </w:p>
        </w:tc>
        <w:tc>
          <w:tcPr>
            <w:tcW w:w="3459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5C15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5"/>
              </w:rPr>
              <w:t>Campos obrigatórios na entrada</w:t>
            </w:r>
          </w:p>
        </w:tc>
        <w:tc>
          <w:tcPr>
            <w:tcW w:w="3067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7C7A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5"/>
              </w:rPr>
              <w:t>Campos opcionais relevantes</w:t>
            </w:r>
          </w:p>
        </w:tc>
        <w:tc>
          <w:tcPr>
            <w:tcW w:w="2155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2F0F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5"/>
              </w:rPr>
              <w:t>Saida automática</w:t>
            </w:r>
          </w:p>
        </w:tc>
      </w:tr>
      <w:tr w:rsidR="009C38DF" w14:paraId="1A466CC4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06C1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Abertura de contrato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ECEA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Admin primeiro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7579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solicitação geral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59BB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credor, valor, vencimento, referência de contrato, itens de apropriacao, descrição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2C4D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cadastro de credor,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9038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LIBERADO</w:t>
            </w:r>
            <w:r>
              <w:rPr>
                <w:sz w:val="15"/>
              </w:rPr>
              <w:t xml:space="preserve"> devolve para OBRA</w:t>
            </w:r>
          </w:p>
        </w:tc>
      </w:tr>
      <w:tr w:rsidR="009C38DF" w14:paraId="2763B50A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6C6E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ADM local de obra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678A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Admin primeiro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001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solicitação geral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15A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credor, subtipo, contrato, valor, vencimento, descrição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49FB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cadastro de credor, rateio do contrato,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29BA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LIBERADO</w:t>
            </w:r>
            <w:r>
              <w:rPr>
                <w:sz w:val="15"/>
              </w:rPr>
              <w:t xml:space="preserve"> envia ao Financeiro</w:t>
            </w:r>
          </w:p>
        </w:tc>
      </w:tr>
      <w:tr w:rsidR="009C38DF" w14:paraId="64FC91CB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0CC3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Compra direta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5D4C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F8E3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/solicitações-compra-direta/nova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F2DC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fornecedor ativo, ao menos um item, rateio, valor dos itens e forma de pagamento ativa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A5F5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desconto, dados de pagamento, anexos; boleto exige anexo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7F2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 xml:space="preserve">nasce </w:t>
            </w:r>
            <w:r>
              <w:rPr>
                <w:rFonts w:ascii="Consolas" w:hAnsi="Consolas"/>
                <w:color w:val="10264A"/>
                <w:sz w:val="14"/>
              </w:rPr>
              <w:t>ENVIADO</w:t>
            </w:r>
            <w:r>
              <w:rPr>
                <w:sz w:val="15"/>
              </w:rPr>
              <w:t xml:space="preserve"> na GEO e segue pelo fluxo próprio</w:t>
            </w:r>
          </w:p>
        </w:tc>
      </w:tr>
      <w:tr w:rsidR="009C38DF" w14:paraId="56093054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1367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Despesa administrativa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3D85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EEC1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solicitação geral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6157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credor, valor, vencimento, descrição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30EE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cadastro de credor, subtipo,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EAA2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LIBERADO</w:t>
            </w:r>
            <w:r>
              <w:rPr>
                <w:sz w:val="15"/>
              </w:rPr>
              <w:t xml:space="preserve"> envia ao Financeiro</w:t>
            </w:r>
          </w:p>
        </w:tc>
      </w:tr>
      <w:tr w:rsidR="009C38DF" w14:paraId="441E5516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DA83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Despesa comercial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9ED1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9FDA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solicitação geral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4591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valor, vencimento, descrição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773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credor,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1A8C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LIBERADO</w:t>
            </w:r>
            <w:r>
              <w:rPr>
                <w:sz w:val="15"/>
              </w:rPr>
              <w:t xml:space="preserve"> envia ao Financeiro</w:t>
            </w:r>
          </w:p>
        </w:tc>
      </w:tr>
      <w:tr w:rsidR="009C38DF" w14:paraId="06C5525F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2F9DE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Despesas de marketing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A16D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9C0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solicitação geral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92AE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valor, vencimento, descrição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0AD4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credor,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5D41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LIBERADO</w:t>
            </w:r>
            <w:r>
              <w:rPr>
                <w:sz w:val="15"/>
              </w:rPr>
              <w:t xml:space="preserve"> envia ao Financeiro</w:t>
            </w:r>
          </w:p>
        </w:tc>
      </w:tr>
      <w:tr w:rsidR="009C38DF" w14:paraId="7F61E573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AC20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lastRenderedPageBreak/>
              <w:t>Locação de máquinas e equipamentos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2882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Admin primeiro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D7BF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solicitação geral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9007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credor, contrato, valor, vencimento, descrição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4DFB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cadastro de credor, rateio do contrato,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9689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LIBERADO</w:t>
            </w:r>
            <w:r>
              <w:rPr>
                <w:sz w:val="15"/>
              </w:rPr>
              <w:t xml:space="preserve"> envia ao Financeiro</w:t>
            </w:r>
          </w:p>
        </w:tc>
      </w:tr>
      <w:tr w:rsidR="009C38DF" w14:paraId="29BF5935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6B41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Medicao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8DD5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Admin primeiro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E97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solicitação geral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3FD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contrato, rateio do contrato, valor, vencimento, início e fim da medição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EB21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credor, descrição,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2A88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LIBERADO</w:t>
            </w:r>
            <w:r>
              <w:rPr>
                <w:sz w:val="15"/>
              </w:rPr>
              <w:t xml:space="preserve"> envia ao Financeiro</w:t>
            </w:r>
          </w:p>
        </w:tc>
      </w:tr>
      <w:tr w:rsidR="009C38DF" w14:paraId="0FAA0C82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09C4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Outros assuntos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70ED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Admin primeiro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344D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solicitação geral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3FB7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vencimento, descrição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5634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credor, cadastro de credor, valor,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D325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nenhuma</w:t>
            </w:r>
          </w:p>
        </w:tc>
      </w:tr>
      <w:tr w:rsidR="009C38DF" w14:paraId="29DC6E15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9772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Recarga de cartao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9715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Admin primeiro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A99E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solicitação geral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D39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valor, vencimento, descrição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FC62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credor,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FBBE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LIBERADO</w:t>
            </w:r>
            <w:r>
              <w:rPr>
                <w:sz w:val="15"/>
              </w:rPr>
              <w:t xml:space="preserve"> envia ao Financeiro</w:t>
            </w:r>
          </w:p>
        </w:tc>
      </w:tr>
      <w:tr w:rsidR="009C38DF" w14:paraId="2EB61DBA" w14:textId="77777777">
        <w:trPr>
          <w:cantSplit/>
        </w:trPr>
        <w:tc>
          <w:tcPr>
            <w:tcW w:w="2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EF1A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Solicitacao de compra</w:t>
            </w:r>
          </w:p>
        </w:tc>
        <w:tc>
          <w:tcPr>
            <w:tcW w:w="15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7941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17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B762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4"/>
              </w:rPr>
              <w:t>/solicitações-compra/nova</w:t>
            </w:r>
          </w:p>
        </w:tc>
        <w:tc>
          <w:tcPr>
            <w:tcW w:w="34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25B6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ao menos um item, quantidade, unidade, data necessária e rateio válido</w:t>
            </w:r>
          </w:p>
        </w:tc>
        <w:tc>
          <w:tcPr>
            <w:tcW w:w="30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7B60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especificacao, link, itens manuais, importacao e anexos</w:t>
            </w:r>
          </w:p>
        </w:tc>
        <w:tc>
          <w:tcPr>
            <w:tcW w:w="2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FDED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 xml:space="preserve">nasce </w:t>
            </w:r>
            <w:r>
              <w:rPr>
                <w:rFonts w:ascii="Consolas" w:hAnsi="Consolas"/>
                <w:color w:val="10264A"/>
                <w:sz w:val="14"/>
              </w:rPr>
              <w:t>LIBERADO PARA COMPRA</w:t>
            </w:r>
            <w:r>
              <w:rPr>
                <w:sz w:val="15"/>
              </w:rPr>
              <w:t xml:space="preserve"> em Compras</w:t>
            </w:r>
          </w:p>
        </w:tc>
      </w:tr>
    </w:tbl>
    <w:p w14:paraId="1B9F3DFE" w14:textId="77777777" w:rsidR="009C38DF" w:rsidRDefault="009C38DF">
      <w:pPr>
        <w:spacing w:after="60"/>
      </w:pPr>
    </w:p>
    <w:p w14:paraId="4719EF72" w14:textId="77777777" w:rsidR="009C38DF" w:rsidRDefault="00000000">
      <w:pPr>
        <w:pStyle w:val="Ttulo2"/>
      </w:pPr>
      <w:r>
        <w:t>Jurídico</w:t>
      </w:r>
    </w:p>
    <w:tbl>
      <w:tblPr>
        <w:tblW w:w="13967" w:type="dxa"/>
        <w:tblInd w:w="120" w:type="dxa"/>
        <w:tblBorders>
          <w:top w:val="single" w:sz="5" w:space="0" w:color="CAD6E8"/>
          <w:left w:val="single" w:sz="5" w:space="0" w:color="CAD6E8"/>
          <w:bottom w:val="single" w:sz="5" w:space="0" w:color="CAD6E8"/>
          <w:right w:val="single" w:sz="5" w:space="0" w:color="CAD6E8"/>
          <w:insideH w:val="single" w:sz="5" w:space="0" w:color="CAD6E8"/>
          <w:insideV w:val="single" w:sz="5" w:space="0" w:color="CAD6E8"/>
        </w:tblBorders>
        <w:tblLayout w:type="fixed"/>
        <w:tblLook w:val="04A0" w:firstRow="1" w:lastRow="0" w:firstColumn="1" w:lastColumn="0" w:noHBand="0" w:noVBand="1"/>
      </w:tblPr>
      <w:tblGrid>
        <w:gridCol w:w="2231"/>
        <w:gridCol w:w="1871"/>
        <w:gridCol w:w="3455"/>
        <w:gridCol w:w="3743"/>
        <w:gridCol w:w="2667"/>
      </w:tblGrid>
      <w:tr w:rsidR="009C38DF" w14:paraId="7C622C8E" w14:textId="77777777">
        <w:trPr>
          <w:cantSplit/>
          <w:tblHeader/>
        </w:trPr>
        <w:tc>
          <w:tcPr>
            <w:tcW w:w="2231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3CEC4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Tipo</w:t>
            </w:r>
          </w:p>
        </w:tc>
        <w:tc>
          <w:tcPr>
            <w:tcW w:w="1871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13B0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Recebimento</w:t>
            </w:r>
          </w:p>
        </w:tc>
        <w:tc>
          <w:tcPr>
            <w:tcW w:w="3455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22A7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Campos obrigatórios</w:t>
            </w:r>
          </w:p>
        </w:tc>
        <w:tc>
          <w:tcPr>
            <w:tcW w:w="3743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20BC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Campos opcionais relevantes</w:t>
            </w:r>
          </w:p>
        </w:tc>
        <w:tc>
          <w:tcPr>
            <w:tcW w:w="2667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8B64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b/>
                <w:sz w:val="15"/>
              </w:rPr>
              <w:t>Saida automática</w:t>
            </w:r>
          </w:p>
        </w:tc>
      </w:tr>
      <w:tr w:rsidR="009C38DF" w14:paraId="141C77DA" w14:textId="77777777">
        <w:trPr>
          <w:cantSplit/>
        </w:trPr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35E3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Assuntos juridicos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3616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9DB1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obra, área, valor, vencimento, descrição</w:t>
            </w:r>
          </w:p>
        </w:tc>
        <w:tc>
          <w:tcPr>
            <w:tcW w:w="3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75E1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credor, anexos</w:t>
            </w:r>
          </w:p>
        </w:tc>
        <w:tc>
          <w:tcPr>
            <w:tcW w:w="2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1CC4" w14:textId="77777777" w:rsidR="009C38DF" w:rsidRDefault="00000000">
            <w:pPr>
              <w:keepNext/>
              <w:spacing w:before="20" w:after="20" w:line="252" w:lineRule="auto"/>
            </w:pPr>
            <w:r>
              <w:rPr>
                <w:sz w:val="15"/>
              </w:rPr>
              <w:t>nenhuma</w:t>
            </w:r>
          </w:p>
        </w:tc>
      </w:tr>
      <w:tr w:rsidR="009C38DF" w14:paraId="358DC2E7" w14:textId="77777777">
        <w:trPr>
          <w:cantSplit/>
        </w:trPr>
        <w:tc>
          <w:tcPr>
            <w:tcW w:w="2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A85C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Outros assuntos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93CF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Todos visíveis</w:t>
            </w:r>
          </w:p>
        </w:tc>
        <w:tc>
          <w:tcPr>
            <w:tcW w:w="34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437D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obra, área, vencimento, descrição</w:t>
            </w:r>
          </w:p>
        </w:tc>
        <w:tc>
          <w:tcPr>
            <w:tcW w:w="37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03B4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credor, anexos</w:t>
            </w:r>
          </w:p>
        </w:tc>
        <w:tc>
          <w:tcPr>
            <w:tcW w:w="2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DC71" w14:textId="77777777" w:rsidR="009C38DF" w:rsidRDefault="00000000">
            <w:pPr>
              <w:spacing w:before="20" w:after="20" w:line="252" w:lineRule="auto"/>
            </w:pPr>
            <w:r>
              <w:rPr>
                <w:sz w:val="15"/>
              </w:rPr>
              <w:t>nenhuma</w:t>
            </w:r>
          </w:p>
        </w:tc>
      </w:tr>
    </w:tbl>
    <w:p w14:paraId="1A7AE852" w14:textId="77777777" w:rsidR="009C38DF" w:rsidRDefault="009C38DF">
      <w:pPr>
        <w:spacing w:after="60"/>
      </w:pPr>
    </w:p>
    <w:p w14:paraId="782F4171" w14:textId="77777777" w:rsidR="009C38DF" w:rsidRDefault="00000000">
      <w:pPr>
        <w:pStyle w:val="Ttulo1"/>
      </w:pPr>
      <w:r>
        <w:t>Significado do modo de recebimento</w:t>
      </w:r>
    </w:p>
    <w:p w14:paraId="47EE79F8" w14:textId="77777777" w:rsidR="009C38DF" w:rsidRDefault="00000000">
      <w:r>
        <w:rPr>
          <w:rFonts w:ascii="Consolas" w:hAnsi="Consolas"/>
          <w:color w:val="10264A"/>
          <w:sz w:val="19"/>
        </w:rPr>
        <w:t>TODOS_VISIVEIS</w:t>
      </w:r>
      <w:r>
        <w:t>:</w:t>
      </w:r>
    </w:p>
    <w:p w14:paraId="22CA0AEB" w14:textId="77777777" w:rsidR="009C38DF" w:rsidRDefault="00000000">
      <w:pPr>
        <w:pStyle w:val="Commarcadores"/>
      </w:pPr>
      <w:r>
        <w:t>usuários autorizados do setor conseguem visualizar a nova solicitação;</w:t>
      </w:r>
    </w:p>
    <w:p w14:paraId="3C119B75" w14:textId="77777777" w:rsidR="009C38DF" w:rsidRDefault="00000000">
      <w:pPr>
        <w:pStyle w:val="Commarcadores"/>
      </w:pPr>
      <w:r>
        <w:t>assumir ou atribuir ainda depende das permissões do usuário e do setor;</w:t>
      </w:r>
    </w:p>
    <w:p w14:paraId="0A85B94A" w14:textId="77777777" w:rsidR="009C38DF" w:rsidRDefault="00000000">
      <w:pPr>
        <w:pStyle w:val="Commarcadores"/>
      </w:pPr>
      <w:r>
        <w:t>a solicitação continua pertencendo ao setor responsavel, e não ao usuário que a visualizou.</w:t>
      </w:r>
    </w:p>
    <w:p w14:paraId="472200EF" w14:textId="77777777" w:rsidR="009C38DF" w:rsidRDefault="00000000">
      <w:r>
        <w:rPr>
          <w:rFonts w:ascii="Consolas" w:hAnsi="Consolas"/>
          <w:color w:val="10264A"/>
          <w:sz w:val="19"/>
        </w:rPr>
        <w:t>ADMIN_PRIMEIRO</w:t>
      </w:r>
      <w:r>
        <w:t>:</w:t>
      </w:r>
    </w:p>
    <w:p w14:paraId="7E8A9B60" w14:textId="77777777" w:rsidR="009C38DF" w:rsidRDefault="00000000">
      <w:pPr>
        <w:pStyle w:val="Commarcadores"/>
      </w:pPr>
      <w:r>
        <w:t>a notificacao inicial vai para administradores do setor;</w:t>
      </w:r>
    </w:p>
    <w:p w14:paraId="2677A7D0" w14:textId="77777777" w:rsidR="009C38DF" w:rsidRDefault="00000000">
      <w:pPr>
        <w:pStyle w:val="Commarcadores"/>
      </w:pPr>
      <w:r>
        <w:t>usuário comum do setor não ve o registro apenas por ele ter chegado ao setor;</w:t>
      </w:r>
    </w:p>
    <w:p w14:paraId="576DACCE" w14:textId="77777777" w:rsidR="009C38DF" w:rsidRDefault="00000000">
      <w:pPr>
        <w:pStyle w:val="Commarcadores"/>
      </w:pPr>
      <w:r>
        <w:t>o registro passa a ficar disponível ao usuário quando foi criado por ele ou quando existe atribuição/interação registrada;</w:t>
      </w:r>
    </w:p>
    <w:p w14:paraId="258B374D" w14:textId="77777777" w:rsidR="009C38DF" w:rsidRDefault="00000000">
      <w:pPr>
        <w:pStyle w:val="Commarcadores"/>
      </w:pPr>
      <w:r>
        <w:t>atribuição continua validada pelo backend.</w:t>
      </w:r>
    </w:p>
    <w:p w14:paraId="68D53DFE" w14:textId="77777777" w:rsidR="009C38DF" w:rsidRDefault="00000000">
      <w:r>
        <w:br w:type="page"/>
      </w:r>
    </w:p>
    <w:p w14:paraId="57B81BE1" w14:textId="77777777" w:rsidR="009C38DF" w:rsidRDefault="00000000">
      <w:pPr>
        <w:pStyle w:val="Ttulo1"/>
      </w:pPr>
      <w:r>
        <w:lastRenderedPageBreak/>
        <w:t>Fluxo de Departamento Pessoal</w:t>
      </w:r>
    </w:p>
    <w:p w14:paraId="4D126213" w14:textId="77777777" w:rsidR="009C38DF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49BFB5C6" wp14:editId="5AAD5BE6">
            <wp:extent cx="8503920" cy="2604804"/>
            <wp:effectExtent l="0" t="0" r="0" b="0"/>
            <wp:docPr id="3" name="Fluxograma 2" descr="Fluxo: Fluxo de Departamento Pesso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260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5CDA" w14:textId="77777777" w:rsidR="009C38DF" w:rsidRDefault="00000000">
      <w:pPr>
        <w:spacing w:after="140"/>
        <w:jc w:val="center"/>
      </w:pPr>
      <w:r>
        <w:rPr>
          <w:i/>
          <w:color w:val="5C6F91"/>
          <w:sz w:val="16"/>
        </w:rPr>
        <w:t>Fluxograma 2 · Fluxo de Departamento Pessoal</w:t>
      </w:r>
    </w:p>
    <w:p w14:paraId="7A7BEAE3" w14:textId="77777777" w:rsidR="009C38DF" w:rsidRDefault="00000000">
      <w:r>
        <w:br w:type="page"/>
      </w:r>
    </w:p>
    <w:p w14:paraId="7EEF028B" w14:textId="77777777" w:rsidR="009C38DF" w:rsidRDefault="00000000">
      <w:pPr>
        <w:pStyle w:val="Ttulo1"/>
      </w:pPr>
      <w:r>
        <w:lastRenderedPageBreak/>
        <w:t>Fluxos da Gerência de Processos</w:t>
      </w:r>
    </w:p>
    <w:p w14:paraId="324186E8" w14:textId="77777777" w:rsidR="009C38DF" w:rsidRDefault="00000000">
      <w:pPr>
        <w:pStyle w:val="Ttulo2"/>
      </w:pPr>
      <w:r>
        <w:t>Solicitacoes gerais com efeito financeiro</w:t>
      </w:r>
    </w:p>
    <w:p w14:paraId="16E1483A" w14:textId="77777777" w:rsidR="009C38DF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47AB60C5" wp14:editId="14AC33B8">
            <wp:extent cx="8503920" cy="1688722"/>
            <wp:effectExtent l="0" t="0" r="0" b="0"/>
            <wp:docPr id="4" name="Fluxograma 3" descr="Fluxo: Solicitacoes gerais com efeito finan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168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99A8" w14:textId="77777777" w:rsidR="009C38DF" w:rsidRDefault="00000000">
      <w:pPr>
        <w:spacing w:after="140"/>
        <w:jc w:val="center"/>
      </w:pPr>
      <w:r>
        <w:rPr>
          <w:i/>
          <w:color w:val="5C6F91"/>
          <w:sz w:val="16"/>
        </w:rPr>
        <w:t>Fluxograma 3 · Solicitacoes gerais com efeito financeiro</w:t>
      </w:r>
    </w:p>
    <w:p w14:paraId="21BFB1E7" w14:textId="77777777" w:rsidR="009C38DF" w:rsidRDefault="00000000">
      <w:r>
        <w:t xml:space="preserve">Esse desenho atende </w:t>
      </w:r>
      <w:r>
        <w:rPr>
          <w:rFonts w:ascii="Consolas" w:hAnsi="Consolas"/>
          <w:color w:val="10264A"/>
          <w:sz w:val="19"/>
        </w:rPr>
        <w:t>ADM LOCAL DE OBRA</w:t>
      </w:r>
      <w:r>
        <w:t xml:space="preserve">, </w:t>
      </w:r>
      <w:r>
        <w:rPr>
          <w:rFonts w:ascii="Consolas" w:hAnsi="Consolas"/>
          <w:color w:val="10264A"/>
          <w:sz w:val="19"/>
        </w:rPr>
        <w:t>DESPESA ADMINISTRATIVA</w:t>
      </w:r>
      <w:r>
        <w:t xml:space="preserve">, </w:t>
      </w:r>
      <w:r>
        <w:rPr>
          <w:rFonts w:ascii="Consolas" w:hAnsi="Consolas"/>
          <w:color w:val="10264A"/>
          <w:sz w:val="19"/>
        </w:rPr>
        <w:t>DESPESA COMERCIAL</w:t>
      </w:r>
      <w:r>
        <w:t xml:space="preserve">, </w:t>
      </w:r>
      <w:r>
        <w:rPr>
          <w:rFonts w:ascii="Consolas" w:hAnsi="Consolas"/>
          <w:color w:val="10264A"/>
          <w:sz w:val="19"/>
        </w:rPr>
        <w:t>DESPESAS DE MARKETING</w:t>
      </w:r>
      <w:r>
        <w:t xml:space="preserve">, </w:t>
      </w:r>
      <w:r>
        <w:rPr>
          <w:rFonts w:ascii="Consolas" w:hAnsi="Consolas"/>
          <w:color w:val="10264A"/>
          <w:sz w:val="19"/>
        </w:rPr>
        <w:t>LOCACAO DE MAQ. EQ.</w:t>
      </w:r>
      <w:r>
        <w:t xml:space="preserve">, </w:t>
      </w:r>
      <w:r>
        <w:rPr>
          <w:rFonts w:ascii="Consolas" w:hAnsi="Consolas"/>
          <w:color w:val="10264A"/>
          <w:sz w:val="19"/>
        </w:rPr>
        <w:t>MEDICAO</w:t>
      </w:r>
      <w:r>
        <w:t xml:space="preserve"> e </w:t>
      </w:r>
      <w:r>
        <w:rPr>
          <w:rFonts w:ascii="Consolas" w:hAnsi="Consolas"/>
          <w:color w:val="10264A"/>
          <w:sz w:val="19"/>
        </w:rPr>
        <w:t>RECARGA DE CARTAO</w:t>
      </w:r>
      <w:r>
        <w:t>. A criação da solicitação não gera titulo automaticamente; o efeito financeiro depende da ação válida no Financeiro.</w:t>
      </w:r>
    </w:p>
    <w:p w14:paraId="5218A5A9" w14:textId="77777777" w:rsidR="009C38DF" w:rsidRDefault="00000000">
      <w:pPr>
        <w:pStyle w:val="Ttulo2"/>
      </w:pPr>
      <w:r>
        <w:t>Abertura de contrato</w:t>
      </w:r>
    </w:p>
    <w:p w14:paraId="16982DD2" w14:textId="77777777" w:rsidR="009C38DF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2D48DEA1" wp14:editId="5F919696">
            <wp:extent cx="8503920" cy="2145133"/>
            <wp:effectExtent l="0" t="0" r="0" b="0"/>
            <wp:docPr id="5" name="Fluxograma 4" descr="Fluxo: Abertura de contr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21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9A91" w14:textId="77777777" w:rsidR="009C38DF" w:rsidRDefault="00000000">
      <w:pPr>
        <w:spacing w:after="140"/>
        <w:jc w:val="center"/>
      </w:pPr>
      <w:r>
        <w:rPr>
          <w:i/>
          <w:color w:val="5C6F91"/>
          <w:sz w:val="16"/>
        </w:rPr>
        <w:t>Fluxograma 4 · Abertura de contrato</w:t>
      </w:r>
    </w:p>
    <w:p w14:paraId="35909F3E" w14:textId="77777777" w:rsidR="009C38DF" w:rsidRDefault="00000000">
      <w:pPr>
        <w:pStyle w:val="Ttulo2"/>
      </w:pPr>
      <w:r>
        <w:lastRenderedPageBreak/>
        <w:t>Outros assuntos destinados a GEO</w:t>
      </w:r>
    </w:p>
    <w:p w14:paraId="0839DCF3" w14:textId="77777777" w:rsidR="009C38DF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6F4AD8FF" wp14:editId="2573AD0B">
            <wp:extent cx="8503920" cy="2628484"/>
            <wp:effectExtent l="0" t="0" r="0" b="0"/>
            <wp:docPr id="6" name="Fluxograma 5" descr="Fluxo: Outros assuntos destinados a G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262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1E6F" w14:textId="77777777" w:rsidR="009C38DF" w:rsidRDefault="00000000">
      <w:pPr>
        <w:spacing w:after="140"/>
        <w:jc w:val="center"/>
      </w:pPr>
      <w:r>
        <w:rPr>
          <w:i/>
          <w:color w:val="5C6F91"/>
          <w:sz w:val="16"/>
        </w:rPr>
        <w:t>Fluxograma 5 · Outros assuntos destinados a GEO</w:t>
      </w:r>
    </w:p>
    <w:p w14:paraId="1A425F18" w14:textId="77777777" w:rsidR="009C38DF" w:rsidRDefault="00000000">
      <w:r>
        <w:t xml:space="preserve">Nao existe automação de status configurada para </w:t>
      </w:r>
      <w:r>
        <w:rPr>
          <w:rFonts w:ascii="Consolas" w:hAnsi="Consolas"/>
          <w:color w:val="10264A"/>
          <w:sz w:val="19"/>
        </w:rPr>
        <w:t>OUTROS ASSUNTOS</w:t>
      </w:r>
      <w:r>
        <w:t xml:space="preserve"> em GEO.</w:t>
      </w:r>
    </w:p>
    <w:p w14:paraId="7F46DC3A" w14:textId="77777777" w:rsidR="009C38DF" w:rsidRDefault="00000000">
      <w:r>
        <w:br w:type="page"/>
      </w:r>
    </w:p>
    <w:p w14:paraId="5C7BAC55" w14:textId="77777777" w:rsidR="009C38DF" w:rsidRDefault="00000000">
      <w:pPr>
        <w:pStyle w:val="Ttulo1"/>
      </w:pPr>
      <w:r>
        <w:lastRenderedPageBreak/>
        <w:t>Fluxo jurídico</w:t>
      </w:r>
    </w:p>
    <w:p w14:paraId="0F8F1E1C" w14:textId="77777777" w:rsidR="009C38DF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61C242F4" wp14:editId="748F812D">
            <wp:extent cx="8503920" cy="2628484"/>
            <wp:effectExtent l="0" t="0" r="0" b="0"/>
            <wp:docPr id="7" name="Fluxograma 6" descr="Fluxo: Fluxo jurí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262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DADD" w14:textId="77777777" w:rsidR="009C38DF" w:rsidRDefault="00000000">
      <w:pPr>
        <w:spacing w:after="140"/>
        <w:jc w:val="center"/>
      </w:pPr>
      <w:r>
        <w:rPr>
          <w:i/>
          <w:color w:val="5C6F91"/>
          <w:sz w:val="16"/>
        </w:rPr>
        <w:t>Fluxograma 6 · Fluxo jurídico</w:t>
      </w:r>
    </w:p>
    <w:p w14:paraId="3712F6B9" w14:textId="77777777" w:rsidR="009C38DF" w:rsidRDefault="00000000">
      <w:r>
        <w:t>Nao ha automação de encaminhamento por status para os dois tipos juridicos.</w:t>
      </w:r>
    </w:p>
    <w:p w14:paraId="6D8FF803" w14:textId="77777777" w:rsidR="009C38DF" w:rsidRDefault="00000000">
      <w:r>
        <w:br w:type="page"/>
      </w:r>
    </w:p>
    <w:p w14:paraId="472A8A78" w14:textId="77777777" w:rsidR="009C38DF" w:rsidRDefault="00000000">
      <w:pPr>
        <w:pStyle w:val="Ttulo1"/>
      </w:pPr>
      <w:r>
        <w:lastRenderedPageBreak/>
        <w:t>Fluxos próprios de Compras</w:t>
      </w:r>
    </w:p>
    <w:p w14:paraId="460EEF57" w14:textId="77777777" w:rsidR="009C38DF" w:rsidRDefault="00000000">
      <w:pPr>
        <w:pStyle w:val="Ttulo2"/>
      </w:pPr>
      <w:r>
        <w:t>Solicitacao de compra normal</w:t>
      </w:r>
    </w:p>
    <w:p w14:paraId="4600BCF7" w14:textId="77777777" w:rsidR="009C38DF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405B82D3" wp14:editId="11B6ACA6">
            <wp:extent cx="8503920" cy="1392455"/>
            <wp:effectExtent l="0" t="0" r="0" b="0"/>
            <wp:docPr id="8" name="Fluxograma 7" descr="Fluxo: Solicitacao de compra 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13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19D6" w14:textId="77777777" w:rsidR="009C38DF" w:rsidRDefault="00000000">
      <w:pPr>
        <w:spacing w:after="140"/>
        <w:jc w:val="center"/>
      </w:pPr>
      <w:r>
        <w:rPr>
          <w:i/>
          <w:color w:val="5C6F91"/>
          <w:sz w:val="16"/>
        </w:rPr>
        <w:t>Fluxograma 7 · Solicitacao de compra normal</w:t>
      </w:r>
    </w:p>
    <w:p w14:paraId="2611F2DF" w14:textId="77777777" w:rsidR="009C38DF" w:rsidRDefault="00000000">
      <w:pPr>
        <w:pStyle w:val="Ttulo2"/>
      </w:pPr>
      <w:r>
        <w:t>Compra direta</w:t>
      </w:r>
    </w:p>
    <w:p w14:paraId="199F1D78" w14:textId="77777777" w:rsidR="009C38DF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280A2789" wp14:editId="289B7455">
            <wp:extent cx="8503920" cy="1889760"/>
            <wp:effectExtent l="0" t="0" r="0" b="0"/>
            <wp:docPr id="9" name="Fluxograma 8" descr="Fluxo: Compra dir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50E0" w14:textId="77777777" w:rsidR="009C38DF" w:rsidRDefault="00000000">
      <w:pPr>
        <w:spacing w:after="140"/>
        <w:jc w:val="center"/>
      </w:pPr>
      <w:r>
        <w:rPr>
          <w:i/>
          <w:color w:val="5C6F91"/>
          <w:sz w:val="16"/>
        </w:rPr>
        <w:t>Fluxograma 8 · Compra direta</w:t>
      </w:r>
    </w:p>
    <w:p w14:paraId="403D5168" w14:textId="77777777" w:rsidR="009C38DF" w:rsidRDefault="00000000">
      <w:r>
        <w:t>Os dois fluxos criam uma solicitação principal vinculada para manter histórico, notificações e rastreabilidade. Nenhum deles ativa aprovação prévia da diretoria.</w:t>
      </w:r>
    </w:p>
    <w:p w14:paraId="0B68C6D2" w14:textId="77777777" w:rsidR="009C38DF" w:rsidRDefault="00000000">
      <w:pPr>
        <w:pStyle w:val="Ttulo1"/>
      </w:pPr>
      <w:r>
        <w:lastRenderedPageBreak/>
        <w:t>Ciclo comum de ajuste</w:t>
      </w:r>
    </w:p>
    <w:p w14:paraId="4DA01711" w14:textId="77777777" w:rsidR="009C38DF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6ECAB83E" wp14:editId="720B1AC8">
            <wp:extent cx="8503920" cy="2145133"/>
            <wp:effectExtent l="0" t="0" r="0" b="0"/>
            <wp:docPr id="10" name="Fluxograma 9" descr="Fluxo: Ciclo comum de aju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21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CA89" w14:textId="77777777" w:rsidR="009C38DF" w:rsidRDefault="00000000">
      <w:pPr>
        <w:spacing w:after="140"/>
        <w:jc w:val="center"/>
      </w:pPr>
      <w:r>
        <w:rPr>
          <w:i/>
          <w:color w:val="5C6F91"/>
          <w:sz w:val="16"/>
        </w:rPr>
        <w:t>Fluxograma 9 · Ciclo comum de ajuste</w:t>
      </w:r>
    </w:p>
    <w:p w14:paraId="06E397B4" w14:textId="77777777" w:rsidR="009C38DF" w:rsidRDefault="00000000">
      <w:r>
        <w:t>Essa regra evita que a OBRA tenha de escolher novamente o destino e preserva a trilha do envio original.</w:t>
      </w:r>
    </w:p>
    <w:p w14:paraId="643F9520" w14:textId="77777777" w:rsidR="009C38DF" w:rsidRDefault="00000000">
      <w:pPr>
        <w:pStyle w:val="Ttulo1"/>
      </w:pPr>
      <w:r>
        <w:t>Status atualmente ativos por setor</w:t>
      </w:r>
    </w:p>
    <w:p w14:paraId="7648EA6D" w14:textId="77777777" w:rsidR="009C38DF" w:rsidRDefault="00000000">
      <w:pPr>
        <w:pStyle w:val="Ttulo2"/>
      </w:pPr>
      <w:r>
        <w:t>DP</w:t>
      </w:r>
    </w:p>
    <w:p w14:paraId="665656D3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PENDENTE</w:t>
      </w:r>
      <w:r>
        <w:t>;</w:t>
      </w:r>
    </w:p>
    <w:p w14:paraId="194DC6FA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PENDENTE DE PAGAMENTO</w:t>
      </w:r>
      <w:r>
        <w:t>;</w:t>
      </w:r>
    </w:p>
    <w:p w14:paraId="57D734FE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PENDENTE DE AJUSTE</w:t>
      </w:r>
      <w:r>
        <w:t>;</w:t>
      </w:r>
    </w:p>
    <w:p w14:paraId="7618DBBF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ERRO NO PAGAMENTO</w:t>
      </w:r>
      <w:r>
        <w:t>;</w:t>
      </w:r>
    </w:p>
    <w:p w14:paraId="32B328AC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DIARISTA</w:t>
      </w:r>
      <w:r>
        <w:t>;</w:t>
      </w:r>
    </w:p>
    <w:p w14:paraId="1E2C12BF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EM ANALISE</w:t>
      </w:r>
      <w:r>
        <w:t>;</w:t>
      </w:r>
    </w:p>
    <w:p w14:paraId="1BD7EF13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CONCLUIDA</w:t>
      </w:r>
      <w:r>
        <w:t>;</w:t>
      </w:r>
    </w:p>
    <w:p w14:paraId="45FB5C88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ATENDIDO</w:t>
      </w:r>
      <w:r>
        <w:t>;</w:t>
      </w:r>
    </w:p>
    <w:p w14:paraId="5719A2D3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APROVADA PELO DP</w:t>
      </w:r>
      <w:r>
        <w:t>;</w:t>
      </w:r>
    </w:p>
    <w:p w14:paraId="0D885531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COM A CONTABILIDADE</w:t>
      </w:r>
      <w:r>
        <w:t>.</w:t>
      </w:r>
    </w:p>
    <w:p w14:paraId="4238F8CA" w14:textId="77777777" w:rsidR="009C38DF" w:rsidRDefault="00000000">
      <w:pPr>
        <w:pStyle w:val="Ttulo2"/>
      </w:pPr>
      <w:r>
        <w:lastRenderedPageBreak/>
        <w:t>GEO</w:t>
      </w:r>
    </w:p>
    <w:p w14:paraId="1EAD3BDF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EM ANALISE</w:t>
      </w:r>
      <w:r>
        <w:t>;</w:t>
      </w:r>
    </w:p>
    <w:p w14:paraId="76DE8F5C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PENDENTE DE AJUSTE</w:t>
      </w:r>
      <w:r>
        <w:t>;</w:t>
      </w:r>
    </w:p>
    <w:p w14:paraId="532EA2D9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LIBERADO</w:t>
      </w:r>
      <w:r>
        <w:t>;</w:t>
      </w:r>
    </w:p>
    <w:p w14:paraId="3F2A445C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CONCLUIDA</w:t>
      </w:r>
      <w:r>
        <w:t>;</w:t>
      </w:r>
    </w:p>
    <w:p w14:paraId="538D5BFB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CANCELADA</w:t>
      </w:r>
      <w:r>
        <w:t>.</w:t>
      </w:r>
    </w:p>
    <w:p w14:paraId="710E8EDD" w14:textId="77777777" w:rsidR="009C38DF" w:rsidRDefault="00000000">
      <w:r>
        <w:t xml:space="preserve">O registro novo ainda nasce com o status técnico inicial </w:t>
      </w:r>
      <w:r>
        <w:rPr>
          <w:rFonts w:ascii="Consolas" w:hAnsi="Consolas"/>
          <w:color w:val="10264A"/>
          <w:sz w:val="19"/>
        </w:rPr>
        <w:t>PENDENTE</w:t>
      </w:r>
      <w:r>
        <w:t xml:space="preserve">. </w:t>
      </w:r>
      <w:r>
        <w:rPr>
          <w:rFonts w:ascii="Consolas" w:hAnsi="Consolas"/>
          <w:color w:val="10264A"/>
          <w:sz w:val="19"/>
        </w:rPr>
        <w:t>CADASTRADO NO SIENGE</w:t>
      </w:r>
      <w:r>
        <w:t xml:space="preserve"> e </w:t>
      </w:r>
      <w:r>
        <w:rPr>
          <w:rFonts w:ascii="Consolas" w:hAnsi="Consolas"/>
          <w:color w:val="10264A"/>
          <w:sz w:val="19"/>
        </w:rPr>
        <w:t>ERRO NO PAGAMENTO</w:t>
      </w:r>
      <w:r>
        <w:t xml:space="preserve"> aparecem cadastrados para GEO, mas estavam inativos na fotografia de produção e não compoem o fluxo vigente.</w:t>
      </w:r>
    </w:p>
    <w:p w14:paraId="568B9697" w14:textId="77777777" w:rsidR="009C38DF" w:rsidRDefault="00000000">
      <w:pPr>
        <w:pStyle w:val="Ttulo2"/>
      </w:pPr>
      <w:r>
        <w:t>Jurídico</w:t>
      </w:r>
    </w:p>
    <w:p w14:paraId="441D04AF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RECEBIDO</w:t>
      </w:r>
      <w:r>
        <w:t>;</w:t>
      </w:r>
    </w:p>
    <w:p w14:paraId="284981A5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EM ANALISE</w:t>
      </w:r>
      <w:r>
        <w:t>;</w:t>
      </w:r>
    </w:p>
    <w:p w14:paraId="26FF6924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PENDENTE DE AJUSTE</w:t>
      </w:r>
      <w:r>
        <w:t>;</w:t>
      </w:r>
    </w:p>
    <w:p w14:paraId="2F714785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ATENDIDO</w:t>
      </w:r>
      <w:r>
        <w:t>;</w:t>
      </w:r>
    </w:p>
    <w:p w14:paraId="27D1910F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CONCLUIDO</w:t>
      </w:r>
      <w:r>
        <w:t>;</w:t>
      </w:r>
    </w:p>
    <w:p w14:paraId="2DB6BAD3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ERRO NO PAGAMENTO</w:t>
      </w:r>
      <w:r>
        <w:t>.</w:t>
      </w:r>
    </w:p>
    <w:p w14:paraId="562A0A57" w14:textId="77777777" w:rsidR="009C38DF" w:rsidRDefault="00000000">
      <w:r>
        <w:br w:type="page"/>
      </w:r>
    </w:p>
    <w:p w14:paraId="25DB95B5" w14:textId="77777777" w:rsidR="009C38DF" w:rsidRDefault="00000000">
      <w:pPr>
        <w:pStyle w:val="Ttulo1"/>
      </w:pPr>
      <w:r>
        <w:lastRenderedPageBreak/>
        <w:t>Evidência histórica e legado</w:t>
      </w:r>
    </w:p>
    <w:p w14:paraId="740AFC05" w14:textId="77777777" w:rsidR="009C38DF" w:rsidRDefault="00000000">
      <w:r>
        <w:t>O histórico agregado encontrou 2.988 assinaturas de caminho diferentes. Essa variedade decorre de anexos, comentarios, atribuições, mudancas manuais, pagamentos e dos fluxos antigos. Para documentacao operacional, os caminhos foram consolidados por regra vigente.</w:t>
      </w:r>
    </w:p>
    <w:tbl>
      <w:tblPr>
        <w:tblW w:w="13967" w:type="dxa"/>
        <w:tblInd w:w="120" w:type="dxa"/>
        <w:tblBorders>
          <w:top w:val="single" w:sz="5" w:space="0" w:color="CAD6E8"/>
          <w:left w:val="single" w:sz="5" w:space="0" w:color="CAD6E8"/>
          <w:bottom w:val="single" w:sz="5" w:space="0" w:color="CAD6E8"/>
          <w:right w:val="single" w:sz="5" w:space="0" w:color="CAD6E8"/>
          <w:insideH w:val="single" w:sz="5" w:space="0" w:color="CAD6E8"/>
          <w:insideV w:val="single" w:sz="5" w:space="0" w:color="CAD6E8"/>
        </w:tblBorders>
        <w:tblLayout w:type="fixed"/>
        <w:tblLook w:val="04A0" w:firstRow="1" w:lastRow="0" w:firstColumn="1" w:lastColumn="0" w:noHBand="0" w:noVBand="1"/>
      </w:tblPr>
      <w:tblGrid>
        <w:gridCol w:w="3135"/>
        <w:gridCol w:w="1924"/>
        <w:gridCol w:w="8908"/>
      </w:tblGrid>
      <w:tr w:rsidR="009C38DF" w14:paraId="004DC207" w14:textId="77777777">
        <w:trPr>
          <w:cantSplit/>
          <w:tblHeader/>
        </w:trPr>
        <w:tc>
          <w:tcPr>
            <w:tcW w:w="3135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3FA7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7"/>
              </w:rPr>
              <w:t>Tipo vigente</w:t>
            </w:r>
          </w:p>
        </w:tc>
        <w:tc>
          <w:tcPr>
            <w:tcW w:w="1924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E2FA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7"/>
              </w:rPr>
              <w:t>Registros históricos</w:t>
            </w:r>
          </w:p>
        </w:tc>
        <w:tc>
          <w:tcPr>
            <w:tcW w:w="8908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6D96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7"/>
              </w:rPr>
              <w:t>Observação</w:t>
            </w:r>
          </w:p>
        </w:tc>
      </w:tr>
      <w:tr w:rsidR="009C38DF" w14:paraId="1291E7FC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324D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ADM local de obra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90CF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855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3F72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maior volume; possui caminhos antigos por diretoria e SIENGE</w:t>
            </w:r>
          </w:p>
        </w:tc>
      </w:tr>
      <w:tr w:rsidR="009C38DF" w14:paraId="77CD2CC6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73C9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Solicitacao de compra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9334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649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F9AD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mistura fluxo antigo e módulo atual de Compras</w:t>
            </w:r>
          </w:p>
        </w:tc>
      </w:tr>
      <w:tr w:rsidR="009C38DF" w14:paraId="1724D8D9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9A59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Medicao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09E5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549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6D8E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forte presença de fluxo antigo por diretoria e Financeiro</w:t>
            </w:r>
          </w:p>
        </w:tc>
      </w:tr>
      <w:tr w:rsidR="009C38DF" w14:paraId="0B8ACC5F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C4C3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Pagamento de mão de obra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5511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487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3A20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confirma a passagem DP para Financeiro</w:t>
            </w:r>
          </w:p>
        </w:tc>
      </w:tr>
      <w:tr w:rsidR="009C38DF" w14:paraId="6EA85034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1DF8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Compra direta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9B8C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451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0547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histórico inclui diretoria; criação atual vai direto para GEO</w:t>
            </w:r>
          </w:p>
        </w:tc>
      </w:tr>
      <w:tr w:rsidR="009C38DF" w14:paraId="7E17C397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CBCF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Outros assuntos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93D9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292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C8E5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aparece em mais de um destino; o setor escolhido define o tratamento</w:t>
            </w:r>
          </w:p>
        </w:tc>
      </w:tr>
      <w:tr w:rsidR="009C38DF" w14:paraId="77456215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8637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Locação de máquinas e equipamentos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F0AE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216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1111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confirma GEO e posterior tratamento financeiro</w:t>
            </w:r>
          </w:p>
        </w:tc>
      </w:tr>
      <w:tr w:rsidR="009C38DF" w14:paraId="46C8FEE6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C693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Abertura de contrato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D47C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164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8624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 xml:space="preserve">histórico antigo possui </w:t>
            </w:r>
            <w:r>
              <w:rPr>
                <w:rFonts w:ascii="Consolas" w:hAnsi="Consolas"/>
                <w:color w:val="10264A"/>
                <w:sz w:val="16"/>
              </w:rPr>
              <w:t>CADASTRADO NO SIENGE</w:t>
            </w:r>
            <w:r>
              <w:rPr>
                <w:sz w:val="17"/>
              </w:rPr>
              <w:t>, hoje inativo</w:t>
            </w:r>
          </w:p>
        </w:tc>
      </w:tr>
      <w:tr w:rsidR="009C38DF" w14:paraId="16A68065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A615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Demissao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3603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116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0EC0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histórico apresenta tratamentos distintos no DP</w:t>
            </w:r>
          </w:p>
        </w:tc>
      </w:tr>
      <w:tr w:rsidR="009C38DF" w14:paraId="15017E2C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4F5A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Admissao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F890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102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8BBC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normalmente conclui no DP</w:t>
            </w:r>
          </w:p>
        </w:tc>
      </w:tr>
      <w:tr w:rsidR="009C38DF" w14:paraId="7894D7F4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0D69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Recarga de cartao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7485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69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0A6E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confirma GEO e Financeiro</w:t>
            </w:r>
          </w:p>
        </w:tc>
      </w:tr>
      <w:tr w:rsidR="009C38DF" w14:paraId="07070199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9C1D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Atestado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AA60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66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F44C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normalmente conclui no DP</w:t>
            </w:r>
          </w:p>
        </w:tc>
      </w:tr>
      <w:tr w:rsidR="009C38DF" w14:paraId="6D108BE2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F2F8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Despesa administrativa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EA43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23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E1D6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baixo volume e vários registros cancelados</w:t>
            </w:r>
          </w:p>
        </w:tc>
      </w:tr>
      <w:tr w:rsidR="009C38DF" w14:paraId="3786170F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3F55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Assuntos juridicos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7ECF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D0B8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baixo volume histórico</w:t>
            </w:r>
          </w:p>
        </w:tc>
      </w:tr>
      <w:tr w:rsidR="009C38DF" w14:paraId="533674BB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69CD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Despesa comercial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9EA8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9449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sem base suficiente para inferir caminho pelo histórico</w:t>
            </w:r>
          </w:p>
        </w:tc>
      </w:tr>
      <w:tr w:rsidR="009C38DF" w14:paraId="41C8B37B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1D52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Despesas de marketing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C881" w14:textId="77777777" w:rsidR="009C38DF" w:rsidRDefault="00000000">
            <w:pPr>
              <w:spacing w:before="20" w:after="20" w:line="252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BE20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combinacao configurada, ainda sem ocorrencia na amostra</w:t>
            </w:r>
          </w:p>
        </w:tc>
      </w:tr>
    </w:tbl>
    <w:p w14:paraId="4B9A5810" w14:textId="77777777" w:rsidR="009C38DF" w:rsidRDefault="009C38DF">
      <w:pPr>
        <w:spacing w:after="60"/>
      </w:pPr>
    </w:p>
    <w:p w14:paraId="7B314A9B" w14:textId="77777777" w:rsidR="009C38DF" w:rsidRDefault="00000000">
      <w:r>
        <w:t xml:space="preserve">Também existem 13 registros históricos do tipo </w:t>
      </w:r>
      <w:r>
        <w:rPr>
          <w:rFonts w:ascii="Consolas" w:hAnsi="Consolas"/>
          <w:color w:val="10264A"/>
          <w:sz w:val="19"/>
        </w:rPr>
        <w:t>PRE_OBRA</w:t>
      </w:r>
      <w:r>
        <w:t>, que não faz parte das combinações vigentes para OBRA. Eles devem permanecer consultaveis, mas não devem ser usados para reintroduzir o tipo na tela.</w:t>
      </w:r>
    </w:p>
    <w:p w14:paraId="2D08129F" w14:textId="77777777" w:rsidR="009C38DF" w:rsidRDefault="00000000">
      <w:pPr>
        <w:pStyle w:val="Ttulo2"/>
      </w:pPr>
      <w:r>
        <w:lastRenderedPageBreak/>
        <w:t>Elementos exclusivamente legados</w:t>
      </w:r>
    </w:p>
    <w:p w14:paraId="29BF3069" w14:textId="77777777" w:rsidR="009C38DF" w:rsidRDefault="00000000">
      <w:r>
        <w:t>Os seguintes elementos aparecem no histórico ou em configurações de compatibilidade, mas não definem novas solicitações:</w:t>
      </w:r>
    </w:p>
    <w:p w14:paraId="26B0ED09" w14:textId="77777777" w:rsidR="009C38DF" w:rsidRDefault="00000000">
      <w:pPr>
        <w:pStyle w:val="Commarcadores"/>
      </w:pPr>
      <w:r>
        <w:t xml:space="preserve">aprovação prévia por </w:t>
      </w:r>
      <w:r>
        <w:rPr>
          <w:rFonts w:ascii="Consolas" w:hAnsi="Consolas"/>
          <w:color w:val="10264A"/>
          <w:sz w:val="19"/>
        </w:rPr>
        <w:t>DIR_OBRAS_PUBLICAS</w:t>
      </w:r>
      <w:r>
        <w:t xml:space="preserve"> ou </w:t>
      </w:r>
      <w:r>
        <w:rPr>
          <w:rFonts w:ascii="Consolas" w:hAnsi="Consolas"/>
          <w:color w:val="10264A"/>
          <w:sz w:val="19"/>
        </w:rPr>
        <w:t>DIR_OBRAS_PRIVADAS</w:t>
      </w:r>
      <w:r>
        <w:t>;</w:t>
      </w:r>
    </w:p>
    <w:p w14:paraId="6C823148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fluxo_aprovacao_diretoria = true</w:t>
      </w:r>
      <w:r>
        <w:t>;</w:t>
      </w:r>
    </w:p>
    <w:p w14:paraId="59A98E24" w14:textId="77777777" w:rsidR="009C38DF" w:rsidRDefault="00000000">
      <w:pPr>
        <w:pStyle w:val="Commarcadores"/>
      </w:pPr>
      <w:r>
        <w:t xml:space="preserve">status </w:t>
      </w:r>
      <w:r>
        <w:rPr>
          <w:rFonts w:ascii="Consolas" w:hAnsi="Consolas"/>
          <w:color w:val="10264A"/>
          <w:sz w:val="19"/>
        </w:rPr>
        <w:t>CADASTRADO NO SIENGE</w:t>
      </w:r>
      <w:r>
        <w:t>;</w:t>
      </w:r>
    </w:p>
    <w:p w14:paraId="58BEE600" w14:textId="77777777" w:rsidR="009C38DF" w:rsidRDefault="00000000">
      <w:pPr>
        <w:pStyle w:val="Commarcadores"/>
      </w:pPr>
      <w:r>
        <w:t>encaminhamento para SIENGE;</w:t>
      </w:r>
    </w:p>
    <w:p w14:paraId="2E8A6F8F" w14:textId="77777777" w:rsidR="009C38DF" w:rsidRDefault="00000000">
      <w:pPr>
        <w:pStyle w:val="Commarcadores"/>
      </w:pPr>
      <w:r>
        <w:t xml:space="preserve">tipo </w:t>
      </w:r>
      <w:r>
        <w:rPr>
          <w:rFonts w:ascii="Consolas" w:hAnsi="Consolas"/>
          <w:color w:val="10264A"/>
          <w:sz w:val="19"/>
        </w:rPr>
        <w:t>PRE_OBRA</w:t>
      </w:r>
      <w:r>
        <w:t xml:space="preserve"> fora da configuração atual.</w:t>
      </w:r>
    </w:p>
    <w:p w14:paraId="0FE68776" w14:textId="77777777" w:rsidR="009C38DF" w:rsidRDefault="00000000">
      <w:r>
        <w:t>Registros antigos que ja tenham essas marcas continuam suportados para leitura e conclusão segura.</w:t>
      </w:r>
    </w:p>
    <w:p w14:paraId="19E76A6C" w14:textId="77777777" w:rsidR="009C38DF" w:rsidRDefault="00000000">
      <w:pPr>
        <w:pStyle w:val="Ttulo1"/>
      </w:pPr>
      <w:r>
        <w:t>Tipos ativos que não estao disponiveis para OBRA</w:t>
      </w:r>
    </w:p>
    <w:p w14:paraId="5DEA7FAF" w14:textId="77777777" w:rsidR="009C38DF" w:rsidRDefault="00000000">
      <w:r>
        <w:t>O cadastro possui tipos ativos usados por outros setores. Eles não aparecem para OBRA porque não pertencem a nenhuma das 18 combinações efetivas:</w:t>
      </w:r>
    </w:p>
    <w:p w14:paraId="08313D3C" w14:textId="77777777" w:rsidR="009C38DF" w:rsidRDefault="00000000">
      <w:pPr>
        <w:pStyle w:val="Commarcadores"/>
      </w:pPr>
      <w:r>
        <w:t>Assistencia medica;</w:t>
      </w:r>
    </w:p>
    <w:p w14:paraId="6406E669" w14:textId="77777777" w:rsidR="009C38DF" w:rsidRDefault="00000000">
      <w:pPr>
        <w:pStyle w:val="Commarcadores"/>
      </w:pPr>
      <w:r>
        <w:t>FGTS;</w:t>
      </w:r>
    </w:p>
    <w:p w14:paraId="77C22C26" w14:textId="77777777" w:rsidR="009C38DF" w:rsidRDefault="00000000">
      <w:pPr>
        <w:pStyle w:val="Commarcadores"/>
      </w:pPr>
      <w:r>
        <w:t>Geracao de boletos;</w:t>
      </w:r>
    </w:p>
    <w:p w14:paraId="6F249E1F" w14:textId="77777777" w:rsidR="009C38DF" w:rsidRDefault="00000000">
      <w:pPr>
        <w:pStyle w:val="Commarcadores"/>
      </w:pPr>
      <w:r>
        <w:t>INSS;</w:t>
      </w:r>
    </w:p>
    <w:p w14:paraId="6AD2EFE3" w14:textId="77777777" w:rsidR="009C38DF" w:rsidRDefault="00000000">
      <w:pPr>
        <w:pStyle w:val="Commarcadores"/>
      </w:pPr>
      <w:r>
        <w:t>Outros assuntos financeiros;</w:t>
      </w:r>
    </w:p>
    <w:p w14:paraId="3949D592" w14:textId="77777777" w:rsidR="009C38DF" w:rsidRDefault="00000000">
      <w:pPr>
        <w:pStyle w:val="Commarcadores"/>
      </w:pPr>
      <w:r>
        <w:t>Outros impostos;</w:t>
      </w:r>
    </w:p>
    <w:p w14:paraId="6093107D" w14:textId="77777777" w:rsidR="009C38DF" w:rsidRDefault="00000000">
      <w:pPr>
        <w:pStyle w:val="Commarcadores"/>
      </w:pPr>
      <w:r>
        <w:t>PIS/COFINS;</w:t>
      </w:r>
    </w:p>
    <w:p w14:paraId="04EC6C12" w14:textId="77777777" w:rsidR="009C38DF" w:rsidRDefault="00000000">
      <w:pPr>
        <w:pStyle w:val="Commarcadores"/>
      </w:pPr>
      <w:r>
        <w:t>Simples Nacional;</w:t>
      </w:r>
    </w:p>
    <w:p w14:paraId="7CFAAE26" w14:textId="77777777" w:rsidR="009C38DF" w:rsidRDefault="00000000">
      <w:pPr>
        <w:pStyle w:val="Commarcadores"/>
      </w:pPr>
      <w:r>
        <w:t>Ticket alimentacao.</w:t>
      </w:r>
    </w:p>
    <w:p w14:paraId="37F7F02D" w14:textId="77777777" w:rsidR="009C38DF" w:rsidRDefault="00000000">
      <w:r>
        <w:t>A existência desses tipos no cadastro não autoriza seu uso por OBRA.</w:t>
      </w:r>
    </w:p>
    <w:p w14:paraId="3DC5B84D" w14:textId="77777777" w:rsidR="009C38DF" w:rsidRDefault="00000000">
      <w:r>
        <w:br w:type="page"/>
      </w:r>
    </w:p>
    <w:p w14:paraId="653C4686" w14:textId="77777777" w:rsidR="009C38DF" w:rsidRDefault="00000000">
      <w:pPr>
        <w:pStyle w:val="Ttulo1"/>
      </w:pPr>
      <w:r>
        <w:lastRenderedPageBreak/>
        <w:t>Dependências e risco de regressao</w:t>
      </w:r>
    </w:p>
    <w:p w14:paraId="546A79BD" w14:textId="77777777" w:rsidR="009C38DF" w:rsidRDefault="00000000">
      <w:r>
        <w:t>Uma alteração nessa tela ou nesses fluxos precisa considerar simultaneamente:</w:t>
      </w:r>
    </w:p>
    <w:tbl>
      <w:tblPr>
        <w:tblW w:w="13967" w:type="dxa"/>
        <w:tblInd w:w="120" w:type="dxa"/>
        <w:tblBorders>
          <w:top w:val="single" w:sz="5" w:space="0" w:color="CAD6E8"/>
          <w:left w:val="single" w:sz="5" w:space="0" w:color="CAD6E8"/>
          <w:bottom w:val="single" w:sz="5" w:space="0" w:color="CAD6E8"/>
          <w:right w:val="single" w:sz="5" w:space="0" w:color="CAD6E8"/>
          <w:insideH w:val="single" w:sz="5" w:space="0" w:color="CAD6E8"/>
          <w:insideV w:val="single" w:sz="5" w:space="0" w:color="CAD6E8"/>
        </w:tblBorders>
        <w:tblLayout w:type="fixed"/>
        <w:tblLook w:val="04A0" w:firstRow="1" w:lastRow="0" w:firstColumn="1" w:lastColumn="0" w:noHBand="0" w:noVBand="1"/>
      </w:tblPr>
      <w:tblGrid>
        <w:gridCol w:w="3135"/>
        <w:gridCol w:w="1924"/>
        <w:gridCol w:w="8908"/>
      </w:tblGrid>
      <w:tr w:rsidR="009C38DF" w14:paraId="3A8B7430" w14:textId="77777777">
        <w:trPr>
          <w:cantSplit/>
          <w:tblHeader/>
        </w:trPr>
        <w:tc>
          <w:tcPr>
            <w:tcW w:w="3135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398E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7"/>
              </w:rPr>
              <w:t>Componente</w:t>
            </w:r>
          </w:p>
        </w:tc>
        <w:tc>
          <w:tcPr>
            <w:tcW w:w="1924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B3A9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7"/>
              </w:rPr>
              <w:t>Responsabilidade</w:t>
            </w:r>
          </w:p>
        </w:tc>
        <w:tc>
          <w:tcPr>
            <w:tcW w:w="8908" w:type="dxa"/>
            <w:shd w:val="clear" w:color="auto" w:fill="DC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2148" w14:textId="77777777" w:rsidR="009C38DF" w:rsidRDefault="00000000">
            <w:pPr>
              <w:spacing w:before="20" w:after="20" w:line="252" w:lineRule="auto"/>
            </w:pPr>
            <w:r>
              <w:rPr>
                <w:b/>
                <w:sz w:val="17"/>
              </w:rPr>
              <w:t>Risco se alterado isoladamente</w:t>
            </w:r>
          </w:p>
        </w:tc>
      </w:tr>
      <w:tr w:rsidR="009C38DF" w14:paraId="25C24139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35A6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6"/>
              </w:rPr>
              <w:t>AREAS_POR_SETOR_ORIGEM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DD78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limita destinos pela origem do usuário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3F55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exibir setor não autorizado ou ocultar destino válido</w:t>
            </w:r>
          </w:p>
        </w:tc>
      </w:tr>
      <w:tr w:rsidR="009C38DF" w14:paraId="3EC95E21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FB08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6"/>
              </w:rPr>
              <w:t>AREAS_OBRA_VISIVEIS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2BC9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aplica o recorte adicional de OBRA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9B9B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divergência entre configuração e tela</w:t>
            </w:r>
          </w:p>
        </w:tc>
      </w:tr>
      <w:tr w:rsidR="009C38DF" w14:paraId="354A2D00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E324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6"/>
              </w:rPr>
              <w:t>TIPOS_SOLICITACAO_POR_SETOR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BD09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define tipos e modo de recebimento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DDC3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tipo chegar ao setor errado ou ficar invisivel</w:t>
            </w:r>
          </w:p>
        </w:tc>
      </w:tr>
      <w:tr w:rsidR="009C38DF" w14:paraId="0845CA9E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2473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6"/>
              </w:rPr>
              <w:t>NOVA_SOLICITACAO_CAMPOS_POR_TIPO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4C9D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define campos visíveis e obrigatórios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C7D4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gravar solicitação incompleta ou bloquear caso válido</w:t>
            </w:r>
          </w:p>
        </w:tc>
      </w:tr>
      <w:tr w:rsidR="009C38DF" w14:paraId="5BE794BD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B529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comportamento do tipo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D4B7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complementa contrato, valor, descrição e medição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CD6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frontend e backend exigirem dados diferentes</w:t>
            </w:r>
          </w:p>
        </w:tc>
      </w:tr>
      <w:tr w:rsidR="009C38DF" w14:paraId="766C3907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FCF0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6"/>
              </w:rPr>
              <w:t>NOVA_SOLICITACAO_AUTOMACAO_DESTINO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662B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redireciona para Compras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576F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criar solicitação geral duplicada ou ignorar o módulo correto</w:t>
            </w:r>
          </w:p>
        </w:tc>
      </w:tr>
      <w:tr w:rsidR="009C38DF" w14:paraId="5BB41B04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BD8D" w14:textId="77777777" w:rsidR="009C38DF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color w:val="10264A"/>
                <w:sz w:val="16"/>
              </w:rPr>
              <w:t>AUTOMACAO_STATUS_SETOR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9560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envia depois de status válido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64D4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solicitação ficar parada ou seguir prematuramente</w:t>
            </w:r>
          </w:p>
        </w:tc>
      </w:tr>
      <w:tr w:rsidR="009C38DF" w14:paraId="16969E46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47EA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status por setor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9F39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controla as transições disponiveis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FE90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impedir conclusão, ajuste ou liberacao</w:t>
            </w:r>
          </w:p>
        </w:tc>
      </w:tr>
      <w:tr w:rsidR="009C38DF" w14:paraId="64C36BCA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B39B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escopo da obra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026C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limita obras e centros de custo do usuário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BD28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vazamento de dados ou solicitação na obra errada</w:t>
            </w:r>
          </w:p>
        </w:tc>
      </w:tr>
      <w:tr w:rsidR="009C38DF" w14:paraId="5B6BDBFC" w14:textId="77777777">
        <w:trPr>
          <w:cantSplit/>
        </w:trPr>
        <w:tc>
          <w:tcPr>
            <w:tcW w:w="31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106E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idempotencia</w:t>
            </w:r>
          </w:p>
        </w:tc>
        <w:tc>
          <w:tcPr>
            <w:tcW w:w="19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22F5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impede criação repetida</w:t>
            </w:r>
          </w:p>
        </w:tc>
        <w:tc>
          <w:tcPr>
            <w:tcW w:w="8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C00E" w14:textId="77777777" w:rsidR="009C38DF" w:rsidRDefault="00000000">
            <w:pPr>
              <w:spacing w:before="20" w:after="20" w:line="252" w:lineRule="auto"/>
            </w:pPr>
            <w:r>
              <w:rPr>
                <w:sz w:val="17"/>
              </w:rPr>
              <w:t>duplicidade de solicitação, compra, item ou efeito financeiro</w:t>
            </w:r>
          </w:p>
        </w:tc>
      </w:tr>
    </w:tbl>
    <w:p w14:paraId="53E338E6" w14:textId="77777777" w:rsidR="009C38DF" w:rsidRDefault="009C38DF">
      <w:pPr>
        <w:spacing w:after="60"/>
      </w:pPr>
    </w:p>
    <w:p w14:paraId="4F0AAE0A" w14:textId="77777777" w:rsidR="009C38DF" w:rsidRDefault="00000000">
      <w:r>
        <w:br w:type="page"/>
      </w:r>
    </w:p>
    <w:p w14:paraId="67C39158" w14:textId="77777777" w:rsidR="009C38DF" w:rsidRDefault="00000000">
      <w:pPr>
        <w:pStyle w:val="Ttulo1"/>
      </w:pPr>
      <w:r>
        <w:lastRenderedPageBreak/>
        <w:t>Checklist de teste para mudancas futuras</w:t>
      </w:r>
    </w:p>
    <w:p w14:paraId="54ABC365" w14:textId="77777777" w:rsidR="009C38DF" w:rsidRDefault="00000000">
      <w:pPr>
        <w:pStyle w:val="Numerada"/>
        <w:numPr>
          <w:ilvl w:val="0"/>
          <w:numId w:val="12"/>
        </w:numPr>
      </w:pPr>
      <w:r>
        <w:t>entrar como usuário real de OBRA vinculado a uma obra pública e a uma privada;</w:t>
      </w:r>
    </w:p>
    <w:p w14:paraId="5C73DF25" w14:textId="77777777" w:rsidR="009C38DF" w:rsidRDefault="00000000">
      <w:pPr>
        <w:pStyle w:val="Numerada"/>
        <w:numPr>
          <w:ilvl w:val="0"/>
          <w:numId w:val="12"/>
        </w:numPr>
      </w:pPr>
      <w:r>
        <w:t>confirmar que somente DP, GEO e Jurídico aparecem;</w:t>
      </w:r>
    </w:p>
    <w:p w14:paraId="64446608" w14:textId="77777777" w:rsidR="009C38DF" w:rsidRDefault="00000000">
      <w:pPr>
        <w:pStyle w:val="Numerada"/>
        <w:numPr>
          <w:ilvl w:val="0"/>
          <w:numId w:val="12"/>
        </w:numPr>
      </w:pPr>
      <w:r>
        <w:t>validar os 18 pares setor/tipo desta matriz;</w:t>
      </w:r>
    </w:p>
    <w:p w14:paraId="2F0B27B6" w14:textId="77777777" w:rsidR="009C38DF" w:rsidRDefault="00000000">
      <w:pPr>
        <w:pStyle w:val="Numerada"/>
        <w:numPr>
          <w:ilvl w:val="0"/>
          <w:numId w:val="12"/>
        </w:numPr>
      </w:pPr>
      <w:r>
        <w:t>testar campos obrigatórios e opcionais de cada família;</w:t>
      </w:r>
    </w:p>
    <w:p w14:paraId="59FF2CAF" w14:textId="77777777" w:rsidR="009C38DF" w:rsidRDefault="00000000">
      <w:pPr>
        <w:pStyle w:val="Numerada"/>
        <w:numPr>
          <w:ilvl w:val="0"/>
          <w:numId w:val="12"/>
        </w:numPr>
      </w:pPr>
      <w:r>
        <w:t xml:space="preserve">confirmar que solicitação geral nasce </w:t>
      </w:r>
      <w:r>
        <w:rPr>
          <w:rFonts w:ascii="Consolas" w:hAnsi="Consolas"/>
          <w:color w:val="10264A"/>
          <w:sz w:val="19"/>
        </w:rPr>
        <w:t>PENDENTE</w:t>
      </w:r>
      <w:r>
        <w:t xml:space="preserve"> diretamente no setor escolhido;</w:t>
      </w:r>
    </w:p>
    <w:p w14:paraId="2D621EED" w14:textId="77777777" w:rsidR="009C38DF" w:rsidRDefault="00000000">
      <w:pPr>
        <w:pStyle w:val="Numerada"/>
        <w:numPr>
          <w:ilvl w:val="0"/>
          <w:numId w:val="12"/>
        </w:numPr>
      </w:pPr>
      <w:r>
        <w:t xml:space="preserve">confirmar que o registro novo grava </w:t>
      </w:r>
      <w:r>
        <w:rPr>
          <w:rFonts w:ascii="Consolas" w:hAnsi="Consolas"/>
          <w:color w:val="10264A"/>
          <w:sz w:val="19"/>
        </w:rPr>
        <w:t>fluxo_aprovacao_diretoria = false</w:t>
      </w:r>
      <w:r>
        <w:t>;</w:t>
      </w:r>
    </w:p>
    <w:p w14:paraId="28492C69" w14:textId="77777777" w:rsidR="009C38DF" w:rsidRDefault="00000000">
      <w:pPr>
        <w:pStyle w:val="Numerada"/>
        <w:numPr>
          <w:ilvl w:val="0"/>
          <w:numId w:val="12"/>
        </w:numPr>
      </w:pPr>
      <w:r>
        <w:t xml:space="preserve">testar </w:t>
      </w:r>
      <w:r>
        <w:rPr>
          <w:rFonts w:ascii="Consolas" w:hAnsi="Consolas"/>
          <w:color w:val="10264A"/>
          <w:sz w:val="19"/>
        </w:rPr>
        <w:t>ADMIN_PRIMEIRO</w:t>
      </w:r>
      <w:r>
        <w:t xml:space="preserve"> com administrador e usuário comum;</w:t>
      </w:r>
    </w:p>
    <w:p w14:paraId="1A398878" w14:textId="77777777" w:rsidR="009C38DF" w:rsidRDefault="00000000">
      <w:pPr>
        <w:pStyle w:val="Numerada"/>
        <w:numPr>
          <w:ilvl w:val="0"/>
          <w:numId w:val="12"/>
        </w:numPr>
      </w:pPr>
      <w:r>
        <w:t xml:space="preserve">testar </w:t>
      </w:r>
      <w:r>
        <w:rPr>
          <w:rFonts w:ascii="Consolas" w:hAnsi="Consolas"/>
          <w:color w:val="10264A"/>
          <w:sz w:val="19"/>
        </w:rPr>
        <w:t>TODOS_VISIVEIS</w:t>
      </w:r>
      <w:r>
        <w:t xml:space="preserve"> com assumir e atribuir conforme permissões;</w:t>
      </w:r>
    </w:p>
    <w:p w14:paraId="2C3532A5" w14:textId="77777777" w:rsidR="009C38DF" w:rsidRDefault="00000000">
      <w:pPr>
        <w:pStyle w:val="Numerada"/>
        <w:numPr>
          <w:ilvl w:val="0"/>
          <w:numId w:val="12"/>
        </w:numPr>
      </w:pPr>
      <w:r>
        <w:t xml:space="preserve">testar </w:t>
      </w:r>
      <w:r>
        <w:rPr>
          <w:rFonts w:ascii="Consolas" w:hAnsi="Consolas"/>
          <w:color w:val="10264A"/>
          <w:sz w:val="19"/>
        </w:rPr>
        <w:t>APROVADA PELO DP</w:t>
      </w:r>
      <w:r>
        <w:t xml:space="preserve"> para pagamento de mão de obra;</w:t>
      </w:r>
    </w:p>
    <w:p w14:paraId="0FE4AF9F" w14:textId="77777777" w:rsidR="009C38DF" w:rsidRDefault="00000000">
      <w:pPr>
        <w:pStyle w:val="Numerada"/>
        <w:numPr>
          <w:ilvl w:val="0"/>
          <w:numId w:val="12"/>
        </w:numPr>
      </w:pPr>
      <w:r>
        <w:t xml:space="preserve">testar </w:t>
      </w:r>
      <w:r>
        <w:rPr>
          <w:rFonts w:ascii="Consolas" w:hAnsi="Consolas"/>
          <w:color w:val="10264A"/>
          <w:sz w:val="19"/>
        </w:rPr>
        <w:t>LIBERADO</w:t>
      </w:r>
      <w:r>
        <w:t xml:space="preserve"> em cada tipo de GEO e conferir o destino correto;</w:t>
      </w:r>
    </w:p>
    <w:p w14:paraId="53322BC5" w14:textId="77777777" w:rsidR="009C38DF" w:rsidRDefault="00000000">
      <w:pPr>
        <w:pStyle w:val="Numerada"/>
        <w:numPr>
          <w:ilvl w:val="0"/>
          <w:numId w:val="12"/>
        </w:numPr>
      </w:pPr>
      <w:r>
        <w:t>testar solicitação de compra e compra direta sem criar registro duplicado na tela geral;</w:t>
      </w:r>
    </w:p>
    <w:p w14:paraId="46C60992" w14:textId="77777777" w:rsidR="009C38DF" w:rsidRDefault="00000000">
      <w:pPr>
        <w:pStyle w:val="Numerada"/>
        <w:numPr>
          <w:ilvl w:val="0"/>
          <w:numId w:val="12"/>
        </w:numPr>
      </w:pPr>
      <w:r>
        <w:t>testar devolucao para ajuste e retorno automático ao setor anterior;</w:t>
      </w:r>
    </w:p>
    <w:p w14:paraId="3669FA2F" w14:textId="77777777" w:rsidR="009C38DF" w:rsidRDefault="00000000">
      <w:pPr>
        <w:pStyle w:val="Numerada"/>
        <w:numPr>
          <w:ilvl w:val="0"/>
          <w:numId w:val="12"/>
        </w:numPr>
      </w:pPr>
      <w:r>
        <w:t xml:space="preserve">testar </w:t>
      </w:r>
      <w:r>
        <w:rPr>
          <w:rFonts w:ascii="Consolas" w:hAnsi="Consolas"/>
          <w:color w:val="10264A"/>
          <w:sz w:val="19"/>
        </w:rPr>
        <w:t>MERCADORIA ENTREGUE</w:t>
      </w:r>
      <w:r>
        <w:t xml:space="preserve"> em OBRA e envio ao Financeiro;</w:t>
      </w:r>
    </w:p>
    <w:p w14:paraId="1AAFB63E" w14:textId="77777777" w:rsidR="009C38DF" w:rsidRDefault="00000000">
      <w:pPr>
        <w:pStyle w:val="Numerada"/>
        <w:numPr>
          <w:ilvl w:val="0"/>
          <w:numId w:val="12"/>
        </w:numPr>
      </w:pPr>
      <w:r>
        <w:t>confirmar que registros antigos de diretoria e SIENGE continuam apenas consultaveis e concluidos com seguranca;</w:t>
      </w:r>
    </w:p>
    <w:p w14:paraId="61EF21D8" w14:textId="77777777" w:rsidR="009C38DF" w:rsidRDefault="00000000">
      <w:pPr>
        <w:pStyle w:val="Numerada"/>
        <w:numPr>
          <w:ilvl w:val="0"/>
          <w:numId w:val="12"/>
        </w:numPr>
      </w:pPr>
      <w:r>
        <w:t>conferir histórico, notificações e eventos em tempo real em cada transição.</w:t>
      </w:r>
    </w:p>
    <w:p w14:paraId="2DF23396" w14:textId="77777777" w:rsidR="009C38DF" w:rsidRDefault="00000000">
      <w:pPr>
        <w:pStyle w:val="Ttulo1"/>
      </w:pPr>
      <w:r>
        <w:t>Pontos de código que sustentam este desenho</w:t>
      </w:r>
    </w:p>
    <w:p w14:paraId="3FB1CC59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frontend/src/pages/NovaSolicitacao.jsx</w:t>
      </w:r>
      <w:r>
        <w:t>: filtro de setores, tipos, campos e redirecionamentos;</w:t>
      </w:r>
    </w:p>
    <w:p w14:paraId="22F9376B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backend/src/controllers/SolicitacaoController.js</w:t>
      </w:r>
      <w:r>
        <w:t>: validação, criação direta, status, ajustes e automações;</w:t>
      </w:r>
    </w:p>
    <w:p w14:paraId="4DCFC97B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backend/src/controllers/SolicitacaoCompraController.js</w:t>
      </w:r>
      <w:r>
        <w:t>: criação normal e direta de Compras;</w:t>
      </w:r>
    </w:p>
    <w:p w14:paraId="377143B5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backend/src/services/tipoSolicitacaoBehaviorService.js</w:t>
      </w:r>
      <w:r>
        <w:t>: comportamento dos tipos;</w:t>
      </w:r>
    </w:p>
    <w:p w14:paraId="0F3F504C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backend/src/services/novaSolicitacaoCamposConfig.js</w:t>
      </w:r>
      <w:r>
        <w:t>: resolução dos campos;</w:t>
      </w:r>
    </w:p>
    <w:p w14:paraId="0AF82969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backend/src/services/novaSolicitacaoAutomacaoDestinoConfig.js</w:t>
      </w:r>
      <w:r>
        <w:t>: destino especial para Compras;</w:t>
      </w:r>
    </w:p>
    <w:p w14:paraId="6D5964A7" w14:textId="77777777" w:rsidR="009C38DF" w:rsidRDefault="00000000">
      <w:pPr>
        <w:pStyle w:val="Commarcadores"/>
      </w:pPr>
      <w:r>
        <w:rPr>
          <w:rFonts w:ascii="Consolas" w:hAnsi="Consolas"/>
          <w:color w:val="10264A"/>
          <w:sz w:val="19"/>
        </w:rPr>
        <w:t>backend/scripts/auditarFluxosSolicitacoesObra.js</w:t>
      </w:r>
      <w:r>
        <w:t>: geração read-only da fotografia operacional.</w:t>
      </w:r>
    </w:p>
    <w:p w14:paraId="19774DC3" w14:textId="77777777" w:rsidR="009C38DF" w:rsidRDefault="00000000">
      <w:pPr>
        <w:pStyle w:val="Ttulo1"/>
      </w:pPr>
      <w:r>
        <w:t>Como atualizar está fotografia</w:t>
      </w:r>
    </w:p>
    <w:p w14:paraId="10EEE552" w14:textId="77777777" w:rsidR="009C38DF" w:rsidRDefault="00000000">
      <w:r>
        <w:t>Execute a auditoria no backend do ambiente que deve ser documentado:</w:t>
      </w:r>
    </w:p>
    <w:p w14:paraId="37E02619" w14:textId="77777777" w:rsidR="009C38DF" w:rsidRDefault="00000000">
      <w:pPr>
        <w:pBdr>
          <w:top w:val="single" w:sz="6" w:space="5" w:color="CAD6E8"/>
          <w:left w:val="single" w:sz="6" w:space="5" w:color="CAD6E8"/>
          <w:bottom w:val="single" w:sz="6" w:space="5" w:color="CAD6E8"/>
          <w:right w:val="single" w:sz="6" w:space="5" w:color="CAD6E8"/>
        </w:pBdr>
        <w:shd w:val="clear" w:color="auto" w:fill="F6F8FC"/>
        <w:spacing w:before="100"/>
        <w:ind w:left="144" w:right="144"/>
      </w:pPr>
      <w:r>
        <w:rPr>
          <w:rFonts w:ascii="Consolas" w:hAnsi="Consolas"/>
          <w:color w:val="10264A"/>
          <w:sz w:val="16"/>
        </w:rPr>
        <w:t>node scripts/auditarFluxosSolicitacoesObra.js \</w:t>
      </w:r>
      <w:r>
        <w:rPr>
          <w:rFonts w:ascii="Consolas" w:hAnsi="Consolas"/>
          <w:color w:val="10264A"/>
          <w:sz w:val="16"/>
        </w:rPr>
        <w:br/>
        <w:t xml:space="preserve">  --desde=2024-01-01 \</w:t>
      </w:r>
      <w:r>
        <w:rPr>
          <w:rFonts w:ascii="Consolas" w:hAnsi="Consolas"/>
          <w:color w:val="10264A"/>
          <w:sz w:val="16"/>
        </w:rPr>
        <w:br/>
      </w:r>
      <w:r>
        <w:rPr>
          <w:rFonts w:ascii="Consolas" w:hAnsi="Consolas"/>
          <w:color w:val="10264A"/>
          <w:sz w:val="16"/>
        </w:rPr>
        <w:lastRenderedPageBreak/>
        <w:t xml:space="preserve">  --limite-solicitacoes=50000 \</w:t>
      </w:r>
      <w:r>
        <w:rPr>
          <w:rFonts w:ascii="Consolas" w:hAnsi="Consolas"/>
          <w:color w:val="10264A"/>
          <w:sz w:val="16"/>
        </w:rPr>
        <w:br/>
        <w:t xml:space="preserve">  &gt; "$HOME/auditoria-fluxos-obra.json"</w:t>
      </w:r>
    </w:p>
    <w:p w14:paraId="2D226679" w14:textId="77777777" w:rsidR="009C38DF" w:rsidRDefault="00000000">
      <w:r>
        <w:t>Antes de atualizar os diagramas, compare o novo relatório com:</w:t>
      </w:r>
    </w:p>
    <w:p w14:paraId="1BC1FE2F" w14:textId="77777777" w:rsidR="009C38DF" w:rsidRDefault="00000000">
      <w:pPr>
        <w:pStyle w:val="Commarcadores"/>
      </w:pPr>
      <w:r>
        <w:t>destinos efetivos;</w:t>
      </w:r>
    </w:p>
    <w:p w14:paraId="7C411CD3" w14:textId="77777777" w:rsidR="009C38DF" w:rsidRDefault="00000000">
      <w:pPr>
        <w:pStyle w:val="Commarcadores"/>
      </w:pPr>
      <w:r>
        <w:t>total e lista de combinações;</w:t>
      </w:r>
    </w:p>
    <w:p w14:paraId="68FBBCFE" w14:textId="77777777" w:rsidR="009C38DF" w:rsidRDefault="00000000">
      <w:pPr>
        <w:pStyle w:val="Commarcadores"/>
      </w:pPr>
      <w:r>
        <w:t>campos obrigatórios;</w:t>
      </w:r>
    </w:p>
    <w:p w14:paraId="1C8E3D4F" w14:textId="77777777" w:rsidR="009C38DF" w:rsidRDefault="00000000">
      <w:pPr>
        <w:pStyle w:val="Commarcadores"/>
      </w:pPr>
      <w:r>
        <w:t>modos de recebimento;</w:t>
      </w:r>
    </w:p>
    <w:p w14:paraId="17D2BBCB" w14:textId="77777777" w:rsidR="009C38DF" w:rsidRDefault="00000000">
      <w:pPr>
        <w:pStyle w:val="Commarcadores"/>
      </w:pPr>
      <w:r>
        <w:t>automações por status;</w:t>
      </w:r>
    </w:p>
    <w:p w14:paraId="0A7B2827" w14:textId="77777777" w:rsidR="009C38DF" w:rsidRDefault="00000000">
      <w:pPr>
        <w:pStyle w:val="Commarcadores"/>
      </w:pPr>
      <w:r>
        <w:t>tipos ativos sem combinacao;</w:t>
      </w:r>
    </w:p>
    <w:p w14:paraId="31C005A2" w14:textId="77777777" w:rsidR="009C38DF" w:rsidRDefault="00000000">
      <w:pPr>
        <w:pStyle w:val="Commarcadores"/>
      </w:pPr>
      <w:r>
        <w:t>novos caminhos históricos que não correspondam ao fluxo vigente.</w:t>
      </w:r>
    </w:p>
    <w:p w14:paraId="2EA4EACC" w14:textId="77777777" w:rsidR="009C38DF" w:rsidRDefault="00000000">
      <w:r>
        <w:br w:type="page"/>
      </w:r>
    </w:p>
    <w:p w14:paraId="07D070E0" w14:textId="77777777" w:rsidR="009C38DF" w:rsidRDefault="00000000">
      <w:pPr>
        <w:pStyle w:val="Ttulo1"/>
      </w:pPr>
      <w:r>
        <w:lastRenderedPageBreak/>
        <w:t>Controle documental</w:t>
      </w:r>
    </w:p>
    <w:p w14:paraId="6286EFE7" w14:textId="77777777" w:rsidR="009C38DF" w:rsidRDefault="00000000">
      <w:r>
        <w:t>Este documento deve ser revisado sempre que houver alteração nas configurações administrativas, nos campos obrigatórios, nas automações de destino ou nos status disponíveis por setor.</w:t>
      </w:r>
    </w:p>
    <w:p w14:paraId="6DAE6966" w14:textId="77777777" w:rsidR="009C38DF" w:rsidRDefault="00000000">
      <w:pPr>
        <w:pBdr>
          <w:top w:val="single" w:sz="6" w:space="5" w:color="BFD0F8"/>
          <w:left w:val="single" w:sz="6" w:space="5" w:color="BFD0F8"/>
          <w:bottom w:val="single" w:sz="6" w:space="5" w:color="BFD0F8"/>
          <w:right w:val="single" w:sz="6" w:space="5" w:color="BFD0F8"/>
        </w:pBdr>
        <w:shd w:val="clear" w:color="auto" w:fill="EEF4FF"/>
        <w:spacing w:before="120" w:after="120" w:line="264" w:lineRule="auto"/>
        <w:ind w:left="115" w:right="115"/>
      </w:pPr>
      <w:r>
        <w:rPr>
          <w:b/>
          <w:color w:val="2F5BEA"/>
        </w:rPr>
        <w:t xml:space="preserve">FONTE CANÔNICA  </w:t>
      </w:r>
      <w:r>
        <w:t>O arquivo Markdown permanece como origem versionável. Este DOCX é a versão de leitura e compartilhamento, gerada a partir da fotografia registrada no repositório.</w:t>
      </w:r>
    </w:p>
    <w:p w14:paraId="570E7141" w14:textId="77777777" w:rsidR="009C38DF" w:rsidRDefault="00000000">
      <w:pPr>
        <w:spacing w:before="360" w:after="80"/>
      </w:pPr>
      <w:r>
        <w:rPr>
          <w:b/>
          <w:color w:val="5C6F91"/>
          <w:sz w:val="19"/>
        </w:rPr>
        <w:t>Documento gerado a partir de:</w:t>
      </w:r>
    </w:p>
    <w:p w14:paraId="601BA68C" w14:textId="77777777" w:rsidR="009C38DF" w:rsidRDefault="00000000">
      <w:r>
        <w:rPr>
          <w:rFonts w:ascii="Consolas" w:hAnsi="Consolas"/>
          <w:color w:val="10264A"/>
          <w:sz w:val="17"/>
        </w:rPr>
        <w:t>C:\Fluxy\docs\modulos\solicitacoes\FLUXOS_INICIAIS_OBRA.md</w:t>
      </w:r>
    </w:p>
    <w:sectPr w:rsidR="009C38DF" w:rsidSect="00034616">
      <w:headerReference w:type="default" r:id="rId18"/>
      <w:footerReference w:type="default" r:id="rId19"/>
      <w:pgSz w:w="15840" w:h="12240" w:orient="landscape"/>
      <w:pgMar w:top="936" w:right="936" w:bottom="936" w:left="936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D524" w14:textId="77777777" w:rsidR="00B40E9A" w:rsidRDefault="00B40E9A">
      <w:pPr>
        <w:spacing w:after="0" w:line="240" w:lineRule="auto"/>
      </w:pPr>
      <w:r>
        <w:separator/>
      </w:r>
    </w:p>
  </w:endnote>
  <w:endnote w:type="continuationSeparator" w:id="0">
    <w:p w14:paraId="1C8651EC" w14:textId="77777777" w:rsidR="00B40E9A" w:rsidRDefault="00B40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94650" w14:textId="77777777" w:rsidR="009C38DF" w:rsidRDefault="00000000">
    <w:pPr>
      <w:pStyle w:val="Rodap"/>
      <w:jc w:val="right"/>
    </w:pPr>
    <w:r>
      <w:rPr>
        <w:color w:val="5C6F91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F8435E">
      <w:rPr>
        <w:noProof/>
      </w:rPr>
      <w:t>2</w:t>
    </w:r>
    <w:r>
      <w:fldChar w:fldCharType="end"/>
    </w:r>
    <w:r>
      <w:rPr>
        <w:color w:val="5C6F91"/>
        <w:sz w:val="17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F8435E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019D3" w14:textId="77777777" w:rsidR="00B40E9A" w:rsidRDefault="00B40E9A">
      <w:pPr>
        <w:spacing w:after="0" w:line="240" w:lineRule="auto"/>
      </w:pPr>
      <w:r>
        <w:separator/>
      </w:r>
    </w:p>
  </w:footnote>
  <w:footnote w:type="continuationSeparator" w:id="0">
    <w:p w14:paraId="66862890" w14:textId="77777777" w:rsidR="00B40E9A" w:rsidRDefault="00B40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B34F1" w14:textId="77777777" w:rsidR="009C38DF" w:rsidRDefault="00000000">
    <w:pPr>
      <w:pStyle w:val="Cabealho"/>
      <w:pBdr>
        <w:bottom w:val="single" w:sz="6" w:space="3" w:color="CAD6E8"/>
      </w:pBdr>
    </w:pPr>
    <w:proofErr w:type="gramStart"/>
    <w:r>
      <w:rPr>
        <w:b/>
        <w:color w:val="5C6F91"/>
        <w:sz w:val="16"/>
      </w:rPr>
      <w:t>FLUXY  |</w:t>
    </w:r>
    <w:proofErr w:type="gramEnd"/>
    <w:r>
      <w:rPr>
        <w:b/>
        <w:color w:val="5C6F91"/>
        <w:sz w:val="16"/>
      </w:rPr>
      <w:t xml:space="preserve">  REFERÊNCIA </w:t>
    </w:r>
    <w:proofErr w:type="gramStart"/>
    <w:r>
      <w:rPr>
        <w:b/>
        <w:color w:val="5C6F91"/>
        <w:sz w:val="16"/>
      </w:rPr>
      <w:t>OPERACIONAL  ·</w:t>
    </w:r>
    <w:proofErr w:type="gramEnd"/>
    <w:r>
      <w:rPr>
        <w:b/>
        <w:color w:val="5C6F91"/>
        <w:sz w:val="16"/>
      </w:rPr>
      <w:t xml:space="preserve">  SOLICITAÇÕES DO SETOR OBRA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D479F4"/>
    <w:multiLevelType w:val="singleLevel"/>
    <w:tmpl w:val="97A2A48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4F3C677E"/>
    <w:multiLevelType w:val="singleLevel"/>
    <w:tmpl w:val="2EA8647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55DB6AC4"/>
    <w:multiLevelType w:val="singleLevel"/>
    <w:tmpl w:val="3E56D6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1152254338">
    <w:abstractNumId w:val="8"/>
  </w:num>
  <w:num w:numId="2" w16cid:durableId="1078752755">
    <w:abstractNumId w:val="6"/>
  </w:num>
  <w:num w:numId="3" w16cid:durableId="829322417">
    <w:abstractNumId w:val="5"/>
  </w:num>
  <w:num w:numId="4" w16cid:durableId="1366641063">
    <w:abstractNumId w:val="4"/>
  </w:num>
  <w:num w:numId="5" w16cid:durableId="1652976410">
    <w:abstractNumId w:val="7"/>
  </w:num>
  <w:num w:numId="6" w16cid:durableId="1546256924">
    <w:abstractNumId w:val="3"/>
  </w:num>
  <w:num w:numId="7" w16cid:durableId="1547180089">
    <w:abstractNumId w:val="2"/>
  </w:num>
  <w:num w:numId="8" w16cid:durableId="1933512764">
    <w:abstractNumId w:val="1"/>
  </w:num>
  <w:num w:numId="9" w16cid:durableId="1061362985">
    <w:abstractNumId w:val="0"/>
  </w:num>
  <w:num w:numId="10" w16cid:durableId="1513570989">
    <w:abstractNumId w:val="10"/>
  </w:num>
  <w:num w:numId="11" w16cid:durableId="1477335588">
    <w:abstractNumId w:val="9"/>
  </w:num>
  <w:num w:numId="12" w16cid:durableId="464665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38DF"/>
    <w:rsid w:val="00AA1D8D"/>
    <w:rsid w:val="00B40E9A"/>
    <w:rsid w:val="00B47730"/>
    <w:rsid w:val="00C01666"/>
    <w:rsid w:val="00CB0664"/>
    <w:rsid w:val="00F84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D577D"/>
  <w14:defaultImageDpi w14:val="300"/>
  <w15:docId w15:val="{E464EFD8-811B-42CD-BA93-23E99BCF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color w:val="13213A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F5BE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F5BE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0264A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2526</Words>
  <Characters>13643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Fluxos de solicitações iniciais do setor OBRA</dc:title>
  <dc:subject>Mapa operacional vigente de solicitações iniciadas pelo setor OBRA</dc:subject>
  <dc:creator>Fluxy</dc:creator>
  <cp:keywords>Fluxy, solicitações, OBRA, fluxo operacional, compras, DP, GEO, Jurídico</cp:keywords>
  <dc:description>Gerado a partir do documento Markdown versionado no repositório Fluxy.</dc:description>
  <cp:lastModifiedBy>José Ricardo</cp:lastModifiedBy>
  <cp:revision>2</cp:revision>
  <dcterms:created xsi:type="dcterms:W3CDTF">2013-12-23T23:15:00Z</dcterms:created>
  <dcterms:modified xsi:type="dcterms:W3CDTF">2026-08-06T18:25:00Z</dcterms:modified>
  <cp:category/>
</cp:coreProperties>
</file>