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James White, Will Schroeder, Arman Tavana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7/4/21 - Edited and added some functional requirements to flesh out the product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2/4/21 - Reviewed initial functional requirements with 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31/3/21 - Functional requirements brainstorm.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7">
      <w:pPr>
        <w:spacing w:line="48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POS:</w:t>
      </w:r>
      <w:r w:rsidDel="00000000" w:rsidR="00000000" w:rsidRPr="00000000">
        <w:rPr>
          <w:b w:val="1"/>
          <w:rtl w:val="0"/>
        </w:rPr>
        <w:t xml:space="preserve"> (Point of sale system) 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menu items/products ✅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menu items and their prices ✅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by active orders (not-complete) ✅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orders by time ordered ✅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orders by time expected ✅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orders by retail price. ✅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orders by production cost. ✅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orders by address (delivery) ✅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products by available quantity. ✅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Store customer’s information for later use. ✅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orders by customer frequency ✅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orders by customer name ✅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a subtotal for an order ✅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Compare most valuable customers' orders and eating times. ✅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 foods by different types of dietary restrictions. ✅</w:t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SINGLE ANALYSIS:</w:t>
      </w:r>
      <w:r w:rsidDel="00000000" w:rsidR="00000000" w:rsidRPr="00000000">
        <w:rPr>
          <w:b w:val="1"/>
          <w:rtl w:val="0"/>
        </w:rPr>
        <w:t xml:space="preserve">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net costs/revenue; see a form of a ledger. ✅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 opening costs (anything that is not a recurring cost; franchise fees, kitchen equipment, etc.) ✅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employee roster ✅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 employees by cost. ✅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products by profitability. ✅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 revenue/customer flow over periods. 1 month, 1 year. ✅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 hours open/ total hours worked by employees ✅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Compare different orders’ costs and profit. ✅</w:t>
      </w:r>
    </w:p>
    <w:p w:rsidR="00000000" w:rsidDel="00000000" w:rsidP="00000000" w:rsidRDefault="00000000" w:rsidRPr="00000000" w14:paraId="00000020">
      <w:pPr>
        <w:spacing w:line="48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MACRO ANALYSIS:</w:t>
      </w:r>
      <w:r w:rsidDel="00000000" w:rsidR="00000000" w:rsidRPr="00000000">
        <w:rPr>
          <w:b w:val="1"/>
          <w:rtl w:val="0"/>
        </w:rPr>
        <w:t xml:space="preserve"> 3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(Group and avg restaurants with similar locations and genres)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Search by theme of restaurant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Compare similar themes SINGLE ANALYSIS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Compare similar themes’ opening costs 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Search by location of restaurant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Compare restaurants in similar locations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Search by restaurants that offer delivery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Search by hours open/ total hours worked by employees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Compare chains, franchises, and independent restaurants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