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C17E3" w14:textId="77777777" w:rsidR="000042A7" w:rsidRDefault="0026559B">
      <w:pPr>
        <w:spacing w:line="360" w:lineRule="auto"/>
        <w:jc w:val="center"/>
        <w:rPr>
          <w:rFonts w:eastAsia="楷体"/>
          <w:b/>
          <w:color w:val="000000" w:themeColor="text1"/>
          <w:sz w:val="48"/>
          <w:szCs w:val="48"/>
        </w:rPr>
      </w:pPr>
      <w:r>
        <w:rPr>
          <w:rFonts w:eastAsia="楷体"/>
          <w:b/>
          <w:noProof/>
          <w:color w:val="000000" w:themeColor="text1"/>
          <w:sz w:val="48"/>
          <w:szCs w:val="48"/>
        </w:rPr>
        <w:drawing>
          <wp:inline distT="0" distB="0" distL="0" distR="0" wp14:anchorId="76ED7B32" wp14:editId="0F9C1F36">
            <wp:extent cx="1804670" cy="1499870"/>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04670" cy="1499870"/>
                    </a:xfrm>
                    <a:prstGeom prst="rect">
                      <a:avLst/>
                    </a:prstGeom>
                    <a:noFill/>
                  </pic:spPr>
                </pic:pic>
              </a:graphicData>
            </a:graphic>
          </wp:inline>
        </w:drawing>
      </w:r>
    </w:p>
    <w:p w14:paraId="321D1BB5" w14:textId="77777777" w:rsidR="000042A7" w:rsidRDefault="0026559B">
      <w:pPr>
        <w:spacing w:afterLines="100" w:after="312" w:line="360" w:lineRule="auto"/>
        <w:jc w:val="center"/>
        <w:rPr>
          <w:rFonts w:eastAsia="楷体"/>
          <w:b/>
          <w:color w:val="000000" w:themeColor="text1"/>
          <w:sz w:val="24"/>
          <w:szCs w:val="48"/>
        </w:rPr>
      </w:pPr>
      <w:r>
        <w:rPr>
          <w:rFonts w:eastAsia="楷体" w:hint="eastAsia"/>
          <w:b/>
          <w:color w:val="000000" w:themeColor="text1"/>
          <w:sz w:val="24"/>
          <w:szCs w:val="48"/>
        </w:rPr>
        <w:t>秉承中科，专“新”致“质”（始于</w:t>
      </w:r>
      <w:r>
        <w:rPr>
          <w:rFonts w:eastAsia="楷体" w:hint="eastAsia"/>
          <w:b/>
          <w:color w:val="000000" w:themeColor="text1"/>
          <w:sz w:val="24"/>
          <w:szCs w:val="48"/>
        </w:rPr>
        <w:t>2004</w:t>
      </w:r>
      <w:r>
        <w:rPr>
          <w:rFonts w:eastAsia="楷体" w:hint="eastAsia"/>
          <w:b/>
          <w:color w:val="000000" w:themeColor="text1"/>
          <w:sz w:val="24"/>
          <w:szCs w:val="48"/>
        </w:rPr>
        <w:t>年）</w:t>
      </w:r>
    </w:p>
    <w:p w14:paraId="21BCCA18" w14:textId="77777777" w:rsidR="000042A7" w:rsidRDefault="0026559B">
      <w:pPr>
        <w:spacing w:line="720" w:lineRule="auto"/>
        <w:jc w:val="center"/>
        <w:rPr>
          <w:rFonts w:eastAsia="楷体"/>
          <w:b/>
          <w:kern w:val="0"/>
          <w:sz w:val="52"/>
          <w:szCs w:val="52"/>
        </w:rPr>
      </w:pPr>
      <w:r>
        <w:rPr>
          <w:rFonts w:eastAsia="楷体" w:hint="eastAsia"/>
          <w:b/>
          <w:kern w:val="0"/>
          <w:sz w:val="52"/>
          <w:szCs w:val="52"/>
        </w:rPr>
        <w:t>基于</w:t>
      </w:r>
      <w:r>
        <w:rPr>
          <w:rFonts w:eastAsia="楷体"/>
          <w:b/>
          <w:kern w:val="0"/>
          <w:sz w:val="52"/>
          <w:szCs w:val="52"/>
        </w:rPr>
        <w:t>GC-MS</w:t>
      </w:r>
      <w:r>
        <w:rPr>
          <w:rFonts w:eastAsia="楷体" w:hint="eastAsia"/>
          <w:b/>
          <w:kern w:val="0"/>
          <w:sz w:val="52"/>
          <w:szCs w:val="52"/>
        </w:rPr>
        <w:t>的靶向代谢组—短链脂肪酸分析报告</w:t>
      </w:r>
    </w:p>
    <w:p w14:paraId="62A1BE4D" w14:textId="3E94E47A" w:rsidR="000042A7" w:rsidRDefault="00C9311C">
      <w:pPr>
        <w:spacing w:beforeLines="100" w:before="312" w:line="360" w:lineRule="auto"/>
        <w:ind w:firstLineChars="650" w:firstLine="1827"/>
        <w:rPr>
          <w:rFonts w:eastAsia="楷体"/>
          <w:b/>
          <w:color w:val="FF0000"/>
          <w:kern w:val="0"/>
          <w:sz w:val="28"/>
          <w:szCs w:val="28"/>
        </w:rPr>
      </w:pPr>
      <w:r>
        <w:rPr>
          <w:rFonts w:eastAsia="楷体" w:hint="eastAsia"/>
          <w:b/>
          <w:kern w:val="0"/>
          <w:sz w:val="28"/>
          <w:szCs w:val="80"/>
        </w:rPr>
        <w:t>项目名称</w:t>
      </w:r>
      <w:r w:rsidR="0026559B">
        <w:rPr>
          <w:rFonts w:eastAsia="楷体"/>
          <w:b/>
          <w:kern w:val="0"/>
          <w:sz w:val="28"/>
          <w:szCs w:val="80"/>
        </w:rPr>
        <w:t>：</w:t>
      </w:r>
    </w:p>
    <w:p w14:paraId="720E8A07" w14:textId="710DEB38" w:rsidR="000042A7" w:rsidRDefault="0026559B">
      <w:pPr>
        <w:spacing w:line="360" w:lineRule="auto"/>
        <w:ind w:firstLineChars="650" w:firstLine="1827"/>
        <w:rPr>
          <w:rFonts w:eastAsia="楷体"/>
          <w:b/>
          <w:color w:val="FF0000"/>
          <w:kern w:val="0"/>
          <w:sz w:val="28"/>
          <w:szCs w:val="28"/>
          <w:highlight w:val="yellow"/>
        </w:rPr>
      </w:pPr>
      <w:r>
        <w:rPr>
          <w:rFonts w:eastAsia="楷体"/>
          <w:b/>
          <w:kern w:val="0"/>
          <w:sz w:val="28"/>
          <w:szCs w:val="28"/>
        </w:rPr>
        <w:t>委托单位</w:t>
      </w:r>
      <w:r>
        <w:rPr>
          <w:rFonts w:eastAsia="楷体"/>
          <w:b/>
          <w:kern w:val="0"/>
          <w:sz w:val="28"/>
          <w:szCs w:val="80"/>
        </w:rPr>
        <w:t>：</w:t>
      </w:r>
    </w:p>
    <w:p w14:paraId="32D22AA0" w14:textId="3E05A773" w:rsidR="000042A7" w:rsidRDefault="0026559B">
      <w:pPr>
        <w:spacing w:line="360" w:lineRule="auto"/>
        <w:ind w:firstLineChars="650" w:firstLine="1827"/>
        <w:rPr>
          <w:rFonts w:eastAsia="楷体"/>
          <w:b/>
          <w:kern w:val="0"/>
          <w:sz w:val="28"/>
          <w:szCs w:val="28"/>
        </w:rPr>
      </w:pPr>
      <w:r>
        <w:rPr>
          <w:rFonts w:eastAsia="楷体"/>
          <w:b/>
          <w:kern w:val="0"/>
          <w:sz w:val="28"/>
          <w:szCs w:val="28"/>
        </w:rPr>
        <w:t>项目编号</w:t>
      </w:r>
      <w:r>
        <w:rPr>
          <w:rFonts w:eastAsia="楷体"/>
          <w:b/>
          <w:kern w:val="0"/>
          <w:sz w:val="28"/>
          <w:szCs w:val="80"/>
        </w:rPr>
        <w:t>：</w:t>
      </w:r>
    </w:p>
    <w:p w14:paraId="43BA0E2C" w14:textId="77777777" w:rsidR="000042A7" w:rsidRDefault="0026559B">
      <w:pPr>
        <w:autoSpaceDE w:val="0"/>
        <w:autoSpaceDN w:val="0"/>
        <w:adjustRightInd w:val="0"/>
        <w:spacing w:line="360" w:lineRule="auto"/>
        <w:ind w:firstLineChars="650" w:firstLine="1827"/>
        <w:rPr>
          <w:rFonts w:eastAsia="楷体"/>
          <w:b/>
          <w:kern w:val="0"/>
          <w:sz w:val="28"/>
          <w:szCs w:val="28"/>
        </w:rPr>
      </w:pPr>
      <w:r>
        <w:rPr>
          <w:rFonts w:eastAsia="楷体"/>
          <w:b/>
          <w:kern w:val="0"/>
          <w:sz w:val="28"/>
          <w:szCs w:val="28"/>
        </w:rPr>
        <w:t>检测人员</w:t>
      </w:r>
      <w:r>
        <w:rPr>
          <w:rFonts w:eastAsia="楷体"/>
          <w:b/>
          <w:kern w:val="0"/>
          <w:sz w:val="28"/>
          <w:szCs w:val="80"/>
        </w:rPr>
        <w:t>：</w:t>
      </w:r>
    </w:p>
    <w:p w14:paraId="53BE83DA" w14:textId="77777777" w:rsidR="000042A7" w:rsidRDefault="0026559B">
      <w:pPr>
        <w:autoSpaceDE w:val="0"/>
        <w:autoSpaceDN w:val="0"/>
        <w:adjustRightInd w:val="0"/>
        <w:spacing w:line="360" w:lineRule="auto"/>
        <w:ind w:firstLineChars="650" w:firstLine="1827"/>
        <w:rPr>
          <w:rFonts w:eastAsia="楷体"/>
          <w:b/>
          <w:kern w:val="0"/>
          <w:sz w:val="28"/>
          <w:szCs w:val="28"/>
        </w:rPr>
      </w:pPr>
      <w:r>
        <w:rPr>
          <w:rFonts w:eastAsia="楷体"/>
          <w:b/>
          <w:kern w:val="0"/>
          <w:sz w:val="28"/>
          <w:szCs w:val="28"/>
        </w:rPr>
        <w:t>核验人员</w:t>
      </w:r>
      <w:r>
        <w:rPr>
          <w:rFonts w:eastAsia="楷体"/>
          <w:b/>
          <w:kern w:val="0"/>
          <w:sz w:val="28"/>
          <w:szCs w:val="80"/>
        </w:rPr>
        <w:t>：</w:t>
      </w:r>
    </w:p>
    <w:p w14:paraId="4ED5222E" w14:textId="77777777" w:rsidR="000042A7" w:rsidRDefault="0026559B">
      <w:pPr>
        <w:widowControl/>
        <w:spacing w:line="360" w:lineRule="auto"/>
        <w:ind w:firstLineChars="650" w:firstLine="1827"/>
        <w:jc w:val="left"/>
        <w:rPr>
          <w:rFonts w:eastAsia="楷体"/>
          <w:b/>
          <w:kern w:val="0"/>
          <w:sz w:val="28"/>
          <w:szCs w:val="28"/>
        </w:rPr>
      </w:pPr>
      <w:r>
        <w:rPr>
          <w:rFonts w:eastAsia="楷体"/>
          <w:b/>
          <w:kern w:val="0"/>
          <w:sz w:val="28"/>
          <w:szCs w:val="28"/>
        </w:rPr>
        <w:t>技术负责人：</w:t>
      </w:r>
    </w:p>
    <w:p w14:paraId="618D0C56" w14:textId="77777777" w:rsidR="000042A7" w:rsidRDefault="0026559B">
      <w:pPr>
        <w:widowControl/>
        <w:spacing w:line="360" w:lineRule="auto"/>
        <w:ind w:firstLineChars="650" w:firstLine="1827"/>
        <w:jc w:val="left"/>
        <w:rPr>
          <w:rFonts w:eastAsia="楷体"/>
          <w:b/>
          <w:kern w:val="0"/>
          <w:sz w:val="28"/>
          <w:szCs w:val="28"/>
        </w:rPr>
      </w:pPr>
      <w:r>
        <w:rPr>
          <w:rFonts w:eastAsia="楷体"/>
          <w:b/>
          <w:kern w:val="0"/>
          <w:sz w:val="28"/>
          <w:szCs w:val="28"/>
        </w:rPr>
        <w:t>报告时间：</w:t>
      </w:r>
    </w:p>
    <w:p w14:paraId="7B1F1FF9" w14:textId="77777777" w:rsidR="000042A7" w:rsidRDefault="000042A7">
      <w:pPr>
        <w:spacing w:line="360" w:lineRule="auto"/>
        <w:rPr>
          <w:rFonts w:eastAsia="楷体"/>
          <w:szCs w:val="21"/>
          <w:lang w:val="zh-CN"/>
        </w:rPr>
      </w:pPr>
    </w:p>
    <w:p w14:paraId="741A8066" w14:textId="77777777" w:rsidR="000042A7" w:rsidRDefault="000042A7">
      <w:pPr>
        <w:spacing w:line="360" w:lineRule="auto"/>
        <w:rPr>
          <w:rFonts w:eastAsia="楷体"/>
          <w:szCs w:val="21"/>
          <w:lang w:val="zh-CN"/>
        </w:rPr>
      </w:pPr>
    </w:p>
    <w:p w14:paraId="37BCCD74" w14:textId="77777777" w:rsidR="000042A7" w:rsidRDefault="000042A7">
      <w:pPr>
        <w:spacing w:line="360" w:lineRule="auto"/>
        <w:rPr>
          <w:rFonts w:eastAsia="楷体"/>
          <w:szCs w:val="21"/>
          <w:lang w:val="zh-CN"/>
        </w:rPr>
      </w:pPr>
    </w:p>
    <w:p w14:paraId="6122B37B" w14:textId="77777777" w:rsidR="000042A7" w:rsidRDefault="000042A7">
      <w:pPr>
        <w:spacing w:line="360" w:lineRule="auto"/>
        <w:rPr>
          <w:rFonts w:eastAsia="楷体"/>
          <w:szCs w:val="21"/>
          <w:lang w:val="zh-CN"/>
        </w:rPr>
      </w:pPr>
    </w:p>
    <w:p w14:paraId="0B4C5572" w14:textId="77777777" w:rsidR="000042A7" w:rsidRDefault="0026559B">
      <w:pPr>
        <w:widowControl/>
        <w:spacing w:line="360" w:lineRule="auto"/>
        <w:jc w:val="left"/>
        <w:rPr>
          <w:rFonts w:eastAsia="楷体"/>
          <w:sz w:val="32"/>
          <w:szCs w:val="32"/>
          <w:lang w:val="zh-CN"/>
        </w:rPr>
      </w:pPr>
      <w:r>
        <w:rPr>
          <w:rFonts w:eastAsia="楷体"/>
          <w:sz w:val="32"/>
          <w:szCs w:val="32"/>
          <w:lang w:val="zh-CN"/>
        </w:rPr>
        <w:br w:type="page"/>
      </w:r>
    </w:p>
    <w:p w14:paraId="0A76AF23" w14:textId="77777777" w:rsidR="000042A7" w:rsidRDefault="000042A7">
      <w:pPr>
        <w:widowControl/>
        <w:spacing w:line="360" w:lineRule="auto"/>
        <w:ind w:firstLineChars="1300" w:firstLine="3915"/>
        <w:jc w:val="left"/>
        <w:rPr>
          <w:rFonts w:eastAsia="楷体"/>
          <w:b/>
          <w:bCs/>
          <w:color w:val="000000" w:themeColor="text1"/>
          <w:kern w:val="0"/>
          <w:sz w:val="30"/>
          <w:szCs w:val="30"/>
          <w:lang w:val="zh-CN"/>
        </w:rPr>
      </w:pPr>
    </w:p>
    <w:p w14:paraId="06299873" w14:textId="77777777" w:rsidR="000042A7" w:rsidRDefault="0026559B">
      <w:pPr>
        <w:widowControl/>
        <w:spacing w:line="360" w:lineRule="auto"/>
        <w:ind w:firstLineChars="1300" w:firstLine="3915"/>
        <w:jc w:val="left"/>
        <w:rPr>
          <w:rFonts w:eastAsia="楷体"/>
          <w:b/>
          <w:bCs/>
          <w:color w:val="000000" w:themeColor="text1"/>
          <w:kern w:val="0"/>
          <w:sz w:val="30"/>
          <w:szCs w:val="30"/>
          <w:lang w:val="zh-CN"/>
        </w:rPr>
      </w:pPr>
      <w:r>
        <w:rPr>
          <w:rFonts w:eastAsia="楷体"/>
          <w:b/>
          <w:bCs/>
          <w:color w:val="000000" w:themeColor="text1"/>
          <w:kern w:val="0"/>
          <w:sz w:val="30"/>
          <w:szCs w:val="30"/>
          <w:lang w:val="zh-CN"/>
        </w:rPr>
        <w:t>目</w:t>
      </w:r>
      <w:r>
        <w:rPr>
          <w:rFonts w:eastAsia="楷体"/>
          <w:b/>
          <w:bCs/>
          <w:color w:val="000000" w:themeColor="text1"/>
          <w:kern w:val="0"/>
          <w:sz w:val="30"/>
          <w:szCs w:val="30"/>
          <w:lang w:val="zh-CN"/>
        </w:rPr>
        <w:t xml:space="preserve">  </w:t>
      </w:r>
      <w:r>
        <w:rPr>
          <w:rFonts w:eastAsia="楷体"/>
          <w:b/>
          <w:bCs/>
          <w:color w:val="000000" w:themeColor="text1"/>
          <w:kern w:val="0"/>
          <w:sz w:val="30"/>
          <w:szCs w:val="30"/>
          <w:lang w:val="zh-CN"/>
        </w:rPr>
        <w:t>录</w:t>
      </w:r>
    </w:p>
    <w:p w14:paraId="04CA393D" w14:textId="77777777" w:rsidR="000042A7" w:rsidRDefault="0026559B">
      <w:pPr>
        <w:pStyle w:val="TOC1"/>
        <w:tabs>
          <w:tab w:val="left" w:pos="440"/>
          <w:tab w:val="right" w:leader="dot" w:pos="8296"/>
        </w:tabs>
        <w:spacing w:line="360" w:lineRule="auto"/>
        <w:rPr>
          <w:rFonts w:asciiTheme="minorHAnsi" w:eastAsiaTheme="minorEastAsia" w:hAnsiTheme="minorHAnsi" w:cstheme="minorBidi"/>
          <w:sz w:val="24"/>
          <w:szCs w:val="24"/>
        </w:rPr>
      </w:pPr>
      <w:r>
        <w:rPr>
          <w:rFonts w:eastAsia="楷体"/>
          <w:kern w:val="0"/>
          <w:sz w:val="24"/>
          <w:szCs w:val="24"/>
        </w:rPr>
        <w:fldChar w:fldCharType="begin"/>
      </w:r>
      <w:r>
        <w:rPr>
          <w:rFonts w:eastAsia="楷体"/>
          <w:sz w:val="24"/>
          <w:szCs w:val="24"/>
        </w:rPr>
        <w:instrText xml:space="preserve"> TOC \o "1-3" \h \z \u </w:instrText>
      </w:r>
      <w:r>
        <w:rPr>
          <w:rFonts w:eastAsia="楷体"/>
          <w:kern w:val="0"/>
          <w:sz w:val="24"/>
          <w:szCs w:val="24"/>
        </w:rPr>
        <w:fldChar w:fldCharType="separate"/>
      </w:r>
      <w:hyperlink w:anchor="_Toc34205013" w:history="1">
        <w:r>
          <w:rPr>
            <w:rStyle w:val="af3"/>
            <w:rFonts w:eastAsia="楷体"/>
            <w:b/>
            <w:kern w:val="0"/>
            <w:sz w:val="24"/>
            <w:szCs w:val="24"/>
          </w:rPr>
          <w:t>1.</w:t>
        </w:r>
        <w:r>
          <w:rPr>
            <w:rFonts w:asciiTheme="minorHAnsi" w:eastAsiaTheme="minorEastAsia" w:hAnsiTheme="minorHAnsi" w:cstheme="minorBidi"/>
            <w:sz w:val="24"/>
            <w:szCs w:val="24"/>
          </w:rPr>
          <w:tab/>
        </w:r>
        <w:r>
          <w:rPr>
            <w:rStyle w:val="af3"/>
            <w:rFonts w:eastAsia="楷体" w:hint="eastAsia"/>
            <w:b/>
            <w:kern w:val="0"/>
            <w:sz w:val="24"/>
            <w:szCs w:val="24"/>
          </w:rPr>
          <w:t>项目检测结果</w:t>
        </w:r>
        <w:r>
          <w:rPr>
            <w:sz w:val="24"/>
            <w:szCs w:val="24"/>
          </w:rPr>
          <w:tab/>
        </w:r>
        <w:r>
          <w:rPr>
            <w:sz w:val="24"/>
            <w:szCs w:val="24"/>
          </w:rPr>
          <w:fldChar w:fldCharType="begin"/>
        </w:r>
        <w:r>
          <w:rPr>
            <w:sz w:val="24"/>
            <w:szCs w:val="24"/>
          </w:rPr>
          <w:instrText xml:space="preserve"> PAGEREF _Toc34205013 \h </w:instrText>
        </w:r>
        <w:r>
          <w:rPr>
            <w:sz w:val="24"/>
            <w:szCs w:val="24"/>
          </w:rPr>
        </w:r>
        <w:r>
          <w:rPr>
            <w:sz w:val="24"/>
            <w:szCs w:val="24"/>
          </w:rPr>
          <w:fldChar w:fldCharType="separate"/>
        </w:r>
        <w:r>
          <w:rPr>
            <w:sz w:val="24"/>
            <w:szCs w:val="24"/>
          </w:rPr>
          <w:t>3</w:t>
        </w:r>
        <w:r>
          <w:rPr>
            <w:sz w:val="24"/>
            <w:szCs w:val="24"/>
          </w:rPr>
          <w:fldChar w:fldCharType="end"/>
        </w:r>
      </w:hyperlink>
    </w:p>
    <w:p w14:paraId="5D029B3F" w14:textId="77777777" w:rsidR="000042A7" w:rsidRDefault="0045393F">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205014" w:history="1">
        <w:r w:rsidR="0026559B">
          <w:rPr>
            <w:rStyle w:val="af3"/>
            <w:rFonts w:eastAsia="楷体"/>
            <w:b/>
            <w:sz w:val="24"/>
            <w:szCs w:val="24"/>
          </w:rPr>
          <w:t>1.1</w:t>
        </w:r>
        <w:r w:rsidR="0026559B">
          <w:rPr>
            <w:rFonts w:asciiTheme="minorHAnsi" w:eastAsiaTheme="minorEastAsia" w:hAnsiTheme="minorHAnsi" w:cstheme="minorBidi"/>
            <w:kern w:val="2"/>
            <w:sz w:val="24"/>
            <w:szCs w:val="24"/>
          </w:rPr>
          <w:tab/>
        </w:r>
        <w:r w:rsidR="0026559B">
          <w:rPr>
            <w:rStyle w:val="af3"/>
            <w:rFonts w:eastAsia="楷体" w:hint="eastAsia"/>
            <w:b/>
            <w:sz w:val="24"/>
            <w:szCs w:val="24"/>
          </w:rPr>
          <w:t>样本信息</w:t>
        </w:r>
        <w:r w:rsidR="0026559B">
          <w:rPr>
            <w:sz w:val="24"/>
            <w:szCs w:val="24"/>
          </w:rPr>
          <w:tab/>
        </w:r>
        <w:r w:rsidR="0026559B">
          <w:rPr>
            <w:sz w:val="24"/>
            <w:szCs w:val="24"/>
          </w:rPr>
          <w:fldChar w:fldCharType="begin"/>
        </w:r>
        <w:r w:rsidR="0026559B">
          <w:rPr>
            <w:sz w:val="24"/>
            <w:szCs w:val="24"/>
          </w:rPr>
          <w:instrText xml:space="preserve"> PAGEREF _Toc34205014 \h </w:instrText>
        </w:r>
        <w:r w:rsidR="0026559B">
          <w:rPr>
            <w:sz w:val="24"/>
            <w:szCs w:val="24"/>
          </w:rPr>
        </w:r>
        <w:r w:rsidR="0026559B">
          <w:rPr>
            <w:sz w:val="24"/>
            <w:szCs w:val="24"/>
          </w:rPr>
          <w:fldChar w:fldCharType="separate"/>
        </w:r>
        <w:r w:rsidR="0026559B">
          <w:rPr>
            <w:sz w:val="24"/>
            <w:szCs w:val="24"/>
          </w:rPr>
          <w:t>3</w:t>
        </w:r>
        <w:r w:rsidR="0026559B">
          <w:rPr>
            <w:sz w:val="24"/>
            <w:szCs w:val="24"/>
          </w:rPr>
          <w:fldChar w:fldCharType="end"/>
        </w:r>
      </w:hyperlink>
    </w:p>
    <w:p w14:paraId="480AA1AB" w14:textId="77777777" w:rsidR="000042A7" w:rsidRDefault="0045393F">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205015" w:history="1">
        <w:r w:rsidR="0026559B">
          <w:rPr>
            <w:rStyle w:val="af3"/>
            <w:rFonts w:eastAsia="楷体"/>
            <w:b/>
            <w:sz w:val="24"/>
            <w:szCs w:val="24"/>
          </w:rPr>
          <w:t>1.2</w:t>
        </w:r>
        <w:r w:rsidR="0026559B">
          <w:rPr>
            <w:rFonts w:asciiTheme="minorHAnsi" w:eastAsiaTheme="minorEastAsia" w:hAnsiTheme="minorHAnsi" w:cstheme="minorBidi"/>
            <w:kern w:val="2"/>
            <w:sz w:val="24"/>
            <w:szCs w:val="24"/>
          </w:rPr>
          <w:tab/>
        </w:r>
        <w:r w:rsidR="0026559B">
          <w:rPr>
            <w:rStyle w:val="af3"/>
            <w:rFonts w:eastAsia="楷体" w:hint="eastAsia"/>
            <w:b/>
            <w:sz w:val="24"/>
            <w:szCs w:val="24"/>
          </w:rPr>
          <w:t>代谢物标准品</w:t>
        </w:r>
        <w:r w:rsidR="0026559B">
          <w:rPr>
            <w:rStyle w:val="af3"/>
            <w:rFonts w:eastAsia="楷体"/>
            <w:b/>
            <w:sz w:val="24"/>
            <w:szCs w:val="24"/>
          </w:rPr>
          <w:t>TIC</w:t>
        </w:r>
        <w:r w:rsidR="0026559B">
          <w:rPr>
            <w:rStyle w:val="af3"/>
            <w:rFonts w:eastAsia="楷体" w:hint="eastAsia"/>
            <w:b/>
            <w:sz w:val="24"/>
            <w:szCs w:val="24"/>
          </w:rPr>
          <w:t>图</w:t>
        </w:r>
        <w:r w:rsidR="0026559B">
          <w:rPr>
            <w:sz w:val="24"/>
            <w:szCs w:val="24"/>
          </w:rPr>
          <w:tab/>
        </w:r>
        <w:r w:rsidR="0026559B">
          <w:rPr>
            <w:sz w:val="24"/>
            <w:szCs w:val="24"/>
          </w:rPr>
          <w:fldChar w:fldCharType="begin"/>
        </w:r>
        <w:r w:rsidR="0026559B">
          <w:rPr>
            <w:sz w:val="24"/>
            <w:szCs w:val="24"/>
          </w:rPr>
          <w:instrText xml:space="preserve"> PAGEREF _Toc34205015 \h </w:instrText>
        </w:r>
        <w:r w:rsidR="0026559B">
          <w:rPr>
            <w:sz w:val="24"/>
            <w:szCs w:val="24"/>
          </w:rPr>
        </w:r>
        <w:r w:rsidR="0026559B">
          <w:rPr>
            <w:sz w:val="24"/>
            <w:szCs w:val="24"/>
          </w:rPr>
          <w:fldChar w:fldCharType="separate"/>
        </w:r>
        <w:r w:rsidR="0026559B">
          <w:rPr>
            <w:sz w:val="24"/>
            <w:szCs w:val="24"/>
          </w:rPr>
          <w:t>3</w:t>
        </w:r>
        <w:r w:rsidR="0026559B">
          <w:rPr>
            <w:sz w:val="24"/>
            <w:szCs w:val="24"/>
          </w:rPr>
          <w:fldChar w:fldCharType="end"/>
        </w:r>
      </w:hyperlink>
    </w:p>
    <w:p w14:paraId="5AE8F888" w14:textId="77777777" w:rsidR="000042A7" w:rsidRDefault="0045393F">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205016" w:history="1">
        <w:r w:rsidR="0026559B">
          <w:rPr>
            <w:rStyle w:val="af3"/>
            <w:rFonts w:eastAsia="楷体"/>
            <w:b/>
            <w:sz w:val="24"/>
            <w:szCs w:val="24"/>
          </w:rPr>
          <w:t>1.3</w:t>
        </w:r>
        <w:r w:rsidR="0026559B">
          <w:rPr>
            <w:rFonts w:asciiTheme="minorHAnsi" w:eastAsiaTheme="minorEastAsia" w:hAnsiTheme="minorHAnsi" w:cstheme="minorBidi"/>
            <w:kern w:val="2"/>
            <w:sz w:val="24"/>
            <w:szCs w:val="24"/>
          </w:rPr>
          <w:tab/>
        </w:r>
        <w:r w:rsidR="0026559B">
          <w:rPr>
            <w:rStyle w:val="af3"/>
            <w:rFonts w:eastAsia="楷体" w:hint="eastAsia"/>
            <w:b/>
            <w:sz w:val="24"/>
            <w:szCs w:val="24"/>
          </w:rPr>
          <w:t>标准品曲线</w:t>
        </w:r>
        <w:r w:rsidR="0026559B">
          <w:rPr>
            <w:sz w:val="24"/>
            <w:szCs w:val="24"/>
          </w:rPr>
          <w:tab/>
        </w:r>
        <w:r w:rsidR="0026559B">
          <w:rPr>
            <w:sz w:val="24"/>
            <w:szCs w:val="24"/>
          </w:rPr>
          <w:fldChar w:fldCharType="begin"/>
        </w:r>
        <w:r w:rsidR="0026559B">
          <w:rPr>
            <w:sz w:val="24"/>
            <w:szCs w:val="24"/>
          </w:rPr>
          <w:instrText xml:space="preserve"> PAGEREF _Toc34205016 \h </w:instrText>
        </w:r>
        <w:r w:rsidR="0026559B">
          <w:rPr>
            <w:sz w:val="24"/>
            <w:szCs w:val="24"/>
          </w:rPr>
        </w:r>
        <w:r w:rsidR="0026559B">
          <w:rPr>
            <w:sz w:val="24"/>
            <w:szCs w:val="24"/>
          </w:rPr>
          <w:fldChar w:fldCharType="separate"/>
        </w:r>
        <w:r w:rsidR="0026559B">
          <w:rPr>
            <w:sz w:val="24"/>
            <w:szCs w:val="24"/>
          </w:rPr>
          <w:t>3</w:t>
        </w:r>
        <w:r w:rsidR="0026559B">
          <w:rPr>
            <w:sz w:val="24"/>
            <w:szCs w:val="24"/>
          </w:rPr>
          <w:fldChar w:fldCharType="end"/>
        </w:r>
      </w:hyperlink>
    </w:p>
    <w:p w14:paraId="36936A53" w14:textId="77777777" w:rsidR="000042A7" w:rsidRDefault="0045393F">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205017" w:history="1">
        <w:r w:rsidR="0026559B">
          <w:rPr>
            <w:rStyle w:val="af3"/>
            <w:rFonts w:eastAsia="楷体"/>
            <w:b/>
            <w:sz w:val="24"/>
            <w:szCs w:val="24"/>
          </w:rPr>
          <w:t>1.4</w:t>
        </w:r>
        <w:r w:rsidR="0026559B">
          <w:rPr>
            <w:rFonts w:asciiTheme="minorHAnsi" w:eastAsiaTheme="minorEastAsia" w:hAnsiTheme="minorHAnsi" w:cstheme="minorBidi"/>
            <w:kern w:val="2"/>
            <w:sz w:val="24"/>
            <w:szCs w:val="24"/>
          </w:rPr>
          <w:tab/>
        </w:r>
        <w:r w:rsidR="0026559B">
          <w:rPr>
            <w:rStyle w:val="af3"/>
            <w:rFonts w:eastAsia="楷体" w:hint="eastAsia"/>
            <w:b/>
            <w:sz w:val="24"/>
            <w:szCs w:val="24"/>
          </w:rPr>
          <w:t>质控样本评价</w:t>
        </w:r>
        <w:r w:rsidR="0026559B">
          <w:rPr>
            <w:sz w:val="24"/>
            <w:szCs w:val="24"/>
          </w:rPr>
          <w:tab/>
        </w:r>
        <w:r w:rsidR="0026559B">
          <w:rPr>
            <w:sz w:val="24"/>
            <w:szCs w:val="24"/>
          </w:rPr>
          <w:fldChar w:fldCharType="begin"/>
        </w:r>
        <w:r w:rsidR="0026559B">
          <w:rPr>
            <w:sz w:val="24"/>
            <w:szCs w:val="24"/>
          </w:rPr>
          <w:instrText xml:space="preserve"> PAGEREF _Toc34205017 \h </w:instrText>
        </w:r>
        <w:r w:rsidR="0026559B">
          <w:rPr>
            <w:sz w:val="24"/>
            <w:szCs w:val="24"/>
          </w:rPr>
        </w:r>
        <w:r w:rsidR="0026559B">
          <w:rPr>
            <w:sz w:val="24"/>
            <w:szCs w:val="24"/>
          </w:rPr>
          <w:fldChar w:fldCharType="separate"/>
        </w:r>
        <w:r w:rsidR="0026559B">
          <w:rPr>
            <w:sz w:val="24"/>
            <w:szCs w:val="24"/>
          </w:rPr>
          <w:t>4</w:t>
        </w:r>
        <w:r w:rsidR="0026559B">
          <w:rPr>
            <w:sz w:val="24"/>
            <w:szCs w:val="24"/>
          </w:rPr>
          <w:fldChar w:fldCharType="end"/>
        </w:r>
      </w:hyperlink>
    </w:p>
    <w:p w14:paraId="5062C1BA" w14:textId="77777777" w:rsidR="000042A7" w:rsidRDefault="0045393F">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205018" w:history="1">
        <w:r w:rsidR="0026559B">
          <w:rPr>
            <w:rStyle w:val="af3"/>
            <w:rFonts w:eastAsia="楷体"/>
            <w:b/>
            <w:sz w:val="24"/>
            <w:szCs w:val="24"/>
          </w:rPr>
          <w:t>1.5</w:t>
        </w:r>
        <w:r w:rsidR="0026559B">
          <w:rPr>
            <w:rFonts w:asciiTheme="minorHAnsi" w:eastAsiaTheme="minorEastAsia" w:hAnsiTheme="minorHAnsi" w:cstheme="minorBidi"/>
            <w:kern w:val="2"/>
            <w:sz w:val="24"/>
            <w:szCs w:val="24"/>
          </w:rPr>
          <w:tab/>
        </w:r>
        <w:r w:rsidR="0026559B">
          <w:rPr>
            <w:rStyle w:val="af3"/>
            <w:rFonts w:eastAsia="楷体" w:hint="eastAsia"/>
            <w:b/>
            <w:sz w:val="24"/>
            <w:szCs w:val="24"/>
          </w:rPr>
          <w:t>定量结果</w:t>
        </w:r>
        <w:r w:rsidR="0026559B">
          <w:rPr>
            <w:sz w:val="24"/>
            <w:szCs w:val="24"/>
          </w:rPr>
          <w:tab/>
        </w:r>
        <w:r w:rsidR="0026559B">
          <w:rPr>
            <w:sz w:val="24"/>
            <w:szCs w:val="24"/>
          </w:rPr>
          <w:fldChar w:fldCharType="begin"/>
        </w:r>
        <w:r w:rsidR="0026559B">
          <w:rPr>
            <w:sz w:val="24"/>
            <w:szCs w:val="24"/>
          </w:rPr>
          <w:instrText xml:space="preserve"> PAGEREF _Toc34205018 \h </w:instrText>
        </w:r>
        <w:r w:rsidR="0026559B">
          <w:rPr>
            <w:sz w:val="24"/>
            <w:szCs w:val="24"/>
          </w:rPr>
        </w:r>
        <w:r w:rsidR="0026559B">
          <w:rPr>
            <w:sz w:val="24"/>
            <w:szCs w:val="24"/>
          </w:rPr>
          <w:fldChar w:fldCharType="separate"/>
        </w:r>
        <w:r w:rsidR="0026559B">
          <w:rPr>
            <w:sz w:val="24"/>
            <w:szCs w:val="24"/>
          </w:rPr>
          <w:t>4</w:t>
        </w:r>
        <w:r w:rsidR="0026559B">
          <w:rPr>
            <w:sz w:val="24"/>
            <w:szCs w:val="24"/>
          </w:rPr>
          <w:fldChar w:fldCharType="end"/>
        </w:r>
      </w:hyperlink>
    </w:p>
    <w:p w14:paraId="77AED2A9" w14:textId="77777777" w:rsidR="000042A7" w:rsidRDefault="0045393F">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205019" w:history="1">
        <w:r w:rsidR="0026559B">
          <w:rPr>
            <w:rStyle w:val="af3"/>
            <w:rFonts w:eastAsia="楷体"/>
            <w:b/>
            <w:sz w:val="24"/>
            <w:szCs w:val="24"/>
          </w:rPr>
          <w:t>1.6</w:t>
        </w:r>
        <w:r w:rsidR="0026559B">
          <w:rPr>
            <w:rFonts w:asciiTheme="minorHAnsi" w:eastAsiaTheme="minorEastAsia" w:hAnsiTheme="minorHAnsi" w:cstheme="minorBidi"/>
            <w:kern w:val="2"/>
            <w:sz w:val="24"/>
            <w:szCs w:val="24"/>
          </w:rPr>
          <w:tab/>
        </w:r>
        <w:r w:rsidR="0026559B">
          <w:rPr>
            <w:rStyle w:val="af3"/>
            <w:rFonts w:eastAsia="楷体" w:hint="eastAsia"/>
            <w:b/>
            <w:sz w:val="24"/>
            <w:szCs w:val="24"/>
          </w:rPr>
          <w:t>组间差异分析</w:t>
        </w:r>
        <w:r w:rsidR="0026559B">
          <w:rPr>
            <w:sz w:val="24"/>
            <w:szCs w:val="24"/>
          </w:rPr>
          <w:tab/>
        </w:r>
        <w:r w:rsidR="0026559B">
          <w:rPr>
            <w:sz w:val="24"/>
            <w:szCs w:val="24"/>
          </w:rPr>
          <w:fldChar w:fldCharType="begin"/>
        </w:r>
        <w:r w:rsidR="0026559B">
          <w:rPr>
            <w:sz w:val="24"/>
            <w:szCs w:val="24"/>
          </w:rPr>
          <w:instrText xml:space="preserve"> PAGEREF _Toc34205019 \h </w:instrText>
        </w:r>
        <w:r w:rsidR="0026559B">
          <w:rPr>
            <w:sz w:val="24"/>
            <w:szCs w:val="24"/>
          </w:rPr>
        </w:r>
        <w:r w:rsidR="0026559B">
          <w:rPr>
            <w:sz w:val="24"/>
            <w:szCs w:val="24"/>
          </w:rPr>
          <w:fldChar w:fldCharType="separate"/>
        </w:r>
        <w:r w:rsidR="0026559B">
          <w:rPr>
            <w:sz w:val="24"/>
            <w:szCs w:val="24"/>
          </w:rPr>
          <w:t>5</w:t>
        </w:r>
        <w:r w:rsidR="0026559B">
          <w:rPr>
            <w:sz w:val="24"/>
            <w:szCs w:val="24"/>
          </w:rPr>
          <w:fldChar w:fldCharType="end"/>
        </w:r>
      </w:hyperlink>
    </w:p>
    <w:p w14:paraId="08D49249" w14:textId="77777777" w:rsidR="000042A7" w:rsidRDefault="0045393F">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205020" w:history="1">
        <w:r w:rsidR="0026559B">
          <w:rPr>
            <w:rStyle w:val="af3"/>
            <w:rFonts w:eastAsia="楷体"/>
            <w:b/>
            <w:sz w:val="24"/>
            <w:szCs w:val="24"/>
          </w:rPr>
          <w:t>1.7</w:t>
        </w:r>
        <w:r w:rsidR="0026559B">
          <w:rPr>
            <w:rFonts w:asciiTheme="minorHAnsi" w:eastAsiaTheme="minorEastAsia" w:hAnsiTheme="minorHAnsi" w:cstheme="minorBidi"/>
            <w:kern w:val="2"/>
            <w:sz w:val="24"/>
            <w:szCs w:val="24"/>
          </w:rPr>
          <w:tab/>
        </w:r>
        <w:r w:rsidR="0026559B">
          <w:rPr>
            <w:rStyle w:val="af3"/>
            <w:rFonts w:eastAsia="楷体" w:hint="eastAsia"/>
            <w:b/>
            <w:sz w:val="24"/>
            <w:szCs w:val="24"/>
          </w:rPr>
          <w:t>聚类分析</w:t>
        </w:r>
        <w:r w:rsidR="0026559B">
          <w:rPr>
            <w:sz w:val="24"/>
            <w:szCs w:val="24"/>
          </w:rPr>
          <w:tab/>
        </w:r>
        <w:r w:rsidR="0026559B">
          <w:rPr>
            <w:sz w:val="24"/>
            <w:szCs w:val="24"/>
          </w:rPr>
          <w:fldChar w:fldCharType="begin"/>
        </w:r>
        <w:r w:rsidR="0026559B">
          <w:rPr>
            <w:sz w:val="24"/>
            <w:szCs w:val="24"/>
          </w:rPr>
          <w:instrText xml:space="preserve"> PAGEREF _Toc34205020 \h </w:instrText>
        </w:r>
        <w:r w:rsidR="0026559B">
          <w:rPr>
            <w:sz w:val="24"/>
            <w:szCs w:val="24"/>
          </w:rPr>
        </w:r>
        <w:r w:rsidR="0026559B">
          <w:rPr>
            <w:sz w:val="24"/>
            <w:szCs w:val="24"/>
          </w:rPr>
          <w:fldChar w:fldCharType="separate"/>
        </w:r>
        <w:r w:rsidR="0026559B">
          <w:rPr>
            <w:sz w:val="24"/>
            <w:szCs w:val="24"/>
          </w:rPr>
          <w:t>6</w:t>
        </w:r>
        <w:r w:rsidR="0026559B">
          <w:rPr>
            <w:sz w:val="24"/>
            <w:szCs w:val="24"/>
          </w:rPr>
          <w:fldChar w:fldCharType="end"/>
        </w:r>
      </w:hyperlink>
    </w:p>
    <w:p w14:paraId="5DFCBBC8" w14:textId="77777777" w:rsidR="000042A7" w:rsidRDefault="0045393F">
      <w:pPr>
        <w:pStyle w:val="TOC1"/>
        <w:tabs>
          <w:tab w:val="left" w:pos="440"/>
          <w:tab w:val="right" w:leader="dot" w:pos="8296"/>
        </w:tabs>
        <w:spacing w:line="360" w:lineRule="auto"/>
        <w:rPr>
          <w:rFonts w:asciiTheme="minorHAnsi" w:eastAsiaTheme="minorEastAsia" w:hAnsiTheme="minorHAnsi" w:cstheme="minorBidi"/>
          <w:sz w:val="24"/>
          <w:szCs w:val="24"/>
        </w:rPr>
      </w:pPr>
      <w:hyperlink w:anchor="_Toc34205021" w:history="1">
        <w:r w:rsidR="0026559B">
          <w:rPr>
            <w:rStyle w:val="af3"/>
            <w:rFonts w:eastAsia="楷体"/>
            <w:b/>
            <w:kern w:val="0"/>
            <w:sz w:val="24"/>
            <w:szCs w:val="24"/>
          </w:rPr>
          <w:t>2</w:t>
        </w:r>
        <w:r w:rsidR="0026559B">
          <w:rPr>
            <w:rFonts w:asciiTheme="minorHAnsi" w:eastAsiaTheme="minorEastAsia" w:hAnsiTheme="minorHAnsi" w:cstheme="minorBidi"/>
            <w:sz w:val="24"/>
            <w:szCs w:val="24"/>
          </w:rPr>
          <w:tab/>
        </w:r>
        <w:r w:rsidR="0026559B">
          <w:rPr>
            <w:rStyle w:val="af3"/>
            <w:rFonts w:eastAsia="楷体" w:hint="eastAsia"/>
            <w:b/>
            <w:kern w:val="0"/>
            <w:sz w:val="24"/>
            <w:szCs w:val="24"/>
          </w:rPr>
          <w:t>项目概述</w:t>
        </w:r>
        <w:r w:rsidR="0026559B">
          <w:rPr>
            <w:sz w:val="24"/>
            <w:szCs w:val="24"/>
          </w:rPr>
          <w:tab/>
        </w:r>
        <w:r w:rsidR="0026559B">
          <w:rPr>
            <w:sz w:val="24"/>
            <w:szCs w:val="24"/>
          </w:rPr>
          <w:fldChar w:fldCharType="begin"/>
        </w:r>
        <w:r w:rsidR="0026559B">
          <w:rPr>
            <w:sz w:val="24"/>
            <w:szCs w:val="24"/>
          </w:rPr>
          <w:instrText xml:space="preserve"> PAGEREF _Toc34205021 \h </w:instrText>
        </w:r>
        <w:r w:rsidR="0026559B">
          <w:rPr>
            <w:sz w:val="24"/>
            <w:szCs w:val="24"/>
          </w:rPr>
        </w:r>
        <w:r w:rsidR="0026559B">
          <w:rPr>
            <w:sz w:val="24"/>
            <w:szCs w:val="24"/>
          </w:rPr>
          <w:fldChar w:fldCharType="separate"/>
        </w:r>
        <w:r w:rsidR="0026559B">
          <w:rPr>
            <w:sz w:val="24"/>
            <w:szCs w:val="24"/>
          </w:rPr>
          <w:t>7</w:t>
        </w:r>
        <w:r w:rsidR="0026559B">
          <w:rPr>
            <w:sz w:val="24"/>
            <w:szCs w:val="24"/>
          </w:rPr>
          <w:fldChar w:fldCharType="end"/>
        </w:r>
      </w:hyperlink>
    </w:p>
    <w:p w14:paraId="43BCC983" w14:textId="77777777" w:rsidR="000042A7" w:rsidRDefault="0045393F">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205022" w:history="1">
        <w:r w:rsidR="0026559B">
          <w:rPr>
            <w:rStyle w:val="af3"/>
            <w:rFonts w:ascii="Times New Roman" w:eastAsia="楷体" w:hAnsi="Times New Roman"/>
            <w:b/>
            <w:sz w:val="24"/>
            <w:szCs w:val="24"/>
          </w:rPr>
          <w:t>2.1</w:t>
        </w:r>
        <w:r w:rsidR="0026559B">
          <w:rPr>
            <w:rFonts w:asciiTheme="minorHAnsi" w:eastAsiaTheme="minorEastAsia" w:hAnsiTheme="minorHAnsi" w:cstheme="minorBidi"/>
            <w:kern w:val="2"/>
            <w:sz w:val="24"/>
            <w:szCs w:val="24"/>
          </w:rPr>
          <w:tab/>
        </w:r>
        <w:r w:rsidR="0026559B">
          <w:rPr>
            <w:rStyle w:val="af3"/>
            <w:rFonts w:eastAsia="楷体" w:hint="eastAsia"/>
            <w:b/>
            <w:sz w:val="24"/>
            <w:szCs w:val="24"/>
          </w:rPr>
          <w:t>短链脂肪酸介绍</w:t>
        </w:r>
        <w:r w:rsidR="0026559B">
          <w:rPr>
            <w:sz w:val="24"/>
            <w:szCs w:val="24"/>
          </w:rPr>
          <w:tab/>
        </w:r>
        <w:r w:rsidR="0026559B">
          <w:rPr>
            <w:sz w:val="24"/>
            <w:szCs w:val="24"/>
          </w:rPr>
          <w:fldChar w:fldCharType="begin"/>
        </w:r>
        <w:r w:rsidR="0026559B">
          <w:rPr>
            <w:sz w:val="24"/>
            <w:szCs w:val="24"/>
          </w:rPr>
          <w:instrText xml:space="preserve"> PAGEREF _Toc34205022 \h </w:instrText>
        </w:r>
        <w:r w:rsidR="0026559B">
          <w:rPr>
            <w:sz w:val="24"/>
            <w:szCs w:val="24"/>
          </w:rPr>
        </w:r>
        <w:r w:rsidR="0026559B">
          <w:rPr>
            <w:sz w:val="24"/>
            <w:szCs w:val="24"/>
          </w:rPr>
          <w:fldChar w:fldCharType="separate"/>
        </w:r>
        <w:r w:rsidR="0026559B">
          <w:rPr>
            <w:sz w:val="24"/>
            <w:szCs w:val="24"/>
          </w:rPr>
          <w:t>7</w:t>
        </w:r>
        <w:r w:rsidR="0026559B">
          <w:rPr>
            <w:sz w:val="24"/>
            <w:szCs w:val="24"/>
          </w:rPr>
          <w:fldChar w:fldCharType="end"/>
        </w:r>
      </w:hyperlink>
    </w:p>
    <w:p w14:paraId="3C8B88F9" w14:textId="77777777" w:rsidR="000042A7" w:rsidRDefault="0045393F">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205023" w:history="1">
        <w:r w:rsidR="0026559B">
          <w:rPr>
            <w:rStyle w:val="af3"/>
            <w:rFonts w:ascii="Times New Roman" w:eastAsia="楷体" w:hAnsi="Times New Roman"/>
            <w:b/>
            <w:sz w:val="24"/>
            <w:szCs w:val="24"/>
          </w:rPr>
          <w:t>2.2</w:t>
        </w:r>
        <w:r w:rsidR="0026559B">
          <w:rPr>
            <w:rFonts w:asciiTheme="minorHAnsi" w:eastAsiaTheme="minorEastAsia" w:hAnsiTheme="minorHAnsi" w:cstheme="minorBidi"/>
            <w:kern w:val="2"/>
            <w:sz w:val="24"/>
            <w:szCs w:val="24"/>
          </w:rPr>
          <w:tab/>
        </w:r>
        <w:r w:rsidR="0026559B">
          <w:rPr>
            <w:rStyle w:val="af3"/>
            <w:rFonts w:eastAsia="楷体"/>
            <w:b/>
            <w:sz w:val="24"/>
            <w:szCs w:val="24"/>
          </w:rPr>
          <w:t>SIM</w:t>
        </w:r>
        <w:r w:rsidR="0026559B">
          <w:rPr>
            <w:rStyle w:val="af3"/>
            <w:rFonts w:eastAsia="楷体" w:hint="eastAsia"/>
            <w:b/>
            <w:sz w:val="24"/>
            <w:szCs w:val="24"/>
          </w:rPr>
          <w:t>原理</w:t>
        </w:r>
        <w:r w:rsidR="0026559B">
          <w:rPr>
            <w:sz w:val="24"/>
            <w:szCs w:val="24"/>
          </w:rPr>
          <w:tab/>
        </w:r>
        <w:r w:rsidR="0026559B">
          <w:rPr>
            <w:sz w:val="24"/>
            <w:szCs w:val="24"/>
          </w:rPr>
          <w:fldChar w:fldCharType="begin"/>
        </w:r>
        <w:r w:rsidR="0026559B">
          <w:rPr>
            <w:sz w:val="24"/>
            <w:szCs w:val="24"/>
          </w:rPr>
          <w:instrText xml:space="preserve"> PAGEREF _Toc34205023 \h </w:instrText>
        </w:r>
        <w:r w:rsidR="0026559B">
          <w:rPr>
            <w:sz w:val="24"/>
            <w:szCs w:val="24"/>
          </w:rPr>
        </w:r>
        <w:r w:rsidR="0026559B">
          <w:rPr>
            <w:sz w:val="24"/>
            <w:szCs w:val="24"/>
          </w:rPr>
          <w:fldChar w:fldCharType="separate"/>
        </w:r>
        <w:r w:rsidR="0026559B">
          <w:rPr>
            <w:sz w:val="24"/>
            <w:szCs w:val="24"/>
          </w:rPr>
          <w:t>8</w:t>
        </w:r>
        <w:r w:rsidR="0026559B">
          <w:rPr>
            <w:sz w:val="24"/>
            <w:szCs w:val="24"/>
          </w:rPr>
          <w:fldChar w:fldCharType="end"/>
        </w:r>
      </w:hyperlink>
    </w:p>
    <w:p w14:paraId="50127EE4" w14:textId="77777777" w:rsidR="000042A7" w:rsidRDefault="0045393F">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205024" w:history="1">
        <w:r w:rsidR="0026559B">
          <w:rPr>
            <w:rStyle w:val="af3"/>
            <w:rFonts w:ascii="Times New Roman" w:eastAsia="楷体" w:hAnsi="Times New Roman"/>
            <w:b/>
            <w:sz w:val="24"/>
            <w:szCs w:val="24"/>
          </w:rPr>
          <w:t>2.3</w:t>
        </w:r>
        <w:r w:rsidR="0026559B">
          <w:rPr>
            <w:rFonts w:asciiTheme="minorHAnsi" w:eastAsiaTheme="minorEastAsia" w:hAnsiTheme="minorHAnsi" w:cstheme="minorBidi"/>
            <w:kern w:val="2"/>
            <w:sz w:val="24"/>
            <w:szCs w:val="24"/>
          </w:rPr>
          <w:tab/>
        </w:r>
        <w:r w:rsidR="0026559B">
          <w:rPr>
            <w:rStyle w:val="af3"/>
            <w:rFonts w:eastAsia="楷体" w:hint="eastAsia"/>
            <w:b/>
            <w:sz w:val="24"/>
            <w:szCs w:val="24"/>
          </w:rPr>
          <w:t>实验流程</w:t>
        </w:r>
        <w:r w:rsidR="0026559B">
          <w:rPr>
            <w:sz w:val="24"/>
            <w:szCs w:val="24"/>
          </w:rPr>
          <w:tab/>
        </w:r>
        <w:r w:rsidR="0026559B">
          <w:rPr>
            <w:sz w:val="24"/>
            <w:szCs w:val="24"/>
          </w:rPr>
          <w:fldChar w:fldCharType="begin"/>
        </w:r>
        <w:r w:rsidR="0026559B">
          <w:rPr>
            <w:sz w:val="24"/>
            <w:szCs w:val="24"/>
          </w:rPr>
          <w:instrText xml:space="preserve"> PAGEREF _Toc34205024 \h </w:instrText>
        </w:r>
        <w:r w:rsidR="0026559B">
          <w:rPr>
            <w:sz w:val="24"/>
            <w:szCs w:val="24"/>
          </w:rPr>
        </w:r>
        <w:r w:rsidR="0026559B">
          <w:rPr>
            <w:sz w:val="24"/>
            <w:szCs w:val="24"/>
          </w:rPr>
          <w:fldChar w:fldCharType="separate"/>
        </w:r>
        <w:r w:rsidR="0026559B">
          <w:rPr>
            <w:sz w:val="24"/>
            <w:szCs w:val="24"/>
          </w:rPr>
          <w:t>8</w:t>
        </w:r>
        <w:r w:rsidR="0026559B">
          <w:rPr>
            <w:sz w:val="24"/>
            <w:szCs w:val="24"/>
          </w:rPr>
          <w:fldChar w:fldCharType="end"/>
        </w:r>
      </w:hyperlink>
    </w:p>
    <w:p w14:paraId="709AC0C6" w14:textId="77777777" w:rsidR="000042A7" w:rsidRDefault="0045393F">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205025" w:history="1">
        <w:r w:rsidR="0026559B">
          <w:rPr>
            <w:rStyle w:val="af3"/>
            <w:rFonts w:ascii="Times New Roman" w:eastAsia="楷体" w:hAnsi="Times New Roman"/>
            <w:b/>
            <w:sz w:val="24"/>
            <w:szCs w:val="24"/>
          </w:rPr>
          <w:t>2.4</w:t>
        </w:r>
        <w:r w:rsidR="0026559B">
          <w:rPr>
            <w:rFonts w:asciiTheme="minorHAnsi" w:eastAsiaTheme="minorEastAsia" w:hAnsiTheme="minorHAnsi" w:cstheme="minorBidi"/>
            <w:kern w:val="2"/>
            <w:sz w:val="24"/>
            <w:szCs w:val="24"/>
          </w:rPr>
          <w:tab/>
        </w:r>
        <w:r w:rsidR="0026559B">
          <w:rPr>
            <w:rStyle w:val="af3"/>
            <w:rFonts w:eastAsia="楷体" w:hint="eastAsia"/>
            <w:b/>
            <w:sz w:val="24"/>
            <w:szCs w:val="24"/>
          </w:rPr>
          <w:t>实验方法和数据处理</w:t>
        </w:r>
        <w:r w:rsidR="0026559B">
          <w:rPr>
            <w:sz w:val="24"/>
            <w:szCs w:val="24"/>
          </w:rPr>
          <w:tab/>
        </w:r>
        <w:r w:rsidR="0026559B">
          <w:rPr>
            <w:sz w:val="24"/>
            <w:szCs w:val="24"/>
          </w:rPr>
          <w:fldChar w:fldCharType="begin"/>
        </w:r>
        <w:r w:rsidR="0026559B">
          <w:rPr>
            <w:sz w:val="24"/>
            <w:szCs w:val="24"/>
          </w:rPr>
          <w:instrText xml:space="preserve"> PAGEREF _Toc34205025 \h </w:instrText>
        </w:r>
        <w:r w:rsidR="0026559B">
          <w:rPr>
            <w:sz w:val="24"/>
            <w:szCs w:val="24"/>
          </w:rPr>
        </w:r>
        <w:r w:rsidR="0026559B">
          <w:rPr>
            <w:sz w:val="24"/>
            <w:szCs w:val="24"/>
          </w:rPr>
          <w:fldChar w:fldCharType="separate"/>
        </w:r>
        <w:r w:rsidR="0026559B">
          <w:rPr>
            <w:sz w:val="24"/>
            <w:szCs w:val="24"/>
          </w:rPr>
          <w:t>9</w:t>
        </w:r>
        <w:r w:rsidR="0026559B">
          <w:rPr>
            <w:sz w:val="24"/>
            <w:szCs w:val="24"/>
          </w:rPr>
          <w:fldChar w:fldCharType="end"/>
        </w:r>
      </w:hyperlink>
    </w:p>
    <w:p w14:paraId="7BE264DC" w14:textId="77777777" w:rsidR="000042A7" w:rsidRDefault="0045393F">
      <w:pPr>
        <w:pStyle w:val="TOC1"/>
        <w:tabs>
          <w:tab w:val="left" w:pos="440"/>
          <w:tab w:val="right" w:leader="dot" w:pos="8296"/>
        </w:tabs>
        <w:spacing w:line="360" w:lineRule="auto"/>
        <w:rPr>
          <w:rFonts w:asciiTheme="minorHAnsi" w:eastAsiaTheme="minorEastAsia" w:hAnsiTheme="minorHAnsi" w:cstheme="minorBidi"/>
          <w:sz w:val="24"/>
          <w:szCs w:val="24"/>
        </w:rPr>
      </w:pPr>
      <w:hyperlink w:anchor="_Toc34205026" w:history="1">
        <w:r w:rsidR="0026559B">
          <w:rPr>
            <w:rStyle w:val="af3"/>
            <w:rFonts w:eastAsia="楷体"/>
            <w:b/>
            <w:kern w:val="0"/>
            <w:sz w:val="24"/>
            <w:szCs w:val="24"/>
          </w:rPr>
          <w:t>3</w:t>
        </w:r>
        <w:r w:rsidR="0026559B">
          <w:rPr>
            <w:rFonts w:asciiTheme="minorHAnsi" w:eastAsiaTheme="minorEastAsia" w:hAnsiTheme="minorHAnsi" w:cstheme="minorBidi"/>
            <w:sz w:val="24"/>
            <w:szCs w:val="24"/>
          </w:rPr>
          <w:tab/>
        </w:r>
        <w:r w:rsidR="0026559B">
          <w:rPr>
            <w:rStyle w:val="af3"/>
            <w:rFonts w:eastAsia="楷体" w:hint="eastAsia"/>
            <w:b/>
            <w:kern w:val="0"/>
            <w:sz w:val="24"/>
            <w:szCs w:val="24"/>
          </w:rPr>
          <w:t>附件</w:t>
        </w:r>
        <w:r w:rsidR="0026559B">
          <w:rPr>
            <w:sz w:val="24"/>
            <w:szCs w:val="24"/>
          </w:rPr>
          <w:tab/>
        </w:r>
        <w:r w:rsidR="0026559B">
          <w:rPr>
            <w:sz w:val="24"/>
            <w:szCs w:val="24"/>
          </w:rPr>
          <w:fldChar w:fldCharType="begin"/>
        </w:r>
        <w:r w:rsidR="0026559B">
          <w:rPr>
            <w:sz w:val="24"/>
            <w:szCs w:val="24"/>
          </w:rPr>
          <w:instrText xml:space="preserve"> PAGEREF _Toc34205026 \h </w:instrText>
        </w:r>
        <w:r w:rsidR="0026559B">
          <w:rPr>
            <w:sz w:val="24"/>
            <w:szCs w:val="24"/>
          </w:rPr>
        </w:r>
        <w:r w:rsidR="0026559B">
          <w:rPr>
            <w:sz w:val="24"/>
            <w:szCs w:val="24"/>
          </w:rPr>
          <w:fldChar w:fldCharType="separate"/>
        </w:r>
        <w:r w:rsidR="0026559B">
          <w:rPr>
            <w:sz w:val="24"/>
            <w:szCs w:val="24"/>
          </w:rPr>
          <w:t>10</w:t>
        </w:r>
        <w:r w:rsidR="0026559B">
          <w:rPr>
            <w:sz w:val="24"/>
            <w:szCs w:val="24"/>
          </w:rPr>
          <w:fldChar w:fldCharType="end"/>
        </w:r>
      </w:hyperlink>
    </w:p>
    <w:p w14:paraId="374452B8" w14:textId="77777777" w:rsidR="000042A7" w:rsidRDefault="0045393F">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205027" w:history="1">
        <w:r w:rsidR="0026559B">
          <w:rPr>
            <w:rStyle w:val="af3"/>
            <w:rFonts w:eastAsia="楷体"/>
            <w:b/>
            <w:sz w:val="24"/>
            <w:szCs w:val="24"/>
          </w:rPr>
          <w:t>3.1</w:t>
        </w:r>
        <w:r w:rsidR="0026559B">
          <w:rPr>
            <w:rFonts w:asciiTheme="minorHAnsi" w:eastAsiaTheme="minorEastAsia" w:hAnsiTheme="minorHAnsi" w:cstheme="minorBidi"/>
            <w:kern w:val="2"/>
            <w:sz w:val="24"/>
            <w:szCs w:val="24"/>
          </w:rPr>
          <w:tab/>
        </w:r>
        <w:r w:rsidR="0026559B">
          <w:rPr>
            <w:rStyle w:val="af3"/>
            <w:rFonts w:eastAsia="楷体" w:hint="eastAsia"/>
            <w:b/>
            <w:sz w:val="24"/>
            <w:szCs w:val="24"/>
          </w:rPr>
          <w:t>实验仪器和试剂</w:t>
        </w:r>
        <w:r w:rsidR="0026559B">
          <w:rPr>
            <w:sz w:val="24"/>
            <w:szCs w:val="24"/>
          </w:rPr>
          <w:tab/>
        </w:r>
        <w:r w:rsidR="0026559B">
          <w:rPr>
            <w:sz w:val="24"/>
            <w:szCs w:val="24"/>
          </w:rPr>
          <w:fldChar w:fldCharType="begin"/>
        </w:r>
        <w:r w:rsidR="0026559B">
          <w:rPr>
            <w:sz w:val="24"/>
            <w:szCs w:val="24"/>
          </w:rPr>
          <w:instrText xml:space="preserve"> PAGEREF _Toc34205027 \h </w:instrText>
        </w:r>
        <w:r w:rsidR="0026559B">
          <w:rPr>
            <w:sz w:val="24"/>
            <w:szCs w:val="24"/>
          </w:rPr>
        </w:r>
        <w:r w:rsidR="0026559B">
          <w:rPr>
            <w:sz w:val="24"/>
            <w:szCs w:val="24"/>
          </w:rPr>
          <w:fldChar w:fldCharType="separate"/>
        </w:r>
        <w:r w:rsidR="0026559B">
          <w:rPr>
            <w:sz w:val="24"/>
            <w:szCs w:val="24"/>
          </w:rPr>
          <w:t>10</w:t>
        </w:r>
        <w:r w:rsidR="0026559B">
          <w:rPr>
            <w:sz w:val="24"/>
            <w:szCs w:val="24"/>
          </w:rPr>
          <w:fldChar w:fldCharType="end"/>
        </w:r>
      </w:hyperlink>
    </w:p>
    <w:p w14:paraId="53262DFE" w14:textId="77777777" w:rsidR="000042A7" w:rsidRDefault="0045393F">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205028" w:history="1">
        <w:r w:rsidR="0026559B">
          <w:rPr>
            <w:rStyle w:val="af3"/>
            <w:rFonts w:eastAsia="楷体"/>
            <w:b/>
            <w:sz w:val="24"/>
            <w:szCs w:val="24"/>
          </w:rPr>
          <w:t>3.2</w:t>
        </w:r>
        <w:r w:rsidR="0026559B">
          <w:rPr>
            <w:rFonts w:asciiTheme="minorHAnsi" w:eastAsiaTheme="minorEastAsia" w:hAnsiTheme="minorHAnsi" w:cstheme="minorBidi"/>
            <w:kern w:val="2"/>
            <w:sz w:val="24"/>
            <w:szCs w:val="24"/>
          </w:rPr>
          <w:tab/>
        </w:r>
        <w:r w:rsidR="0026559B">
          <w:rPr>
            <w:rStyle w:val="af3"/>
            <w:rFonts w:eastAsia="楷体" w:hint="eastAsia"/>
            <w:b/>
            <w:sz w:val="24"/>
            <w:szCs w:val="24"/>
          </w:rPr>
          <w:t>输出文件及保存位置</w:t>
        </w:r>
        <w:r w:rsidR="0026559B">
          <w:rPr>
            <w:sz w:val="24"/>
            <w:szCs w:val="24"/>
          </w:rPr>
          <w:tab/>
        </w:r>
        <w:r w:rsidR="0026559B">
          <w:rPr>
            <w:sz w:val="24"/>
            <w:szCs w:val="24"/>
          </w:rPr>
          <w:fldChar w:fldCharType="begin"/>
        </w:r>
        <w:r w:rsidR="0026559B">
          <w:rPr>
            <w:sz w:val="24"/>
            <w:szCs w:val="24"/>
          </w:rPr>
          <w:instrText xml:space="preserve"> PAGEREF _Toc34205028 \h </w:instrText>
        </w:r>
        <w:r w:rsidR="0026559B">
          <w:rPr>
            <w:sz w:val="24"/>
            <w:szCs w:val="24"/>
          </w:rPr>
        </w:r>
        <w:r w:rsidR="0026559B">
          <w:rPr>
            <w:sz w:val="24"/>
            <w:szCs w:val="24"/>
          </w:rPr>
          <w:fldChar w:fldCharType="separate"/>
        </w:r>
        <w:r w:rsidR="0026559B">
          <w:rPr>
            <w:sz w:val="24"/>
            <w:szCs w:val="24"/>
          </w:rPr>
          <w:t>10</w:t>
        </w:r>
        <w:r w:rsidR="0026559B">
          <w:rPr>
            <w:sz w:val="24"/>
            <w:szCs w:val="24"/>
          </w:rPr>
          <w:fldChar w:fldCharType="end"/>
        </w:r>
      </w:hyperlink>
    </w:p>
    <w:p w14:paraId="7ABF383F" w14:textId="77777777" w:rsidR="000042A7" w:rsidRDefault="0045393F">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205029" w:history="1">
        <w:r w:rsidR="0026559B">
          <w:rPr>
            <w:rStyle w:val="af3"/>
            <w:rFonts w:eastAsia="楷体"/>
            <w:b/>
            <w:sz w:val="24"/>
            <w:szCs w:val="24"/>
          </w:rPr>
          <w:t>3.3</w:t>
        </w:r>
        <w:r w:rsidR="0026559B">
          <w:rPr>
            <w:rFonts w:asciiTheme="minorHAnsi" w:eastAsiaTheme="minorEastAsia" w:hAnsiTheme="minorHAnsi" w:cstheme="minorBidi"/>
            <w:kern w:val="2"/>
            <w:sz w:val="24"/>
            <w:szCs w:val="24"/>
          </w:rPr>
          <w:tab/>
        </w:r>
        <w:r w:rsidR="0026559B">
          <w:rPr>
            <w:rStyle w:val="af3"/>
            <w:rFonts w:eastAsia="楷体" w:hint="eastAsia"/>
            <w:b/>
            <w:sz w:val="24"/>
            <w:szCs w:val="24"/>
          </w:rPr>
          <w:t>附件表头说明</w:t>
        </w:r>
        <w:r w:rsidR="0026559B">
          <w:rPr>
            <w:sz w:val="24"/>
            <w:szCs w:val="24"/>
          </w:rPr>
          <w:tab/>
        </w:r>
        <w:r w:rsidR="0026559B">
          <w:rPr>
            <w:sz w:val="24"/>
            <w:szCs w:val="24"/>
          </w:rPr>
          <w:fldChar w:fldCharType="begin"/>
        </w:r>
        <w:r w:rsidR="0026559B">
          <w:rPr>
            <w:sz w:val="24"/>
            <w:szCs w:val="24"/>
          </w:rPr>
          <w:instrText xml:space="preserve"> PAGEREF _Toc34205029 \h </w:instrText>
        </w:r>
        <w:r w:rsidR="0026559B">
          <w:rPr>
            <w:sz w:val="24"/>
            <w:szCs w:val="24"/>
          </w:rPr>
        </w:r>
        <w:r w:rsidR="0026559B">
          <w:rPr>
            <w:sz w:val="24"/>
            <w:szCs w:val="24"/>
          </w:rPr>
          <w:fldChar w:fldCharType="separate"/>
        </w:r>
        <w:r w:rsidR="0026559B">
          <w:rPr>
            <w:sz w:val="24"/>
            <w:szCs w:val="24"/>
          </w:rPr>
          <w:t>10</w:t>
        </w:r>
        <w:r w:rsidR="0026559B">
          <w:rPr>
            <w:sz w:val="24"/>
            <w:szCs w:val="24"/>
          </w:rPr>
          <w:fldChar w:fldCharType="end"/>
        </w:r>
      </w:hyperlink>
    </w:p>
    <w:p w14:paraId="14DDB3F6" w14:textId="77777777" w:rsidR="000042A7" w:rsidRDefault="0045393F">
      <w:pPr>
        <w:pStyle w:val="TOC1"/>
        <w:tabs>
          <w:tab w:val="left" w:pos="440"/>
          <w:tab w:val="right" w:leader="dot" w:pos="8296"/>
        </w:tabs>
        <w:spacing w:line="360" w:lineRule="auto"/>
        <w:rPr>
          <w:rFonts w:asciiTheme="minorHAnsi" w:eastAsiaTheme="minorEastAsia" w:hAnsiTheme="minorHAnsi" w:cstheme="minorBidi"/>
          <w:sz w:val="24"/>
          <w:szCs w:val="24"/>
        </w:rPr>
      </w:pPr>
      <w:hyperlink w:anchor="_Toc34205030" w:history="1">
        <w:r w:rsidR="0026559B">
          <w:rPr>
            <w:rStyle w:val="af3"/>
            <w:rFonts w:ascii="Times New Roman" w:eastAsia="楷体" w:hAnsi="Times New Roman"/>
            <w:b/>
            <w:kern w:val="0"/>
            <w:sz w:val="24"/>
            <w:szCs w:val="24"/>
          </w:rPr>
          <w:t>4</w:t>
        </w:r>
        <w:r w:rsidR="0026559B">
          <w:rPr>
            <w:rFonts w:asciiTheme="minorHAnsi" w:eastAsiaTheme="minorEastAsia" w:hAnsiTheme="minorHAnsi" w:cstheme="minorBidi"/>
            <w:sz w:val="24"/>
            <w:szCs w:val="24"/>
          </w:rPr>
          <w:tab/>
        </w:r>
        <w:r w:rsidR="0026559B">
          <w:rPr>
            <w:rStyle w:val="af3"/>
            <w:rFonts w:ascii="Times New Roman" w:eastAsia="楷体" w:hAnsi="Times New Roman" w:hint="eastAsia"/>
            <w:b/>
            <w:kern w:val="0"/>
            <w:sz w:val="24"/>
            <w:szCs w:val="24"/>
          </w:rPr>
          <w:t>英文方法（供参考）</w:t>
        </w:r>
        <w:r w:rsidR="0026559B">
          <w:rPr>
            <w:sz w:val="24"/>
            <w:szCs w:val="24"/>
          </w:rPr>
          <w:tab/>
        </w:r>
        <w:r w:rsidR="0026559B">
          <w:rPr>
            <w:sz w:val="24"/>
            <w:szCs w:val="24"/>
          </w:rPr>
          <w:fldChar w:fldCharType="begin"/>
        </w:r>
        <w:r w:rsidR="0026559B">
          <w:rPr>
            <w:sz w:val="24"/>
            <w:szCs w:val="24"/>
          </w:rPr>
          <w:instrText xml:space="preserve"> PAGEREF _Toc34205030 \h </w:instrText>
        </w:r>
        <w:r w:rsidR="0026559B">
          <w:rPr>
            <w:sz w:val="24"/>
            <w:szCs w:val="24"/>
          </w:rPr>
        </w:r>
        <w:r w:rsidR="0026559B">
          <w:rPr>
            <w:sz w:val="24"/>
            <w:szCs w:val="24"/>
          </w:rPr>
          <w:fldChar w:fldCharType="separate"/>
        </w:r>
        <w:r w:rsidR="0026559B">
          <w:rPr>
            <w:sz w:val="24"/>
            <w:szCs w:val="24"/>
          </w:rPr>
          <w:t>12</w:t>
        </w:r>
        <w:r w:rsidR="0026559B">
          <w:rPr>
            <w:sz w:val="24"/>
            <w:szCs w:val="24"/>
          </w:rPr>
          <w:fldChar w:fldCharType="end"/>
        </w:r>
      </w:hyperlink>
    </w:p>
    <w:p w14:paraId="184DAD93" w14:textId="77777777" w:rsidR="000042A7" w:rsidRDefault="0045393F">
      <w:pPr>
        <w:pStyle w:val="TOC1"/>
        <w:tabs>
          <w:tab w:val="left" w:pos="440"/>
          <w:tab w:val="right" w:leader="dot" w:pos="8296"/>
        </w:tabs>
        <w:spacing w:line="360" w:lineRule="auto"/>
        <w:rPr>
          <w:rFonts w:asciiTheme="minorHAnsi" w:eastAsiaTheme="minorEastAsia" w:hAnsiTheme="minorHAnsi" w:cstheme="minorBidi"/>
          <w:sz w:val="24"/>
          <w:szCs w:val="24"/>
        </w:rPr>
      </w:pPr>
      <w:hyperlink w:anchor="_Toc34205031" w:history="1">
        <w:r w:rsidR="0026559B">
          <w:rPr>
            <w:rStyle w:val="af3"/>
            <w:rFonts w:eastAsia="楷体"/>
            <w:b/>
            <w:kern w:val="0"/>
            <w:sz w:val="24"/>
            <w:szCs w:val="24"/>
          </w:rPr>
          <w:t>5</w:t>
        </w:r>
        <w:r w:rsidR="0026559B">
          <w:rPr>
            <w:rFonts w:asciiTheme="minorHAnsi" w:eastAsiaTheme="minorEastAsia" w:hAnsiTheme="minorHAnsi" w:cstheme="minorBidi"/>
            <w:sz w:val="24"/>
            <w:szCs w:val="24"/>
          </w:rPr>
          <w:tab/>
        </w:r>
        <w:r w:rsidR="0026559B">
          <w:rPr>
            <w:rStyle w:val="af3"/>
            <w:rFonts w:eastAsia="楷体" w:hint="eastAsia"/>
            <w:b/>
            <w:kern w:val="0"/>
            <w:sz w:val="24"/>
            <w:szCs w:val="24"/>
          </w:rPr>
          <w:t>拓展研究建议（供参考）</w:t>
        </w:r>
        <w:r w:rsidR="0026559B">
          <w:rPr>
            <w:sz w:val="24"/>
            <w:szCs w:val="24"/>
          </w:rPr>
          <w:tab/>
        </w:r>
        <w:r w:rsidR="0026559B">
          <w:rPr>
            <w:sz w:val="24"/>
            <w:szCs w:val="24"/>
          </w:rPr>
          <w:fldChar w:fldCharType="begin"/>
        </w:r>
        <w:r w:rsidR="0026559B">
          <w:rPr>
            <w:sz w:val="24"/>
            <w:szCs w:val="24"/>
          </w:rPr>
          <w:instrText xml:space="preserve"> PAGEREF _Toc34205031 \h </w:instrText>
        </w:r>
        <w:r w:rsidR="0026559B">
          <w:rPr>
            <w:sz w:val="24"/>
            <w:szCs w:val="24"/>
          </w:rPr>
        </w:r>
        <w:r w:rsidR="0026559B">
          <w:rPr>
            <w:sz w:val="24"/>
            <w:szCs w:val="24"/>
          </w:rPr>
          <w:fldChar w:fldCharType="separate"/>
        </w:r>
        <w:r w:rsidR="0026559B">
          <w:rPr>
            <w:sz w:val="24"/>
            <w:szCs w:val="24"/>
          </w:rPr>
          <w:t>13</w:t>
        </w:r>
        <w:r w:rsidR="0026559B">
          <w:rPr>
            <w:sz w:val="24"/>
            <w:szCs w:val="24"/>
          </w:rPr>
          <w:fldChar w:fldCharType="end"/>
        </w:r>
      </w:hyperlink>
    </w:p>
    <w:p w14:paraId="7708A5A2" w14:textId="77777777" w:rsidR="000042A7" w:rsidRDefault="0045393F">
      <w:pPr>
        <w:pStyle w:val="TOC1"/>
        <w:tabs>
          <w:tab w:val="left" w:pos="440"/>
          <w:tab w:val="right" w:leader="dot" w:pos="8296"/>
        </w:tabs>
        <w:spacing w:line="360" w:lineRule="auto"/>
        <w:rPr>
          <w:rFonts w:asciiTheme="minorHAnsi" w:eastAsiaTheme="minorEastAsia" w:hAnsiTheme="minorHAnsi" w:cstheme="minorBidi"/>
          <w:sz w:val="24"/>
          <w:szCs w:val="24"/>
        </w:rPr>
      </w:pPr>
      <w:hyperlink w:anchor="_Toc34205032" w:history="1">
        <w:r w:rsidR="0026559B">
          <w:rPr>
            <w:rStyle w:val="af3"/>
            <w:rFonts w:eastAsia="楷体"/>
            <w:b/>
            <w:kern w:val="0"/>
            <w:sz w:val="24"/>
            <w:szCs w:val="24"/>
          </w:rPr>
          <w:t>6</w:t>
        </w:r>
        <w:r w:rsidR="0026559B">
          <w:rPr>
            <w:rFonts w:asciiTheme="minorHAnsi" w:eastAsiaTheme="minorEastAsia" w:hAnsiTheme="minorHAnsi" w:cstheme="minorBidi"/>
            <w:sz w:val="24"/>
            <w:szCs w:val="24"/>
          </w:rPr>
          <w:tab/>
        </w:r>
        <w:r w:rsidR="0026559B">
          <w:rPr>
            <w:rStyle w:val="af3"/>
            <w:rFonts w:eastAsia="楷体" w:hint="eastAsia"/>
            <w:b/>
            <w:kern w:val="0"/>
            <w:sz w:val="24"/>
            <w:szCs w:val="24"/>
          </w:rPr>
          <w:t>部分项目发表文章</w:t>
        </w:r>
        <w:r w:rsidR="0026559B">
          <w:rPr>
            <w:sz w:val="24"/>
            <w:szCs w:val="24"/>
          </w:rPr>
          <w:tab/>
        </w:r>
        <w:r w:rsidR="0026559B">
          <w:rPr>
            <w:sz w:val="24"/>
            <w:szCs w:val="24"/>
          </w:rPr>
          <w:fldChar w:fldCharType="begin"/>
        </w:r>
        <w:r w:rsidR="0026559B">
          <w:rPr>
            <w:sz w:val="24"/>
            <w:szCs w:val="24"/>
          </w:rPr>
          <w:instrText xml:space="preserve"> PAGEREF _Toc34205032 \h </w:instrText>
        </w:r>
        <w:r w:rsidR="0026559B">
          <w:rPr>
            <w:sz w:val="24"/>
            <w:szCs w:val="24"/>
          </w:rPr>
        </w:r>
        <w:r w:rsidR="0026559B">
          <w:rPr>
            <w:sz w:val="24"/>
            <w:szCs w:val="24"/>
          </w:rPr>
          <w:fldChar w:fldCharType="separate"/>
        </w:r>
        <w:r w:rsidR="0026559B">
          <w:rPr>
            <w:sz w:val="24"/>
            <w:szCs w:val="24"/>
          </w:rPr>
          <w:t>14</w:t>
        </w:r>
        <w:r w:rsidR="0026559B">
          <w:rPr>
            <w:sz w:val="24"/>
            <w:szCs w:val="24"/>
          </w:rPr>
          <w:fldChar w:fldCharType="end"/>
        </w:r>
      </w:hyperlink>
    </w:p>
    <w:p w14:paraId="331BE444" w14:textId="77777777" w:rsidR="000042A7" w:rsidRDefault="0026559B">
      <w:pPr>
        <w:pStyle w:val="TOC2"/>
        <w:tabs>
          <w:tab w:val="left" w:pos="840"/>
          <w:tab w:val="right" w:leader="dot" w:pos="8296"/>
        </w:tabs>
        <w:spacing w:after="0" w:line="360" w:lineRule="auto"/>
        <w:rPr>
          <w:rFonts w:eastAsia="楷体" w:cs="Times New Roman"/>
          <w:b/>
          <w:bCs/>
          <w:sz w:val="24"/>
          <w:szCs w:val="24"/>
        </w:rPr>
        <w:sectPr w:rsidR="000042A7">
          <w:headerReference w:type="default" r:id="rId10"/>
          <w:footerReference w:type="default" r:id="rId11"/>
          <w:pgSz w:w="11906" w:h="16838"/>
          <w:pgMar w:top="1440" w:right="1800" w:bottom="1440" w:left="1800" w:header="851" w:footer="992" w:gutter="0"/>
          <w:cols w:space="720"/>
          <w:docGrid w:type="lines" w:linePitch="312"/>
        </w:sectPr>
      </w:pPr>
      <w:r>
        <w:rPr>
          <w:rFonts w:eastAsia="楷体" w:cs="Times New Roman"/>
          <w:sz w:val="24"/>
          <w:szCs w:val="24"/>
        </w:rPr>
        <w:fldChar w:fldCharType="end"/>
      </w:r>
    </w:p>
    <w:p w14:paraId="5010C55E" w14:textId="77777777" w:rsidR="000042A7" w:rsidRDefault="0026559B">
      <w:pPr>
        <w:pStyle w:val="af5"/>
        <w:numPr>
          <w:ilvl w:val="0"/>
          <w:numId w:val="1"/>
        </w:numPr>
        <w:spacing w:line="360" w:lineRule="auto"/>
        <w:ind w:left="562" w:hangingChars="200" w:hanging="562"/>
        <w:outlineLvl w:val="0"/>
        <w:rPr>
          <w:rFonts w:eastAsia="楷体"/>
          <w:b/>
          <w:kern w:val="0"/>
          <w:sz w:val="28"/>
          <w:szCs w:val="28"/>
        </w:rPr>
      </w:pPr>
      <w:bookmarkStart w:id="0" w:name="_Toc34205013"/>
      <w:r>
        <w:rPr>
          <w:rFonts w:eastAsia="楷体" w:hint="eastAsia"/>
          <w:b/>
          <w:kern w:val="0"/>
          <w:sz w:val="28"/>
          <w:szCs w:val="28"/>
        </w:rPr>
        <w:lastRenderedPageBreak/>
        <w:t>项目检测结果</w:t>
      </w:r>
      <w:bookmarkEnd w:id="0"/>
    </w:p>
    <w:p w14:paraId="2E70779F" w14:textId="77777777" w:rsidR="000042A7" w:rsidRDefault="0026559B">
      <w:pPr>
        <w:pStyle w:val="af5"/>
        <w:numPr>
          <w:ilvl w:val="1"/>
          <w:numId w:val="1"/>
        </w:numPr>
        <w:spacing w:line="360" w:lineRule="auto"/>
        <w:ind w:left="482" w:hangingChars="200" w:hanging="482"/>
        <w:outlineLvl w:val="1"/>
        <w:rPr>
          <w:rFonts w:eastAsia="楷体"/>
          <w:b/>
          <w:kern w:val="0"/>
          <w:sz w:val="24"/>
          <w:szCs w:val="24"/>
        </w:rPr>
      </w:pPr>
      <w:bookmarkStart w:id="1" w:name="_Toc34205014"/>
      <w:r>
        <w:rPr>
          <w:rFonts w:eastAsia="楷体" w:hint="eastAsia"/>
          <w:b/>
          <w:kern w:val="0"/>
          <w:sz w:val="24"/>
          <w:szCs w:val="24"/>
        </w:rPr>
        <w:t>样本信息</w:t>
      </w:r>
      <w:bookmarkEnd w:id="1"/>
    </w:p>
    <w:p w14:paraId="2BA9EBC0" w14:textId="77777777" w:rsidR="000042A7" w:rsidRDefault="0026559B">
      <w:pPr>
        <w:pStyle w:val="af5"/>
        <w:spacing w:line="360" w:lineRule="auto"/>
        <w:ind w:left="420" w:firstLineChars="0" w:firstLine="0"/>
        <w:jc w:val="center"/>
        <w:rPr>
          <w:rFonts w:eastAsia="楷体"/>
          <w:kern w:val="0"/>
          <w:szCs w:val="21"/>
        </w:rPr>
      </w:pPr>
      <w:r>
        <w:rPr>
          <w:rFonts w:eastAsia="楷体" w:hint="eastAsia"/>
          <w:kern w:val="0"/>
          <w:szCs w:val="21"/>
        </w:rPr>
        <w:t>表</w:t>
      </w:r>
      <w:r>
        <w:rPr>
          <w:rFonts w:eastAsia="楷体"/>
          <w:kern w:val="0"/>
          <w:szCs w:val="21"/>
        </w:rPr>
        <w:t xml:space="preserve">1  </w:t>
      </w:r>
      <w:r>
        <w:rPr>
          <w:rFonts w:eastAsia="楷体" w:hint="eastAsia"/>
          <w:kern w:val="0"/>
          <w:szCs w:val="21"/>
        </w:rPr>
        <w:t>样本基本信息</w:t>
      </w:r>
    </w:p>
    <w:tbl>
      <w:tblPr>
        <w:tblStyle w:val="af0"/>
        <w:tblW w:w="0" w:type="auto"/>
        <w:tblLook w:val="04A0" w:firstRow="1" w:lastRow="0" w:firstColumn="1" w:lastColumn="0" w:noHBand="0" w:noVBand="1"/>
      </w:tblPr>
      <w:tblGrid>
        <w:gridCol w:w="4148"/>
        <w:gridCol w:w="4148"/>
      </w:tblGrid>
      <w:tr w:rsidR="000042A7" w14:paraId="23EC5DA6" w14:textId="77777777" w:rsidTr="00FF421C">
        <w:tc>
          <w:tcPr>
            <w:tcW w:w="4148" w:type="dxa"/>
          </w:tcPr>
          <w:p w14:paraId="67AA3F1F" w14:textId="77777777" w:rsidR="000042A7" w:rsidRDefault="0026559B" w:rsidP="00FF421C">
            <w:pPr>
              <w:snapToGrid w:val="0"/>
              <w:jc w:val="center"/>
              <w:rPr>
                <w:rFonts w:ascii="等线" w:eastAsia="等线" w:hAnsi="等线"/>
                <w:szCs w:val="21"/>
              </w:rPr>
            </w:pPr>
            <w:r>
              <w:rPr>
                <w:rFonts w:ascii="等线" w:eastAsia="等线" w:hAnsi="等线" w:hint="eastAsia"/>
                <w:szCs w:val="21"/>
              </w:rPr>
              <w:t>样品名称</w:t>
            </w:r>
          </w:p>
        </w:tc>
        <w:tc>
          <w:tcPr>
            <w:tcW w:w="4148" w:type="dxa"/>
          </w:tcPr>
          <w:p w14:paraId="09447FED" w14:textId="77777777" w:rsidR="000042A7" w:rsidRDefault="0026559B" w:rsidP="00FF421C">
            <w:pPr>
              <w:snapToGrid w:val="0"/>
              <w:jc w:val="center"/>
              <w:rPr>
                <w:rFonts w:ascii="等线" w:eastAsia="等线" w:hAnsi="等线"/>
                <w:szCs w:val="21"/>
              </w:rPr>
            </w:pPr>
            <w:r>
              <w:rPr>
                <w:rFonts w:ascii="等线" w:eastAsia="等线" w:hAnsi="等线" w:hint="eastAsia"/>
                <w:szCs w:val="21"/>
              </w:rPr>
              <w:t>样品重复数</w:t>
            </w:r>
          </w:p>
        </w:tc>
      </w:tr>
      <w:tr w:rsidR="000042A7" w14:paraId="42EFB0C9" w14:textId="77777777" w:rsidTr="00FF421C">
        <w:tc>
          <w:tcPr>
            <w:tcW w:w="4148" w:type="dxa"/>
          </w:tcPr>
          <w:p w14:paraId="3DD165C6" w14:textId="02078E5F" w:rsidR="000042A7" w:rsidRDefault="000042A7" w:rsidP="00FF421C">
            <w:pPr>
              <w:snapToGrid w:val="0"/>
              <w:jc w:val="center"/>
              <w:rPr>
                <w:rFonts w:ascii="等线" w:eastAsia="等线" w:hAnsi="等线"/>
                <w:szCs w:val="21"/>
              </w:rPr>
            </w:pPr>
          </w:p>
        </w:tc>
        <w:tc>
          <w:tcPr>
            <w:tcW w:w="4148" w:type="dxa"/>
          </w:tcPr>
          <w:p w14:paraId="253A26D0" w14:textId="79886E97" w:rsidR="000042A7" w:rsidRDefault="000042A7" w:rsidP="00FF421C">
            <w:pPr>
              <w:snapToGrid w:val="0"/>
              <w:jc w:val="center"/>
              <w:rPr>
                <w:rFonts w:ascii="等线" w:eastAsia="等线" w:hAnsi="等线"/>
                <w:szCs w:val="21"/>
              </w:rPr>
            </w:pPr>
          </w:p>
        </w:tc>
      </w:tr>
    </w:tbl>
    <w:p w14:paraId="7B1D4AE9" w14:textId="77777777" w:rsidR="000042A7" w:rsidRDefault="000042A7">
      <w:pPr>
        <w:pStyle w:val="af5"/>
        <w:spacing w:line="360" w:lineRule="auto"/>
        <w:ind w:firstLineChars="0" w:firstLine="0"/>
        <w:jc w:val="left"/>
        <w:rPr>
          <w:rFonts w:eastAsia="楷体"/>
          <w:kern w:val="0"/>
          <w:szCs w:val="21"/>
        </w:rPr>
      </w:pPr>
    </w:p>
    <w:p w14:paraId="2DCFD29E" w14:textId="77777777" w:rsidR="000042A7" w:rsidRDefault="0026559B">
      <w:pPr>
        <w:pStyle w:val="af5"/>
        <w:numPr>
          <w:ilvl w:val="1"/>
          <w:numId w:val="1"/>
        </w:numPr>
        <w:spacing w:beforeLines="50" w:before="156" w:line="360" w:lineRule="auto"/>
        <w:ind w:left="482" w:hangingChars="200" w:hanging="482"/>
        <w:outlineLvl w:val="1"/>
        <w:rPr>
          <w:rFonts w:eastAsia="楷体"/>
          <w:b/>
          <w:kern w:val="0"/>
          <w:sz w:val="24"/>
          <w:szCs w:val="24"/>
        </w:rPr>
      </w:pPr>
      <w:bookmarkStart w:id="2" w:name="_Toc34205015"/>
      <w:r>
        <w:rPr>
          <w:rFonts w:eastAsia="楷体"/>
          <w:b/>
          <w:kern w:val="0"/>
          <w:sz w:val="24"/>
          <w:szCs w:val="24"/>
        </w:rPr>
        <w:t>代谢物标准品</w:t>
      </w:r>
      <w:r>
        <w:rPr>
          <w:rFonts w:eastAsia="楷体"/>
          <w:b/>
          <w:kern w:val="0"/>
          <w:sz w:val="24"/>
          <w:szCs w:val="24"/>
        </w:rPr>
        <w:t>TIC</w:t>
      </w:r>
      <w:r>
        <w:rPr>
          <w:rFonts w:eastAsia="楷体"/>
          <w:b/>
          <w:kern w:val="0"/>
          <w:sz w:val="24"/>
          <w:szCs w:val="24"/>
        </w:rPr>
        <w:t>图</w:t>
      </w:r>
      <w:bookmarkEnd w:id="2"/>
    </w:p>
    <w:p w14:paraId="18CFC88C" w14:textId="77777777" w:rsidR="000042A7" w:rsidRDefault="0026559B">
      <w:pPr>
        <w:spacing w:line="360" w:lineRule="auto"/>
        <w:ind w:firstLineChars="200" w:firstLine="480"/>
        <w:rPr>
          <w:rFonts w:eastAsia="楷体"/>
          <w:kern w:val="0"/>
          <w:sz w:val="24"/>
          <w:szCs w:val="24"/>
        </w:rPr>
      </w:pPr>
      <w:r>
        <w:rPr>
          <w:rFonts w:eastAsia="楷体"/>
          <w:kern w:val="0"/>
          <w:sz w:val="24"/>
          <w:szCs w:val="24"/>
        </w:rPr>
        <w:t>短链脂肪酸标准品</w:t>
      </w:r>
      <w:r>
        <w:rPr>
          <w:rFonts w:eastAsia="楷体"/>
          <w:kern w:val="0"/>
          <w:sz w:val="24"/>
          <w:szCs w:val="24"/>
        </w:rPr>
        <w:t>TIC</w:t>
      </w:r>
      <w:r>
        <w:rPr>
          <w:rFonts w:eastAsia="楷体"/>
          <w:kern w:val="0"/>
          <w:sz w:val="24"/>
          <w:szCs w:val="24"/>
        </w:rPr>
        <w:t>图见图</w:t>
      </w:r>
      <w:r>
        <w:rPr>
          <w:rFonts w:eastAsia="楷体"/>
          <w:kern w:val="0"/>
          <w:sz w:val="24"/>
          <w:szCs w:val="24"/>
        </w:rPr>
        <w:t>1</w:t>
      </w:r>
      <w:r>
        <w:rPr>
          <w:rFonts w:eastAsia="楷体"/>
          <w:kern w:val="0"/>
          <w:sz w:val="24"/>
          <w:szCs w:val="24"/>
        </w:rPr>
        <w:t>，从图中可见各代谢物色谱分离较好，峰形尖锐对称，能够对各代谢物进行质谱定量。</w:t>
      </w:r>
    </w:p>
    <w:p w14:paraId="764D71D5" w14:textId="77777777" w:rsidR="000042A7" w:rsidRDefault="0026559B">
      <w:pPr>
        <w:spacing w:line="360" w:lineRule="auto"/>
        <w:rPr>
          <w:rFonts w:eastAsia="楷体"/>
          <w:kern w:val="0"/>
          <w:sz w:val="24"/>
          <w:szCs w:val="24"/>
        </w:rPr>
      </w:pPr>
      <w:r>
        <w:rPr>
          <w:rFonts w:eastAsia="楷体"/>
          <w:noProof/>
          <w:kern w:val="0"/>
          <w:sz w:val="24"/>
          <w:szCs w:val="24"/>
        </w:rPr>
        <w:drawing>
          <wp:inline distT="0" distB="0" distL="0" distR="0" wp14:anchorId="73661057" wp14:editId="2D8DBC83">
            <wp:extent cx="5276215" cy="2971165"/>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6215" cy="2971165"/>
                    </a:xfrm>
                    <a:prstGeom prst="rect">
                      <a:avLst/>
                    </a:prstGeom>
                    <a:noFill/>
                  </pic:spPr>
                </pic:pic>
              </a:graphicData>
            </a:graphic>
          </wp:inline>
        </w:drawing>
      </w:r>
    </w:p>
    <w:p w14:paraId="1414E374" w14:textId="77777777" w:rsidR="000042A7" w:rsidRDefault="0026559B">
      <w:pPr>
        <w:pStyle w:val="af5"/>
        <w:spacing w:line="360" w:lineRule="auto"/>
        <w:ind w:left="420" w:firstLineChars="0" w:firstLine="0"/>
        <w:jc w:val="center"/>
        <w:rPr>
          <w:rFonts w:eastAsia="楷体"/>
          <w:kern w:val="0"/>
          <w:szCs w:val="21"/>
        </w:rPr>
      </w:pPr>
      <w:r>
        <w:rPr>
          <w:rFonts w:eastAsia="楷体"/>
          <w:kern w:val="0"/>
          <w:szCs w:val="21"/>
        </w:rPr>
        <w:t>图</w:t>
      </w:r>
      <w:r>
        <w:rPr>
          <w:rFonts w:eastAsia="楷体"/>
          <w:kern w:val="0"/>
          <w:szCs w:val="21"/>
        </w:rPr>
        <w:t xml:space="preserve">1  </w:t>
      </w:r>
      <w:r>
        <w:rPr>
          <w:rFonts w:eastAsia="楷体"/>
          <w:kern w:val="0"/>
          <w:szCs w:val="21"/>
        </w:rPr>
        <w:t>标准品混合物</w:t>
      </w:r>
      <w:r>
        <w:rPr>
          <w:rFonts w:eastAsia="楷体"/>
          <w:kern w:val="0"/>
          <w:szCs w:val="21"/>
        </w:rPr>
        <w:t>TIC</w:t>
      </w:r>
      <w:r>
        <w:rPr>
          <w:rFonts w:eastAsia="楷体"/>
          <w:kern w:val="0"/>
          <w:szCs w:val="21"/>
        </w:rPr>
        <w:t>图谱</w:t>
      </w:r>
    </w:p>
    <w:p w14:paraId="0066A25A" w14:textId="77777777" w:rsidR="000042A7" w:rsidRDefault="0026559B">
      <w:pPr>
        <w:spacing w:line="360" w:lineRule="auto"/>
        <w:ind w:firstLineChars="200" w:firstLine="480"/>
        <w:rPr>
          <w:rFonts w:eastAsia="楷体"/>
          <w:color w:val="0070C0"/>
          <w:kern w:val="0"/>
          <w:sz w:val="24"/>
          <w:szCs w:val="24"/>
          <w:lang w:val="zh-CN" w:bidi="zh-CN"/>
        </w:rPr>
      </w:pPr>
      <w:r>
        <w:rPr>
          <w:rFonts w:eastAsia="楷体"/>
          <w:color w:val="0070C0"/>
          <w:kern w:val="0"/>
          <w:sz w:val="24"/>
          <w:szCs w:val="24"/>
          <w:lang w:val="zh-CN" w:bidi="zh-CN"/>
        </w:rPr>
        <w:t>输出文件：</w:t>
      </w:r>
    </w:p>
    <w:p w14:paraId="7C6EF590" w14:textId="77777777" w:rsidR="000042A7" w:rsidRDefault="0026559B">
      <w:pPr>
        <w:spacing w:line="360" w:lineRule="auto"/>
        <w:rPr>
          <w:rFonts w:eastAsia="楷体"/>
          <w:color w:val="0070C0"/>
          <w:kern w:val="0"/>
          <w:sz w:val="24"/>
          <w:szCs w:val="24"/>
          <w:lang w:bidi="zh-CN"/>
        </w:rPr>
      </w:pPr>
      <w:r>
        <w:rPr>
          <w:rFonts w:eastAsia="楷体"/>
          <w:color w:val="0070C0"/>
          <w:kern w:val="0"/>
          <w:sz w:val="24"/>
          <w:szCs w:val="24"/>
        </w:rPr>
        <w:t>Figures</w:t>
      </w:r>
      <w:r>
        <w:rPr>
          <w:rFonts w:eastAsia="楷体" w:hint="eastAsia"/>
          <w:color w:val="0070C0"/>
          <w:kern w:val="0"/>
          <w:sz w:val="24"/>
          <w:szCs w:val="24"/>
        </w:rPr>
        <w:t>文件夹</w:t>
      </w:r>
      <w:r>
        <w:rPr>
          <w:rFonts w:eastAsia="楷体"/>
          <w:color w:val="0070C0"/>
          <w:kern w:val="0"/>
          <w:sz w:val="24"/>
          <w:szCs w:val="24"/>
        </w:rPr>
        <w:t>\\Figure_1 STD_</w:t>
      </w:r>
      <w:r>
        <w:rPr>
          <w:rFonts w:eastAsia="楷体" w:hint="eastAsia"/>
          <w:color w:val="0070C0"/>
          <w:kern w:val="0"/>
          <w:sz w:val="24"/>
          <w:szCs w:val="24"/>
        </w:rPr>
        <w:t>SIM.png</w:t>
      </w:r>
    </w:p>
    <w:p w14:paraId="47CF8F39" w14:textId="77777777" w:rsidR="000042A7" w:rsidRDefault="0026559B">
      <w:pPr>
        <w:pStyle w:val="af5"/>
        <w:numPr>
          <w:ilvl w:val="1"/>
          <w:numId w:val="1"/>
        </w:numPr>
        <w:spacing w:beforeLines="50" w:before="156" w:line="360" w:lineRule="auto"/>
        <w:ind w:left="482" w:hangingChars="200" w:hanging="482"/>
        <w:outlineLvl w:val="1"/>
        <w:rPr>
          <w:rFonts w:eastAsia="楷体"/>
          <w:b/>
          <w:kern w:val="0"/>
          <w:sz w:val="24"/>
          <w:szCs w:val="24"/>
        </w:rPr>
      </w:pPr>
      <w:bookmarkStart w:id="3" w:name="_Toc34205016"/>
      <w:r>
        <w:rPr>
          <w:rFonts w:eastAsia="楷体"/>
          <w:b/>
          <w:kern w:val="0"/>
          <w:sz w:val="24"/>
          <w:szCs w:val="24"/>
        </w:rPr>
        <w:t>标准品曲线</w:t>
      </w:r>
      <w:bookmarkEnd w:id="3"/>
    </w:p>
    <w:p w14:paraId="00B653F4" w14:textId="77777777" w:rsidR="000042A7" w:rsidRDefault="0026559B">
      <w:pPr>
        <w:spacing w:line="360" w:lineRule="auto"/>
        <w:ind w:firstLineChars="250" w:firstLine="585"/>
        <w:rPr>
          <w:rFonts w:eastAsia="楷体"/>
          <w:b/>
          <w:kern w:val="0"/>
          <w:sz w:val="24"/>
          <w:szCs w:val="24"/>
        </w:rPr>
      </w:pPr>
      <w:r>
        <w:rPr>
          <w:rFonts w:eastAsia="楷体"/>
          <w:spacing w:val="-3"/>
          <w:sz w:val="24"/>
          <w:szCs w:val="24"/>
        </w:rPr>
        <w:t>短链脂肪酸标准曲线</w:t>
      </w:r>
      <w:r>
        <w:rPr>
          <w:rFonts w:eastAsia="楷体"/>
          <w:sz w:val="24"/>
          <w:szCs w:val="24"/>
        </w:rPr>
        <w:t>结果见表</w:t>
      </w:r>
      <w:r>
        <w:rPr>
          <w:rFonts w:eastAsia="楷体"/>
          <w:sz w:val="24"/>
          <w:szCs w:val="24"/>
        </w:rPr>
        <w:t>2</w:t>
      </w:r>
      <w:r>
        <w:rPr>
          <w:rFonts w:eastAsia="楷体"/>
          <w:sz w:val="24"/>
          <w:szCs w:val="24"/>
        </w:rPr>
        <w:t>，具体结果见附件</w:t>
      </w:r>
      <w:r>
        <w:rPr>
          <w:rFonts w:eastAsia="楷体"/>
          <w:sz w:val="24"/>
          <w:szCs w:val="24"/>
        </w:rPr>
        <w:t>1</w:t>
      </w:r>
      <w:r>
        <w:rPr>
          <w:rFonts w:eastAsia="楷体"/>
          <w:sz w:val="24"/>
          <w:szCs w:val="24"/>
        </w:rPr>
        <w:t>。</w:t>
      </w:r>
      <w:r>
        <w:rPr>
          <w:rFonts w:eastAsia="楷体" w:hint="eastAsia"/>
          <w:sz w:val="24"/>
          <w:szCs w:val="24"/>
        </w:rPr>
        <w:t>以标准品种各组分与内标的浓度之比为横坐标，峰面积之比为纵坐标，依据各组分在总浓度中所占的比例浓度比例分别对各种组分计算线性和相关系数，以此来考察标准溶液的线性。</w:t>
      </w:r>
      <w:r>
        <w:rPr>
          <w:rFonts w:eastAsia="楷体"/>
          <w:sz w:val="24"/>
          <w:szCs w:val="24"/>
        </w:rPr>
        <w:t>结果表明：各待测物的</w:t>
      </w:r>
      <w:r>
        <w:rPr>
          <w:rFonts w:eastAsia="楷体" w:hint="eastAsia"/>
          <w:sz w:val="24"/>
          <w:szCs w:val="24"/>
        </w:rPr>
        <w:t>在线性范围内的线性良好，</w:t>
      </w:r>
      <w:r>
        <w:rPr>
          <w:rFonts w:eastAsia="楷体"/>
          <w:sz w:val="24"/>
          <w:szCs w:val="24"/>
        </w:rPr>
        <w:t>相关系数均大于</w:t>
      </w:r>
      <w:r>
        <w:rPr>
          <w:rFonts w:eastAsia="楷体"/>
          <w:sz w:val="24"/>
          <w:szCs w:val="24"/>
        </w:rPr>
        <w:t>0.99</w:t>
      </w:r>
      <w:r>
        <w:rPr>
          <w:rFonts w:eastAsia="楷体"/>
        </w:rPr>
        <w:t>。</w:t>
      </w:r>
      <w:r>
        <w:rPr>
          <w:rFonts w:eastAsia="楷体"/>
        </w:rPr>
        <w:t xml:space="preserve">                           </w:t>
      </w:r>
    </w:p>
    <w:p w14:paraId="6DBF6DBD" w14:textId="77777777" w:rsidR="000042A7" w:rsidRDefault="0026559B">
      <w:pPr>
        <w:pStyle w:val="a5"/>
        <w:spacing w:before="157" w:line="360" w:lineRule="auto"/>
        <w:jc w:val="center"/>
        <w:rPr>
          <w:rFonts w:ascii="Calibri" w:eastAsia="楷体" w:hAnsi="Calibri" w:cs="Times New Roman"/>
          <w:sz w:val="21"/>
          <w:szCs w:val="21"/>
        </w:rPr>
      </w:pPr>
      <w:r>
        <w:rPr>
          <w:rFonts w:ascii="Calibri" w:eastAsia="楷体" w:hAnsi="Calibri" w:cs="Times New Roman"/>
          <w:sz w:val="21"/>
          <w:szCs w:val="21"/>
        </w:rPr>
        <w:t>表</w:t>
      </w:r>
      <w:r>
        <w:rPr>
          <w:rFonts w:ascii="Calibri" w:eastAsia="楷体" w:hAnsi="Calibri" w:cs="Times New Roman"/>
          <w:sz w:val="21"/>
          <w:szCs w:val="21"/>
        </w:rPr>
        <w:t xml:space="preserve">2  </w:t>
      </w:r>
      <w:r>
        <w:rPr>
          <w:rFonts w:ascii="Calibri" w:eastAsia="楷体" w:hAnsi="Calibri" w:cs="Times New Roman"/>
          <w:sz w:val="21"/>
          <w:szCs w:val="21"/>
        </w:rPr>
        <w:t>标准曲线结果</w:t>
      </w:r>
    </w:p>
    <w:tbl>
      <w:tblPr>
        <w:tblW w:w="8385" w:type="dxa"/>
        <w:tblCellMar>
          <w:left w:w="0" w:type="dxa"/>
          <w:right w:w="0" w:type="dxa"/>
        </w:tblCellMar>
        <w:tblLook w:val="04A0" w:firstRow="1" w:lastRow="0" w:firstColumn="1" w:lastColumn="0" w:noHBand="0" w:noVBand="1"/>
      </w:tblPr>
      <w:tblGrid>
        <w:gridCol w:w="1650"/>
        <w:gridCol w:w="3330"/>
        <w:gridCol w:w="1230"/>
        <w:gridCol w:w="2175"/>
      </w:tblGrid>
      <w:tr w:rsidR="000042A7" w14:paraId="505B89C6" w14:textId="77777777" w:rsidTr="000E4BFA">
        <w:trPr>
          <w:trHeight w:val="300"/>
        </w:trPr>
        <w:tc>
          <w:tcPr>
            <w:tcW w:w="1650" w:type="dxa"/>
            <w:tcBorders>
              <w:top w:val="nil"/>
              <w:left w:val="nil"/>
              <w:bottom w:val="nil"/>
              <w:right w:val="nil"/>
            </w:tcBorders>
            <w:shd w:val="clear" w:color="auto" w:fill="CCCCCC"/>
            <w:noWrap/>
            <w:tcMar>
              <w:top w:w="15" w:type="dxa"/>
              <w:left w:w="15" w:type="dxa"/>
              <w:right w:w="15" w:type="dxa"/>
            </w:tcMar>
            <w:vAlign w:val="bottom"/>
          </w:tcPr>
          <w:p w14:paraId="68375337" w14:textId="77777777" w:rsidR="000042A7" w:rsidRDefault="0026559B" w:rsidP="000E4BFA">
            <w:pPr>
              <w:widowControl/>
              <w:jc w:val="center"/>
              <w:textAlignment w:val="bottom"/>
              <w:rPr>
                <w:rFonts w:ascii="Arial" w:hAnsi="Arial" w:cs="Arial"/>
                <w:b/>
                <w:color w:val="000000"/>
                <w:sz w:val="20"/>
                <w:szCs w:val="20"/>
              </w:rPr>
            </w:pPr>
            <w:r>
              <w:rPr>
                <w:rFonts w:ascii="Arial" w:hAnsi="Arial" w:cs="Arial"/>
                <w:b/>
                <w:color w:val="000000"/>
                <w:kern w:val="0"/>
                <w:sz w:val="20"/>
                <w:szCs w:val="20"/>
                <w:lang w:bidi="ar"/>
              </w:rPr>
              <w:lastRenderedPageBreak/>
              <w:t>Name</w:t>
            </w:r>
          </w:p>
        </w:tc>
        <w:tc>
          <w:tcPr>
            <w:tcW w:w="3330" w:type="dxa"/>
            <w:tcBorders>
              <w:top w:val="nil"/>
              <w:left w:val="nil"/>
              <w:bottom w:val="nil"/>
              <w:right w:val="nil"/>
            </w:tcBorders>
            <w:shd w:val="clear" w:color="auto" w:fill="CCCCCC"/>
            <w:noWrap/>
            <w:tcMar>
              <w:top w:w="15" w:type="dxa"/>
              <w:left w:w="15" w:type="dxa"/>
              <w:right w:w="15" w:type="dxa"/>
            </w:tcMar>
            <w:vAlign w:val="bottom"/>
          </w:tcPr>
          <w:p w14:paraId="2D80463D" w14:textId="77777777" w:rsidR="000042A7" w:rsidRDefault="0026559B" w:rsidP="000E4BFA">
            <w:pPr>
              <w:widowControl/>
              <w:jc w:val="center"/>
              <w:textAlignment w:val="bottom"/>
              <w:rPr>
                <w:rFonts w:ascii="Arial" w:hAnsi="Arial" w:cs="Arial"/>
                <w:b/>
                <w:color w:val="000000"/>
                <w:sz w:val="20"/>
                <w:szCs w:val="20"/>
              </w:rPr>
            </w:pPr>
            <w:r>
              <w:rPr>
                <w:rFonts w:ascii="Arial" w:hAnsi="Arial" w:cs="Arial"/>
                <w:b/>
                <w:color w:val="000000"/>
                <w:kern w:val="0"/>
                <w:sz w:val="20"/>
                <w:szCs w:val="20"/>
                <w:lang w:bidi="ar"/>
              </w:rPr>
              <w:t>Linear equation</w:t>
            </w:r>
          </w:p>
        </w:tc>
        <w:tc>
          <w:tcPr>
            <w:tcW w:w="1230" w:type="dxa"/>
            <w:tcBorders>
              <w:top w:val="nil"/>
              <w:left w:val="nil"/>
              <w:bottom w:val="nil"/>
              <w:right w:val="nil"/>
            </w:tcBorders>
            <w:shd w:val="clear" w:color="auto" w:fill="CCCCCC"/>
            <w:noWrap/>
            <w:tcMar>
              <w:top w:w="15" w:type="dxa"/>
              <w:left w:w="15" w:type="dxa"/>
              <w:right w:w="15" w:type="dxa"/>
            </w:tcMar>
            <w:vAlign w:val="bottom"/>
          </w:tcPr>
          <w:p w14:paraId="2D136329" w14:textId="77777777" w:rsidR="000042A7" w:rsidRDefault="0026559B" w:rsidP="000E4BFA">
            <w:pPr>
              <w:widowControl/>
              <w:jc w:val="center"/>
              <w:textAlignment w:val="bottom"/>
              <w:rPr>
                <w:rFonts w:ascii="Arial" w:hAnsi="Arial" w:cs="Arial"/>
                <w:b/>
                <w:color w:val="000000"/>
                <w:sz w:val="20"/>
                <w:szCs w:val="20"/>
              </w:rPr>
            </w:pPr>
            <w:r>
              <w:rPr>
                <w:rFonts w:ascii="Arial" w:hAnsi="Arial" w:cs="Arial"/>
                <w:b/>
                <w:color w:val="000000"/>
                <w:kern w:val="0"/>
                <w:sz w:val="20"/>
                <w:szCs w:val="20"/>
                <w:lang w:bidi="ar"/>
              </w:rPr>
              <w:t>R^2</w:t>
            </w:r>
          </w:p>
        </w:tc>
        <w:tc>
          <w:tcPr>
            <w:tcW w:w="2175" w:type="dxa"/>
            <w:tcBorders>
              <w:top w:val="nil"/>
              <w:left w:val="nil"/>
              <w:bottom w:val="nil"/>
              <w:right w:val="nil"/>
            </w:tcBorders>
            <w:shd w:val="clear" w:color="auto" w:fill="CCCCCC"/>
            <w:noWrap/>
            <w:tcMar>
              <w:top w:w="15" w:type="dxa"/>
              <w:left w:w="15" w:type="dxa"/>
              <w:right w:w="15" w:type="dxa"/>
            </w:tcMar>
            <w:vAlign w:val="bottom"/>
          </w:tcPr>
          <w:p w14:paraId="5BCFDCEE" w14:textId="77777777" w:rsidR="000042A7" w:rsidRDefault="0026559B" w:rsidP="000E4BFA">
            <w:pPr>
              <w:widowControl/>
              <w:jc w:val="center"/>
              <w:textAlignment w:val="bottom"/>
              <w:rPr>
                <w:rFonts w:ascii="Arial" w:hAnsi="Arial" w:cs="Arial"/>
                <w:b/>
                <w:color w:val="000000"/>
                <w:sz w:val="20"/>
                <w:szCs w:val="20"/>
              </w:rPr>
            </w:pPr>
            <w:r>
              <w:rPr>
                <w:rFonts w:ascii="Arial" w:hAnsi="Arial" w:cs="Arial"/>
                <w:b/>
                <w:color w:val="000000"/>
                <w:kern w:val="0"/>
                <w:sz w:val="20"/>
                <w:szCs w:val="20"/>
                <w:lang w:bidi="ar"/>
              </w:rPr>
              <w:t>Linear range (ug/ml)</w:t>
            </w:r>
          </w:p>
        </w:tc>
      </w:tr>
      <w:tr w:rsidR="000042A7" w14:paraId="71A2547A" w14:textId="77777777" w:rsidTr="000E4BFA">
        <w:trPr>
          <w:trHeight w:val="300"/>
        </w:trPr>
        <w:tc>
          <w:tcPr>
            <w:tcW w:w="0" w:type="auto"/>
            <w:tcBorders>
              <w:top w:val="nil"/>
              <w:left w:val="nil"/>
              <w:bottom w:val="nil"/>
              <w:right w:val="nil"/>
            </w:tcBorders>
            <w:shd w:val="clear" w:color="auto" w:fill="auto"/>
            <w:noWrap/>
            <w:tcMar>
              <w:top w:w="15" w:type="dxa"/>
              <w:left w:w="15" w:type="dxa"/>
              <w:right w:w="15" w:type="dxa"/>
            </w:tcMar>
            <w:vAlign w:val="bottom"/>
          </w:tcPr>
          <w:p w14:paraId="62C15FAC" w14:textId="62B8A5B8" w:rsidR="000042A7" w:rsidRDefault="000042A7" w:rsidP="000E4BFA">
            <w:pPr>
              <w:widowControl/>
              <w:jc w:val="center"/>
              <w:textAlignment w:val="bottom"/>
              <w:rPr>
                <w:rFonts w:cs="Calibri"/>
                <w:color w:val="000000"/>
                <w:sz w:val="22"/>
              </w:rPr>
            </w:pPr>
          </w:p>
        </w:tc>
        <w:tc>
          <w:tcPr>
            <w:tcW w:w="0" w:type="auto"/>
            <w:tcBorders>
              <w:top w:val="nil"/>
              <w:left w:val="nil"/>
              <w:bottom w:val="nil"/>
              <w:right w:val="nil"/>
            </w:tcBorders>
            <w:shd w:val="clear" w:color="auto" w:fill="auto"/>
            <w:noWrap/>
            <w:tcMar>
              <w:top w:w="15" w:type="dxa"/>
              <w:left w:w="15" w:type="dxa"/>
              <w:right w:w="15" w:type="dxa"/>
            </w:tcMar>
            <w:vAlign w:val="bottom"/>
          </w:tcPr>
          <w:p w14:paraId="2F803528" w14:textId="2039C148" w:rsidR="000042A7" w:rsidRDefault="000042A7" w:rsidP="000E4BFA">
            <w:pPr>
              <w:widowControl/>
              <w:jc w:val="center"/>
              <w:textAlignment w:val="bottom"/>
              <w:rPr>
                <w:rFonts w:ascii="Arial" w:hAnsi="Arial" w:cs="Arial"/>
                <w:color w:val="000000"/>
                <w:sz w:val="20"/>
                <w:szCs w:val="20"/>
              </w:rPr>
            </w:pPr>
          </w:p>
        </w:tc>
        <w:tc>
          <w:tcPr>
            <w:tcW w:w="0" w:type="auto"/>
            <w:tcBorders>
              <w:top w:val="nil"/>
              <w:left w:val="nil"/>
              <w:bottom w:val="nil"/>
              <w:right w:val="nil"/>
            </w:tcBorders>
            <w:shd w:val="clear" w:color="auto" w:fill="auto"/>
            <w:noWrap/>
            <w:tcMar>
              <w:top w:w="15" w:type="dxa"/>
              <w:left w:w="15" w:type="dxa"/>
              <w:right w:w="15" w:type="dxa"/>
            </w:tcMar>
            <w:vAlign w:val="bottom"/>
          </w:tcPr>
          <w:p w14:paraId="64841A0B" w14:textId="77FC2C3B" w:rsidR="000042A7" w:rsidRDefault="000042A7" w:rsidP="000E4BFA">
            <w:pPr>
              <w:widowControl/>
              <w:jc w:val="center"/>
              <w:textAlignment w:val="bottom"/>
              <w:rPr>
                <w:rFonts w:ascii="Arial" w:hAnsi="Arial" w:cs="Arial"/>
                <w:color w:val="000000"/>
                <w:sz w:val="20"/>
                <w:szCs w:val="20"/>
              </w:rPr>
            </w:pPr>
          </w:p>
        </w:tc>
        <w:tc>
          <w:tcPr>
            <w:tcW w:w="0" w:type="auto"/>
            <w:tcBorders>
              <w:top w:val="nil"/>
              <w:left w:val="nil"/>
              <w:bottom w:val="nil"/>
              <w:right w:val="nil"/>
            </w:tcBorders>
            <w:shd w:val="clear" w:color="auto" w:fill="auto"/>
            <w:noWrap/>
            <w:tcMar>
              <w:top w:w="15" w:type="dxa"/>
              <w:left w:w="15" w:type="dxa"/>
              <w:right w:w="15" w:type="dxa"/>
            </w:tcMar>
            <w:vAlign w:val="bottom"/>
          </w:tcPr>
          <w:p w14:paraId="3AE80205" w14:textId="06A80CB5" w:rsidR="000042A7" w:rsidRDefault="000042A7" w:rsidP="000E4BFA">
            <w:pPr>
              <w:widowControl/>
              <w:jc w:val="center"/>
              <w:textAlignment w:val="bottom"/>
              <w:rPr>
                <w:rFonts w:ascii="Arial" w:hAnsi="Arial" w:cs="Arial"/>
                <w:color w:val="000000"/>
                <w:sz w:val="20"/>
                <w:szCs w:val="20"/>
              </w:rPr>
            </w:pPr>
          </w:p>
        </w:tc>
      </w:tr>
    </w:tbl>
    <w:p w14:paraId="09B5D175" w14:textId="77777777" w:rsidR="000042A7" w:rsidRDefault="000042A7">
      <w:pPr>
        <w:pStyle w:val="a5"/>
        <w:spacing w:before="157" w:line="360" w:lineRule="auto"/>
        <w:jc w:val="center"/>
        <w:rPr>
          <w:rFonts w:ascii="Calibri" w:eastAsia="楷体" w:hAnsi="Calibri" w:cs="Times New Roman"/>
          <w:sz w:val="21"/>
          <w:szCs w:val="21"/>
        </w:rPr>
      </w:pPr>
    </w:p>
    <w:p w14:paraId="1F312E3A" w14:textId="77777777" w:rsidR="000042A7" w:rsidRDefault="0026559B">
      <w:pPr>
        <w:spacing w:line="360" w:lineRule="auto"/>
        <w:ind w:firstLineChars="200" w:firstLine="480"/>
        <w:rPr>
          <w:rFonts w:eastAsia="楷体"/>
          <w:color w:val="0070C0"/>
          <w:kern w:val="0"/>
          <w:sz w:val="24"/>
          <w:szCs w:val="24"/>
          <w:lang w:val="zh-CN" w:bidi="zh-CN"/>
        </w:rPr>
      </w:pPr>
      <w:r>
        <w:rPr>
          <w:rFonts w:eastAsia="楷体"/>
          <w:color w:val="0070C0"/>
          <w:kern w:val="0"/>
          <w:sz w:val="24"/>
          <w:szCs w:val="24"/>
          <w:lang w:val="zh-CN" w:bidi="zh-CN"/>
        </w:rPr>
        <w:t>输出文件：</w:t>
      </w:r>
    </w:p>
    <w:p w14:paraId="3CC72DCE" w14:textId="77777777" w:rsidR="000042A7" w:rsidRDefault="0026559B">
      <w:pPr>
        <w:spacing w:line="360" w:lineRule="auto"/>
        <w:rPr>
          <w:rFonts w:eastAsia="楷体"/>
          <w:color w:val="0070C0"/>
          <w:kern w:val="0"/>
          <w:sz w:val="24"/>
          <w:szCs w:val="24"/>
          <w:lang w:val="zh-CN" w:bidi="zh-CN"/>
        </w:rPr>
      </w:pPr>
      <w:r>
        <w:rPr>
          <w:rFonts w:eastAsia="楷体"/>
          <w:color w:val="0070C0"/>
          <w:kern w:val="0"/>
          <w:sz w:val="24"/>
          <w:szCs w:val="24"/>
          <w:lang w:val="zh-CN" w:bidi="zh-CN"/>
        </w:rPr>
        <w:t>附件</w:t>
      </w:r>
      <w:r>
        <w:rPr>
          <w:rFonts w:eastAsia="楷体"/>
          <w:color w:val="0070C0"/>
          <w:kern w:val="0"/>
          <w:sz w:val="24"/>
          <w:szCs w:val="24"/>
          <w:lang w:val="zh-CN" w:bidi="zh-CN"/>
        </w:rPr>
        <w:t xml:space="preserve"> 1_</w:t>
      </w:r>
      <w:r>
        <w:rPr>
          <w:rFonts w:eastAsia="楷体"/>
          <w:color w:val="0070C0"/>
          <w:kern w:val="0"/>
          <w:sz w:val="24"/>
          <w:szCs w:val="24"/>
          <w:lang w:val="zh-CN" w:bidi="zh-CN"/>
        </w:rPr>
        <w:t>短链脂肪</w:t>
      </w:r>
      <w:r>
        <w:rPr>
          <w:rFonts w:eastAsia="楷体" w:hint="eastAsia"/>
          <w:color w:val="0070C0"/>
          <w:kern w:val="0"/>
          <w:sz w:val="24"/>
          <w:szCs w:val="24"/>
          <w:lang w:val="zh-CN" w:bidi="zh-CN"/>
        </w:rPr>
        <w:t>酸结果列表</w:t>
      </w:r>
      <w:r>
        <w:rPr>
          <w:rFonts w:eastAsia="楷体" w:hint="eastAsia"/>
          <w:color w:val="0070C0"/>
          <w:kern w:val="0"/>
          <w:sz w:val="24"/>
          <w:szCs w:val="24"/>
          <w:lang w:val="zh-CN" w:bidi="zh-CN"/>
        </w:rPr>
        <w:t>.</w:t>
      </w:r>
      <w:r>
        <w:rPr>
          <w:rFonts w:eastAsia="楷体"/>
          <w:color w:val="0070C0"/>
          <w:kern w:val="0"/>
          <w:sz w:val="24"/>
          <w:szCs w:val="24"/>
          <w:lang w:val="zh-CN" w:bidi="zh-CN"/>
        </w:rPr>
        <w:t>xlsx</w:t>
      </w:r>
    </w:p>
    <w:p w14:paraId="4034FD4B" w14:textId="77777777" w:rsidR="000042A7" w:rsidRDefault="0026559B">
      <w:pPr>
        <w:pStyle w:val="af5"/>
        <w:numPr>
          <w:ilvl w:val="1"/>
          <w:numId w:val="1"/>
        </w:numPr>
        <w:spacing w:beforeLines="50" w:before="156" w:line="360" w:lineRule="auto"/>
        <w:ind w:left="482" w:hangingChars="200" w:hanging="482"/>
        <w:outlineLvl w:val="1"/>
        <w:rPr>
          <w:rFonts w:eastAsia="楷体"/>
          <w:b/>
          <w:kern w:val="0"/>
          <w:sz w:val="24"/>
          <w:szCs w:val="24"/>
        </w:rPr>
      </w:pPr>
      <w:bookmarkStart w:id="4" w:name="_Toc34205017"/>
      <w:r>
        <w:rPr>
          <w:rFonts w:eastAsia="楷体" w:hint="eastAsia"/>
          <w:b/>
          <w:kern w:val="0"/>
          <w:sz w:val="24"/>
          <w:szCs w:val="24"/>
        </w:rPr>
        <w:t>质控样本</w:t>
      </w:r>
      <w:r>
        <w:rPr>
          <w:rFonts w:eastAsia="楷体"/>
          <w:b/>
          <w:kern w:val="0"/>
          <w:sz w:val="24"/>
          <w:szCs w:val="24"/>
        </w:rPr>
        <w:t>评价</w:t>
      </w:r>
      <w:bookmarkEnd w:id="4"/>
    </w:p>
    <w:p w14:paraId="4BE60EB2" w14:textId="77777777" w:rsidR="000042A7" w:rsidRDefault="0026559B">
      <w:pPr>
        <w:spacing w:line="360" w:lineRule="auto"/>
        <w:ind w:firstLine="360"/>
        <w:rPr>
          <w:rFonts w:eastAsia="楷体"/>
          <w:kern w:val="0"/>
          <w:sz w:val="24"/>
          <w:szCs w:val="24"/>
        </w:rPr>
      </w:pPr>
      <w:r>
        <w:rPr>
          <w:rFonts w:eastAsia="楷体"/>
          <w:kern w:val="0"/>
          <w:sz w:val="24"/>
          <w:szCs w:val="24"/>
        </w:rPr>
        <w:t>所有样品等量混合制备成为</w:t>
      </w:r>
      <w:r>
        <w:rPr>
          <w:rFonts w:eastAsia="楷体"/>
          <w:kern w:val="0"/>
          <w:sz w:val="24"/>
          <w:szCs w:val="24"/>
        </w:rPr>
        <w:t>QC</w:t>
      </w:r>
      <w:r>
        <w:rPr>
          <w:rFonts w:eastAsia="楷体"/>
          <w:kern w:val="0"/>
          <w:sz w:val="24"/>
          <w:szCs w:val="24"/>
        </w:rPr>
        <w:t>样本，采用</w:t>
      </w:r>
      <w:r>
        <w:rPr>
          <w:rFonts w:eastAsia="楷体"/>
          <w:kern w:val="0"/>
          <w:sz w:val="24"/>
          <w:szCs w:val="24"/>
        </w:rPr>
        <w:t>QC</w:t>
      </w:r>
      <w:r>
        <w:rPr>
          <w:rFonts w:eastAsia="楷体"/>
          <w:kern w:val="0"/>
          <w:sz w:val="24"/>
          <w:szCs w:val="24"/>
        </w:rPr>
        <w:t>样本对</w:t>
      </w:r>
      <w:r>
        <w:rPr>
          <w:rFonts w:eastAsia="楷体" w:hint="eastAsia"/>
          <w:kern w:val="0"/>
          <w:sz w:val="24"/>
          <w:szCs w:val="24"/>
        </w:rPr>
        <w:t>检测过程稳定性进行考察</w:t>
      </w:r>
      <w:r>
        <w:rPr>
          <w:rFonts w:eastAsia="楷体"/>
          <w:kern w:val="0"/>
          <w:sz w:val="24"/>
          <w:szCs w:val="24"/>
        </w:rPr>
        <w:t>。</w:t>
      </w:r>
      <w:r>
        <w:rPr>
          <w:rFonts w:eastAsia="楷体"/>
          <w:kern w:val="0"/>
          <w:sz w:val="24"/>
          <w:szCs w:val="24"/>
        </w:rPr>
        <w:t>QC</w:t>
      </w:r>
      <w:r>
        <w:rPr>
          <w:rFonts w:eastAsia="楷体"/>
          <w:kern w:val="0"/>
          <w:sz w:val="24"/>
          <w:szCs w:val="24"/>
        </w:rPr>
        <w:t>样本</w:t>
      </w:r>
      <w:r>
        <w:rPr>
          <w:rFonts w:eastAsia="楷体"/>
          <w:kern w:val="0"/>
          <w:sz w:val="24"/>
          <w:szCs w:val="24"/>
        </w:rPr>
        <w:t>RSD</w:t>
      </w:r>
      <w:r>
        <w:rPr>
          <w:rFonts w:eastAsia="楷体"/>
          <w:kern w:val="0"/>
          <w:sz w:val="24"/>
          <w:szCs w:val="24"/>
        </w:rPr>
        <w:t>结果如图</w:t>
      </w:r>
      <w:r>
        <w:rPr>
          <w:rFonts w:eastAsia="楷体"/>
          <w:kern w:val="0"/>
          <w:sz w:val="24"/>
          <w:szCs w:val="24"/>
        </w:rPr>
        <w:t>2</w:t>
      </w:r>
      <w:r>
        <w:rPr>
          <w:rFonts w:eastAsia="楷体"/>
          <w:kern w:val="0"/>
          <w:sz w:val="24"/>
          <w:szCs w:val="24"/>
        </w:rPr>
        <w:t>所示，</w:t>
      </w:r>
      <w:r>
        <w:rPr>
          <w:rFonts w:eastAsia="楷体" w:hint="eastAsia"/>
          <w:kern w:val="0"/>
          <w:sz w:val="24"/>
          <w:szCs w:val="24"/>
        </w:rPr>
        <w:t>各待测物</w:t>
      </w:r>
      <w:r>
        <w:rPr>
          <w:rFonts w:eastAsia="楷体"/>
          <w:kern w:val="0"/>
          <w:sz w:val="24"/>
          <w:szCs w:val="24"/>
        </w:rPr>
        <w:t>RSD&lt;30%</w:t>
      </w:r>
      <w:r>
        <w:rPr>
          <w:rFonts w:eastAsia="楷体" w:hint="eastAsia"/>
          <w:kern w:val="0"/>
          <w:sz w:val="24"/>
          <w:szCs w:val="24"/>
        </w:rPr>
        <w:t>，说明实验数据稳定可靠</w:t>
      </w:r>
      <w:r>
        <w:rPr>
          <w:rFonts w:eastAsia="楷体"/>
          <w:kern w:val="0"/>
          <w:sz w:val="24"/>
          <w:szCs w:val="24"/>
        </w:rPr>
        <w:t>。</w:t>
      </w:r>
      <w:r>
        <w:rPr>
          <w:rFonts w:eastAsia="楷体"/>
          <w:kern w:val="0"/>
          <w:sz w:val="24"/>
          <w:szCs w:val="24"/>
        </w:rPr>
        <w:t>QC</w:t>
      </w:r>
      <w:r>
        <w:rPr>
          <w:rFonts w:eastAsia="楷体"/>
          <w:kern w:val="0"/>
          <w:sz w:val="24"/>
          <w:szCs w:val="24"/>
        </w:rPr>
        <w:t>样本检测数据见附件</w:t>
      </w:r>
      <w:r>
        <w:rPr>
          <w:rFonts w:eastAsia="楷体"/>
          <w:kern w:val="0"/>
          <w:sz w:val="24"/>
          <w:szCs w:val="24"/>
        </w:rPr>
        <w:t>1</w:t>
      </w:r>
      <w:r>
        <w:rPr>
          <w:rFonts w:eastAsia="楷体"/>
          <w:kern w:val="0"/>
          <w:sz w:val="24"/>
          <w:szCs w:val="24"/>
        </w:rPr>
        <w:t>。</w:t>
      </w:r>
    </w:p>
    <w:p w14:paraId="53CEA472" w14:textId="20A30DD7" w:rsidR="000042A7" w:rsidRDefault="0026559B">
      <w:pPr>
        <w:spacing w:line="360" w:lineRule="auto"/>
        <w:jc w:val="center"/>
        <w:rPr>
          <w:rFonts w:eastAsia="楷体"/>
          <w:kern w:val="0"/>
          <w:sz w:val="24"/>
          <w:szCs w:val="24"/>
        </w:rPr>
      </w:pPr>
      <w:r>
        <w:rPr>
          <w:rFonts w:eastAsia="楷体"/>
          <w:snapToGrid w:val="0"/>
          <w:color w:val="000000"/>
          <w:w w:val="0"/>
          <w:kern w:val="0"/>
          <w:sz w:val="0"/>
          <w:szCs w:val="0"/>
          <w:u w:color="000000"/>
          <w:shd w:val="clear" w:color="000000" w:fill="000000"/>
          <w:lang w:val="zh-CN" w:bidi="zh-CN"/>
        </w:rPr>
        <w:t xml:space="preserve"> </w:t>
      </w:r>
      <w:r w:rsidR="000E4BFA">
        <w:rPr>
          <w:noProof/>
        </w:rPr>
        <w:t>[qc_rsd]</w:t>
      </w:r>
    </w:p>
    <w:p w14:paraId="398784D4" w14:textId="77777777" w:rsidR="000042A7" w:rsidRDefault="0026559B">
      <w:pPr>
        <w:spacing w:line="360" w:lineRule="auto"/>
        <w:ind w:firstLineChars="200" w:firstLine="420"/>
        <w:jc w:val="center"/>
        <w:rPr>
          <w:rFonts w:eastAsia="楷体"/>
          <w:kern w:val="0"/>
          <w:szCs w:val="21"/>
        </w:rPr>
      </w:pPr>
      <w:r>
        <w:rPr>
          <w:rFonts w:eastAsia="楷体"/>
          <w:kern w:val="0"/>
          <w:szCs w:val="21"/>
        </w:rPr>
        <w:t>图</w:t>
      </w:r>
      <w:r>
        <w:rPr>
          <w:rFonts w:eastAsia="楷体" w:hint="eastAsia"/>
          <w:kern w:val="0"/>
          <w:szCs w:val="21"/>
        </w:rPr>
        <w:t>2</w:t>
      </w:r>
      <w:r>
        <w:rPr>
          <w:rFonts w:eastAsia="楷体"/>
          <w:kern w:val="0"/>
          <w:szCs w:val="21"/>
        </w:rPr>
        <w:t xml:space="preserve"> </w:t>
      </w:r>
      <w:r>
        <w:rPr>
          <w:rFonts w:eastAsia="楷体" w:hint="eastAsia"/>
          <w:kern w:val="0"/>
          <w:szCs w:val="21"/>
        </w:rPr>
        <w:t xml:space="preserve"> </w:t>
      </w:r>
      <w:r>
        <w:rPr>
          <w:rFonts w:eastAsia="楷体"/>
          <w:kern w:val="0"/>
          <w:szCs w:val="21"/>
        </w:rPr>
        <w:t>QC</w:t>
      </w:r>
      <w:r>
        <w:rPr>
          <w:rFonts w:eastAsia="楷体"/>
          <w:kern w:val="0"/>
          <w:szCs w:val="21"/>
        </w:rPr>
        <w:t>样本的</w:t>
      </w:r>
      <w:r>
        <w:rPr>
          <w:rFonts w:eastAsia="楷体"/>
          <w:kern w:val="0"/>
          <w:szCs w:val="21"/>
        </w:rPr>
        <w:t>RSD</w:t>
      </w:r>
      <w:r>
        <w:rPr>
          <w:rFonts w:eastAsia="楷体"/>
          <w:kern w:val="0"/>
          <w:szCs w:val="21"/>
        </w:rPr>
        <w:t>分布</w:t>
      </w:r>
    </w:p>
    <w:p w14:paraId="4B67479D" w14:textId="77777777" w:rsidR="000042A7" w:rsidRDefault="0026559B">
      <w:pPr>
        <w:spacing w:line="360" w:lineRule="auto"/>
        <w:ind w:firstLineChars="200" w:firstLine="480"/>
        <w:rPr>
          <w:rFonts w:eastAsia="楷体"/>
          <w:color w:val="0070C0"/>
          <w:kern w:val="0"/>
          <w:sz w:val="24"/>
          <w:szCs w:val="24"/>
          <w:lang w:val="zh-CN" w:bidi="zh-CN"/>
        </w:rPr>
      </w:pPr>
      <w:r>
        <w:rPr>
          <w:rFonts w:eastAsia="楷体"/>
          <w:color w:val="0070C0"/>
          <w:kern w:val="0"/>
          <w:sz w:val="24"/>
          <w:szCs w:val="24"/>
          <w:lang w:val="zh-CN" w:bidi="zh-CN"/>
        </w:rPr>
        <w:t>输出文件：</w:t>
      </w:r>
    </w:p>
    <w:p w14:paraId="54332820" w14:textId="77777777" w:rsidR="000042A7" w:rsidRDefault="0026559B">
      <w:pPr>
        <w:spacing w:line="360" w:lineRule="auto"/>
        <w:rPr>
          <w:rFonts w:eastAsia="楷体"/>
          <w:color w:val="0070C0"/>
          <w:kern w:val="0"/>
          <w:sz w:val="24"/>
          <w:szCs w:val="24"/>
        </w:rPr>
      </w:pPr>
      <w:r>
        <w:rPr>
          <w:rFonts w:eastAsia="楷体"/>
          <w:color w:val="0070C0"/>
          <w:kern w:val="0"/>
          <w:sz w:val="24"/>
          <w:szCs w:val="24"/>
        </w:rPr>
        <w:t>Figures</w:t>
      </w:r>
      <w:r>
        <w:rPr>
          <w:rFonts w:eastAsia="楷体" w:hint="eastAsia"/>
          <w:color w:val="0070C0"/>
          <w:kern w:val="0"/>
          <w:sz w:val="24"/>
          <w:szCs w:val="24"/>
        </w:rPr>
        <w:t>文件夹</w:t>
      </w:r>
      <w:r>
        <w:rPr>
          <w:rFonts w:eastAsia="楷体"/>
          <w:color w:val="0070C0"/>
          <w:kern w:val="0"/>
          <w:sz w:val="24"/>
          <w:szCs w:val="24"/>
        </w:rPr>
        <w:t>\\Figure_2 QC_RSD</w:t>
      </w:r>
      <w:r>
        <w:rPr>
          <w:rFonts w:eastAsia="楷体" w:hint="eastAsia"/>
          <w:color w:val="0070C0"/>
          <w:kern w:val="0"/>
          <w:sz w:val="24"/>
          <w:szCs w:val="24"/>
        </w:rPr>
        <w:t>.png</w:t>
      </w:r>
    </w:p>
    <w:p w14:paraId="49974883" w14:textId="77777777" w:rsidR="000042A7" w:rsidRDefault="000042A7">
      <w:pPr>
        <w:spacing w:line="360" w:lineRule="auto"/>
        <w:rPr>
          <w:rFonts w:eastAsia="楷体"/>
          <w:color w:val="0070C0"/>
          <w:kern w:val="0"/>
          <w:sz w:val="24"/>
          <w:szCs w:val="24"/>
        </w:rPr>
      </w:pPr>
    </w:p>
    <w:p w14:paraId="4BC5B137" w14:textId="77777777" w:rsidR="000042A7" w:rsidRDefault="000042A7">
      <w:pPr>
        <w:spacing w:line="360" w:lineRule="auto"/>
        <w:rPr>
          <w:rFonts w:eastAsia="楷体"/>
          <w:color w:val="0070C0"/>
          <w:kern w:val="0"/>
          <w:sz w:val="24"/>
          <w:szCs w:val="24"/>
        </w:rPr>
      </w:pPr>
    </w:p>
    <w:p w14:paraId="7A2C6CD5" w14:textId="77777777" w:rsidR="000042A7" w:rsidRDefault="000042A7">
      <w:pPr>
        <w:spacing w:line="360" w:lineRule="auto"/>
        <w:rPr>
          <w:rFonts w:eastAsia="楷体"/>
          <w:color w:val="0070C0"/>
          <w:kern w:val="0"/>
          <w:sz w:val="24"/>
          <w:szCs w:val="24"/>
        </w:rPr>
      </w:pPr>
    </w:p>
    <w:p w14:paraId="15583020" w14:textId="77777777" w:rsidR="000042A7" w:rsidRDefault="0026559B">
      <w:pPr>
        <w:pStyle w:val="af5"/>
        <w:numPr>
          <w:ilvl w:val="1"/>
          <w:numId w:val="2"/>
        </w:numPr>
        <w:spacing w:beforeLines="50" w:before="156" w:line="360" w:lineRule="auto"/>
        <w:ind w:left="482" w:hangingChars="200" w:hanging="482"/>
        <w:outlineLvl w:val="1"/>
        <w:rPr>
          <w:rFonts w:eastAsia="楷体"/>
          <w:b/>
          <w:kern w:val="0"/>
          <w:sz w:val="24"/>
          <w:szCs w:val="24"/>
        </w:rPr>
      </w:pPr>
      <w:bookmarkStart w:id="5" w:name="_Toc34205018"/>
      <w:r>
        <w:rPr>
          <w:rFonts w:eastAsia="楷体"/>
          <w:b/>
          <w:kern w:val="0"/>
          <w:sz w:val="24"/>
          <w:szCs w:val="24"/>
        </w:rPr>
        <w:t>定量结果</w:t>
      </w:r>
      <w:bookmarkEnd w:id="5"/>
    </w:p>
    <w:p w14:paraId="733B0221" w14:textId="77777777" w:rsidR="000042A7" w:rsidRDefault="0026559B">
      <w:pPr>
        <w:spacing w:line="360" w:lineRule="auto"/>
        <w:ind w:firstLineChars="200" w:firstLine="480"/>
        <w:rPr>
          <w:rFonts w:eastAsia="楷体"/>
          <w:kern w:val="0"/>
          <w:sz w:val="24"/>
          <w:szCs w:val="24"/>
        </w:rPr>
      </w:pPr>
      <w:r>
        <w:rPr>
          <w:rFonts w:eastAsia="楷体"/>
          <w:kern w:val="0"/>
          <w:sz w:val="24"/>
          <w:szCs w:val="24"/>
        </w:rPr>
        <w:t>样本的定量结果见表</w:t>
      </w:r>
      <w:r>
        <w:rPr>
          <w:rFonts w:eastAsia="楷体"/>
          <w:kern w:val="0"/>
          <w:sz w:val="24"/>
          <w:szCs w:val="24"/>
        </w:rPr>
        <w:t>3</w:t>
      </w:r>
      <w:r>
        <w:rPr>
          <w:rFonts w:eastAsia="楷体"/>
          <w:kern w:val="0"/>
          <w:sz w:val="24"/>
          <w:szCs w:val="24"/>
        </w:rPr>
        <w:t>，详细定量数据见附件</w:t>
      </w:r>
      <w:r>
        <w:rPr>
          <w:rFonts w:eastAsia="楷体"/>
          <w:kern w:val="0"/>
          <w:sz w:val="24"/>
          <w:szCs w:val="24"/>
        </w:rPr>
        <w:t>1</w:t>
      </w:r>
      <w:r>
        <w:rPr>
          <w:rFonts w:eastAsia="楷体" w:hint="eastAsia"/>
          <w:kern w:val="0"/>
          <w:sz w:val="24"/>
          <w:szCs w:val="24"/>
        </w:rPr>
        <w:t>_</w:t>
      </w:r>
      <w:r>
        <w:rPr>
          <w:rFonts w:eastAsia="楷体"/>
          <w:kern w:val="0"/>
          <w:sz w:val="24"/>
          <w:szCs w:val="24"/>
        </w:rPr>
        <w:t>短链脂肪酸结果列表。</w:t>
      </w:r>
    </w:p>
    <w:p w14:paraId="39CDA945" w14:textId="77777777" w:rsidR="000042A7" w:rsidRDefault="0026559B">
      <w:pPr>
        <w:pStyle w:val="a5"/>
        <w:tabs>
          <w:tab w:val="left" w:pos="659"/>
        </w:tabs>
        <w:spacing w:before="161" w:line="360" w:lineRule="auto"/>
        <w:ind w:right="676"/>
        <w:jc w:val="center"/>
        <w:rPr>
          <w:rFonts w:ascii="Calibri" w:eastAsia="楷体" w:hAnsi="Calibri" w:cs="Times New Roman"/>
          <w:sz w:val="21"/>
          <w:szCs w:val="21"/>
        </w:rPr>
      </w:pPr>
      <w:r>
        <w:rPr>
          <w:rFonts w:ascii="Calibri" w:eastAsia="楷体" w:hAnsi="Calibri" w:cs="Times New Roman"/>
          <w:sz w:val="21"/>
          <w:szCs w:val="21"/>
        </w:rPr>
        <w:t>表</w:t>
      </w:r>
      <w:r>
        <w:rPr>
          <w:rFonts w:ascii="Calibri" w:eastAsia="楷体" w:hAnsi="Calibri" w:cs="Times New Roman"/>
          <w:sz w:val="21"/>
          <w:szCs w:val="21"/>
        </w:rPr>
        <w:t xml:space="preserve">3  </w:t>
      </w:r>
      <w:r>
        <w:rPr>
          <w:rFonts w:ascii="Calibri" w:eastAsia="楷体" w:hAnsi="Calibri" w:cs="Times New Roman"/>
          <w:sz w:val="21"/>
          <w:szCs w:val="21"/>
        </w:rPr>
        <w:t>样本</w:t>
      </w:r>
      <w:r>
        <w:rPr>
          <w:rFonts w:ascii="Calibri" w:eastAsia="楷体" w:hAnsi="Calibri" w:cs="Times New Roman" w:hint="eastAsia"/>
          <w:sz w:val="21"/>
          <w:szCs w:val="21"/>
        </w:rPr>
        <w:t>短链脂肪酸</w:t>
      </w:r>
      <w:r>
        <w:rPr>
          <w:rFonts w:ascii="Calibri" w:eastAsia="楷体" w:hAnsi="Calibri" w:cs="Times New Roman"/>
          <w:sz w:val="21"/>
          <w:szCs w:val="21"/>
        </w:rPr>
        <w:t>含量</w:t>
      </w:r>
    </w:p>
    <w:tbl>
      <w:tblPr>
        <w:tblpPr w:leftFromText="180" w:rightFromText="180" w:vertAnchor="text" w:horzAnchor="page" w:tblpX="1059" w:tblpY="24"/>
        <w:tblOverlap w:val="never"/>
        <w:tblW w:w="9400" w:type="dxa"/>
        <w:tblCellMar>
          <w:left w:w="0" w:type="dxa"/>
          <w:right w:w="0" w:type="dxa"/>
        </w:tblCellMar>
        <w:tblLook w:val="04A0" w:firstRow="1" w:lastRow="0" w:firstColumn="1" w:lastColumn="0" w:noHBand="0" w:noVBand="1"/>
      </w:tblPr>
      <w:tblGrid>
        <w:gridCol w:w="1340"/>
        <w:gridCol w:w="486"/>
        <w:gridCol w:w="1082"/>
        <w:gridCol w:w="1082"/>
        <w:gridCol w:w="1082"/>
        <w:gridCol w:w="1082"/>
        <w:gridCol w:w="1082"/>
        <w:gridCol w:w="1082"/>
        <w:gridCol w:w="1082"/>
      </w:tblGrid>
      <w:tr w:rsidR="000042A7" w14:paraId="5D8A260F" w14:textId="77777777" w:rsidTr="000E4BFA">
        <w:trPr>
          <w:trHeight w:val="239"/>
        </w:trPr>
        <w:tc>
          <w:tcPr>
            <w:tcW w:w="1340" w:type="dxa"/>
            <w:tcBorders>
              <w:top w:val="nil"/>
              <w:left w:val="nil"/>
              <w:bottom w:val="nil"/>
              <w:right w:val="nil"/>
            </w:tcBorders>
            <w:shd w:val="clear" w:color="auto" w:fill="CCCCCC"/>
            <w:noWrap/>
            <w:tcMar>
              <w:top w:w="15" w:type="dxa"/>
              <w:left w:w="15" w:type="dxa"/>
              <w:right w:w="15" w:type="dxa"/>
            </w:tcMar>
            <w:vAlign w:val="bottom"/>
          </w:tcPr>
          <w:p w14:paraId="3145CA9D" w14:textId="77777777" w:rsidR="000042A7" w:rsidRDefault="0026559B" w:rsidP="000E4BFA">
            <w:pPr>
              <w:widowControl/>
              <w:jc w:val="center"/>
              <w:textAlignment w:val="bottom"/>
              <w:rPr>
                <w:rFonts w:ascii="Arial" w:hAnsi="Arial" w:cs="Arial"/>
                <w:b/>
                <w:color w:val="000000"/>
                <w:sz w:val="18"/>
                <w:szCs w:val="18"/>
              </w:rPr>
            </w:pPr>
            <w:r>
              <w:rPr>
                <w:rFonts w:ascii="Arial" w:hAnsi="Arial" w:cs="Arial"/>
                <w:b/>
                <w:color w:val="000000"/>
                <w:kern w:val="0"/>
                <w:sz w:val="18"/>
                <w:szCs w:val="18"/>
                <w:lang w:bidi="ar"/>
              </w:rPr>
              <w:t>Name</w:t>
            </w:r>
          </w:p>
        </w:tc>
        <w:tc>
          <w:tcPr>
            <w:tcW w:w="486" w:type="dxa"/>
            <w:tcBorders>
              <w:top w:val="nil"/>
              <w:left w:val="nil"/>
              <w:bottom w:val="nil"/>
              <w:right w:val="nil"/>
            </w:tcBorders>
            <w:shd w:val="clear" w:color="auto" w:fill="CCCCCC"/>
            <w:noWrap/>
            <w:tcMar>
              <w:top w:w="15" w:type="dxa"/>
              <w:left w:w="15" w:type="dxa"/>
              <w:right w:w="15" w:type="dxa"/>
            </w:tcMar>
            <w:vAlign w:val="bottom"/>
          </w:tcPr>
          <w:p w14:paraId="5D7AA8A6" w14:textId="77777777" w:rsidR="000042A7" w:rsidRDefault="0026559B" w:rsidP="000E4BFA">
            <w:pPr>
              <w:widowControl/>
              <w:jc w:val="center"/>
              <w:textAlignment w:val="bottom"/>
              <w:rPr>
                <w:rFonts w:ascii="Arial" w:hAnsi="Arial" w:cs="Arial"/>
                <w:b/>
                <w:color w:val="000000"/>
                <w:sz w:val="18"/>
                <w:szCs w:val="18"/>
              </w:rPr>
            </w:pPr>
            <w:r>
              <w:rPr>
                <w:rFonts w:ascii="Arial" w:hAnsi="Arial" w:cs="Arial"/>
                <w:b/>
                <w:color w:val="000000"/>
                <w:kern w:val="0"/>
                <w:sz w:val="18"/>
                <w:szCs w:val="18"/>
                <w:lang w:bidi="ar"/>
              </w:rPr>
              <w:t>Unit</w:t>
            </w:r>
          </w:p>
        </w:tc>
        <w:tc>
          <w:tcPr>
            <w:tcW w:w="1082" w:type="dxa"/>
            <w:tcBorders>
              <w:top w:val="nil"/>
              <w:left w:val="nil"/>
              <w:bottom w:val="nil"/>
              <w:right w:val="nil"/>
            </w:tcBorders>
            <w:shd w:val="clear" w:color="auto" w:fill="CCCCCC"/>
            <w:noWrap/>
            <w:tcMar>
              <w:top w:w="15" w:type="dxa"/>
              <w:left w:w="15" w:type="dxa"/>
              <w:right w:w="15" w:type="dxa"/>
            </w:tcMar>
            <w:vAlign w:val="bottom"/>
          </w:tcPr>
          <w:p w14:paraId="45A4CA50" w14:textId="77777777" w:rsidR="000042A7" w:rsidRDefault="0026559B" w:rsidP="000E4BFA">
            <w:pPr>
              <w:widowControl/>
              <w:jc w:val="center"/>
              <w:textAlignment w:val="bottom"/>
              <w:rPr>
                <w:rFonts w:ascii="Arial" w:hAnsi="Arial" w:cs="Arial"/>
                <w:b/>
                <w:color w:val="000000"/>
                <w:sz w:val="18"/>
                <w:szCs w:val="18"/>
              </w:rPr>
            </w:pPr>
            <w:r>
              <w:rPr>
                <w:rFonts w:ascii="Arial" w:hAnsi="Arial" w:cs="Arial"/>
                <w:b/>
                <w:color w:val="000000"/>
                <w:kern w:val="0"/>
                <w:sz w:val="18"/>
                <w:szCs w:val="18"/>
                <w:lang w:bidi="ar"/>
              </w:rPr>
              <w:t>Mean_A</w:t>
            </w:r>
          </w:p>
        </w:tc>
        <w:tc>
          <w:tcPr>
            <w:tcW w:w="1082" w:type="dxa"/>
            <w:tcBorders>
              <w:top w:val="nil"/>
              <w:left w:val="nil"/>
              <w:bottom w:val="nil"/>
              <w:right w:val="nil"/>
            </w:tcBorders>
            <w:shd w:val="clear" w:color="auto" w:fill="CCCCCC"/>
            <w:noWrap/>
            <w:tcMar>
              <w:top w:w="15" w:type="dxa"/>
              <w:left w:w="15" w:type="dxa"/>
              <w:right w:w="15" w:type="dxa"/>
            </w:tcMar>
            <w:vAlign w:val="bottom"/>
          </w:tcPr>
          <w:p w14:paraId="5DF22904" w14:textId="77777777" w:rsidR="000042A7" w:rsidRDefault="0026559B" w:rsidP="000E4BFA">
            <w:pPr>
              <w:widowControl/>
              <w:jc w:val="center"/>
              <w:textAlignment w:val="bottom"/>
              <w:rPr>
                <w:rFonts w:ascii="Arial" w:hAnsi="Arial" w:cs="Arial"/>
                <w:b/>
                <w:color w:val="000000"/>
                <w:sz w:val="18"/>
                <w:szCs w:val="18"/>
              </w:rPr>
            </w:pPr>
            <w:r>
              <w:rPr>
                <w:rFonts w:ascii="Arial" w:hAnsi="Arial" w:cs="Arial"/>
                <w:b/>
                <w:color w:val="000000"/>
                <w:kern w:val="0"/>
                <w:sz w:val="18"/>
                <w:szCs w:val="18"/>
                <w:lang w:bidi="ar"/>
              </w:rPr>
              <w:t>Mean_H</w:t>
            </w:r>
          </w:p>
        </w:tc>
        <w:tc>
          <w:tcPr>
            <w:tcW w:w="1082" w:type="dxa"/>
            <w:tcBorders>
              <w:top w:val="nil"/>
              <w:left w:val="nil"/>
              <w:bottom w:val="nil"/>
              <w:right w:val="nil"/>
            </w:tcBorders>
            <w:shd w:val="clear" w:color="auto" w:fill="CCCCCC"/>
            <w:noWrap/>
            <w:tcMar>
              <w:top w:w="15" w:type="dxa"/>
              <w:left w:w="15" w:type="dxa"/>
              <w:right w:w="15" w:type="dxa"/>
            </w:tcMar>
            <w:vAlign w:val="bottom"/>
          </w:tcPr>
          <w:p w14:paraId="2E1C6302" w14:textId="77777777" w:rsidR="000042A7" w:rsidRDefault="0026559B" w:rsidP="000E4BFA">
            <w:pPr>
              <w:widowControl/>
              <w:jc w:val="center"/>
              <w:textAlignment w:val="bottom"/>
              <w:rPr>
                <w:rFonts w:ascii="Arial" w:hAnsi="Arial" w:cs="Arial"/>
                <w:b/>
                <w:color w:val="000000"/>
                <w:sz w:val="18"/>
                <w:szCs w:val="18"/>
              </w:rPr>
            </w:pPr>
            <w:r>
              <w:rPr>
                <w:rFonts w:ascii="Arial" w:hAnsi="Arial" w:cs="Arial"/>
                <w:b/>
                <w:color w:val="000000"/>
                <w:kern w:val="0"/>
                <w:sz w:val="18"/>
                <w:szCs w:val="18"/>
                <w:lang w:bidi="ar"/>
              </w:rPr>
              <w:t>Mean_L</w:t>
            </w:r>
          </w:p>
        </w:tc>
        <w:tc>
          <w:tcPr>
            <w:tcW w:w="1082" w:type="dxa"/>
            <w:tcBorders>
              <w:top w:val="nil"/>
              <w:left w:val="nil"/>
              <w:bottom w:val="nil"/>
              <w:right w:val="nil"/>
            </w:tcBorders>
            <w:shd w:val="clear" w:color="auto" w:fill="CCCCCC"/>
            <w:noWrap/>
            <w:tcMar>
              <w:top w:w="15" w:type="dxa"/>
              <w:left w:w="15" w:type="dxa"/>
              <w:right w:w="15" w:type="dxa"/>
            </w:tcMar>
            <w:vAlign w:val="bottom"/>
          </w:tcPr>
          <w:p w14:paraId="120F146D" w14:textId="77777777" w:rsidR="000042A7" w:rsidRDefault="0026559B" w:rsidP="000E4BFA">
            <w:pPr>
              <w:widowControl/>
              <w:jc w:val="center"/>
              <w:textAlignment w:val="bottom"/>
              <w:rPr>
                <w:rFonts w:ascii="Arial" w:hAnsi="Arial" w:cs="Arial"/>
                <w:b/>
                <w:color w:val="000000"/>
                <w:sz w:val="18"/>
                <w:szCs w:val="18"/>
              </w:rPr>
            </w:pPr>
            <w:r>
              <w:rPr>
                <w:rFonts w:ascii="Arial" w:hAnsi="Arial" w:cs="Arial"/>
                <w:b/>
                <w:color w:val="000000"/>
                <w:kern w:val="0"/>
                <w:sz w:val="18"/>
                <w:szCs w:val="18"/>
                <w:lang w:bidi="ar"/>
              </w:rPr>
              <w:t>Mean_M</w:t>
            </w:r>
          </w:p>
        </w:tc>
        <w:tc>
          <w:tcPr>
            <w:tcW w:w="1082" w:type="dxa"/>
            <w:tcBorders>
              <w:top w:val="nil"/>
              <w:left w:val="nil"/>
              <w:bottom w:val="nil"/>
              <w:right w:val="nil"/>
            </w:tcBorders>
            <w:shd w:val="clear" w:color="auto" w:fill="CCCCCC"/>
            <w:noWrap/>
            <w:tcMar>
              <w:top w:w="15" w:type="dxa"/>
              <w:left w:w="15" w:type="dxa"/>
              <w:right w:w="15" w:type="dxa"/>
            </w:tcMar>
            <w:vAlign w:val="bottom"/>
          </w:tcPr>
          <w:p w14:paraId="678F6520" w14:textId="77777777" w:rsidR="000042A7" w:rsidRDefault="0026559B" w:rsidP="000E4BFA">
            <w:pPr>
              <w:widowControl/>
              <w:jc w:val="center"/>
              <w:textAlignment w:val="bottom"/>
              <w:rPr>
                <w:rFonts w:ascii="Arial" w:hAnsi="Arial" w:cs="Arial"/>
                <w:b/>
                <w:color w:val="000000"/>
                <w:sz w:val="18"/>
                <w:szCs w:val="18"/>
              </w:rPr>
            </w:pPr>
            <w:r>
              <w:rPr>
                <w:rFonts w:ascii="Arial" w:hAnsi="Arial" w:cs="Arial"/>
                <w:b/>
                <w:color w:val="000000"/>
                <w:kern w:val="0"/>
                <w:sz w:val="18"/>
                <w:szCs w:val="18"/>
                <w:lang w:bidi="ar"/>
              </w:rPr>
              <w:t>Mean_N</w:t>
            </w:r>
          </w:p>
        </w:tc>
        <w:tc>
          <w:tcPr>
            <w:tcW w:w="1082" w:type="dxa"/>
            <w:tcBorders>
              <w:top w:val="nil"/>
              <w:left w:val="nil"/>
              <w:bottom w:val="nil"/>
              <w:right w:val="nil"/>
            </w:tcBorders>
            <w:shd w:val="clear" w:color="auto" w:fill="CCCCCC"/>
            <w:noWrap/>
            <w:tcMar>
              <w:top w:w="15" w:type="dxa"/>
              <w:left w:w="15" w:type="dxa"/>
              <w:right w:w="15" w:type="dxa"/>
            </w:tcMar>
            <w:vAlign w:val="bottom"/>
          </w:tcPr>
          <w:p w14:paraId="03275A11" w14:textId="77777777" w:rsidR="000042A7" w:rsidRDefault="0026559B" w:rsidP="000E4BFA">
            <w:pPr>
              <w:widowControl/>
              <w:jc w:val="center"/>
              <w:textAlignment w:val="bottom"/>
              <w:rPr>
                <w:rFonts w:ascii="Arial" w:hAnsi="Arial" w:cs="Arial"/>
                <w:b/>
                <w:color w:val="000000"/>
                <w:sz w:val="18"/>
                <w:szCs w:val="18"/>
              </w:rPr>
            </w:pPr>
            <w:r>
              <w:rPr>
                <w:rFonts w:ascii="Arial" w:hAnsi="Arial" w:cs="Arial"/>
                <w:b/>
                <w:color w:val="000000"/>
                <w:kern w:val="0"/>
                <w:sz w:val="18"/>
                <w:szCs w:val="18"/>
                <w:lang w:bidi="ar"/>
              </w:rPr>
              <w:t>Mean_P</w:t>
            </w:r>
          </w:p>
        </w:tc>
        <w:tc>
          <w:tcPr>
            <w:tcW w:w="1082" w:type="dxa"/>
            <w:tcBorders>
              <w:top w:val="nil"/>
              <w:left w:val="nil"/>
              <w:bottom w:val="nil"/>
              <w:right w:val="nil"/>
            </w:tcBorders>
            <w:shd w:val="clear" w:color="auto" w:fill="CCCCCC"/>
            <w:noWrap/>
            <w:tcMar>
              <w:top w:w="15" w:type="dxa"/>
              <w:left w:w="15" w:type="dxa"/>
              <w:right w:w="15" w:type="dxa"/>
            </w:tcMar>
            <w:vAlign w:val="bottom"/>
          </w:tcPr>
          <w:p w14:paraId="17B6DEB3" w14:textId="77777777" w:rsidR="000042A7" w:rsidRDefault="0026559B" w:rsidP="000E4BFA">
            <w:pPr>
              <w:widowControl/>
              <w:jc w:val="center"/>
              <w:textAlignment w:val="bottom"/>
              <w:rPr>
                <w:rFonts w:ascii="Arial" w:hAnsi="Arial" w:cs="Arial"/>
                <w:b/>
                <w:color w:val="000000"/>
                <w:sz w:val="18"/>
                <w:szCs w:val="18"/>
              </w:rPr>
            </w:pPr>
            <w:r>
              <w:rPr>
                <w:rFonts w:ascii="Arial" w:hAnsi="Arial" w:cs="Arial"/>
                <w:b/>
                <w:color w:val="000000"/>
                <w:kern w:val="0"/>
                <w:sz w:val="18"/>
                <w:szCs w:val="18"/>
                <w:lang w:bidi="ar"/>
              </w:rPr>
              <w:t>Mean_QC</w:t>
            </w:r>
          </w:p>
        </w:tc>
      </w:tr>
      <w:tr w:rsidR="000042A7" w14:paraId="1EF7513C" w14:textId="77777777" w:rsidTr="000E4BFA">
        <w:trPr>
          <w:trHeight w:val="239"/>
        </w:trPr>
        <w:tc>
          <w:tcPr>
            <w:tcW w:w="1340" w:type="dxa"/>
            <w:tcBorders>
              <w:top w:val="nil"/>
              <w:left w:val="nil"/>
              <w:bottom w:val="nil"/>
              <w:right w:val="nil"/>
            </w:tcBorders>
            <w:shd w:val="clear" w:color="auto" w:fill="auto"/>
            <w:noWrap/>
            <w:tcMar>
              <w:top w:w="15" w:type="dxa"/>
              <w:left w:w="15" w:type="dxa"/>
              <w:right w:w="15" w:type="dxa"/>
            </w:tcMar>
            <w:vAlign w:val="bottom"/>
          </w:tcPr>
          <w:p w14:paraId="17E304AA" w14:textId="159683C2" w:rsidR="000042A7" w:rsidRDefault="000042A7" w:rsidP="000E4BFA">
            <w:pPr>
              <w:widowControl/>
              <w:jc w:val="center"/>
              <w:textAlignment w:val="bottom"/>
              <w:rPr>
                <w:rFonts w:cs="Calibri"/>
                <w:color w:val="000000"/>
                <w:szCs w:val="21"/>
              </w:rPr>
            </w:pPr>
          </w:p>
        </w:tc>
        <w:tc>
          <w:tcPr>
            <w:tcW w:w="486" w:type="dxa"/>
            <w:tcBorders>
              <w:top w:val="nil"/>
              <w:left w:val="nil"/>
              <w:bottom w:val="nil"/>
              <w:right w:val="nil"/>
            </w:tcBorders>
            <w:shd w:val="clear" w:color="auto" w:fill="auto"/>
            <w:noWrap/>
            <w:tcMar>
              <w:top w:w="15" w:type="dxa"/>
              <w:left w:w="15" w:type="dxa"/>
              <w:right w:w="15" w:type="dxa"/>
            </w:tcMar>
            <w:vAlign w:val="bottom"/>
          </w:tcPr>
          <w:p w14:paraId="7B36A0DB" w14:textId="4DC18EF7" w:rsidR="000042A7" w:rsidRDefault="000042A7" w:rsidP="000E4BFA">
            <w:pPr>
              <w:widowControl/>
              <w:jc w:val="center"/>
              <w:textAlignment w:val="bottom"/>
              <w:rPr>
                <w:rFonts w:ascii="Arial" w:hAnsi="Arial" w:cs="Arial"/>
                <w:color w:val="000000"/>
                <w:sz w:val="18"/>
                <w:szCs w:val="18"/>
              </w:rPr>
            </w:pPr>
          </w:p>
        </w:tc>
        <w:tc>
          <w:tcPr>
            <w:tcW w:w="1082" w:type="dxa"/>
            <w:tcBorders>
              <w:top w:val="nil"/>
              <w:left w:val="nil"/>
              <w:bottom w:val="nil"/>
              <w:right w:val="nil"/>
            </w:tcBorders>
            <w:shd w:val="clear" w:color="auto" w:fill="auto"/>
            <w:noWrap/>
            <w:tcMar>
              <w:top w:w="15" w:type="dxa"/>
              <w:left w:w="15" w:type="dxa"/>
              <w:right w:w="15" w:type="dxa"/>
            </w:tcMar>
            <w:vAlign w:val="bottom"/>
          </w:tcPr>
          <w:p w14:paraId="79C5ED1D" w14:textId="3CACD704" w:rsidR="000042A7" w:rsidRDefault="000042A7" w:rsidP="000E4BFA">
            <w:pPr>
              <w:widowControl/>
              <w:jc w:val="center"/>
              <w:textAlignment w:val="bottom"/>
              <w:rPr>
                <w:rFonts w:ascii="Arial" w:hAnsi="Arial" w:cs="Arial"/>
                <w:color w:val="000000"/>
                <w:sz w:val="18"/>
                <w:szCs w:val="18"/>
              </w:rPr>
            </w:pPr>
          </w:p>
        </w:tc>
        <w:tc>
          <w:tcPr>
            <w:tcW w:w="1082" w:type="dxa"/>
            <w:tcBorders>
              <w:top w:val="nil"/>
              <w:left w:val="nil"/>
              <w:bottom w:val="nil"/>
              <w:right w:val="nil"/>
            </w:tcBorders>
            <w:shd w:val="clear" w:color="auto" w:fill="auto"/>
            <w:noWrap/>
            <w:tcMar>
              <w:top w:w="15" w:type="dxa"/>
              <w:left w:w="15" w:type="dxa"/>
              <w:right w:w="15" w:type="dxa"/>
            </w:tcMar>
            <w:vAlign w:val="bottom"/>
          </w:tcPr>
          <w:p w14:paraId="39265F9B" w14:textId="1C8F3339" w:rsidR="000042A7" w:rsidRDefault="000042A7" w:rsidP="000E4BFA">
            <w:pPr>
              <w:widowControl/>
              <w:jc w:val="center"/>
              <w:textAlignment w:val="bottom"/>
              <w:rPr>
                <w:rFonts w:ascii="Arial" w:hAnsi="Arial" w:cs="Arial"/>
                <w:color w:val="000000"/>
                <w:sz w:val="18"/>
                <w:szCs w:val="18"/>
              </w:rPr>
            </w:pPr>
          </w:p>
        </w:tc>
        <w:tc>
          <w:tcPr>
            <w:tcW w:w="1082" w:type="dxa"/>
            <w:tcBorders>
              <w:top w:val="nil"/>
              <w:left w:val="nil"/>
              <w:bottom w:val="nil"/>
              <w:right w:val="nil"/>
            </w:tcBorders>
            <w:shd w:val="clear" w:color="auto" w:fill="auto"/>
            <w:noWrap/>
            <w:tcMar>
              <w:top w:w="15" w:type="dxa"/>
              <w:left w:w="15" w:type="dxa"/>
              <w:right w:w="15" w:type="dxa"/>
            </w:tcMar>
            <w:vAlign w:val="bottom"/>
          </w:tcPr>
          <w:p w14:paraId="102E90B5" w14:textId="2402DAC3" w:rsidR="000042A7" w:rsidRDefault="000042A7" w:rsidP="000E4BFA">
            <w:pPr>
              <w:widowControl/>
              <w:jc w:val="center"/>
              <w:textAlignment w:val="bottom"/>
              <w:rPr>
                <w:rFonts w:ascii="Arial" w:hAnsi="Arial" w:cs="Arial"/>
                <w:color w:val="000000"/>
                <w:sz w:val="18"/>
                <w:szCs w:val="18"/>
              </w:rPr>
            </w:pPr>
          </w:p>
        </w:tc>
        <w:tc>
          <w:tcPr>
            <w:tcW w:w="1082" w:type="dxa"/>
            <w:tcBorders>
              <w:top w:val="nil"/>
              <w:left w:val="nil"/>
              <w:bottom w:val="nil"/>
              <w:right w:val="nil"/>
            </w:tcBorders>
            <w:shd w:val="clear" w:color="auto" w:fill="auto"/>
            <w:noWrap/>
            <w:tcMar>
              <w:top w:w="15" w:type="dxa"/>
              <w:left w:w="15" w:type="dxa"/>
              <w:right w:w="15" w:type="dxa"/>
            </w:tcMar>
            <w:vAlign w:val="bottom"/>
          </w:tcPr>
          <w:p w14:paraId="65722999" w14:textId="3D55EA1B" w:rsidR="000042A7" w:rsidRDefault="000042A7" w:rsidP="000E4BFA">
            <w:pPr>
              <w:widowControl/>
              <w:jc w:val="center"/>
              <w:textAlignment w:val="bottom"/>
              <w:rPr>
                <w:rFonts w:ascii="Arial" w:hAnsi="Arial" w:cs="Arial"/>
                <w:color w:val="000000"/>
                <w:sz w:val="18"/>
                <w:szCs w:val="18"/>
              </w:rPr>
            </w:pPr>
          </w:p>
        </w:tc>
        <w:tc>
          <w:tcPr>
            <w:tcW w:w="1082" w:type="dxa"/>
            <w:tcBorders>
              <w:top w:val="nil"/>
              <w:left w:val="nil"/>
              <w:bottom w:val="nil"/>
              <w:right w:val="nil"/>
            </w:tcBorders>
            <w:shd w:val="clear" w:color="auto" w:fill="auto"/>
            <w:noWrap/>
            <w:tcMar>
              <w:top w:w="15" w:type="dxa"/>
              <w:left w:w="15" w:type="dxa"/>
              <w:right w:w="15" w:type="dxa"/>
            </w:tcMar>
            <w:vAlign w:val="bottom"/>
          </w:tcPr>
          <w:p w14:paraId="67B2B51C" w14:textId="1368FA45" w:rsidR="000042A7" w:rsidRDefault="000042A7" w:rsidP="000E4BFA">
            <w:pPr>
              <w:widowControl/>
              <w:jc w:val="center"/>
              <w:textAlignment w:val="bottom"/>
              <w:rPr>
                <w:rFonts w:ascii="Arial" w:hAnsi="Arial" w:cs="Arial"/>
                <w:color w:val="000000"/>
                <w:sz w:val="18"/>
                <w:szCs w:val="18"/>
              </w:rPr>
            </w:pPr>
          </w:p>
        </w:tc>
        <w:tc>
          <w:tcPr>
            <w:tcW w:w="1082" w:type="dxa"/>
            <w:tcBorders>
              <w:top w:val="nil"/>
              <w:left w:val="nil"/>
              <w:bottom w:val="nil"/>
              <w:right w:val="nil"/>
            </w:tcBorders>
            <w:shd w:val="clear" w:color="auto" w:fill="auto"/>
            <w:noWrap/>
            <w:tcMar>
              <w:top w:w="15" w:type="dxa"/>
              <w:left w:w="15" w:type="dxa"/>
              <w:right w:w="15" w:type="dxa"/>
            </w:tcMar>
            <w:vAlign w:val="bottom"/>
          </w:tcPr>
          <w:p w14:paraId="4DDAEDE7" w14:textId="64791008" w:rsidR="000042A7" w:rsidRDefault="000042A7" w:rsidP="000E4BFA">
            <w:pPr>
              <w:widowControl/>
              <w:jc w:val="center"/>
              <w:textAlignment w:val="bottom"/>
              <w:rPr>
                <w:rFonts w:ascii="Arial" w:hAnsi="Arial" w:cs="Arial"/>
                <w:color w:val="000000"/>
                <w:sz w:val="18"/>
                <w:szCs w:val="18"/>
              </w:rPr>
            </w:pPr>
          </w:p>
        </w:tc>
        <w:tc>
          <w:tcPr>
            <w:tcW w:w="1082" w:type="dxa"/>
            <w:tcBorders>
              <w:top w:val="nil"/>
              <w:left w:val="nil"/>
              <w:bottom w:val="nil"/>
              <w:right w:val="nil"/>
            </w:tcBorders>
            <w:shd w:val="clear" w:color="auto" w:fill="auto"/>
            <w:noWrap/>
            <w:tcMar>
              <w:top w:w="15" w:type="dxa"/>
              <w:left w:w="15" w:type="dxa"/>
              <w:right w:w="15" w:type="dxa"/>
            </w:tcMar>
            <w:vAlign w:val="bottom"/>
          </w:tcPr>
          <w:p w14:paraId="62E5A4FC" w14:textId="4AD18F73" w:rsidR="000042A7" w:rsidRDefault="000042A7" w:rsidP="000E4BFA">
            <w:pPr>
              <w:widowControl/>
              <w:jc w:val="center"/>
              <w:textAlignment w:val="bottom"/>
              <w:rPr>
                <w:rFonts w:ascii="Arial" w:hAnsi="Arial" w:cs="Arial"/>
                <w:color w:val="000000"/>
                <w:sz w:val="18"/>
                <w:szCs w:val="18"/>
              </w:rPr>
            </w:pPr>
          </w:p>
        </w:tc>
      </w:tr>
    </w:tbl>
    <w:p w14:paraId="642012F6" w14:textId="77777777" w:rsidR="000042A7" w:rsidRDefault="000042A7">
      <w:pPr>
        <w:pStyle w:val="a5"/>
        <w:tabs>
          <w:tab w:val="left" w:pos="659"/>
        </w:tabs>
        <w:spacing w:before="161" w:line="360" w:lineRule="auto"/>
        <w:ind w:right="676"/>
        <w:jc w:val="both"/>
        <w:rPr>
          <w:rFonts w:ascii="Calibri" w:eastAsia="楷体" w:hAnsi="Calibri" w:cs="Times New Roman"/>
          <w:sz w:val="21"/>
          <w:szCs w:val="21"/>
          <w:lang w:val="en-US"/>
        </w:rPr>
      </w:pPr>
    </w:p>
    <w:p w14:paraId="3D845F67" w14:textId="77777777" w:rsidR="000042A7" w:rsidRDefault="0026559B">
      <w:pPr>
        <w:spacing w:line="360" w:lineRule="auto"/>
        <w:ind w:firstLineChars="200" w:firstLine="480"/>
        <w:rPr>
          <w:rFonts w:eastAsia="楷体"/>
          <w:color w:val="0070C0"/>
          <w:kern w:val="0"/>
          <w:sz w:val="24"/>
          <w:szCs w:val="24"/>
          <w:lang w:val="zh-CN" w:bidi="zh-CN"/>
        </w:rPr>
      </w:pPr>
      <w:r>
        <w:rPr>
          <w:rFonts w:eastAsia="楷体"/>
          <w:color w:val="0070C0"/>
          <w:kern w:val="0"/>
          <w:sz w:val="24"/>
          <w:szCs w:val="24"/>
          <w:lang w:val="zh-CN" w:bidi="zh-CN"/>
        </w:rPr>
        <w:t>输出文件：</w:t>
      </w:r>
    </w:p>
    <w:p w14:paraId="1A4CCBCF" w14:textId="77777777" w:rsidR="000042A7" w:rsidRDefault="0026559B">
      <w:pPr>
        <w:spacing w:line="360" w:lineRule="auto"/>
        <w:rPr>
          <w:rFonts w:eastAsia="楷体"/>
          <w:color w:val="0070C0"/>
          <w:kern w:val="0"/>
          <w:sz w:val="24"/>
          <w:szCs w:val="24"/>
          <w:lang w:val="zh-CN" w:bidi="zh-CN"/>
        </w:rPr>
      </w:pPr>
      <w:r>
        <w:rPr>
          <w:rFonts w:eastAsia="楷体"/>
          <w:color w:val="0070C0"/>
          <w:kern w:val="0"/>
          <w:sz w:val="24"/>
          <w:szCs w:val="24"/>
          <w:lang w:val="zh-CN" w:bidi="zh-CN"/>
        </w:rPr>
        <w:t>附件</w:t>
      </w:r>
      <w:r>
        <w:rPr>
          <w:rFonts w:eastAsia="楷体"/>
          <w:color w:val="0070C0"/>
          <w:kern w:val="0"/>
          <w:sz w:val="24"/>
          <w:szCs w:val="24"/>
          <w:lang w:val="zh-CN" w:bidi="zh-CN"/>
        </w:rPr>
        <w:t xml:space="preserve"> 1_</w:t>
      </w:r>
      <w:r>
        <w:rPr>
          <w:rFonts w:eastAsia="楷体"/>
          <w:color w:val="0070C0"/>
          <w:kern w:val="0"/>
          <w:sz w:val="24"/>
          <w:szCs w:val="24"/>
          <w:lang w:val="zh-CN" w:bidi="zh-CN"/>
        </w:rPr>
        <w:t>短链脂肪酸</w:t>
      </w:r>
      <w:r>
        <w:rPr>
          <w:rFonts w:eastAsia="楷体" w:hint="eastAsia"/>
          <w:color w:val="0070C0"/>
          <w:kern w:val="0"/>
          <w:sz w:val="24"/>
          <w:szCs w:val="24"/>
          <w:lang w:val="zh-CN" w:bidi="zh-CN"/>
        </w:rPr>
        <w:t>结果列表</w:t>
      </w:r>
      <w:r>
        <w:rPr>
          <w:rFonts w:eastAsia="楷体" w:hint="eastAsia"/>
          <w:color w:val="0070C0"/>
          <w:kern w:val="0"/>
          <w:sz w:val="24"/>
          <w:szCs w:val="24"/>
          <w:lang w:val="zh-CN" w:bidi="zh-CN"/>
        </w:rPr>
        <w:t>.</w:t>
      </w:r>
      <w:r>
        <w:rPr>
          <w:rFonts w:eastAsia="楷体"/>
          <w:color w:val="0070C0"/>
          <w:kern w:val="0"/>
          <w:sz w:val="24"/>
          <w:szCs w:val="24"/>
          <w:lang w:val="zh-CN" w:bidi="zh-CN"/>
        </w:rPr>
        <w:t>xlsx</w:t>
      </w:r>
    </w:p>
    <w:p w14:paraId="0F33926D" w14:textId="77777777" w:rsidR="000042A7" w:rsidRDefault="0026559B">
      <w:pPr>
        <w:pStyle w:val="af5"/>
        <w:numPr>
          <w:ilvl w:val="1"/>
          <w:numId w:val="2"/>
        </w:numPr>
        <w:spacing w:beforeLines="50" w:before="156" w:line="360" w:lineRule="auto"/>
        <w:ind w:left="482" w:hangingChars="200" w:hanging="482"/>
        <w:outlineLvl w:val="1"/>
        <w:rPr>
          <w:rFonts w:eastAsia="楷体"/>
          <w:b/>
          <w:kern w:val="0"/>
          <w:sz w:val="24"/>
          <w:szCs w:val="24"/>
        </w:rPr>
      </w:pPr>
      <w:bookmarkStart w:id="6" w:name="_Toc34205019"/>
      <w:r>
        <w:rPr>
          <w:rFonts w:eastAsia="楷体" w:hint="eastAsia"/>
          <w:b/>
          <w:kern w:val="0"/>
          <w:sz w:val="24"/>
          <w:szCs w:val="24"/>
        </w:rPr>
        <w:t>组间差异分析</w:t>
      </w:r>
      <w:bookmarkEnd w:id="6"/>
    </w:p>
    <w:p w14:paraId="48852B5A" w14:textId="77777777" w:rsidR="000042A7" w:rsidRDefault="0026559B">
      <w:pPr>
        <w:spacing w:line="360" w:lineRule="auto"/>
        <w:ind w:firstLineChars="200" w:firstLine="480"/>
        <w:rPr>
          <w:rFonts w:eastAsia="楷体"/>
          <w:kern w:val="0"/>
          <w:sz w:val="24"/>
          <w:szCs w:val="24"/>
        </w:rPr>
      </w:pPr>
      <w:r>
        <w:rPr>
          <w:rFonts w:eastAsia="楷体" w:hint="eastAsia"/>
          <w:kern w:val="0"/>
          <w:sz w:val="24"/>
          <w:szCs w:val="24"/>
        </w:rPr>
        <w:t>箱线图（</w:t>
      </w:r>
      <w:r>
        <w:rPr>
          <w:rFonts w:eastAsia="楷体"/>
          <w:kern w:val="0"/>
          <w:sz w:val="24"/>
          <w:szCs w:val="24"/>
        </w:rPr>
        <w:t>Box-plot</w:t>
      </w:r>
      <w:r>
        <w:rPr>
          <w:rFonts w:eastAsia="楷体" w:hint="eastAsia"/>
          <w:kern w:val="0"/>
          <w:sz w:val="24"/>
          <w:szCs w:val="24"/>
        </w:rPr>
        <w:t>）是一种用作显示一组数据分散情况资料的统计图，将一组数据从大到小排列，分别计算出其上边缘（最大值），上四分位数</w:t>
      </w:r>
      <w:r>
        <w:rPr>
          <w:rFonts w:eastAsia="楷体"/>
          <w:kern w:val="0"/>
          <w:sz w:val="24"/>
          <w:szCs w:val="24"/>
        </w:rPr>
        <w:t>Q3</w:t>
      </w:r>
      <w:r>
        <w:rPr>
          <w:rFonts w:eastAsia="楷体" w:hint="eastAsia"/>
          <w:kern w:val="0"/>
          <w:sz w:val="24"/>
          <w:szCs w:val="24"/>
        </w:rPr>
        <w:t>，中位数，下四分位数</w:t>
      </w:r>
      <w:r>
        <w:rPr>
          <w:rFonts w:eastAsia="楷体"/>
          <w:kern w:val="0"/>
          <w:sz w:val="24"/>
          <w:szCs w:val="24"/>
        </w:rPr>
        <w:t>Q1</w:t>
      </w:r>
      <w:r>
        <w:rPr>
          <w:rFonts w:eastAsia="楷体" w:hint="eastAsia"/>
          <w:kern w:val="0"/>
          <w:sz w:val="24"/>
          <w:szCs w:val="24"/>
        </w:rPr>
        <w:t>，下边缘（最小值）。最小值、最大值形成间距都可以反应</w:t>
      </w:r>
      <w:r>
        <w:rPr>
          <w:rFonts w:eastAsia="楷体" w:hint="eastAsia"/>
          <w:kern w:val="0"/>
          <w:sz w:val="24"/>
          <w:szCs w:val="24"/>
        </w:rPr>
        <w:lastRenderedPageBreak/>
        <w:t>数据的变异程度。</w:t>
      </w:r>
    </w:p>
    <w:p w14:paraId="37DCE7AC" w14:textId="3C6845E0" w:rsidR="000042A7" w:rsidRDefault="0026559B">
      <w:pPr>
        <w:spacing w:line="360" w:lineRule="auto"/>
        <w:ind w:firstLineChars="200" w:firstLine="480"/>
        <w:rPr>
          <w:rFonts w:eastAsia="楷体"/>
          <w:kern w:val="0"/>
          <w:sz w:val="24"/>
          <w:szCs w:val="24"/>
        </w:rPr>
      </w:pPr>
      <w:r>
        <w:rPr>
          <w:rFonts w:eastAsia="楷体" w:hint="eastAsia"/>
          <w:kern w:val="0"/>
          <w:sz w:val="24"/>
          <w:szCs w:val="24"/>
        </w:rPr>
        <w:t>以</w:t>
      </w:r>
      <w:r w:rsidR="00DE5570" w:rsidRPr="00A46C29">
        <w:rPr>
          <w:rFonts w:eastAsia="楷体"/>
          <w:color w:val="FF0000"/>
          <w:kern w:val="0"/>
          <w:sz w:val="24"/>
          <w:szCs w:val="24"/>
        </w:rPr>
        <w:t>groupvs</w:t>
      </w:r>
      <w:r>
        <w:rPr>
          <w:rFonts w:eastAsia="楷体" w:hint="eastAsia"/>
          <w:kern w:val="0"/>
          <w:sz w:val="24"/>
          <w:szCs w:val="24"/>
        </w:rPr>
        <w:t>作为报告中的示例对比组，各短链脂肪酸以箱线图的形式进行组间差异展示，以</w:t>
      </w:r>
      <w:r>
        <w:rPr>
          <w:rFonts w:eastAsia="楷体"/>
          <w:kern w:val="0"/>
          <w:sz w:val="24"/>
          <w:szCs w:val="24"/>
        </w:rPr>
        <w:t>A</w:t>
      </w:r>
      <w:r>
        <w:rPr>
          <w:rFonts w:eastAsia="楷体" w:hint="eastAsia"/>
          <w:kern w:val="0"/>
          <w:sz w:val="24"/>
          <w:szCs w:val="24"/>
        </w:rPr>
        <w:t>ce</w:t>
      </w:r>
      <w:r>
        <w:rPr>
          <w:rFonts w:eastAsia="楷体"/>
          <w:kern w:val="0"/>
          <w:sz w:val="24"/>
          <w:szCs w:val="24"/>
        </w:rPr>
        <w:t>tic acid</w:t>
      </w:r>
      <w:r>
        <w:rPr>
          <w:rFonts w:eastAsia="楷体" w:hint="eastAsia"/>
          <w:kern w:val="0"/>
          <w:sz w:val="24"/>
          <w:szCs w:val="24"/>
        </w:rPr>
        <w:t>为例，结果如图</w:t>
      </w:r>
      <w:r>
        <w:rPr>
          <w:rFonts w:eastAsia="楷体" w:hint="eastAsia"/>
          <w:kern w:val="0"/>
          <w:sz w:val="24"/>
          <w:szCs w:val="24"/>
        </w:rPr>
        <w:t>3</w:t>
      </w:r>
      <w:r>
        <w:rPr>
          <w:rFonts w:eastAsia="楷体" w:hint="eastAsia"/>
          <w:kern w:val="0"/>
          <w:sz w:val="24"/>
          <w:szCs w:val="24"/>
        </w:rPr>
        <w:t>所示，其余详见附件</w:t>
      </w:r>
      <w:r>
        <w:rPr>
          <w:rFonts w:eastAsia="楷体" w:hint="eastAsia"/>
          <w:kern w:val="0"/>
          <w:sz w:val="24"/>
          <w:szCs w:val="24"/>
        </w:rPr>
        <w:t>Box</w:t>
      </w:r>
      <w:r>
        <w:rPr>
          <w:rFonts w:eastAsia="楷体"/>
          <w:kern w:val="0"/>
          <w:sz w:val="24"/>
          <w:szCs w:val="24"/>
        </w:rPr>
        <w:t>plot</w:t>
      </w:r>
      <w:r>
        <w:rPr>
          <w:rFonts w:eastAsia="楷体" w:hint="eastAsia"/>
          <w:kern w:val="0"/>
          <w:sz w:val="24"/>
          <w:szCs w:val="24"/>
        </w:rPr>
        <w:t>文件夹。</w:t>
      </w:r>
    </w:p>
    <w:p w14:paraId="00EBF4AC" w14:textId="617A229C" w:rsidR="000042A7" w:rsidRDefault="00A46C29">
      <w:pPr>
        <w:spacing w:line="360" w:lineRule="auto"/>
        <w:jc w:val="center"/>
        <w:rPr>
          <w:rFonts w:eastAsia="楷体"/>
          <w:color w:val="0070C0"/>
          <w:kern w:val="0"/>
          <w:sz w:val="24"/>
          <w:szCs w:val="24"/>
          <w:lang w:bidi="zh-CN"/>
        </w:rPr>
      </w:pPr>
      <w:r>
        <w:rPr>
          <w:noProof/>
        </w:rPr>
        <w:t>[acid_boxplot]</w:t>
      </w:r>
    </w:p>
    <w:p w14:paraId="25E73F49" w14:textId="77777777" w:rsidR="000042A7" w:rsidRDefault="0026559B">
      <w:pPr>
        <w:pStyle w:val="af5"/>
        <w:spacing w:line="360" w:lineRule="auto"/>
        <w:ind w:left="420" w:firstLineChars="0" w:firstLine="0"/>
        <w:jc w:val="center"/>
        <w:rPr>
          <w:rFonts w:eastAsia="楷体"/>
          <w:kern w:val="0"/>
          <w:szCs w:val="21"/>
        </w:rPr>
      </w:pPr>
      <w:r>
        <w:rPr>
          <w:rFonts w:eastAsia="楷体" w:hint="eastAsia"/>
          <w:kern w:val="0"/>
          <w:szCs w:val="21"/>
        </w:rPr>
        <w:t>图</w:t>
      </w:r>
      <w:r>
        <w:rPr>
          <w:rFonts w:eastAsia="楷体" w:hint="eastAsia"/>
          <w:kern w:val="0"/>
          <w:szCs w:val="21"/>
        </w:rPr>
        <w:t>3</w:t>
      </w:r>
      <w:r>
        <w:rPr>
          <w:rFonts w:eastAsia="楷体"/>
          <w:kern w:val="0"/>
          <w:szCs w:val="21"/>
        </w:rPr>
        <w:t xml:space="preserve"> </w:t>
      </w:r>
      <w:r>
        <w:rPr>
          <w:rFonts w:eastAsia="楷体" w:hint="eastAsia"/>
          <w:kern w:val="0"/>
          <w:szCs w:val="21"/>
        </w:rPr>
        <w:t xml:space="preserve"> </w:t>
      </w:r>
      <w:r>
        <w:rPr>
          <w:rFonts w:eastAsia="楷体" w:hint="eastAsia"/>
          <w:kern w:val="0"/>
          <w:szCs w:val="21"/>
        </w:rPr>
        <w:t>短链脂肪酸的组间差异分析</w:t>
      </w:r>
    </w:p>
    <w:p w14:paraId="337392AF" w14:textId="77777777" w:rsidR="000042A7" w:rsidRDefault="0026559B">
      <w:pPr>
        <w:spacing w:line="360" w:lineRule="auto"/>
        <w:ind w:firstLineChars="200" w:firstLine="480"/>
        <w:rPr>
          <w:rFonts w:eastAsia="楷体"/>
          <w:kern w:val="0"/>
          <w:sz w:val="24"/>
          <w:szCs w:val="24"/>
        </w:rPr>
      </w:pPr>
      <w:r>
        <w:rPr>
          <w:rFonts w:eastAsia="楷体" w:hint="eastAsia"/>
          <w:kern w:val="0"/>
          <w:sz w:val="24"/>
          <w:szCs w:val="24"/>
        </w:rPr>
        <w:t>本实验定量到的各短链脂肪酸含量之和，为样本的总短链脂肪酸含量。以示例对比组为例，两组间的总短链脂肪酸差异，同样以箱线图的形式对其进行直观的展示，结果如图</w:t>
      </w:r>
      <w:r>
        <w:rPr>
          <w:rFonts w:eastAsia="楷体" w:hint="eastAsia"/>
          <w:kern w:val="0"/>
          <w:sz w:val="24"/>
          <w:szCs w:val="24"/>
        </w:rPr>
        <w:t>4</w:t>
      </w:r>
      <w:r>
        <w:rPr>
          <w:rFonts w:eastAsia="楷体" w:hint="eastAsia"/>
          <w:kern w:val="0"/>
          <w:sz w:val="24"/>
          <w:szCs w:val="24"/>
        </w:rPr>
        <w:t>所示。</w:t>
      </w:r>
    </w:p>
    <w:p w14:paraId="73CF2222" w14:textId="5A3ACE6F" w:rsidR="000042A7" w:rsidRDefault="00A46C29">
      <w:pPr>
        <w:spacing w:line="360" w:lineRule="auto"/>
        <w:jc w:val="center"/>
        <w:rPr>
          <w:rFonts w:eastAsia="楷体"/>
          <w:kern w:val="0"/>
          <w:sz w:val="24"/>
          <w:szCs w:val="24"/>
        </w:rPr>
      </w:pPr>
      <w:r>
        <w:rPr>
          <w:rFonts w:eastAsia="楷体"/>
          <w:noProof/>
          <w:kern w:val="0"/>
          <w:sz w:val="24"/>
          <w:szCs w:val="24"/>
        </w:rPr>
        <w:t>[total</w:t>
      </w:r>
      <w:r w:rsidR="00FE2334">
        <w:rPr>
          <w:rFonts w:eastAsia="楷体" w:hint="eastAsia"/>
          <w:noProof/>
          <w:kern w:val="0"/>
          <w:sz w:val="24"/>
          <w:szCs w:val="24"/>
        </w:rPr>
        <w:t>_scfa</w:t>
      </w:r>
      <w:r>
        <w:rPr>
          <w:rFonts w:eastAsia="楷体"/>
          <w:noProof/>
          <w:kern w:val="0"/>
          <w:sz w:val="24"/>
          <w:szCs w:val="24"/>
        </w:rPr>
        <w:t>]</w:t>
      </w:r>
    </w:p>
    <w:p w14:paraId="5393F649" w14:textId="77777777" w:rsidR="000042A7" w:rsidRDefault="0026559B">
      <w:pPr>
        <w:pStyle w:val="af5"/>
        <w:spacing w:line="360" w:lineRule="auto"/>
        <w:ind w:left="420" w:firstLineChars="0" w:firstLine="0"/>
        <w:jc w:val="center"/>
        <w:rPr>
          <w:rFonts w:eastAsia="楷体"/>
          <w:kern w:val="0"/>
          <w:szCs w:val="21"/>
        </w:rPr>
      </w:pPr>
      <w:r>
        <w:rPr>
          <w:rFonts w:eastAsia="楷体" w:hint="eastAsia"/>
          <w:kern w:val="0"/>
          <w:szCs w:val="21"/>
        </w:rPr>
        <w:t>图</w:t>
      </w:r>
      <w:r>
        <w:rPr>
          <w:rFonts w:eastAsia="楷体" w:hint="eastAsia"/>
          <w:kern w:val="0"/>
          <w:szCs w:val="21"/>
        </w:rPr>
        <w:t>4</w:t>
      </w:r>
      <w:r>
        <w:rPr>
          <w:rFonts w:eastAsia="楷体"/>
          <w:kern w:val="0"/>
          <w:szCs w:val="21"/>
        </w:rPr>
        <w:t xml:space="preserve"> </w:t>
      </w:r>
      <w:r>
        <w:rPr>
          <w:rFonts w:eastAsia="楷体" w:hint="eastAsia"/>
          <w:kern w:val="0"/>
          <w:szCs w:val="21"/>
        </w:rPr>
        <w:t xml:space="preserve"> </w:t>
      </w:r>
      <w:r>
        <w:rPr>
          <w:rFonts w:eastAsia="楷体" w:hint="eastAsia"/>
          <w:kern w:val="0"/>
          <w:szCs w:val="21"/>
        </w:rPr>
        <w:t>总短链脂肪酸的组间差异分析</w:t>
      </w:r>
    </w:p>
    <w:p w14:paraId="6E5C3B63" w14:textId="77777777" w:rsidR="000042A7" w:rsidRDefault="0026559B">
      <w:pPr>
        <w:pStyle w:val="a5"/>
        <w:tabs>
          <w:tab w:val="left" w:pos="659"/>
        </w:tabs>
        <w:spacing w:before="161" w:line="360" w:lineRule="auto"/>
        <w:ind w:right="676" w:firstLineChars="200" w:firstLine="480"/>
        <w:jc w:val="both"/>
        <w:rPr>
          <w:rFonts w:ascii="Calibri" w:eastAsia="楷体" w:hAnsi="Calibri" w:cs="Times New Roman"/>
          <w:color w:val="000000" w:themeColor="text1"/>
          <w:lang w:val="en-US"/>
        </w:rPr>
      </w:pPr>
      <w:r>
        <w:rPr>
          <w:rFonts w:ascii="Calibri" w:eastAsia="楷体" w:hAnsi="Calibri" w:cs="Times New Roman" w:hint="eastAsia"/>
          <w:color w:val="000000" w:themeColor="text1"/>
        </w:rPr>
        <w:t>备注</w:t>
      </w:r>
      <w:r>
        <w:rPr>
          <w:rFonts w:ascii="Calibri" w:eastAsia="楷体" w:hAnsi="Calibri" w:cs="Times New Roman" w:hint="eastAsia"/>
          <w:color w:val="000000" w:themeColor="text1"/>
          <w:lang w:val="en-US"/>
        </w:rPr>
        <w:t>：</w:t>
      </w:r>
      <w:r>
        <w:rPr>
          <w:rFonts w:ascii="Calibri" w:eastAsia="楷体" w:hAnsi="Calibri" w:cs="Times New Roman" w:hint="eastAsia"/>
          <w:color w:val="000000" w:themeColor="text1"/>
        </w:rPr>
        <w:t>箱线图上方</w:t>
      </w:r>
      <w:r>
        <w:rPr>
          <w:rFonts w:eastAsia="楷体" w:hint="eastAsia"/>
          <w:color w:val="000000" w:themeColor="text1"/>
          <w:lang w:val="en-US"/>
        </w:rPr>
        <w:t>“</w:t>
      </w:r>
      <w:r>
        <w:rPr>
          <w:rFonts w:eastAsia="楷体" w:hint="eastAsia"/>
          <w:color w:val="000000" w:themeColor="text1"/>
          <w:lang w:val="en-US"/>
        </w:rPr>
        <w:t>**</w:t>
      </w:r>
      <w:r>
        <w:rPr>
          <w:rFonts w:eastAsia="楷体" w:hint="eastAsia"/>
          <w:color w:val="000000" w:themeColor="text1"/>
          <w:lang w:val="en-US"/>
        </w:rPr>
        <w:t>”表示</w:t>
      </w:r>
      <w:r>
        <w:rPr>
          <w:rFonts w:eastAsia="楷体"/>
          <w:color w:val="000000" w:themeColor="text1"/>
          <w:lang w:val="en-US"/>
        </w:rPr>
        <w:t>p value&lt;0.01</w:t>
      </w:r>
      <w:r>
        <w:rPr>
          <w:rFonts w:eastAsia="楷体"/>
          <w:color w:val="000000" w:themeColor="text1"/>
          <w:lang w:val="en-US"/>
        </w:rPr>
        <w:t>；</w:t>
      </w:r>
      <w:r>
        <w:rPr>
          <w:rFonts w:eastAsia="楷体" w:hint="eastAsia"/>
          <w:color w:val="000000" w:themeColor="text1"/>
          <w:lang w:val="en-US"/>
        </w:rPr>
        <w:t>“</w:t>
      </w:r>
      <w:r>
        <w:rPr>
          <w:rFonts w:eastAsia="楷体" w:hint="eastAsia"/>
          <w:color w:val="000000" w:themeColor="text1"/>
          <w:lang w:val="en-US"/>
        </w:rPr>
        <w:t>*</w:t>
      </w:r>
      <w:r>
        <w:rPr>
          <w:rFonts w:eastAsia="楷体" w:hint="eastAsia"/>
          <w:color w:val="000000" w:themeColor="text1"/>
          <w:lang w:val="en-US"/>
        </w:rPr>
        <w:t>”表示</w:t>
      </w:r>
      <w:r>
        <w:rPr>
          <w:rFonts w:eastAsia="楷体"/>
          <w:color w:val="000000" w:themeColor="text1"/>
          <w:lang w:val="en-US"/>
        </w:rPr>
        <w:t>0.01≤p value</w:t>
      </w:r>
      <w:r>
        <w:rPr>
          <w:rFonts w:eastAsia="楷体" w:hint="eastAsia"/>
          <w:color w:val="000000" w:themeColor="text1"/>
          <w:lang w:val="en-US"/>
        </w:rPr>
        <w:t>＜</w:t>
      </w:r>
      <w:r>
        <w:rPr>
          <w:rFonts w:eastAsia="楷体"/>
          <w:color w:val="000000" w:themeColor="text1"/>
          <w:lang w:val="en-US"/>
        </w:rPr>
        <w:t>0.05</w:t>
      </w:r>
      <w:r>
        <w:rPr>
          <w:rFonts w:eastAsia="楷体"/>
          <w:color w:val="000000" w:themeColor="text1"/>
          <w:lang w:val="en-US"/>
        </w:rPr>
        <w:t>；</w:t>
      </w:r>
      <w:r>
        <w:rPr>
          <w:rFonts w:eastAsia="楷体"/>
          <w:color w:val="000000" w:themeColor="text1"/>
          <w:lang w:val="en-US"/>
        </w:rPr>
        <w:t>p value≥0.05</w:t>
      </w:r>
      <w:r>
        <w:rPr>
          <w:rFonts w:eastAsia="楷体" w:hint="eastAsia"/>
          <w:color w:val="000000" w:themeColor="text1"/>
          <w:lang w:val="en-US"/>
        </w:rPr>
        <w:t>则无标记</w:t>
      </w:r>
    </w:p>
    <w:p w14:paraId="635F423E" w14:textId="77777777" w:rsidR="000042A7" w:rsidRDefault="0026559B">
      <w:pPr>
        <w:pStyle w:val="a5"/>
        <w:tabs>
          <w:tab w:val="left" w:pos="659"/>
        </w:tabs>
        <w:spacing w:before="161" w:line="360" w:lineRule="auto"/>
        <w:ind w:right="676" w:firstLineChars="200" w:firstLine="480"/>
        <w:rPr>
          <w:rFonts w:ascii="Calibri" w:eastAsia="楷体" w:hAnsi="Calibri" w:cs="Times New Roman"/>
          <w:color w:val="4F81BD" w:themeColor="accent1"/>
        </w:rPr>
      </w:pPr>
      <w:r>
        <w:rPr>
          <w:rFonts w:ascii="Calibri" w:eastAsia="楷体" w:hAnsi="Calibri" w:cs="Times New Roman"/>
          <w:color w:val="4F81BD" w:themeColor="accent1"/>
        </w:rPr>
        <w:t>输出文件</w:t>
      </w:r>
      <w:r>
        <w:rPr>
          <w:rFonts w:ascii="Calibri" w:eastAsia="楷体" w:hAnsi="Calibri" w:cs="Times New Roman" w:hint="eastAsia"/>
          <w:color w:val="4F81BD" w:themeColor="accent1"/>
        </w:rPr>
        <w:t>：</w:t>
      </w:r>
      <w:r>
        <w:rPr>
          <w:rFonts w:ascii="Calibri" w:eastAsia="楷体" w:hAnsi="Calibri" w:cs="Times New Roman"/>
          <w:color w:val="4F81BD" w:themeColor="accent1"/>
        </w:rPr>
        <w:t>B</w:t>
      </w:r>
      <w:r>
        <w:rPr>
          <w:rFonts w:ascii="Calibri" w:eastAsia="楷体" w:hAnsi="Calibri" w:cs="Times New Roman" w:hint="eastAsia"/>
          <w:color w:val="4F81BD" w:themeColor="accent1"/>
        </w:rPr>
        <w:t>ox</w:t>
      </w:r>
      <w:r>
        <w:rPr>
          <w:rFonts w:ascii="Calibri" w:eastAsia="楷体" w:hAnsi="Calibri" w:cs="Times New Roman"/>
          <w:color w:val="4F81BD" w:themeColor="accent1"/>
        </w:rPr>
        <w:t>plot</w:t>
      </w:r>
      <w:r>
        <w:rPr>
          <w:rFonts w:ascii="Calibri" w:eastAsia="楷体" w:hAnsi="Calibri" w:cs="Times New Roman" w:hint="eastAsia"/>
          <w:color w:val="4F81BD" w:themeColor="accent1"/>
        </w:rPr>
        <w:t>文件夹</w:t>
      </w:r>
    </w:p>
    <w:p w14:paraId="587D3956" w14:textId="77777777" w:rsidR="000042A7" w:rsidRDefault="0026559B">
      <w:pPr>
        <w:pStyle w:val="af5"/>
        <w:numPr>
          <w:ilvl w:val="1"/>
          <w:numId w:val="2"/>
        </w:numPr>
        <w:spacing w:beforeLines="50" w:before="156" w:line="360" w:lineRule="auto"/>
        <w:ind w:left="482" w:hangingChars="200" w:hanging="482"/>
        <w:outlineLvl w:val="1"/>
        <w:rPr>
          <w:rFonts w:eastAsia="楷体"/>
          <w:b/>
          <w:kern w:val="0"/>
          <w:sz w:val="24"/>
          <w:szCs w:val="24"/>
        </w:rPr>
      </w:pPr>
      <w:bookmarkStart w:id="7" w:name="_Toc34205020"/>
      <w:r>
        <w:rPr>
          <w:rFonts w:eastAsia="楷体" w:hint="eastAsia"/>
          <w:b/>
          <w:kern w:val="0"/>
          <w:sz w:val="24"/>
          <w:szCs w:val="24"/>
        </w:rPr>
        <w:t>聚类分析</w:t>
      </w:r>
      <w:bookmarkEnd w:id="7"/>
    </w:p>
    <w:p w14:paraId="570D78E6" w14:textId="77777777" w:rsidR="000042A7" w:rsidRDefault="0026559B">
      <w:pPr>
        <w:spacing w:line="360" w:lineRule="auto"/>
        <w:ind w:firstLineChars="200" w:firstLine="480"/>
        <w:rPr>
          <w:rFonts w:eastAsia="楷体"/>
          <w:kern w:val="0"/>
          <w:sz w:val="24"/>
          <w:szCs w:val="24"/>
        </w:rPr>
      </w:pPr>
      <w:r>
        <w:rPr>
          <w:rFonts w:eastAsia="楷体" w:hint="eastAsia"/>
          <w:kern w:val="0"/>
          <w:sz w:val="24"/>
          <w:szCs w:val="24"/>
        </w:rPr>
        <w:t>以示例对比组为例，本实验对两组样本检测到的代谢物进行聚类分析，如图</w:t>
      </w:r>
      <w:r>
        <w:rPr>
          <w:rFonts w:eastAsia="楷体"/>
          <w:kern w:val="0"/>
          <w:sz w:val="24"/>
          <w:szCs w:val="24"/>
        </w:rPr>
        <w:t>5</w:t>
      </w:r>
      <w:r>
        <w:rPr>
          <w:rFonts w:eastAsia="楷体" w:hint="eastAsia"/>
          <w:kern w:val="0"/>
          <w:sz w:val="24"/>
          <w:szCs w:val="24"/>
        </w:rPr>
        <w:t>所示。一般来说，当筛选的候选代谢物合理且准确时，同组样本能够通过聚类出现在同一簇（</w:t>
      </w:r>
      <w:r>
        <w:rPr>
          <w:rFonts w:eastAsia="楷体"/>
          <w:kern w:val="0"/>
          <w:sz w:val="24"/>
          <w:szCs w:val="24"/>
        </w:rPr>
        <w:t>Cluster</w:t>
      </w:r>
      <w:r>
        <w:rPr>
          <w:rFonts w:eastAsia="楷体" w:hint="eastAsia"/>
          <w:kern w:val="0"/>
          <w:sz w:val="24"/>
          <w:szCs w:val="24"/>
        </w:rPr>
        <w:t>）中。同时，聚在同一簇内的代谢物具有相似的表达模式，可能在代谢过程中处于较为接近的反应步骤中。</w:t>
      </w:r>
    </w:p>
    <w:p w14:paraId="3AE3F588" w14:textId="2B94D516" w:rsidR="000042A7" w:rsidRDefault="00A46C29" w:rsidP="00A46C29">
      <w:pPr>
        <w:spacing w:line="360" w:lineRule="auto"/>
        <w:jc w:val="center"/>
        <w:rPr>
          <w:rFonts w:eastAsia="楷体"/>
          <w:kern w:val="0"/>
          <w:sz w:val="24"/>
          <w:szCs w:val="24"/>
        </w:rPr>
      </w:pPr>
      <w:r>
        <w:rPr>
          <w:rFonts w:eastAsia="楷体"/>
          <w:noProof/>
          <w:kern w:val="0"/>
          <w:sz w:val="24"/>
          <w:szCs w:val="24"/>
        </w:rPr>
        <w:t>[heatmap]</w:t>
      </w:r>
    </w:p>
    <w:p w14:paraId="3A006076" w14:textId="77777777" w:rsidR="000042A7" w:rsidRDefault="0026559B">
      <w:pPr>
        <w:tabs>
          <w:tab w:val="left" w:pos="2817"/>
          <w:tab w:val="center" w:pos="4363"/>
        </w:tabs>
        <w:spacing w:line="360" w:lineRule="auto"/>
        <w:ind w:firstLineChars="175" w:firstLine="420"/>
        <w:jc w:val="left"/>
        <w:rPr>
          <w:rFonts w:eastAsia="楷体"/>
          <w:kern w:val="0"/>
          <w:sz w:val="24"/>
          <w:szCs w:val="24"/>
        </w:rPr>
      </w:pPr>
      <w:r>
        <w:rPr>
          <w:rFonts w:eastAsia="楷体"/>
          <w:kern w:val="0"/>
          <w:sz w:val="24"/>
          <w:szCs w:val="24"/>
        </w:rPr>
        <w:tab/>
      </w:r>
      <w:r>
        <w:rPr>
          <w:rFonts w:eastAsia="楷体"/>
          <w:kern w:val="0"/>
          <w:sz w:val="24"/>
          <w:szCs w:val="24"/>
        </w:rPr>
        <w:tab/>
      </w:r>
      <w:r>
        <w:rPr>
          <w:rFonts w:eastAsia="楷体" w:hint="eastAsia"/>
          <w:kern w:val="0"/>
          <w:szCs w:val="21"/>
        </w:rPr>
        <w:t>图</w:t>
      </w:r>
      <w:r>
        <w:rPr>
          <w:rFonts w:eastAsia="楷体" w:hint="eastAsia"/>
          <w:kern w:val="0"/>
          <w:szCs w:val="21"/>
        </w:rPr>
        <w:t>5</w:t>
      </w:r>
      <w:r>
        <w:rPr>
          <w:rFonts w:eastAsia="楷体"/>
          <w:kern w:val="0"/>
          <w:szCs w:val="21"/>
        </w:rPr>
        <w:t xml:space="preserve">  </w:t>
      </w:r>
      <w:r>
        <w:rPr>
          <w:rFonts w:eastAsia="楷体"/>
          <w:kern w:val="0"/>
          <w:szCs w:val="21"/>
        </w:rPr>
        <w:t>层次聚类图</w:t>
      </w:r>
    </w:p>
    <w:p w14:paraId="3B81736C" w14:textId="77777777" w:rsidR="000042A7" w:rsidRDefault="0026559B">
      <w:pPr>
        <w:pStyle w:val="a5"/>
        <w:tabs>
          <w:tab w:val="left" w:pos="659"/>
        </w:tabs>
        <w:spacing w:before="161" w:line="360" w:lineRule="auto"/>
        <w:ind w:right="676" w:firstLineChars="200" w:firstLine="480"/>
        <w:rPr>
          <w:rFonts w:ascii="Calibri" w:eastAsia="楷体" w:hAnsi="Calibri" w:cs="Times New Roman"/>
          <w:color w:val="4F81BD" w:themeColor="accent1"/>
        </w:rPr>
      </w:pPr>
      <w:r>
        <w:rPr>
          <w:rFonts w:ascii="Calibri" w:eastAsia="楷体" w:hAnsi="Calibri" w:cs="Times New Roman"/>
          <w:color w:val="4F81BD" w:themeColor="accent1"/>
        </w:rPr>
        <w:t>输出文件</w:t>
      </w:r>
      <w:r>
        <w:rPr>
          <w:rFonts w:ascii="Calibri" w:eastAsia="楷体" w:hAnsi="Calibri" w:cs="Times New Roman" w:hint="eastAsia"/>
          <w:color w:val="4F81BD" w:themeColor="accent1"/>
        </w:rPr>
        <w:t>：</w:t>
      </w:r>
      <w:r>
        <w:rPr>
          <w:rFonts w:ascii="Calibri" w:eastAsia="楷体" w:hAnsi="Calibri" w:cs="Times New Roman" w:hint="eastAsia"/>
          <w:color w:val="4F81BD" w:themeColor="accent1"/>
        </w:rPr>
        <w:t>Heat</w:t>
      </w:r>
      <w:r>
        <w:rPr>
          <w:rFonts w:ascii="Calibri" w:eastAsia="楷体" w:hAnsi="Calibri" w:cs="Times New Roman"/>
          <w:color w:val="4F81BD" w:themeColor="accent1"/>
        </w:rPr>
        <w:t>map</w:t>
      </w:r>
      <w:r>
        <w:rPr>
          <w:rFonts w:ascii="Calibri" w:eastAsia="楷体" w:hAnsi="Calibri" w:cs="Times New Roman" w:hint="eastAsia"/>
          <w:color w:val="4F81BD" w:themeColor="accent1"/>
        </w:rPr>
        <w:t>文件夹</w:t>
      </w:r>
    </w:p>
    <w:p w14:paraId="7035C6EE" w14:textId="77777777" w:rsidR="000042A7" w:rsidRDefault="0026559B">
      <w:pPr>
        <w:pStyle w:val="af5"/>
        <w:numPr>
          <w:ilvl w:val="0"/>
          <w:numId w:val="2"/>
        </w:numPr>
        <w:spacing w:line="360" w:lineRule="auto"/>
        <w:ind w:left="562" w:hangingChars="200" w:hanging="562"/>
        <w:outlineLvl w:val="0"/>
        <w:rPr>
          <w:rFonts w:eastAsia="楷体"/>
          <w:b/>
          <w:kern w:val="0"/>
          <w:sz w:val="28"/>
          <w:szCs w:val="28"/>
        </w:rPr>
      </w:pPr>
      <w:bookmarkStart w:id="8" w:name="_Toc34205021"/>
      <w:r>
        <w:rPr>
          <w:rFonts w:eastAsia="楷体" w:hint="eastAsia"/>
          <w:b/>
          <w:kern w:val="0"/>
          <w:sz w:val="28"/>
          <w:szCs w:val="28"/>
        </w:rPr>
        <w:t>项目概述</w:t>
      </w:r>
      <w:bookmarkEnd w:id="8"/>
    </w:p>
    <w:p w14:paraId="5A1D8A5A" w14:textId="77777777" w:rsidR="000042A7" w:rsidRDefault="0026559B">
      <w:pPr>
        <w:pStyle w:val="af5"/>
        <w:numPr>
          <w:ilvl w:val="0"/>
          <w:numId w:val="3"/>
        </w:numPr>
        <w:spacing w:line="360" w:lineRule="auto"/>
        <w:ind w:left="482" w:hangingChars="200" w:hanging="482"/>
        <w:outlineLvl w:val="1"/>
        <w:rPr>
          <w:rFonts w:eastAsia="楷体"/>
          <w:b/>
          <w:color w:val="000000" w:themeColor="text1"/>
          <w:kern w:val="0"/>
          <w:sz w:val="24"/>
          <w:szCs w:val="24"/>
        </w:rPr>
      </w:pPr>
      <w:bookmarkStart w:id="9" w:name="_Toc34205022"/>
      <w:r>
        <w:rPr>
          <w:rFonts w:eastAsia="楷体" w:hint="eastAsia"/>
          <w:b/>
          <w:color w:val="000000" w:themeColor="text1"/>
          <w:kern w:val="0"/>
          <w:sz w:val="24"/>
          <w:szCs w:val="24"/>
        </w:rPr>
        <w:t>短链脂肪酸介绍</w:t>
      </w:r>
      <w:bookmarkEnd w:id="9"/>
    </w:p>
    <w:p w14:paraId="3A517C22" w14:textId="77777777" w:rsidR="000042A7" w:rsidRDefault="0026559B">
      <w:pPr>
        <w:spacing w:line="360" w:lineRule="auto"/>
        <w:ind w:firstLineChars="200" w:firstLine="480"/>
        <w:rPr>
          <w:rFonts w:eastAsia="楷体"/>
          <w:color w:val="333333"/>
          <w:sz w:val="24"/>
          <w:szCs w:val="24"/>
        </w:rPr>
      </w:pPr>
      <w:r>
        <w:rPr>
          <w:rFonts w:eastAsia="楷体"/>
          <w:kern w:val="0"/>
          <w:sz w:val="24"/>
          <w:szCs w:val="24"/>
        </w:rPr>
        <w:t>短链脂肪酸</w:t>
      </w:r>
      <w:r>
        <w:rPr>
          <w:rFonts w:eastAsia="楷体" w:hint="eastAsia"/>
          <w:kern w:val="0"/>
          <w:sz w:val="24"/>
          <w:szCs w:val="24"/>
        </w:rPr>
        <w:t>（</w:t>
      </w:r>
      <w:r>
        <w:rPr>
          <w:rFonts w:eastAsia="楷体"/>
          <w:kern w:val="0"/>
          <w:sz w:val="24"/>
          <w:szCs w:val="24"/>
        </w:rPr>
        <w:t>short-chain fatty acid, SCFA</w:t>
      </w:r>
      <w:r>
        <w:rPr>
          <w:rFonts w:eastAsia="楷体" w:hint="eastAsia"/>
          <w:kern w:val="0"/>
          <w:sz w:val="24"/>
          <w:szCs w:val="24"/>
        </w:rPr>
        <w:t>）也称为</w:t>
      </w:r>
      <w:r>
        <w:rPr>
          <w:rFonts w:eastAsia="楷体"/>
          <w:color w:val="333333"/>
          <w:sz w:val="24"/>
          <w:szCs w:val="24"/>
        </w:rPr>
        <w:t>挥发性脂肪酸</w:t>
      </w:r>
      <w:r>
        <w:rPr>
          <w:rFonts w:eastAsia="楷体" w:hint="eastAsia"/>
          <w:color w:val="333333"/>
          <w:sz w:val="24"/>
          <w:szCs w:val="24"/>
        </w:rPr>
        <w:t>，</w:t>
      </w:r>
      <w:r>
        <w:rPr>
          <w:rFonts w:eastAsia="楷体" w:hint="eastAsia"/>
          <w:kern w:val="0"/>
          <w:sz w:val="24"/>
          <w:szCs w:val="24"/>
        </w:rPr>
        <w:t>是碳链为</w:t>
      </w:r>
      <w:r>
        <w:rPr>
          <w:rFonts w:eastAsia="楷体"/>
          <w:kern w:val="0"/>
          <w:sz w:val="24"/>
          <w:szCs w:val="24"/>
        </w:rPr>
        <w:t>2-6</w:t>
      </w:r>
      <w:r>
        <w:rPr>
          <w:rFonts w:eastAsia="楷体"/>
          <w:kern w:val="0"/>
          <w:sz w:val="24"/>
          <w:szCs w:val="24"/>
        </w:rPr>
        <w:t>个的有机脂肪酸</w:t>
      </w:r>
      <w:r>
        <w:rPr>
          <w:rFonts w:eastAsia="楷体" w:hint="eastAsia"/>
          <w:kern w:val="0"/>
          <w:sz w:val="24"/>
          <w:szCs w:val="24"/>
        </w:rPr>
        <w:t>，</w:t>
      </w:r>
      <w:r>
        <w:rPr>
          <w:rFonts w:eastAsia="楷体"/>
          <w:kern w:val="0"/>
          <w:sz w:val="24"/>
          <w:szCs w:val="24"/>
        </w:rPr>
        <w:t>主要包括乙酸</w:t>
      </w:r>
      <w:r>
        <w:rPr>
          <w:rFonts w:eastAsia="楷体" w:hint="eastAsia"/>
          <w:kern w:val="0"/>
          <w:sz w:val="24"/>
          <w:szCs w:val="24"/>
        </w:rPr>
        <w:t>、</w:t>
      </w:r>
      <w:r>
        <w:rPr>
          <w:rFonts w:eastAsia="楷体"/>
          <w:kern w:val="0"/>
          <w:sz w:val="24"/>
          <w:szCs w:val="24"/>
        </w:rPr>
        <w:t>丙酸</w:t>
      </w:r>
      <w:r>
        <w:rPr>
          <w:rFonts w:eastAsia="楷体" w:hint="eastAsia"/>
          <w:kern w:val="0"/>
          <w:sz w:val="24"/>
          <w:szCs w:val="24"/>
        </w:rPr>
        <w:t>、</w:t>
      </w:r>
      <w:r>
        <w:rPr>
          <w:rFonts w:eastAsia="楷体"/>
          <w:kern w:val="0"/>
          <w:sz w:val="24"/>
          <w:szCs w:val="24"/>
        </w:rPr>
        <w:t>丁酸</w:t>
      </w:r>
      <w:r>
        <w:rPr>
          <w:rFonts w:eastAsia="楷体" w:hint="eastAsia"/>
          <w:kern w:val="0"/>
          <w:sz w:val="24"/>
          <w:szCs w:val="24"/>
        </w:rPr>
        <w:t>、</w:t>
      </w:r>
      <w:r>
        <w:rPr>
          <w:rFonts w:eastAsia="楷体"/>
          <w:kern w:val="0"/>
          <w:sz w:val="24"/>
          <w:szCs w:val="24"/>
        </w:rPr>
        <w:t>异丁酸</w:t>
      </w:r>
      <w:r>
        <w:rPr>
          <w:rFonts w:eastAsia="楷体" w:hint="eastAsia"/>
          <w:kern w:val="0"/>
          <w:sz w:val="24"/>
          <w:szCs w:val="24"/>
        </w:rPr>
        <w:t>、</w:t>
      </w:r>
      <w:r>
        <w:rPr>
          <w:rFonts w:eastAsia="楷体"/>
          <w:kern w:val="0"/>
          <w:sz w:val="24"/>
          <w:szCs w:val="24"/>
        </w:rPr>
        <w:t>戊酸</w:t>
      </w:r>
      <w:r>
        <w:rPr>
          <w:rFonts w:eastAsia="楷体" w:hint="eastAsia"/>
          <w:kern w:val="0"/>
          <w:sz w:val="24"/>
          <w:szCs w:val="24"/>
        </w:rPr>
        <w:t>、</w:t>
      </w:r>
      <w:r>
        <w:rPr>
          <w:rFonts w:eastAsia="楷体"/>
          <w:kern w:val="0"/>
          <w:sz w:val="24"/>
          <w:szCs w:val="24"/>
        </w:rPr>
        <w:t>异戊酸</w:t>
      </w:r>
      <w:r>
        <w:rPr>
          <w:rFonts w:eastAsia="楷体" w:hint="eastAsia"/>
          <w:kern w:val="0"/>
          <w:sz w:val="24"/>
          <w:szCs w:val="24"/>
        </w:rPr>
        <w:t>，己酸和异己酸。短链脂肪酸主要是由存在于肠道中的</w:t>
      </w:r>
      <w:r>
        <w:rPr>
          <w:rFonts w:eastAsia="楷体" w:hint="eastAsia"/>
          <w:color w:val="333333"/>
          <w:sz w:val="24"/>
          <w:szCs w:val="24"/>
        </w:rPr>
        <w:t>厌氧微生物发酵难消化的结构性</w:t>
      </w:r>
      <w:r>
        <w:rPr>
          <w:rFonts w:eastAsia="楷体" w:hint="eastAsia"/>
          <w:color w:val="333333"/>
          <w:sz w:val="24"/>
          <w:szCs w:val="24"/>
        </w:rPr>
        <w:lastRenderedPageBreak/>
        <w:t>碳水化合物（寡糖，非淀粉多糖，抗性淀粉等</w:t>
      </w:r>
      <w:r>
        <w:rPr>
          <w:rFonts w:eastAsia="楷体"/>
          <w:color w:val="333333"/>
          <w:sz w:val="24"/>
          <w:szCs w:val="24"/>
        </w:rPr>
        <w:t>）</w:t>
      </w:r>
      <w:r>
        <w:rPr>
          <w:rFonts w:eastAsia="楷体" w:hint="eastAsia"/>
          <w:color w:val="333333"/>
          <w:sz w:val="24"/>
          <w:szCs w:val="24"/>
        </w:rPr>
        <w:t>产生的，其中，乙酸，丙酸，丁酸的含量最高，共同所占的比例高达</w:t>
      </w:r>
      <w:r>
        <w:rPr>
          <w:rFonts w:eastAsia="楷体"/>
          <w:color w:val="333333"/>
          <w:sz w:val="24"/>
          <w:szCs w:val="24"/>
        </w:rPr>
        <w:t>90%</w:t>
      </w:r>
      <w:r>
        <w:rPr>
          <w:rFonts w:eastAsia="楷体" w:hint="eastAsia"/>
          <w:color w:val="333333"/>
          <w:sz w:val="24"/>
          <w:szCs w:val="24"/>
        </w:rPr>
        <w:t>～</w:t>
      </w:r>
      <w:r>
        <w:rPr>
          <w:rFonts w:eastAsia="楷体"/>
          <w:color w:val="333333"/>
          <w:sz w:val="24"/>
          <w:szCs w:val="24"/>
        </w:rPr>
        <w:t>95%</w:t>
      </w:r>
      <w:r>
        <w:rPr>
          <w:rFonts w:eastAsia="楷体" w:hint="eastAsia"/>
          <w:color w:val="333333"/>
          <w:sz w:val="24"/>
          <w:szCs w:val="24"/>
        </w:rPr>
        <w:t>，其余短链脂肪酸只占很小的一部分（</w:t>
      </w:r>
      <w:r>
        <w:rPr>
          <w:rFonts w:eastAsia="楷体"/>
          <w:color w:val="333333"/>
          <w:sz w:val="24"/>
          <w:szCs w:val="24"/>
        </w:rPr>
        <w:t>5%</w:t>
      </w:r>
      <w:r>
        <w:rPr>
          <w:rFonts w:eastAsia="楷体" w:hint="eastAsia"/>
          <w:color w:val="333333"/>
          <w:sz w:val="24"/>
          <w:szCs w:val="24"/>
        </w:rPr>
        <w:t>～</w:t>
      </w:r>
      <w:r>
        <w:rPr>
          <w:rFonts w:eastAsia="楷体"/>
          <w:color w:val="333333"/>
          <w:sz w:val="24"/>
          <w:szCs w:val="24"/>
        </w:rPr>
        <w:t>10%</w:t>
      </w:r>
      <w:r>
        <w:rPr>
          <w:rFonts w:eastAsia="楷体" w:hint="eastAsia"/>
          <w:color w:val="333333"/>
          <w:sz w:val="24"/>
          <w:szCs w:val="24"/>
        </w:rPr>
        <w:t>），其中异丁酸，异戊酸等支链短链脂肪酸源于蛋白质的分解。</w:t>
      </w:r>
    </w:p>
    <w:p w14:paraId="6313EB3B" w14:textId="77777777" w:rsidR="000042A7" w:rsidRDefault="0026559B">
      <w:pPr>
        <w:spacing w:line="360" w:lineRule="auto"/>
        <w:ind w:firstLineChars="200" w:firstLine="480"/>
        <w:rPr>
          <w:rFonts w:eastAsia="楷体"/>
          <w:kern w:val="0"/>
          <w:sz w:val="24"/>
          <w:szCs w:val="24"/>
        </w:rPr>
      </w:pPr>
      <w:r>
        <w:rPr>
          <w:rFonts w:eastAsia="楷体"/>
          <w:color w:val="333333"/>
          <w:sz w:val="24"/>
          <w:szCs w:val="24"/>
        </w:rPr>
        <w:t>肠道微生物是人体的一个重要的</w:t>
      </w:r>
      <w:r>
        <w:rPr>
          <w:rFonts w:eastAsia="楷体" w:hint="eastAsia"/>
          <w:color w:val="333333"/>
          <w:sz w:val="24"/>
          <w:szCs w:val="24"/>
        </w:rPr>
        <w:t>“</w:t>
      </w:r>
      <w:r>
        <w:rPr>
          <w:rFonts w:eastAsia="楷体"/>
          <w:color w:val="333333"/>
          <w:sz w:val="24"/>
          <w:szCs w:val="24"/>
        </w:rPr>
        <w:t>代谢器官</w:t>
      </w:r>
      <w:r>
        <w:rPr>
          <w:rFonts w:eastAsia="楷体" w:hint="eastAsia"/>
          <w:color w:val="333333"/>
          <w:sz w:val="24"/>
          <w:szCs w:val="24"/>
        </w:rPr>
        <w:t>”，与免疫、营养、代谢等诸多生理功能紧密相关。短链脂肪酸作为肠道微生物的代谢产物，不仅能够给肠道上皮细胞提供能量，维持水电解质的平衡，还具有调节肠道菌群平衡，改善肠道功能，以及抗病原微生物、抗炎、抗肿瘤和调控基因表达等重要作用。很多慢性疾病，如肥胖，糖尿病，肠炎等，短链脂肪酸的含量在疾病组与正常组之间具有显著差异，因此有望通过测定肠道或粪便中的短链脂肪酸含量作为评价和判断多种慢性疾病的初筛指标之一。</w:t>
      </w:r>
    </w:p>
    <w:p w14:paraId="0E343032" w14:textId="77777777" w:rsidR="000042A7" w:rsidRDefault="0026559B">
      <w:pPr>
        <w:pStyle w:val="af5"/>
        <w:spacing w:line="360" w:lineRule="auto"/>
        <w:ind w:left="420" w:firstLineChars="0" w:firstLine="0"/>
        <w:jc w:val="center"/>
        <w:rPr>
          <w:rFonts w:eastAsia="楷体"/>
          <w:kern w:val="0"/>
          <w:sz w:val="24"/>
          <w:szCs w:val="24"/>
        </w:rPr>
      </w:pPr>
      <w:r>
        <w:rPr>
          <w:rFonts w:eastAsia="楷体"/>
          <w:noProof/>
          <w:kern w:val="0"/>
          <w:sz w:val="24"/>
          <w:szCs w:val="24"/>
        </w:rPr>
        <w:drawing>
          <wp:inline distT="0" distB="0" distL="0" distR="0" wp14:anchorId="77904B82" wp14:editId="75ADC045">
            <wp:extent cx="4102735" cy="312166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2735" cy="3121660"/>
                    </a:xfrm>
                    <a:prstGeom prst="rect">
                      <a:avLst/>
                    </a:prstGeom>
                    <a:noFill/>
                  </pic:spPr>
                </pic:pic>
              </a:graphicData>
            </a:graphic>
          </wp:inline>
        </w:drawing>
      </w:r>
    </w:p>
    <w:p w14:paraId="0329A803" w14:textId="77777777" w:rsidR="000042A7" w:rsidRDefault="0026559B">
      <w:pPr>
        <w:pStyle w:val="af5"/>
        <w:spacing w:line="360" w:lineRule="auto"/>
        <w:ind w:left="420" w:firstLineChars="0" w:firstLine="0"/>
        <w:jc w:val="center"/>
        <w:rPr>
          <w:rFonts w:eastAsia="楷体"/>
          <w:kern w:val="0"/>
          <w:szCs w:val="21"/>
        </w:rPr>
      </w:pPr>
      <w:r>
        <w:rPr>
          <w:rFonts w:eastAsia="楷体" w:hint="eastAsia"/>
          <w:kern w:val="0"/>
          <w:szCs w:val="21"/>
        </w:rPr>
        <w:t>图</w:t>
      </w:r>
      <w:r>
        <w:rPr>
          <w:rFonts w:eastAsia="楷体"/>
          <w:kern w:val="0"/>
          <w:szCs w:val="21"/>
        </w:rPr>
        <w:t xml:space="preserve">6  </w:t>
      </w:r>
      <w:r>
        <w:rPr>
          <w:rFonts w:eastAsia="楷体" w:hint="eastAsia"/>
          <w:kern w:val="0"/>
          <w:szCs w:val="21"/>
        </w:rPr>
        <w:t>短链脂肪酸功能</w:t>
      </w:r>
      <w:r>
        <w:rPr>
          <w:rFonts w:eastAsia="楷体"/>
          <w:kern w:val="0"/>
          <w:szCs w:val="21"/>
        </w:rPr>
        <w:t>通路</w:t>
      </w:r>
      <w:r>
        <w:rPr>
          <w:rFonts w:eastAsia="楷体" w:hint="eastAsia"/>
          <w:kern w:val="0"/>
          <w:szCs w:val="21"/>
        </w:rPr>
        <w:t>展示</w:t>
      </w:r>
    </w:p>
    <w:p w14:paraId="701F3741" w14:textId="77777777" w:rsidR="000042A7" w:rsidRDefault="0026559B">
      <w:pPr>
        <w:pStyle w:val="af5"/>
        <w:numPr>
          <w:ilvl w:val="0"/>
          <w:numId w:val="3"/>
        </w:numPr>
        <w:spacing w:beforeLines="50" w:before="156" w:line="360" w:lineRule="auto"/>
        <w:ind w:left="482" w:hangingChars="200" w:hanging="482"/>
        <w:outlineLvl w:val="1"/>
        <w:rPr>
          <w:rFonts w:eastAsia="楷体"/>
          <w:b/>
          <w:color w:val="000000" w:themeColor="text1"/>
          <w:kern w:val="0"/>
          <w:sz w:val="24"/>
          <w:szCs w:val="24"/>
        </w:rPr>
      </w:pPr>
      <w:bookmarkStart w:id="10" w:name="_Toc34205023"/>
      <w:r>
        <w:rPr>
          <w:rFonts w:eastAsia="楷体"/>
          <w:b/>
          <w:color w:val="000000" w:themeColor="text1"/>
          <w:kern w:val="0"/>
          <w:sz w:val="24"/>
          <w:szCs w:val="24"/>
        </w:rPr>
        <w:t>SIM</w:t>
      </w:r>
      <w:r>
        <w:rPr>
          <w:rFonts w:eastAsia="楷体" w:hint="eastAsia"/>
          <w:b/>
          <w:color w:val="000000" w:themeColor="text1"/>
          <w:kern w:val="0"/>
          <w:sz w:val="24"/>
          <w:szCs w:val="24"/>
        </w:rPr>
        <w:t>原理</w:t>
      </w:r>
      <w:bookmarkEnd w:id="10"/>
    </w:p>
    <w:p w14:paraId="7897B358" w14:textId="77777777" w:rsidR="000042A7" w:rsidRDefault="0026559B">
      <w:pPr>
        <w:spacing w:line="360" w:lineRule="auto"/>
        <w:ind w:firstLineChars="200" w:firstLine="480"/>
        <w:rPr>
          <w:rFonts w:eastAsia="楷体"/>
          <w:color w:val="333333"/>
          <w:sz w:val="24"/>
          <w:szCs w:val="24"/>
        </w:rPr>
      </w:pPr>
      <w:r>
        <w:rPr>
          <w:rFonts w:eastAsia="楷体" w:hint="eastAsia"/>
          <w:color w:val="333333"/>
          <w:sz w:val="24"/>
          <w:szCs w:val="24"/>
        </w:rPr>
        <w:t>单离子</w:t>
      </w:r>
      <w:r>
        <w:rPr>
          <w:rFonts w:eastAsia="楷体"/>
          <w:color w:val="333333"/>
          <w:sz w:val="24"/>
          <w:szCs w:val="24"/>
        </w:rPr>
        <w:t>/</w:t>
      </w:r>
      <w:r>
        <w:rPr>
          <w:rFonts w:eastAsia="楷体" w:hint="eastAsia"/>
          <w:color w:val="333333"/>
          <w:sz w:val="24"/>
          <w:szCs w:val="24"/>
        </w:rPr>
        <w:t>选择性离子监测技术（</w:t>
      </w:r>
      <w:r>
        <w:rPr>
          <w:rFonts w:eastAsia="楷体"/>
          <w:color w:val="333333"/>
          <w:sz w:val="24"/>
          <w:szCs w:val="24"/>
        </w:rPr>
        <w:t>SIM</w:t>
      </w:r>
      <w:r>
        <w:rPr>
          <w:rFonts w:eastAsia="楷体" w:hint="eastAsia"/>
          <w:color w:val="333333"/>
          <w:sz w:val="24"/>
          <w:szCs w:val="24"/>
        </w:rPr>
        <w:t>）是在指定的时间段内，主要检测目标物特定的某些</w:t>
      </w:r>
      <w:r>
        <w:rPr>
          <w:rFonts w:eastAsia="楷体"/>
          <w:color w:val="333333"/>
          <w:sz w:val="24"/>
          <w:szCs w:val="24"/>
        </w:rPr>
        <w:t>m/z</w:t>
      </w:r>
      <w:r>
        <w:rPr>
          <w:rFonts w:eastAsia="楷体" w:hint="eastAsia"/>
          <w:color w:val="333333"/>
          <w:sz w:val="24"/>
          <w:szCs w:val="24"/>
        </w:rPr>
        <w:t>的特征离子，而忽略其它</w:t>
      </w:r>
      <w:r>
        <w:rPr>
          <w:rFonts w:eastAsia="楷体"/>
          <w:color w:val="333333"/>
          <w:sz w:val="24"/>
          <w:szCs w:val="24"/>
        </w:rPr>
        <w:t>m/z</w:t>
      </w:r>
      <w:r>
        <w:rPr>
          <w:rFonts w:eastAsia="楷体" w:hint="eastAsia"/>
          <w:color w:val="333333"/>
          <w:sz w:val="24"/>
          <w:szCs w:val="24"/>
        </w:rPr>
        <w:t>的碎片离子。</w:t>
      </w:r>
    </w:p>
    <w:p w14:paraId="6EC83C1D" w14:textId="77777777" w:rsidR="000042A7" w:rsidRDefault="0026559B">
      <w:pPr>
        <w:spacing w:line="360" w:lineRule="auto"/>
        <w:ind w:firstLineChars="200" w:firstLine="480"/>
        <w:rPr>
          <w:rFonts w:eastAsia="楷体"/>
          <w:kern w:val="0"/>
          <w:sz w:val="24"/>
          <w:szCs w:val="24"/>
        </w:rPr>
      </w:pPr>
      <w:r>
        <w:rPr>
          <w:rFonts w:eastAsia="楷体"/>
          <w:color w:val="333333"/>
          <w:sz w:val="24"/>
          <w:szCs w:val="24"/>
        </w:rPr>
        <w:t>SIM</w:t>
      </w:r>
      <w:r>
        <w:rPr>
          <w:rFonts w:eastAsia="楷体" w:hint="eastAsia"/>
          <w:color w:val="333333"/>
          <w:sz w:val="24"/>
          <w:szCs w:val="24"/>
        </w:rPr>
        <w:t>技术将有限的扫描时间集中于检测特定的特征离子，使得目标物信号增强，灵敏度提高。</w:t>
      </w:r>
      <w:r>
        <w:rPr>
          <w:rFonts w:eastAsia="楷体"/>
          <w:color w:val="333333"/>
          <w:sz w:val="24"/>
          <w:szCs w:val="24"/>
        </w:rPr>
        <w:t>SIM</w:t>
      </w:r>
      <w:r>
        <w:rPr>
          <w:rFonts w:eastAsia="楷体" w:hint="eastAsia"/>
          <w:color w:val="333333"/>
          <w:sz w:val="24"/>
          <w:szCs w:val="24"/>
        </w:rPr>
        <w:t>方式通过保留时间、离子的</w:t>
      </w:r>
      <w:r>
        <w:rPr>
          <w:rFonts w:eastAsia="楷体"/>
          <w:color w:val="333333"/>
          <w:sz w:val="24"/>
          <w:szCs w:val="24"/>
        </w:rPr>
        <w:t>m/z</w:t>
      </w:r>
      <w:r>
        <w:rPr>
          <w:rFonts w:eastAsia="楷体" w:hint="eastAsia"/>
          <w:color w:val="333333"/>
          <w:sz w:val="24"/>
          <w:szCs w:val="24"/>
        </w:rPr>
        <w:t>以及相对丰度比值对化合物进行定性分析。此外，若目标物之间没有相同</w:t>
      </w:r>
      <w:r>
        <w:rPr>
          <w:rFonts w:eastAsia="楷体"/>
          <w:color w:val="333333"/>
          <w:sz w:val="24"/>
          <w:szCs w:val="24"/>
        </w:rPr>
        <w:t>m/z</w:t>
      </w:r>
      <w:r>
        <w:rPr>
          <w:rFonts w:eastAsia="楷体" w:hint="eastAsia"/>
          <w:color w:val="333333"/>
          <w:sz w:val="24"/>
          <w:szCs w:val="24"/>
        </w:rPr>
        <w:t>的碎片离子，</w:t>
      </w:r>
      <w:r>
        <w:rPr>
          <w:rFonts w:eastAsia="楷体"/>
          <w:color w:val="333333"/>
          <w:sz w:val="24"/>
          <w:szCs w:val="24"/>
        </w:rPr>
        <w:t>SIM</w:t>
      </w:r>
      <w:r>
        <w:rPr>
          <w:rFonts w:eastAsia="楷体" w:hint="eastAsia"/>
          <w:color w:val="333333"/>
          <w:sz w:val="24"/>
          <w:szCs w:val="24"/>
        </w:rPr>
        <w:t>也能选择地对</w:t>
      </w:r>
      <w:r>
        <w:rPr>
          <w:rFonts w:eastAsia="楷体"/>
          <w:color w:val="333333"/>
          <w:sz w:val="24"/>
          <w:szCs w:val="24"/>
        </w:rPr>
        <w:t>GC</w:t>
      </w:r>
      <w:r>
        <w:rPr>
          <w:rFonts w:eastAsia="楷体" w:hint="eastAsia"/>
          <w:color w:val="333333"/>
          <w:sz w:val="24"/>
          <w:szCs w:val="24"/>
        </w:rPr>
        <w:t>不能完全分离的目标物进行定量分析。</w:t>
      </w:r>
    </w:p>
    <w:p w14:paraId="12B71C33" w14:textId="77777777" w:rsidR="000042A7" w:rsidRDefault="0026559B">
      <w:pPr>
        <w:pStyle w:val="af5"/>
        <w:spacing w:line="360" w:lineRule="auto"/>
        <w:ind w:left="420" w:firstLineChars="0" w:firstLine="0"/>
        <w:jc w:val="center"/>
        <w:rPr>
          <w:rFonts w:eastAsia="楷体"/>
          <w:kern w:val="0"/>
          <w:sz w:val="24"/>
          <w:szCs w:val="24"/>
        </w:rPr>
      </w:pPr>
      <w:r>
        <w:rPr>
          <w:rFonts w:eastAsia="楷体"/>
          <w:noProof/>
          <w:kern w:val="0"/>
          <w:sz w:val="24"/>
          <w:szCs w:val="24"/>
        </w:rPr>
        <w:lastRenderedPageBreak/>
        <w:drawing>
          <wp:inline distT="0" distB="0" distL="0" distR="0" wp14:anchorId="25B6159F" wp14:editId="556846A8">
            <wp:extent cx="4005580" cy="20669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005580" cy="2066925"/>
                    </a:xfrm>
                    <a:prstGeom prst="rect">
                      <a:avLst/>
                    </a:prstGeom>
                    <a:noFill/>
                  </pic:spPr>
                </pic:pic>
              </a:graphicData>
            </a:graphic>
          </wp:inline>
        </w:drawing>
      </w:r>
    </w:p>
    <w:p w14:paraId="15C18727" w14:textId="77777777" w:rsidR="000042A7" w:rsidRDefault="0026559B">
      <w:pPr>
        <w:pStyle w:val="af5"/>
        <w:spacing w:line="360" w:lineRule="auto"/>
        <w:ind w:left="420" w:firstLineChars="0" w:firstLine="0"/>
        <w:jc w:val="center"/>
        <w:rPr>
          <w:rFonts w:eastAsia="楷体"/>
          <w:kern w:val="0"/>
          <w:szCs w:val="21"/>
        </w:rPr>
      </w:pPr>
      <w:r>
        <w:rPr>
          <w:rFonts w:eastAsia="楷体" w:hint="eastAsia"/>
          <w:kern w:val="0"/>
          <w:szCs w:val="21"/>
        </w:rPr>
        <w:t>图</w:t>
      </w:r>
      <w:r>
        <w:rPr>
          <w:rFonts w:eastAsia="楷体"/>
          <w:kern w:val="0"/>
          <w:szCs w:val="21"/>
        </w:rPr>
        <w:t>7  SIM</w:t>
      </w:r>
      <w:r>
        <w:rPr>
          <w:rFonts w:eastAsia="楷体" w:hint="eastAsia"/>
          <w:kern w:val="0"/>
          <w:szCs w:val="21"/>
        </w:rPr>
        <w:t>原理示意图</w:t>
      </w:r>
    </w:p>
    <w:p w14:paraId="3C6AA69B" w14:textId="77777777" w:rsidR="000042A7" w:rsidRDefault="0026559B">
      <w:pPr>
        <w:pStyle w:val="af5"/>
        <w:numPr>
          <w:ilvl w:val="0"/>
          <w:numId w:val="3"/>
        </w:numPr>
        <w:spacing w:beforeLines="50" w:before="156" w:line="360" w:lineRule="auto"/>
        <w:ind w:left="482" w:hangingChars="200" w:hanging="482"/>
        <w:outlineLvl w:val="1"/>
        <w:rPr>
          <w:rFonts w:eastAsia="楷体"/>
          <w:b/>
          <w:kern w:val="0"/>
          <w:sz w:val="24"/>
          <w:szCs w:val="24"/>
        </w:rPr>
      </w:pPr>
      <w:bookmarkStart w:id="11" w:name="_Toc34205024"/>
      <w:r>
        <w:rPr>
          <w:rFonts w:eastAsia="楷体" w:hint="eastAsia"/>
          <w:b/>
          <w:kern w:val="0"/>
          <w:sz w:val="24"/>
          <w:szCs w:val="24"/>
        </w:rPr>
        <w:t>实验流程</w:t>
      </w:r>
      <w:bookmarkEnd w:id="11"/>
    </w:p>
    <w:p w14:paraId="62864E11" w14:textId="77777777" w:rsidR="000042A7" w:rsidRDefault="0026559B">
      <w:pPr>
        <w:pStyle w:val="af5"/>
        <w:spacing w:line="360" w:lineRule="auto"/>
        <w:ind w:left="420" w:firstLineChars="0" w:firstLine="0"/>
        <w:rPr>
          <w:rFonts w:eastAsia="楷体"/>
          <w:kern w:val="0"/>
          <w:sz w:val="24"/>
          <w:szCs w:val="24"/>
        </w:rPr>
      </w:pPr>
      <w:r>
        <w:rPr>
          <w:rFonts w:eastAsia="楷体"/>
          <w:noProof/>
          <w:kern w:val="0"/>
          <w:sz w:val="24"/>
          <w:szCs w:val="24"/>
        </w:rPr>
        <w:drawing>
          <wp:inline distT="0" distB="0" distL="0" distR="0" wp14:anchorId="1C6B8954" wp14:editId="64801D60">
            <wp:extent cx="4972050" cy="723900"/>
            <wp:effectExtent l="19050" t="0" r="38100" b="190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56DC023" w14:textId="77777777" w:rsidR="000042A7" w:rsidRDefault="0026559B">
      <w:pPr>
        <w:pStyle w:val="af5"/>
        <w:spacing w:line="360" w:lineRule="auto"/>
        <w:ind w:left="420" w:firstLineChars="0" w:firstLine="0"/>
        <w:jc w:val="center"/>
        <w:rPr>
          <w:rFonts w:eastAsia="楷体"/>
          <w:kern w:val="0"/>
          <w:szCs w:val="21"/>
        </w:rPr>
      </w:pPr>
      <w:r>
        <w:rPr>
          <w:rFonts w:eastAsia="楷体" w:hint="eastAsia"/>
          <w:kern w:val="0"/>
          <w:szCs w:val="21"/>
        </w:rPr>
        <w:t>图</w:t>
      </w:r>
      <w:r>
        <w:rPr>
          <w:rFonts w:eastAsia="楷体"/>
          <w:kern w:val="0"/>
          <w:szCs w:val="21"/>
        </w:rPr>
        <w:t xml:space="preserve">8  </w:t>
      </w:r>
      <w:r>
        <w:rPr>
          <w:rFonts w:eastAsia="楷体" w:hint="eastAsia"/>
          <w:kern w:val="0"/>
          <w:szCs w:val="21"/>
        </w:rPr>
        <w:t>实验流程图</w:t>
      </w:r>
    </w:p>
    <w:p w14:paraId="6E70D002" w14:textId="77777777" w:rsidR="000042A7" w:rsidRDefault="0026559B">
      <w:pPr>
        <w:pStyle w:val="af5"/>
        <w:numPr>
          <w:ilvl w:val="0"/>
          <w:numId w:val="3"/>
        </w:numPr>
        <w:spacing w:beforeLines="50" w:before="156" w:line="360" w:lineRule="auto"/>
        <w:ind w:left="482" w:hangingChars="200" w:hanging="482"/>
        <w:outlineLvl w:val="1"/>
        <w:rPr>
          <w:rFonts w:eastAsia="楷体"/>
          <w:b/>
          <w:kern w:val="0"/>
          <w:sz w:val="24"/>
          <w:szCs w:val="24"/>
        </w:rPr>
      </w:pPr>
      <w:bookmarkStart w:id="12" w:name="_Toc34205025"/>
      <w:r>
        <w:rPr>
          <w:rFonts w:eastAsia="楷体" w:hint="eastAsia"/>
          <w:b/>
          <w:kern w:val="0"/>
          <w:sz w:val="24"/>
          <w:szCs w:val="24"/>
        </w:rPr>
        <w:t>实验方法和数据处理</w:t>
      </w:r>
      <w:bookmarkEnd w:id="12"/>
    </w:p>
    <w:p w14:paraId="78E8DFFF" w14:textId="77777777" w:rsidR="000042A7" w:rsidRDefault="0026559B">
      <w:pPr>
        <w:pStyle w:val="af5"/>
        <w:numPr>
          <w:ilvl w:val="0"/>
          <w:numId w:val="4"/>
        </w:numPr>
        <w:spacing w:line="360" w:lineRule="auto"/>
        <w:ind w:firstLineChars="0"/>
        <w:rPr>
          <w:rFonts w:eastAsia="楷体"/>
          <w:kern w:val="0"/>
          <w:sz w:val="24"/>
          <w:szCs w:val="24"/>
        </w:rPr>
      </w:pPr>
      <w:r>
        <w:rPr>
          <w:rFonts w:eastAsia="楷体"/>
          <w:kern w:val="0"/>
          <w:sz w:val="24"/>
          <w:szCs w:val="24"/>
        </w:rPr>
        <w:t>标准品配</w:t>
      </w:r>
      <w:r>
        <w:rPr>
          <w:rFonts w:eastAsia="楷体" w:hint="eastAsia"/>
          <w:kern w:val="0"/>
          <w:sz w:val="24"/>
          <w:szCs w:val="24"/>
        </w:rPr>
        <w:t>制</w:t>
      </w:r>
    </w:p>
    <w:p w14:paraId="18E642D5" w14:textId="77777777" w:rsidR="000042A7" w:rsidRPr="001661CB" w:rsidRDefault="0026559B">
      <w:pPr>
        <w:pStyle w:val="a5"/>
        <w:spacing w:line="360" w:lineRule="auto"/>
        <w:ind w:firstLineChars="200" w:firstLine="480"/>
        <w:jc w:val="both"/>
        <w:rPr>
          <w:rFonts w:ascii="Calibri" w:eastAsia="楷体" w:hAnsi="Calibri" w:cs="Times New Roman"/>
          <w:color w:val="000000" w:themeColor="text1"/>
          <w:lang w:val="en-US" w:bidi="ar-SA"/>
        </w:rPr>
      </w:pPr>
      <w:r w:rsidRPr="001661CB">
        <w:rPr>
          <w:rFonts w:ascii="Calibri" w:eastAsia="楷体" w:hAnsi="Calibri" w:cs="Times New Roman"/>
          <w:color w:val="000000" w:themeColor="text1"/>
          <w:lang w:val="en-US" w:bidi="ar-SA"/>
        </w:rPr>
        <w:t>称量乙酸、丙酸、丁酸、异丁酸、戊酸、异戊酸和己酸标准品，用</w:t>
      </w:r>
      <w:r w:rsidRPr="001661CB">
        <w:rPr>
          <w:rFonts w:ascii="Calibri" w:eastAsia="楷体" w:hAnsi="Calibri" w:cs="Times New Roman" w:hint="eastAsia"/>
          <w:color w:val="000000" w:themeColor="text1"/>
          <w:lang w:val="en-US" w:bidi="ar-SA"/>
        </w:rPr>
        <w:t>异丙醚</w:t>
      </w:r>
      <w:r w:rsidRPr="001661CB">
        <w:rPr>
          <w:rFonts w:ascii="Calibri" w:eastAsia="楷体" w:hAnsi="Calibri" w:cs="Times New Roman"/>
          <w:color w:val="000000" w:themeColor="text1"/>
          <w:lang w:val="en-US" w:bidi="ar-SA"/>
        </w:rPr>
        <w:t>配</w:t>
      </w:r>
      <w:r w:rsidRPr="001661CB">
        <w:rPr>
          <w:rFonts w:ascii="Calibri" w:eastAsia="楷体" w:hAnsi="Calibri" w:cs="Times New Roman" w:hint="eastAsia"/>
          <w:color w:val="000000" w:themeColor="text1"/>
          <w:lang w:val="en-US" w:bidi="ar-SA"/>
        </w:rPr>
        <w:t>制</w:t>
      </w:r>
      <w:r w:rsidRPr="001661CB">
        <w:rPr>
          <w:rFonts w:ascii="Calibri" w:eastAsia="楷体" w:hAnsi="Calibri" w:cs="Times New Roman"/>
          <w:color w:val="000000" w:themeColor="text1"/>
          <w:lang w:val="en-US" w:bidi="ar-SA"/>
        </w:rPr>
        <w:t>成</w:t>
      </w:r>
      <w:bookmarkStart w:id="13" w:name="OLE_LINK319"/>
      <w:bookmarkStart w:id="14" w:name="OLE_LINK320"/>
      <w:bookmarkStart w:id="15" w:name="OLE_LINK321"/>
      <w:r w:rsidRPr="001661CB">
        <w:rPr>
          <w:rFonts w:ascii="Calibri" w:eastAsia="楷体" w:hAnsi="Calibri" w:cs="Times New Roman" w:hint="eastAsia"/>
          <w:color w:val="000000" w:themeColor="text1"/>
          <w:lang w:val="en-US" w:bidi="ar-SA"/>
        </w:rPr>
        <w:t>成</w:t>
      </w:r>
      <w:r w:rsidRPr="001661CB">
        <w:rPr>
          <w:rFonts w:ascii="Calibri" w:eastAsia="楷体" w:hAnsi="Calibri" w:cs="Times New Roman" w:hint="eastAsia"/>
          <w:color w:val="000000" w:themeColor="text1"/>
          <w:lang w:val="en-US" w:bidi="ar-SA"/>
        </w:rPr>
        <w:t>100mg/mL</w:t>
      </w:r>
      <w:r w:rsidRPr="001661CB">
        <w:rPr>
          <w:rFonts w:ascii="Calibri" w:eastAsia="楷体" w:hAnsi="Calibri" w:cs="Times New Roman" w:hint="eastAsia"/>
          <w:color w:val="000000" w:themeColor="text1"/>
          <w:lang w:val="en-US" w:bidi="ar-SA"/>
        </w:rPr>
        <w:t>的标准品储备液，保藏于</w:t>
      </w:r>
      <w:r w:rsidRPr="001661CB">
        <w:rPr>
          <w:rFonts w:ascii="Calibri" w:eastAsia="楷体" w:hAnsi="Calibri" w:cs="Times New Roman" w:hint="eastAsia"/>
          <w:color w:val="000000" w:themeColor="text1"/>
          <w:lang w:val="en-US" w:bidi="ar-SA"/>
        </w:rPr>
        <w:t>-80</w:t>
      </w:r>
      <w:r w:rsidRPr="001661CB">
        <w:rPr>
          <w:rFonts w:ascii="Calibri" w:eastAsia="楷体" w:hAnsi="Calibri" w:cs="Times New Roman" w:hint="eastAsia"/>
          <w:color w:val="000000" w:themeColor="text1"/>
          <w:lang w:val="en-US" w:bidi="ar-SA"/>
        </w:rPr>
        <w:t>℃下。</w:t>
      </w:r>
      <w:bookmarkStart w:id="16" w:name="OLE_LINK26"/>
      <w:bookmarkStart w:id="17" w:name="OLE_LINK27"/>
      <w:r w:rsidRPr="001661CB">
        <w:rPr>
          <w:rFonts w:ascii="Calibri" w:eastAsia="楷体" w:hAnsi="Calibri" w:cs="Times New Roman" w:hint="eastAsia"/>
          <w:color w:val="000000" w:themeColor="text1"/>
          <w:lang w:val="en-US" w:bidi="ar-SA"/>
        </w:rPr>
        <w:t>然后</w:t>
      </w:r>
      <w:bookmarkEnd w:id="16"/>
      <w:bookmarkEnd w:id="17"/>
      <w:r w:rsidRPr="001661CB">
        <w:rPr>
          <w:rFonts w:ascii="Calibri" w:eastAsia="楷体" w:hAnsi="Calibri" w:cs="Times New Roman" w:hint="eastAsia"/>
          <w:color w:val="000000" w:themeColor="text1"/>
          <w:lang w:val="en-US" w:bidi="ar-SA"/>
        </w:rPr>
        <w:t>进一步稀释成不同浓度的标准溶液。</w:t>
      </w:r>
      <w:bookmarkEnd w:id="13"/>
      <w:bookmarkEnd w:id="14"/>
      <w:bookmarkEnd w:id="15"/>
    </w:p>
    <w:p w14:paraId="549EAF55" w14:textId="77777777" w:rsidR="000042A7" w:rsidRDefault="0026559B">
      <w:pPr>
        <w:pStyle w:val="af5"/>
        <w:numPr>
          <w:ilvl w:val="2"/>
          <w:numId w:val="5"/>
        </w:numPr>
        <w:spacing w:line="360" w:lineRule="auto"/>
        <w:ind w:firstLineChars="0"/>
        <w:rPr>
          <w:rFonts w:eastAsia="楷体"/>
          <w:kern w:val="0"/>
          <w:sz w:val="24"/>
          <w:szCs w:val="24"/>
        </w:rPr>
      </w:pPr>
      <w:r>
        <w:rPr>
          <w:rFonts w:eastAsia="楷体" w:hint="eastAsia"/>
          <w:kern w:val="0"/>
          <w:sz w:val="24"/>
          <w:szCs w:val="24"/>
        </w:rPr>
        <w:t>代谢物提取</w:t>
      </w:r>
    </w:p>
    <w:p w14:paraId="66B9346E" w14:textId="5E73630D" w:rsidR="000042A7" w:rsidRPr="001661CB" w:rsidRDefault="0026559B">
      <w:pPr>
        <w:pStyle w:val="a5"/>
        <w:spacing w:line="360" w:lineRule="auto"/>
        <w:ind w:firstLineChars="200" w:firstLine="480"/>
        <w:jc w:val="both"/>
        <w:rPr>
          <w:rFonts w:ascii="Calibri" w:eastAsia="楷体" w:hAnsi="Calibri" w:cs="Times New Roman"/>
          <w:color w:val="000000" w:themeColor="text1"/>
          <w:lang w:val="en-US" w:bidi="ar-SA"/>
        </w:rPr>
      </w:pPr>
      <w:r>
        <w:rPr>
          <w:rFonts w:ascii="Calibri" w:eastAsia="楷体" w:hAnsi="Calibri" w:cs="Times New Roman"/>
          <w:lang w:val="en-US" w:bidi="ar-SA"/>
        </w:rPr>
        <w:t>取</w:t>
      </w:r>
      <w:r w:rsidR="00A46C29" w:rsidRPr="00A46C29">
        <w:rPr>
          <w:rFonts w:ascii="Calibri" w:eastAsia="楷体" w:hAnsi="Calibri" w:cs="Times New Roman"/>
          <w:color w:val="FF0000"/>
          <w:lang w:val="en-US" w:bidi="ar-SA"/>
        </w:rPr>
        <w:t>sample_weight</w:t>
      </w:r>
      <w:r>
        <w:rPr>
          <w:rFonts w:ascii="Calibri" w:eastAsia="楷体" w:hAnsi="Calibri" w:cs="Times New Roman"/>
          <w:color w:val="000000" w:themeColor="text1"/>
          <w:lang w:val="en-US" w:bidi="ar-SA"/>
        </w:rPr>
        <w:t>左</w:t>
      </w:r>
      <w:r>
        <w:rPr>
          <w:rFonts w:ascii="Calibri" w:eastAsia="楷体" w:hAnsi="Calibri" w:cs="Times New Roman"/>
          <w:lang w:val="en-US" w:bidi="ar-SA"/>
        </w:rPr>
        <w:t>右样品于</w:t>
      </w:r>
      <w:r>
        <w:rPr>
          <w:rFonts w:ascii="Calibri" w:eastAsia="楷体" w:hAnsi="Calibri" w:cs="Times New Roman"/>
          <w:lang w:val="en-US" w:bidi="ar-SA"/>
        </w:rPr>
        <w:t>2 mL</w:t>
      </w:r>
      <w:r>
        <w:rPr>
          <w:rFonts w:ascii="Calibri" w:eastAsia="楷体" w:hAnsi="Calibri" w:cs="Times New Roman"/>
          <w:lang w:val="en-US" w:bidi="ar-SA"/>
        </w:rPr>
        <w:t>离心管中</w:t>
      </w:r>
      <w:r>
        <w:rPr>
          <w:rFonts w:ascii="Calibri" w:eastAsia="楷体" w:hAnsi="Calibri" w:cs="Times New Roman" w:hint="eastAsia"/>
          <w:lang w:val="en-US" w:bidi="ar-SA"/>
        </w:rPr>
        <w:t>，加入</w:t>
      </w:r>
      <w:r>
        <w:rPr>
          <w:rFonts w:ascii="Calibri" w:eastAsia="楷体" w:hAnsi="Calibri" w:cs="Times New Roman" w:hint="eastAsia"/>
          <w:lang w:val="en-US" w:bidi="ar-SA"/>
        </w:rPr>
        <w:t>1</w:t>
      </w:r>
      <w:r>
        <w:rPr>
          <w:rFonts w:ascii="Calibri" w:eastAsia="楷体" w:hAnsi="Calibri" w:cs="Times New Roman"/>
          <w:lang w:val="en-US" w:bidi="ar-SA"/>
        </w:rPr>
        <w:t>00 μL 20%</w:t>
      </w:r>
      <w:r>
        <w:rPr>
          <w:rFonts w:ascii="Calibri" w:eastAsia="楷体" w:hAnsi="Calibri" w:cs="Times New Roman"/>
          <w:lang w:val="en-US" w:bidi="ar-SA"/>
        </w:rPr>
        <w:t>的磷酸重悬，震荡混匀</w:t>
      </w:r>
      <w:r>
        <w:rPr>
          <w:rFonts w:ascii="Calibri" w:eastAsia="楷体" w:hAnsi="Calibri" w:cs="Times New Roman"/>
          <w:lang w:val="en-US" w:bidi="ar-SA"/>
        </w:rPr>
        <w:t>2 min</w:t>
      </w:r>
      <w:r>
        <w:rPr>
          <w:rFonts w:ascii="Calibri" w:eastAsia="楷体" w:hAnsi="Calibri" w:cs="Times New Roman"/>
          <w:lang w:val="en-US" w:bidi="ar-SA"/>
        </w:rPr>
        <w:t>；</w:t>
      </w:r>
      <w:r>
        <w:rPr>
          <w:rFonts w:ascii="Calibri" w:eastAsia="楷体" w:hAnsi="Calibri" w:cs="Times New Roman" w:hint="eastAsia"/>
          <w:lang w:val="en-US" w:bidi="ar-SA"/>
        </w:rPr>
        <w:t>再加入含</w:t>
      </w:r>
      <w:r w:rsidRPr="001661CB">
        <w:rPr>
          <w:rFonts w:ascii="Calibri" w:eastAsia="楷体" w:hAnsi="Calibri" w:cs="Times New Roman"/>
          <w:color w:val="000000" w:themeColor="text1"/>
          <w:lang w:val="en-US" w:bidi="ar-SA"/>
        </w:rPr>
        <w:t>5 μg/mL</w:t>
      </w:r>
      <w:r w:rsidRPr="001661CB">
        <w:rPr>
          <w:rFonts w:ascii="Calibri" w:eastAsia="楷体" w:hAnsi="Calibri" w:cs="Times New Roman" w:hint="eastAsia"/>
          <w:color w:val="000000" w:themeColor="text1"/>
          <w:lang w:val="en-US" w:bidi="ar-SA"/>
        </w:rPr>
        <w:t>内标</w:t>
      </w:r>
      <w:r w:rsidRPr="001661CB">
        <w:rPr>
          <w:rFonts w:ascii="Calibri" w:eastAsia="楷体" w:hAnsi="Calibri" w:cs="Times New Roman" w:hint="eastAsia"/>
          <w:color w:val="000000" w:themeColor="text1"/>
          <w:lang w:val="en-US" w:bidi="ar-SA"/>
        </w:rPr>
        <w:t>(4-</w:t>
      </w:r>
      <w:r w:rsidRPr="001661CB">
        <w:rPr>
          <w:rFonts w:ascii="Calibri" w:eastAsia="楷体" w:hAnsi="Calibri" w:cs="Times New Roman" w:hint="eastAsia"/>
          <w:color w:val="000000" w:themeColor="text1"/>
          <w:lang w:val="en-US" w:bidi="ar-SA"/>
        </w:rPr>
        <w:t>甲基戊酸</w:t>
      </w:r>
      <w:r w:rsidRPr="001661CB">
        <w:rPr>
          <w:rFonts w:ascii="Calibri" w:eastAsia="楷体" w:hAnsi="Calibri" w:cs="Times New Roman" w:hint="eastAsia"/>
          <w:color w:val="000000" w:themeColor="text1"/>
          <w:lang w:val="en-US" w:bidi="ar-SA"/>
        </w:rPr>
        <w:t>)</w:t>
      </w:r>
      <w:r w:rsidRPr="001661CB">
        <w:rPr>
          <w:rFonts w:ascii="Calibri" w:eastAsia="楷体" w:hAnsi="Calibri" w:cs="Times New Roman" w:hint="eastAsia"/>
          <w:color w:val="000000" w:themeColor="text1"/>
          <w:lang w:val="en-US" w:bidi="ar-SA"/>
        </w:rPr>
        <w:t>的异丙醚溶液</w:t>
      </w:r>
      <w:r w:rsidRPr="001661CB">
        <w:rPr>
          <w:rFonts w:ascii="Calibri" w:eastAsia="楷体" w:hAnsi="Calibri" w:cs="Times New Roman"/>
          <w:color w:val="000000" w:themeColor="text1"/>
          <w:lang w:val="en-US" w:bidi="ar-SA"/>
        </w:rPr>
        <w:t>5</w:t>
      </w:r>
      <w:r w:rsidRPr="001661CB">
        <w:rPr>
          <w:rFonts w:ascii="Calibri" w:eastAsia="楷体" w:hAnsi="Calibri" w:cs="Times New Roman" w:hint="eastAsia"/>
          <w:color w:val="000000" w:themeColor="text1"/>
          <w:lang w:val="en-US" w:bidi="ar-SA"/>
        </w:rPr>
        <w:t>00</w:t>
      </w:r>
      <w:r w:rsidRPr="001661CB">
        <w:rPr>
          <w:rFonts w:ascii="Calibri" w:eastAsia="楷体" w:hAnsi="Calibri" w:cs="Times New Roman"/>
          <w:color w:val="000000" w:themeColor="text1"/>
          <w:lang w:val="en-US" w:bidi="ar-SA"/>
        </w:rPr>
        <w:t xml:space="preserve"> μL</w:t>
      </w:r>
      <w:r w:rsidRPr="001661CB">
        <w:rPr>
          <w:rFonts w:ascii="Calibri" w:eastAsia="楷体" w:hAnsi="Calibri" w:cs="Times New Roman" w:hint="eastAsia"/>
          <w:color w:val="000000" w:themeColor="text1"/>
          <w:lang w:val="en-US" w:bidi="ar-SA"/>
        </w:rPr>
        <w:t>匀浆</w:t>
      </w:r>
      <w:r w:rsidRPr="001661CB">
        <w:rPr>
          <w:rFonts w:ascii="Calibri" w:eastAsia="楷体" w:hAnsi="Calibri" w:cs="Times New Roman" w:hint="eastAsia"/>
          <w:color w:val="000000" w:themeColor="text1"/>
          <w:lang w:val="en-US" w:bidi="ar-SA"/>
        </w:rPr>
        <w:t>1</w:t>
      </w:r>
      <w:r w:rsidRPr="001661CB">
        <w:rPr>
          <w:rFonts w:ascii="Calibri" w:eastAsia="楷体" w:hAnsi="Calibri" w:cs="Times New Roman"/>
          <w:color w:val="000000" w:themeColor="text1"/>
          <w:lang w:val="en-US" w:bidi="ar-SA"/>
        </w:rPr>
        <w:t xml:space="preserve"> </w:t>
      </w:r>
      <w:r w:rsidRPr="001661CB">
        <w:rPr>
          <w:rFonts w:ascii="Calibri" w:eastAsia="楷体" w:hAnsi="Calibri" w:cs="Times New Roman" w:hint="eastAsia"/>
          <w:color w:val="000000" w:themeColor="text1"/>
          <w:lang w:val="en-US" w:bidi="ar-SA"/>
        </w:rPr>
        <w:t>min</w:t>
      </w:r>
      <w:r w:rsidRPr="001661CB">
        <w:rPr>
          <w:rFonts w:ascii="Calibri" w:eastAsia="楷体" w:hAnsi="Calibri" w:cs="Times New Roman" w:hint="eastAsia"/>
          <w:color w:val="000000" w:themeColor="text1"/>
          <w:lang w:val="en-US" w:bidi="ar-SA"/>
        </w:rPr>
        <w:t>；</w:t>
      </w:r>
      <w:r w:rsidRPr="001661CB">
        <w:rPr>
          <w:rFonts w:ascii="Calibri" w:eastAsia="楷体" w:hAnsi="Calibri" w:cs="Times New Roman" w:hint="eastAsia"/>
          <w:color w:val="000000" w:themeColor="text1"/>
          <w:lang w:val="en-US" w:bidi="ar-SA"/>
        </w:rPr>
        <w:t>4</w:t>
      </w:r>
      <w:r w:rsidRPr="001661CB">
        <w:rPr>
          <w:rFonts w:ascii="Calibri" w:eastAsia="楷体" w:hAnsi="Calibri" w:cs="Times New Roman"/>
          <w:color w:val="000000" w:themeColor="text1"/>
          <w:lang w:val="en-US" w:bidi="ar-SA"/>
        </w:rPr>
        <w:t>°C 14000 g</w:t>
      </w:r>
      <w:r w:rsidRPr="001661CB">
        <w:rPr>
          <w:rFonts w:ascii="Calibri" w:eastAsia="楷体" w:hAnsi="Calibri" w:cs="Times New Roman"/>
          <w:color w:val="000000" w:themeColor="text1"/>
          <w:lang w:val="en-US" w:bidi="ar-SA"/>
        </w:rPr>
        <w:t>离心</w:t>
      </w:r>
      <w:r w:rsidRPr="001661CB">
        <w:rPr>
          <w:rFonts w:ascii="Calibri" w:eastAsia="楷体" w:hAnsi="Calibri" w:cs="Times New Roman"/>
          <w:color w:val="000000" w:themeColor="text1"/>
          <w:lang w:val="en-US" w:bidi="ar-SA"/>
        </w:rPr>
        <w:t>20 min</w:t>
      </w:r>
      <w:r w:rsidRPr="001661CB">
        <w:rPr>
          <w:rFonts w:ascii="Calibri" w:eastAsia="楷体" w:hAnsi="Calibri" w:cs="Times New Roman"/>
          <w:color w:val="000000" w:themeColor="text1"/>
          <w:lang w:val="en-US" w:bidi="ar-SA"/>
        </w:rPr>
        <w:t>，</w:t>
      </w:r>
      <w:r w:rsidRPr="001661CB">
        <w:rPr>
          <w:rFonts w:ascii="Calibri" w:eastAsia="楷体" w:hAnsi="Calibri" w:cs="Times New Roman" w:hint="eastAsia"/>
          <w:color w:val="000000" w:themeColor="text1"/>
          <w:lang w:val="en-US" w:bidi="ar-SA"/>
        </w:rPr>
        <w:t>静置</w:t>
      </w:r>
      <w:r w:rsidRPr="001661CB">
        <w:rPr>
          <w:rFonts w:ascii="Calibri" w:eastAsia="楷体" w:hAnsi="Calibri" w:cs="Times New Roman" w:hint="eastAsia"/>
          <w:color w:val="000000" w:themeColor="text1"/>
          <w:lang w:val="en-US" w:bidi="ar-SA"/>
        </w:rPr>
        <w:t>30min</w:t>
      </w:r>
      <w:r w:rsidRPr="001661CB">
        <w:rPr>
          <w:rFonts w:ascii="Calibri" w:eastAsia="楷体" w:hAnsi="Calibri" w:cs="Times New Roman" w:hint="eastAsia"/>
          <w:color w:val="000000" w:themeColor="text1"/>
          <w:lang w:val="en-US" w:bidi="ar-SA"/>
        </w:rPr>
        <w:t>，</w:t>
      </w:r>
      <w:r w:rsidRPr="001661CB">
        <w:rPr>
          <w:rFonts w:ascii="Calibri" w:eastAsia="楷体" w:hAnsi="Calibri" w:cs="Times New Roman"/>
          <w:color w:val="000000" w:themeColor="text1"/>
          <w:lang w:val="en-US" w:bidi="ar-SA"/>
        </w:rPr>
        <w:t>取上清过无水硫酸钠后，进入</w:t>
      </w:r>
      <w:r w:rsidRPr="001661CB">
        <w:rPr>
          <w:rFonts w:ascii="Calibri" w:eastAsia="楷体" w:hAnsi="Calibri" w:cs="Times New Roman"/>
          <w:color w:val="000000" w:themeColor="text1"/>
          <w:lang w:val="en-US" w:bidi="ar-SA"/>
        </w:rPr>
        <w:t>GC-MS</w:t>
      </w:r>
      <w:r w:rsidRPr="001661CB">
        <w:rPr>
          <w:rFonts w:ascii="Calibri" w:eastAsia="楷体" w:hAnsi="Calibri" w:cs="Times New Roman"/>
          <w:color w:val="000000" w:themeColor="text1"/>
          <w:lang w:val="en-US" w:bidi="ar-SA"/>
        </w:rPr>
        <w:t>检测，进样量</w:t>
      </w:r>
      <w:r w:rsidRPr="001661CB">
        <w:rPr>
          <w:rFonts w:ascii="Calibri" w:eastAsia="楷体" w:hAnsi="Calibri" w:cs="Times New Roman"/>
          <w:color w:val="000000" w:themeColor="text1"/>
          <w:lang w:val="en-US" w:bidi="ar-SA"/>
        </w:rPr>
        <w:t>1 μL</w:t>
      </w:r>
      <w:r w:rsidRPr="001661CB">
        <w:rPr>
          <w:rFonts w:ascii="Calibri" w:eastAsia="楷体" w:hAnsi="Calibri" w:cs="Times New Roman"/>
          <w:color w:val="000000" w:themeColor="text1"/>
          <w:lang w:val="en-US" w:bidi="ar-SA"/>
        </w:rPr>
        <w:t>，分流比</w:t>
      </w:r>
      <w:r w:rsidRPr="001661CB">
        <w:rPr>
          <w:rFonts w:ascii="Calibri" w:eastAsia="楷体" w:hAnsi="Calibri" w:cs="Times New Roman"/>
          <w:color w:val="000000" w:themeColor="text1"/>
          <w:lang w:val="en-US" w:bidi="ar-SA"/>
        </w:rPr>
        <w:t>10:1</w:t>
      </w:r>
      <w:r w:rsidRPr="001661CB">
        <w:rPr>
          <w:rFonts w:ascii="Calibri" w:eastAsia="楷体" w:hAnsi="Calibri" w:cs="Times New Roman" w:hint="eastAsia"/>
          <w:color w:val="000000" w:themeColor="text1"/>
          <w:lang w:val="en-US" w:bidi="ar-SA"/>
        </w:rPr>
        <w:t>，</w:t>
      </w:r>
      <w:r w:rsidRPr="001661CB">
        <w:rPr>
          <w:rFonts w:ascii="Calibri" w:eastAsia="楷体" w:hAnsi="Calibri" w:cs="Times New Roman"/>
          <w:color w:val="000000" w:themeColor="text1"/>
          <w:lang w:val="en-US" w:bidi="ar-SA"/>
        </w:rPr>
        <w:t>分流进样</w:t>
      </w:r>
      <w:r w:rsidRPr="001661CB">
        <w:rPr>
          <w:rFonts w:ascii="Calibri" w:eastAsia="楷体" w:hAnsi="Calibri" w:cs="Times New Roman" w:hint="eastAsia"/>
          <w:color w:val="000000" w:themeColor="text1"/>
          <w:lang w:val="en-US" w:bidi="ar-SA"/>
        </w:rPr>
        <w:t>。</w:t>
      </w:r>
    </w:p>
    <w:p w14:paraId="02A04CB6" w14:textId="77777777" w:rsidR="000042A7" w:rsidRPr="001661CB" w:rsidRDefault="0026559B">
      <w:pPr>
        <w:pStyle w:val="af5"/>
        <w:numPr>
          <w:ilvl w:val="2"/>
          <w:numId w:val="5"/>
        </w:numPr>
        <w:spacing w:line="360" w:lineRule="auto"/>
        <w:ind w:firstLineChars="0"/>
        <w:rPr>
          <w:rFonts w:eastAsia="楷体"/>
          <w:color w:val="000000" w:themeColor="text1"/>
          <w:kern w:val="0"/>
          <w:sz w:val="24"/>
          <w:szCs w:val="24"/>
        </w:rPr>
      </w:pPr>
      <w:r w:rsidRPr="001661CB">
        <w:rPr>
          <w:rFonts w:eastAsia="楷体" w:hint="eastAsia"/>
          <w:color w:val="000000" w:themeColor="text1"/>
          <w:kern w:val="0"/>
          <w:sz w:val="24"/>
          <w:szCs w:val="24"/>
        </w:rPr>
        <w:t>色谱</w:t>
      </w:r>
      <w:r w:rsidRPr="001661CB">
        <w:rPr>
          <w:rFonts w:eastAsia="楷体"/>
          <w:color w:val="000000" w:themeColor="text1"/>
          <w:kern w:val="0"/>
          <w:sz w:val="24"/>
          <w:szCs w:val="24"/>
        </w:rPr>
        <w:t>-</w:t>
      </w:r>
      <w:r w:rsidRPr="001661CB">
        <w:rPr>
          <w:rFonts w:eastAsia="楷体" w:hint="eastAsia"/>
          <w:color w:val="000000" w:themeColor="text1"/>
          <w:kern w:val="0"/>
          <w:sz w:val="24"/>
          <w:szCs w:val="24"/>
        </w:rPr>
        <w:t>质谱分析</w:t>
      </w:r>
    </w:p>
    <w:p w14:paraId="5AAB9930" w14:textId="77777777" w:rsidR="000042A7" w:rsidRDefault="0026559B">
      <w:pPr>
        <w:spacing w:line="360" w:lineRule="auto"/>
        <w:ind w:firstLineChars="200" w:firstLine="480"/>
        <w:rPr>
          <w:rFonts w:eastAsia="楷体"/>
          <w:kern w:val="0"/>
          <w:sz w:val="24"/>
          <w:szCs w:val="24"/>
        </w:rPr>
      </w:pPr>
      <w:r w:rsidRPr="001661CB">
        <w:rPr>
          <w:rFonts w:eastAsia="楷体"/>
          <w:color w:val="000000" w:themeColor="text1"/>
          <w:kern w:val="0"/>
          <w:sz w:val="24"/>
          <w:szCs w:val="24"/>
        </w:rPr>
        <w:t>色谱柱：</w:t>
      </w:r>
      <w:r w:rsidRPr="001661CB">
        <w:rPr>
          <w:rFonts w:eastAsia="楷体" w:hint="eastAsia"/>
          <w:color w:val="000000" w:themeColor="text1"/>
          <w:kern w:val="0"/>
          <w:sz w:val="24"/>
          <w:szCs w:val="24"/>
        </w:rPr>
        <w:t>DB-FFAP</w:t>
      </w:r>
      <w:r w:rsidRPr="001661CB">
        <w:rPr>
          <w:rFonts w:eastAsia="楷体"/>
          <w:color w:val="000000" w:themeColor="text1"/>
          <w:kern w:val="0"/>
          <w:sz w:val="24"/>
          <w:szCs w:val="24"/>
        </w:rPr>
        <w:t>（</w:t>
      </w:r>
      <w:r w:rsidRPr="001661CB">
        <w:rPr>
          <w:rFonts w:eastAsia="楷体"/>
          <w:color w:val="000000" w:themeColor="text1"/>
          <w:kern w:val="0"/>
          <w:sz w:val="24"/>
          <w:szCs w:val="24"/>
        </w:rPr>
        <w:t>30m×250µm×0.25µm</w:t>
      </w:r>
      <w:r>
        <w:rPr>
          <w:rFonts w:eastAsia="楷体"/>
          <w:kern w:val="0"/>
          <w:sz w:val="24"/>
          <w:szCs w:val="24"/>
        </w:rPr>
        <w:t>）；</w:t>
      </w:r>
      <w:r>
        <w:rPr>
          <w:rFonts w:eastAsia="楷体" w:hint="eastAsia"/>
          <w:kern w:val="0"/>
          <w:sz w:val="24"/>
          <w:szCs w:val="24"/>
        </w:rPr>
        <w:t>进样量：</w:t>
      </w:r>
      <w:r>
        <w:rPr>
          <w:rFonts w:eastAsia="楷体" w:hint="eastAsia"/>
          <w:kern w:val="0"/>
          <w:sz w:val="24"/>
          <w:szCs w:val="24"/>
        </w:rPr>
        <w:t>1</w:t>
      </w:r>
      <w:r>
        <w:rPr>
          <w:rFonts w:eastAsia="楷体" w:hint="eastAsia"/>
          <w:kern w:val="0"/>
          <w:sz w:val="24"/>
          <w:szCs w:val="24"/>
        </w:rPr>
        <w:t>μ</w:t>
      </w:r>
      <w:r>
        <w:rPr>
          <w:rFonts w:eastAsia="楷体" w:hint="eastAsia"/>
          <w:kern w:val="0"/>
          <w:sz w:val="24"/>
          <w:szCs w:val="24"/>
        </w:rPr>
        <w:t>L</w:t>
      </w:r>
      <w:r>
        <w:rPr>
          <w:rFonts w:eastAsia="楷体" w:hint="eastAsia"/>
          <w:kern w:val="0"/>
          <w:sz w:val="24"/>
          <w:szCs w:val="24"/>
        </w:rPr>
        <w:t>；</w:t>
      </w:r>
      <w:r>
        <w:rPr>
          <w:rFonts w:eastAsia="楷体"/>
          <w:kern w:val="0"/>
          <w:sz w:val="24"/>
          <w:szCs w:val="24"/>
        </w:rPr>
        <w:t>进样温度：</w:t>
      </w:r>
      <w:r>
        <w:rPr>
          <w:rFonts w:eastAsia="楷体"/>
          <w:kern w:val="0"/>
          <w:sz w:val="24"/>
          <w:szCs w:val="24"/>
        </w:rPr>
        <w:t>2</w:t>
      </w:r>
      <w:r>
        <w:rPr>
          <w:rFonts w:eastAsia="楷体" w:hint="eastAsia"/>
          <w:kern w:val="0"/>
          <w:sz w:val="24"/>
          <w:szCs w:val="24"/>
        </w:rPr>
        <w:t>5</w:t>
      </w:r>
      <w:r>
        <w:rPr>
          <w:rFonts w:eastAsia="楷体"/>
          <w:kern w:val="0"/>
          <w:sz w:val="24"/>
          <w:szCs w:val="24"/>
        </w:rPr>
        <w:t>0°C</w:t>
      </w:r>
      <w:r>
        <w:rPr>
          <w:rFonts w:eastAsia="楷体"/>
          <w:kern w:val="0"/>
          <w:sz w:val="24"/>
          <w:szCs w:val="24"/>
        </w:rPr>
        <w:t>；分流比：</w:t>
      </w:r>
      <w:r>
        <w:rPr>
          <w:rFonts w:eastAsia="楷体"/>
          <w:kern w:val="0"/>
          <w:sz w:val="24"/>
          <w:szCs w:val="24"/>
        </w:rPr>
        <w:t>10</w:t>
      </w:r>
      <w:r>
        <w:rPr>
          <w:rFonts w:eastAsia="楷体" w:hint="eastAsia"/>
          <w:kern w:val="0"/>
          <w:sz w:val="24"/>
          <w:szCs w:val="24"/>
        </w:rPr>
        <w:t>:1</w:t>
      </w:r>
      <w:r>
        <w:rPr>
          <w:rFonts w:eastAsia="楷体"/>
          <w:kern w:val="0"/>
          <w:sz w:val="24"/>
          <w:szCs w:val="24"/>
        </w:rPr>
        <w:t>；载气：氦气（</w:t>
      </w:r>
      <w:r>
        <w:rPr>
          <w:rFonts w:eastAsia="楷体"/>
          <w:kern w:val="0"/>
          <w:sz w:val="24"/>
          <w:szCs w:val="24"/>
        </w:rPr>
        <w:t>99.999%</w:t>
      </w:r>
      <w:r>
        <w:rPr>
          <w:rFonts w:eastAsia="楷体"/>
          <w:kern w:val="0"/>
          <w:sz w:val="24"/>
          <w:szCs w:val="24"/>
        </w:rPr>
        <w:t>）；流量：</w:t>
      </w:r>
      <w:r>
        <w:rPr>
          <w:rFonts w:eastAsia="楷体"/>
          <w:kern w:val="0"/>
          <w:sz w:val="24"/>
          <w:szCs w:val="24"/>
        </w:rPr>
        <w:t>1mL/min</w:t>
      </w:r>
      <w:r>
        <w:rPr>
          <w:rFonts w:eastAsia="楷体"/>
          <w:kern w:val="0"/>
          <w:sz w:val="24"/>
          <w:szCs w:val="24"/>
        </w:rPr>
        <w:t>；柱温：</w:t>
      </w:r>
      <w:r>
        <w:rPr>
          <w:rFonts w:eastAsia="楷体" w:hint="eastAsia"/>
          <w:kern w:val="0"/>
          <w:sz w:val="24"/>
          <w:szCs w:val="24"/>
        </w:rPr>
        <w:t>100</w:t>
      </w:r>
      <w:r>
        <w:rPr>
          <w:rFonts w:eastAsia="楷体"/>
          <w:kern w:val="0"/>
          <w:sz w:val="24"/>
          <w:szCs w:val="24"/>
        </w:rPr>
        <w:t>°C</w:t>
      </w:r>
      <w:r>
        <w:rPr>
          <w:rFonts w:eastAsia="楷体"/>
          <w:kern w:val="0"/>
          <w:sz w:val="24"/>
          <w:szCs w:val="24"/>
        </w:rPr>
        <w:t>保持</w:t>
      </w:r>
      <w:r>
        <w:rPr>
          <w:rFonts w:eastAsia="楷体" w:hint="eastAsia"/>
          <w:kern w:val="0"/>
          <w:sz w:val="24"/>
          <w:szCs w:val="24"/>
        </w:rPr>
        <w:t>1</w:t>
      </w:r>
      <w:r>
        <w:rPr>
          <w:rFonts w:eastAsia="楷体"/>
          <w:kern w:val="0"/>
          <w:sz w:val="24"/>
          <w:szCs w:val="24"/>
        </w:rPr>
        <w:t>min</w:t>
      </w:r>
      <w:r>
        <w:rPr>
          <w:rFonts w:eastAsia="楷体"/>
          <w:kern w:val="0"/>
          <w:sz w:val="24"/>
          <w:szCs w:val="24"/>
        </w:rPr>
        <w:t>，以</w:t>
      </w:r>
      <w:r>
        <w:rPr>
          <w:rFonts w:eastAsia="楷体" w:hint="eastAsia"/>
          <w:kern w:val="0"/>
          <w:sz w:val="24"/>
          <w:szCs w:val="24"/>
        </w:rPr>
        <w:t>5</w:t>
      </w:r>
      <w:r>
        <w:rPr>
          <w:rFonts w:eastAsia="楷体"/>
          <w:kern w:val="0"/>
          <w:sz w:val="24"/>
          <w:szCs w:val="24"/>
        </w:rPr>
        <w:t>°C /min</w:t>
      </w:r>
      <w:r>
        <w:rPr>
          <w:rFonts w:eastAsia="楷体"/>
          <w:kern w:val="0"/>
          <w:sz w:val="24"/>
          <w:szCs w:val="24"/>
        </w:rPr>
        <w:t>升至</w:t>
      </w:r>
      <w:r>
        <w:rPr>
          <w:rFonts w:eastAsia="楷体" w:hint="eastAsia"/>
          <w:kern w:val="0"/>
          <w:sz w:val="24"/>
          <w:szCs w:val="24"/>
        </w:rPr>
        <w:t>160</w:t>
      </w:r>
      <w:r>
        <w:rPr>
          <w:rFonts w:eastAsia="楷体"/>
          <w:kern w:val="0"/>
          <w:sz w:val="24"/>
          <w:szCs w:val="24"/>
        </w:rPr>
        <w:t>°C</w:t>
      </w:r>
      <w:r>
        <w:rPr>
          <w:rFonts w:eastAsia="楷体" w:hint="eastAsia"/>
          <w:kern w:val="0"/>
          <w:sz w:val="24"/>
          <w:szCs w:val="24"/>
        </w:rPr>
        <w:t>，不</w:t>
      </w:r>
      <w:r>
        <w:rPr>
          <w:rFonts w:eastAsia="楷体"/>
          <w:kern w:val="0"/>
          <w:sz w:val="24"/>
          <w:szCs w:val="24"/>
        </w:rPr>
        <w:t>保持</w:t>
      </w:r>
      <w:r>
        <w:rPr>
          <w:rFonts w:eastAsia="楷体" w:hint="eastAsia"/>
          <w:kern w:val="0"/>
          <w:sz w:val="24"/>
          <w:szCs w:val="24"/>
        </w:rPr>
        <w:t>，</w:t>
      </w:r>
      <w:r>
        <w:rPr>
          <w:rFonts w:eastAsia="楷体"/>
          <w:kern w:val="0"/>
          <w:sz w:val="24"/>
          <w:szCs w:val="24"/>
        </w:rPr>
        <w:t>以</w:t>
      </w:r>
      <w:r>
        <w:rPr>
          <w:rFonts w:eastAsia="楷体"/>
          <w:kern w:val="0"/>
          <w:sz w:val="24"/>
          <w:szCs w:val="24"/>
        </w:rPr>
        <w:t>8</w:t>
      </w:r>
      <w:r>
        <w:rPr>
          <w:rFonts w:eastAsia="楷体" w:hint="eastAsia"/>
          <w:kern w:val="0"/>
          <w:sz w:val="24"/>
          <w:szCs w:val="24"/>
        </w:rPr>
        <w:t>0</w:t>
      </w:r>
      <w:r>
        <w:rPr>
          <w:rFonts w:eastAsia="楷体"/>
          <w:kern w:val="0"/>
          <w:sz w:val="24"/>
          <w:szCs w:val="24"/>
        </w:rPr>
        <w:t>°C /min</w:t>
      </w:r>
      <w:r>
        <w:rPr>
          <w:rFonts w:eastAsia="楷体"/>
          <w:color w:val="000000" w:themeColor="text1"/>
          <w:kern w:val="0"/>
          <w:sz w:val="24"/>
          <w:szCs w:val="24"/>
        </w:rPr>
        <w:t>升至</w:t>
      </w:r>
      <w:r>
        <w:rPr>
          <w:rFonts w:eastAsia="楷体" w:hint="eastAsia"/>
          <w:color w:val="000000" w:themeColor="text1"/>
          <w:kern w:val="0"/>
          <w:sz w:val="24"/>
          <w:szCs w:val="24"/>
        </w:rPr>
        <w:t>250</w:t>
      </w:r>
      <w:r>
        <w:rPr>
          <w:rFonts w:eastAsia="楷体"/>
          <w:color w:val="000000" w:themeColor="text1"/>
          <w:kern w:val="0"/>
          <w:sz w:val="24"/>
          <w:szCs w:val="24"/>
        </w:rPr>
        <w:t>°C</w:t>
      </w:r>
      <w:r>
        <w:rPr>
          <w:rFonts w:eastAsia="楷体" w:hint="eastAsia"/>
          <w:color w:val="000000" w:themeColor="text1"/>
          <w:kern w:val="0"/>
          <w:sz w:val="24"/>
          <w:szCs w:val="24"/>
        </w:rPr>
        <w:t>，维持</w:t>
      </w:r>
      <w:r>
        <w:rPr>
          <w:rFonts w:eastAsia="楷体"/>
          <w:color w:val="000000" w:themeColor="text1"/>
          <w:kern w:val="0"/>
          <w:sz w:val="24"/>
          <w:szCs w:val="24"/>
        </w:rPr>
        <w:t>6</w:t>
      </w:r>
      <w:r>
        <w:rPr>
          <w:rFonts w:eastAsia="楷体" w:hint="eastAsia"/>
          <w:kern w:val="0"/>
          <w:sz w:val="24"/>
          <w:szCs w:val="24"/>
        </w:rPr>
        <w:t>min</w:t>
      </w:r>
      <w:r>
        <w:rPr>
          <w:rFonts w:eastAsia="楷体"/>
          <w:kern w:val="0"/>
          <w:sz w:val="24"/>
          <w:szCs w:val="24"/>
        </w:rPr>
        <w:t>；接口温度：</w:t>
      </w:r>
      <w:r>
        <w:rPr>
          <w:rFonts w:eastAsia="楷体"/>
          <w:kern w:val="0"/>
          <w:sz w:val="24"/>
          <w:szCs w:val="24"/>
        </w:rPr>
        <w:t>2</w:t>
      </w:r>
      <w:r>
        <w:rPr>
          <w:rFonts w:eastAsia="楷体" w:hint="eastAsia"/>
          <w:kern w:val="0"/>
          <w:sz w:val="24"/>
          <w:szCs w:val="24"/>
        </w:rPr>
        <w:t>6</w:t>
      </w:r>
      <w:r>
        <w:rPr>
          <w:rFonts w:eastAsia="楷体"/>
          <w:kern w:val="0"/>
          <w:sz w:val="24"/>
          <w:szCs w:val="24"/>
        </w:rPr>
        <w:t>0°C</w:t>
      </w:r>
      <w:r>
        <w:rPr>
          <w:rFonts w:eastAsia="楷体"/>
          <w:kern w:val="0"/>
          <w:sz w:val="24"/>
          <w:szCs w:val="24"/>
        </w:rPr>
        <w:t>；离子源温度：</w:t>
      </w:r>
      <w:r>
        <w:rPr>
          <w:rFonts w:eastAsia="楷体"/>
          <w:kern w:val="0"/>
          <w:sz w:val="24"/>
          <w:szCs w:val="24"/>
        </w:rPr>
        <w:t>2</w:t>
      </w:r>
      <w:r>
        <w:rPr>
          <w:rFonts w:eastAsia="楷体" w:hint="eastAsia"/>
          <w:kern w:val="0"/>
          <w:sz w:val="24"/>
          <w:szCs w:val="24"/>
        </w:rPr>
        <w:t>3</w:t>
      </w:r>
      <w:r>
        <w:rPr>
          <w:rFonts w:eastAsia="楷体"/>
          <w:kern w:val="0"/>
          <w:sz w:val="24"/>
          <w:szCs w:val="24"/>
        </w:rPr>
        <w:t>0°C</w:t>
      </w:r>
      <w:r>
        <w:rPr>
          <w:rFonts w:eastAsia="楷体"/>
          <w:kern w:val="0"/>
          <w:sz w:val="24"/>
          <w:szCs w:val="24"/>
        </w:rPr>
        <w:t>；</w:t>
      </w:r>
      <w:r>
        <w:rPr>
          <w:rFonts w:eastAsia="楷体" w:hint="eastAsia"/>
          <w:kern w:val="0"/>
          <w:sz w:val="24"/>
          <w:szCs w:val="24"/>
        </w:rPr>
        <w:t>四级杆温度：</w:t>
      </w:r>
      <w:r>
        <w:rPr>
          <w:rFonts w:eastAsia="楷体" w:hint="eastAsia"/>
          <w:kern w:val="0"/>
          <w:sz w:val="24"/>
          <w:szCs w:val="24"/>
        </w:rPr>
        <w:t>150</w:t>
      </w:r>
      <w:r>
        <w:rPr>
          <w:rFonts w:eastAsia="楷体"/>
          <w:kern w:val="0"/>
          <w:sz w:val="24"/>
          <w:szCs w:val="24"/>
        </w:rPr>
        <w:t>°C</w:t>
      </w:r>
      <w:r>
        <w:rPr>
          <w:rFonts w:eastAsia="楷体" w:hint="eastAsia"/>
          <w:kern w:val="0"/>
          <w:sz w:val="24"/>
          <w:szCs w:val="24"/>
        </w:rPr>
        <w:t>；</w:t>
      </w:r>
      <w:r>
        <w:rPr>
          <w:rFonts w:eastAsia="楷体"/>
          <w:kern w:val="0"/>
          <w:sz w:val="24"/>
          <w:szCs w:val="24"/>
        </w:rPr>
        <w:t>电离方式：</w:t>
      </w:r>
      <w:r>
        <w:rPr>
          <w:rFonts w:eastAsia="楷体"/>
          <w:kern w:val="0"/>
          <w:sz w:val="24"/>
          <w:szCs w:val="24"/>
        </w:rPr>
        <w:t>EI</w:t>
      </w:r>
      <w:r>
        <w:rPr>
          <w:rFonts w:eastAsia="楷体"/>
          <w:kern w:val="0"/>
          <w:sz w:val="24"/>
          <w:szCs w:val="24"/>
        </w:rPr>
        <w:t>，</w:t>
      </w:r>
      <w:r>
        <w:rPr>
          <w:rFonts w:eastAsia="楷体"/>
          <w:kern w:val="0"/>
          <w:sz w:val="24"/>
          <w:szCs w:val="24"/>
        </w:rPr>
        <w:t>70ev</w:t>
      </w:r>
      <w:r>
        <w:rPr>
          <w:rFonts w:eastAsia="楷体"/>
          <w:kern w:val="0"/>
          <w:sz w:val="24"/>
          <w:szCs w:val="24"/>
        </w:rPr>
        <w:t>；</w:t>
      </w:r>
      <w:r>
        <w:rPr>
          <w:rFonts w:eastAsia="楷体" w:hint="eastAsia"/>
          <w:kern w:val="0"/>
          <w:sz w:val="24"/>
          <w:szCs w:val="24"/>
        </w:rPr>
        <w:t>检</w:t>
      </w:r>
      <w:r>
        <w:rPr>
          <w:rFonts w:eastAsia="楷体" w:hint="eastAsia"/>
          <w:kern w:val="0"/>
          <w:sz w:val="24"/>
          <w:szCs w:val="24"/>
        </w:rPr>
        <w:lastRenderedPageBreak/>
        <w:t>测器</w:t>
      </w:r>
      <w:r>
        <w:rPr>
          <w:rFonts w:eastAsia="楷体"/>
          <w:kern w:val="0"/>
          <w:sz w:val="24"/>
          <w:szCs w:val="24"/>
        </w:rPr>
        <w:t>电压：</w:t>
      </w:r>
      <w:r>
        <w:rPr>
          <w:rFonts w:eastAsia="楷体" w:hint="eastAsia"/>
          <w:kern w:val="0"/>
          <w:sz w:val="24"/>
          <w:szCs w:val="24"/>
        </w:rPr>
        <w:t>1000</w:t>
      </w:r>
      <w:r>
        <w:rPr>
          <w:rFonts w:eastAsia="楷体"/>
          <w:kern w:val="0"/>
          <w:sz w:val="24"/>
          <w:szCs w:val="24"/>
        </w:rPr>
        <w:t>V</w:t>
      </w:r>
      <w:r>
        <w:rPr>
          <w:rFonts w:eastAsia="楷体"/>
          <w:kern w:val="0"/>
          <w:sz w:val="24"/>
          <w:szCs w:val="24"/>
        </w:rPr>
        <w:t>；扫描方式：</w:t>
      </w:r>
      <w:r>
        <w:rPr>
          <w:rFonts w:eastAsia="楷体" w:hint="eastAsia"/>
          <w:kern w:val="0"/>
          <w:sz w:val="24"/>
          <w:szCs w:val="24"/>
        </w:rPr>
        <w:t xml:space="preserve"> SIM</w:t>
      </w:r>
      <w:r>
        <w:rPr>
          <w:rFonts w:eastAsia="楷体" w:hint="eastAsia"/>
          <w:kern w:val="0"/>
          <w:sz w:val="24"/>
          <w:szCs w:val="24"/>
        </w:rPr>
        <w:t>采集</w:t>
      </w:r>
      <w:r>
        <w:rPr>
          <w:rFonts w:eastAsia="楷体"/>
          <w:kern w:val="0"/>
          <w:sz w:val="24"/>
          <w:szCs w:val="24"/>
        </w:rPr>
        <w:t>；质量范围：</w:t>
      </w:r>
      <w:r>
        <w:rPr>
          <w:rFonts w:eastAsia="楷体" w:hint="eastAsia"/>
          <w:kern w:val="0"/>
          <w:sz w:val="24"/>
          <w:szCs w:val="24"/>
        </w:rPr>
        <w:t>20</w:t>
      </w:r>
      <w:r>
        <w:rPr>
          <w:rFonts w:eastAsia="楷体"/>
          <w:kern w:val="0"/>
          <w:sz w:val="24"/>
          <w:szCs w:val="24"/>
        </w:rPr>
        <w:t>~</w:t>
      </w:r>
      <w:r>
        <w:rPr>
          <w:rFonts w:eastAsia="楷体" w:hint="eastAsia"/>
          <w:kern w:val="0"/>
          <w:sz w:val="24"/>
          <w:szCs w:val="24"/>
        </w:rPr>
        <w:t>350</w:t>
      </w:r>
      <w:r>
        <w:rPr>
          <w:rFonts w:eastAsia="楷体" w:hint="eastAsia"/>
          <w:kern w:val="0"/>
          <w:sz w:val="24"/>
          <w:szCs w:val="24"/>
        </w:rPr>
        <w:t>；</w:t>
      </w:r>
      <w:r>
        <w:rPr>
          <w:rFonts w:eastAsia="楷体" w:hint="eastAsia"/>
          <w:kern w:val="0"/>
          <w:sz w:val="24"/>
          <w:szCs w:val="24"/>
        </w:rPr>
        <w:t>SIM</w:t>
      </w:r>
      <w:r>
        <w:rPr>
          <w:rFonts w:eastAsia="楷体" w:hint="eastAsia"/>
          <w:kern w:val="0"/>
          <w:sz w:val="24"/>
          <w:szCs w:val="24"/>
        </w:rPr>
        <w:t>参数：乙酸</w:t>
      </w:r>
      <w:r>
        <w:rPr>
          <w:rFonts w:eastAsia="楷体"/>
          <w:kern w:val="0"/>
          <w:sz w:val="24"/>
          <w:szCs w:val="24"/>
        </w:rPr>
        <w:t>4.36</w:t>
      </w:r>
      <w:r>
        <w:rPr>
          <w:rFonts w:eastAsia="楷体" w:hint="eastAsia"/>
          <w:kern w:val="0"/>
          <w:sz w:val="24"/>
          <w:szCs w:val="24"/>
        </w:rPr>
        <w:t>min</w:t>
      </w:r>
      <w:r>
        <w:rPr>
          <w:rFonts w:eastAsia="楷体" w:hint="eastAsia"/>
          <w:kern w:val="0"/>
          <w:sz w:val="24"/>
          <w:szCs w:val="24"/>
        </w:rPr>
        <w:t>，</w:t>
      </w:r>
      <w:bookmarkStart w:id="18" w:name="OLE_LINK4"/>
      <w:bookmarkStart w:id="19" w:name="OLE_LINK3"/>
      <w:bookmarkStart w:id="20" w:name="OLE_LINK7"/>
      <w:bookmarkStart w:id="21" w:name="OLE_LINK5"/>
      <w:bookmarkStart w:id="22" w:name="OLE_LINK8"/>
      <w:bookmarkStart w:id="23" w:name="OLE_LINK6"/>
      <w:r>
        <w:rPr>
          <w:rFonts w:eastAsia="楷体"/>
          <w:kern w:val="0"/>
          <w:sz w:val="24"/>
          <w:szCs w:val="24"/>
        </w:rPr>
        <w:t>m/z</w:t>
      </w:r>
      <w:bookmarkEnd w:id="18"/>
      <w:bookmarkEnd w:id="19"/>
      <w:bookmarkEnd w:id="20"/>
      <w:bookmarkEnd w:id="21"/>
      <w:bookmarkEnd w:id="22"/>
      <w:bookmarkEnd w:id="23"/>
      <w:r>
        <w:rPr>
          <w:rFonts w:eastAsia="楷体"/>
          <w:kern w:val="0"/>
          <w:sz w:val="24"/>
          <w:szCs w:val="24"/>
        </w:rPr>
        <w:t xml:space="preserve"> </w:t>
      </w:r>
      <w:r>
        <w:rPr>
          <w:rFonts w:eastAsia="楷体" w:hint="eastAsia"/>
          <w:kern w:val="0"/>
          <w:sz w:val="24"/>
          <w:szCs w:val="24"/>
        </w:rPr>
        <w:t>60</w:t>
      </w:r>
      <w:r>
        <w:rPr>
          <w:rFonts w:eastAsia="楷体" w:hint="eastAsia"/>
          <w:kern w:val="0"/>
          <w:sz w:val="24"/>
          <w:szCs w:val="24"/>
        </w:rPr>
        <w:t>；丙酸和异丁酸</w:t>
      </w:r>
      <w:bookmarkStart w:id="24" w:name="OLE_LINK451"/>
      <w:bookmarkStart w:id="25" w:name="OLE_LINK450"/>
      <w:r>
        <w:rPr>
          <w:rFonts w:eastAsia="楷体"/>
          <w:kern w:val="0"/>
          <w:sz w:val="24"/>
          <w:szCs w:val="24"/>
        </w:rPr>
        <w:t>5.64</w:t>
      </w:r>
      <w:r>
        <w:rPr>
          <w:rFonts w:eastAsia="楷体" w:hint="eastAsia"/>
          <w:kern w:val="0"/>
          <w:sz w:val="24"/>
          <w:szCs w:val="24"/>
        </w:rPr>
        <w:t>min</w:t>
      </w:r>
      <w:bookmarkEnd w:id="24"/>
      <w:bookmarkEnd w:id="25"/>
      <w:r>
        <w:rPr>
          <w:rFonts w:eastAsia="楷体" w:hint="eastAsia"/>
          <w:kern w:val="0"/>
          <w:sz w:val="24"/>
          <w:szCs w:val="24"/>
        </w:rPr>
        <w:t>和</w:t>
      </w:r>
      <w:r>
        <w:rPr>
          <w:rFonts w:eastAsia="楷体"/>
          <w:kern w:val="0"/>
          <w:sz w:val="24"/>
          <w:szCs w:val="24"/>
        </w:rPr>
        <w:t>6.06</w:t>
      </w:r>
      <w:r>
        <w:rPr>
          <w:rFonts w:eastAsia="楷体" w:hint="eastAsia"/>
          <w:kern w:val="0"/>
          <w:sz w:val="24"/>
          <w:szCs w:val="24"/>
        </w:rPr>
        <w:t>min</w:t>
      </w:r>
      <w:r>
        <w:rPr>
          <w:rFonts w:eastAsia="楷体" w:hint="eastAsia"/>
          <w:kern w:val="0"/>
          <w:sz w:val="24"/>
          <w:szCs w:val="24"/>
        </w:rPr>
        <w:t>，</w:t>
      </w:r>
      <w:r>
        <w:rPr>
          <w:rFonts w:eastAsia="楷体"/>
          <w:kern w:val="0"/>
          <w:sz w:val="24"/>
          <w:szCs w:val="24"/>
        </w:rPr>
        <w:t>m/z</w:t>
      </w:r>
      <w:r>
        <w:rPr>
          <w:rFonts w:eastAsia="楷体" w:hint="eastAsia"/>
          <w:kern w:val="0"/>
          <w:sz w:val="24"/>
          <w:szCs w:val="24"/>
        </w:rPr>
        <w:t xml:space="preserve"> 73.00</w:t>
      </w:r>
      <w:r>
        <w:rPr>
          <w:rFonts w:eastAsia="楷体" w:hint="eastAsia"/>
          <w:kern w:val="0"/>
          <w:sz w:val="24"/>
          <w:szCs w:val="24"/>
        </w:rPr>
        <w:t>；丁酸</w:t>
      </w:r>
      <w:bookmarkStart w:id="26" w:name="OLE_LINK452"/>
      <w:bookmarkStart w:id="27" w:name="OLE_LINK453"/>
      <w:r>
        <w:rPr>
          <w:rFonts w:eastAsia="楷体" w:hint="eastAsia"/>
          <w:kern w:val="0"/>
          <w:sz w:val="24"/>
          <w:szCs w:val="24"/>
        </w:rPr>
        <w:t>、异</w:t>
      </w:r>
      <w:bookmarkStart w:id="28" w:name="OLE_LINK2"/>
      <w:bookmarkStart w:id="29" w:name="OLE_LINK1"/>
      <w:r>
        <w:rPr>
          <w:rFonts w:eastAsia="楷体" w:hint="eastAsia"/>
          <w:kern w:val="0"/>
          <w:sz w:val="24"/>
          <w:szCs w:val="24"/>
        </w:rPr>
        <w:t>戊酸</w:t>
      </w:r>
      <w:bookmarkEnd w:id="28"/>
      <w:bookmarkEnd w:id="29"/>
      <w:r>
        <w:rPr>
          <w:rFonts w:eastAsia="楷体" w:hint="eastAsia"/>
          <w:kern w:val="0"/>
          <w:sz w:val="24"/>
          <w:szCs w:val="24"/>
        </w:rPr>
        <w:t>和戊酸</w:t>
      </w:r>
      <w:bookmarkStart w:id="30" w:name="OLE_LINK454"/>
      <w:bookmarkStart w:id="31" w:name="OLE_LINK455"/>
      <w:bookmarkEnd w:id="26"/>
      <w:bookmarkEnd w:id="27"/>
      <w:r>
        <w:rPr>
          <w:rFonts w:eastAsia="楷体"/>
          <w:kern w:val="0"/>
          <w:sz w:val="24"/>
          <w:szCs w:val="24"/>
        </w:rPr>
        <w:t>7.05</w:t>
      </w:r>
      <w:r>
        <w:rPr>
          <w:rFonts w:eastAsia="楷体" w:hint="eastAsia"/>
          <w:kern w:val="0"/>
          <w:sz w:val="24"/>
          <w:szCs w:val="24"/>
        </w:rPr>
        <w:t>min</w:t>
      </w:r>
      <w:bookmarkEnd w:id="30"/>
      <w:bookmarkEnd w:id="31"/>
      <w:r>
        <w:rPr>
          <w:rFonts w:eastAsia="楷体" w:hint="eastAsia"/>
          <w:kern w:val="0"/>
          <w:sz w:val="24"/>
          <w:szCs w:val="24"/>
        </w:rPr>
        <w:t>、</w:t>
      </w:r>
      <w:r>
        <w:rPr>
          <w:rFonts w:eastAsia="楷体"/>
          <w:kern w:val="0"/>
          <w:sz w:val="24"/>
          <w:szCs w:val="24"/>
        </w:rPr>
        <w:t>7.48</w:t>
      </w:r>
      <w:r>
        <w:rPr>
          <w:rFonts w:eastAsia="楷体" w:hint="eastAsia"/>
          <w:kern w:val="0"/>
          <w:sz w:val="24"/>
          <w:szCs w:val="24"/>
        </w:rPr>
        <w:t>min</w:t>
      </w:r>
      <w:r>
        <w:rPr>
          <w:rFonts w:eastAsia="楷体" w:hint="eastAsia"/>
          <w:kern w:val="0"/>
          <w:sz w:val="24"/>
          <w:szCs w:val="24"/>
        </w:rPr>
        <w:t>和</w:t>
      </w:r>
      <w:r>
        <w:rPr>
          <w:rFonts w:eastAsia="楷体"/>
          <w:kern w:val="0"/>
          <w:sz w:val="24"/>
          <w:szCs w:val="24"/>
        </w:rPr>
        <w:t>8.98</w:t>
      </w:r>
      <w:r>
        <w:rPr>
          <w:rFonts w:eastAsia="楷体" w:hint="eastAsia"/>
          <w:kern w:val="0"/>
          <w:sz w:val="24"/>
          <w:szCs w:val="24"/>
        </w:rPr>
        <w:t>min</w:t>
      </w:r>
      <w:r>
        <w:rPr>
          <w:rFonts w:eastAsia="楷体" w:hint="eastAsia"/>
          <w:kern w:val="0"/>
          <w:sz w:val="24"/>
          <w:szCs w:val="24"/>
        </w:rPr>
        <w:t>，</w:t>
      </w:r>
      <w:r>
        <w:rPr>
          <w:rFonts w:eastAsia="楷体"/>
          <w:kern w:val="0"/>
          <w:sz w:val="24"/>
          <w:szCs w:val="24"/>
        </w:rPr>
        <w:t>m/z</w:t>
      </w:r>
      <w:r>
        <w:rPr>
          <w:rFonts w:eastAsia="楷体" w:hint="eastAsia"/>
          <w:kern w:val="0"/>
          <w:sz w:val="24"/>
          <w:szCs w:val="24"/>
        </w:rPr>
        <w:t xml:space="preserve"> 60</w:t>
      </w:r>
      <w:r>
        <w:rPr>
          <w:rFonts w:eastAsia="楷体" w:hint="eastAsia"/>
          <w:kern w:val="0"/>
          <w:sz w:val="24"/>
          <w:szCs w:val="24"/>
        </w:rPr>
        <w:t>；己酸</w:t>
      </w:r>
      <w:r>
        <w:rPr>
          <w:rFonts w:eastAsia="楷体"/>
          <w:kern w:val="0"/>
          <w:sz w:val="24"/>
          <w:szCs w:val="24"/>
        </w:rPr>
        <w:t>10.98</w:t>
      </w:r>
      <w:r>
        <w:rPr>
          <w:rFonts w:eastAsia="楷体" w:hint="eastAsia"/>
          <w:kern w:val="0"/>
          <w:sz w:val="24"/>
          <w:szCs w:val="24"/>
        </w:rPr>
        <w:t>min</w:t>
      </w:r>
      <w:r>
        <w:rPr>
          <w:rFonts w:eastAsia="楷体" w:hint="eastAsia"/>
          <w:kern w:val="0"/>
          <w:sz w:val="24"/>
          <w:szCs w:val="24"/>
        </w:rPr>
        <w:t>，</w:t>
      </w:r>
      <w:r>
        <w:rPr>
          <w:rFonts w:eastAsia="楷体"/>
          <w:kern w:val="0"/>
          <w:sz w:val="24"/>
          <w:szCs w:val="24"/>
        </w:rPr>
        <w:t>m/z</w:t>
      </w:r>
      <w:r>
        <w:rPr>
          <w:rFonts w:eastAsia="楷体" w:hint="eastAsia"/>
          <w:kern w:val="0"/>
          <w:sz w:val="24"/>
          <w:szCs w:val="24"/>
        </w:rPr>
        <w:t xml:space="preserve"> 60.00</w:t>
      </w:r>
      <w:r>
        <w:rPr>
          <w:rFonts w:eastAsia="楷体" w:hint="eastAsia"/>
          <w:kern w:val="0"/>
          <w:sz w:val="24"/>
          <w:szCs w:val="24"/>
        </w:rPr>
        <w:t>；</w:t>
      </w:r>
      <w:r>
        <w:rPr>
          <w:rFonts w:eastAsia="楷体"/>
          <w:kern w:val="0"/>
          <w:sz w:val="24"/>
          <w:szCs w:val="24"/>
        </w:rPr>
        <w:t>内标</w:t>
      </w:r>
      <w:r>
        <w:rPr>
          <w:rFonts w:eastAsia="楷体"/>
          <w:kern w:val="0"/>
          <w:sz w:val="24"/>
          <w:szCs w:val="24"/>
        </w:rPr>
        <w:t>4-</w:t>
      </w:r>
      <w:r>
        <w:rPr>
          <w:rFonts w:eastAsia="楷体"/>
          <w:kern w:val="0"/>
          <w:sz w:val="24"/>
          <w:szCs w:val="24"/>
        </w:rPr>
        <w:t>甲基戊酸</w:t>
      </w:r>
      <w:r>
        <w:rPr>
          <w:rFonts w:eastAsia="楷体"/>
          <w:kern w:val="0"/>
          <w:sz w:val="24"/>
          <w:szCs w:val="24"/>
        </w:rPr>
        <w:t>10.19min</w:t>
      </w:r>
      <w:r>
        <w:rPr>
          <w:rFonts w:eastAsia="楷体" w:hint="eastAsia"/>
          <w:kern w:val="0"/>
          <w:sz w:val="24"/>
          <w:szCs w:val="24"/>
        </w:rPr>
        <w:t>，</w:t>
      </w:r>
      <w:r>
        <w:rPr>
          <w:rFonts w:eastAsia="楷体"/>
          <w:kern w:val="0"/>
          <w:sz w:val="24"/>
          <w:szCs w:val="24"/>
        </w:rPr>
        <w:t>m/z</w:t>
      </w:r>
      <w:r>
        <w:rPr>
          <w:rFonts w:eastAsia="楷体" w:hint="eastAsia"/>
          <w:kern w:val="0"/>
          <w:sz w:val="24"/>
          <w:szCs w:val="24"/>
        </w:rPr>
        <w:t xml:space="preserve"> </w:t>
      </w:r>
      <w:r>
        <w:rPr>
          <w:rFonts w:eastAsia="楷体"/>
          <w:kern w:val="0"/>
          <w:sz w:val="24"/>
          <w:szCs w:val="24"/>
        </w:rPr>
        <w:t>74</w:t>
      </w:r>
      <w:r>
        <w:rPr>
          <w:rFonts w:eastAsia="楷体" w:hint="eastAsia"/>
          <w:kern w:val="0"/>
          <w:sz w:val="24"/>
          <w:szCs w:val="24"/>
        </w:rPr>
        <w:t>.00</w:t>
      </w:r>
      <w:r>
        <w:rPr>
          <w:rFonts w:eastAsia="楷体" w:hint="eastAsia"/>
          <w:kern w:val="0"/>
          <w:sz w:val="24"/>
          <w:szCs w:val="24"/>
        </w:rPr>
        <w:t>。</w:t>
      </w:r>
    </w:p>
    <w:p w14:paraId="0420B3B0" w14:textId="77777777" w:rsidR="000042A7" w:rsidRDefault="0026559B">
      <w:pPr>
        <w:pStyle w:val="af5"/>
        <w:numPr>
          <w:ilvl w:val="2"/>
          <w:numId w:val="5"/>
        </w:numPr>
        <w:spacing w:line="360" w:lineRule="auto"/>
        <w:ind w:firstLineChars="0"/>
        <w:rPr>
          <w:rFonts w:eastAsia="楷体"/>
          <w:kern w:val="0"/>
          <w:sz w:val="24"/>
          <w:szCs w:val="24"/>
        </w:rPr>
      </w:pPr>
      <w:r>
        <w:rPr>
          <w:rFonts w:eastAsia="楷体" w:hint="eastAsia"/>
          <w:kern w:val="0"/>
          <w:sz w:val="24"/>
          <w:szCs w:val="24"/>
        </w:rPr>
        <w:t>数据处理</w:t>
      </w:r>
    </w:p>
    <w:p w14:paraId="759A2AF8" w14:textId="77777777" w:rsidR="000042A7" w:rsidRDefault="0026559B">
      <w:pPr>
        <w:spacing w:line="360" w:lineRule="auto"/>
        <w:ind w:firstLineChars="200" w:firstLine="480"/>
        <w:rPr>
          <w:rFonts w:eastAsia="楷体"/>
          <w:kern w:val="0"/>
          <w:sz w:val="24"/>
          <w:szCs w:val="24"/>
        </w:rPr>
      </w:pPr>
      <w:r>
        <w:rPr>
          <w:rFonts w:eastAsia="楷体"/>
          <w:kern w:val="0"/>
          <w:sz w:val="24"/>
          <w:szCs w:val="24"/>
        </w:rPr>
        <w:t>采用</w:t>
      </w:r>
      <w:r>
        <w:rPr>
          <w:rFonts w:eastAsia="楷体" w:hint="eastAsia"/>
          <w:kern w:val="0"/>
          <w:sz w:val="24"/>
          <w:szCs w:val="24"/>
        </w:rPr>
        <w:t>Mass</w:t>
      </w:r>
      <w:r>
        <w:rPr>
          <w:rFonts w:eastAsia="楷体"/>
          <w:kern w:val="0"/>
          <w:sz w:val="24"/>
          <w:szCs w:val="24"/>
        </w:rPr>
        <w:t xml:space="preserve"> </w:t>
      </w:r>
      <w:r>
        <w:rPr>
          <w:rFonts w:eastAsia="楷体" w:hint="eastAsia"/>
          <w:kern w:val="0"/>
          <w:sz w:val="24"/>
          <w:szCs w:val="24"/>
        </w:rPr>
        <w:t>Hunter</w:t>
      </w:r>
      <w:r>
        <w:rPr>
          <w:rFonts w:eastAsia="楷体"/>
          <w:kern w:val="0"/>
          <w:sz w:val="24"/>
          <w:szCs w:val="24"/>
        </w:rPr>
        <w:t>软件提取色谱峰面积及保留时间。绘制标</w:t>
      </w:r>
      <w:r>
        <w:rPr>
          <w:rFonts w:eastAsia="楷体" w:hint="eastAsia"/>
          <w:kern w:val="0"/>
          <w:sz w:val="24"/>
          <w:szCs w:val="24"/>
        </w:rPr>
        <w:t>准</w:t>
      </w:r>
      <w:r>
        <w:rPr>
          <w:rFonts w:eastAsia="楷体"/>
          <w:kern w:val="0"/>
          <w:sz w:val="24"/>
          <w:szCs w:val="24"/>
        </w:rPr>
        <w:t>曲线</w:t>
      </w:r>
      <w:r>
        <w:rPr>
          <w:rFonts w:eastAsia="楷体" w:hint="eastAsia"/>
          <w:kern w:val="0"/>
          <w:sz w:val="24"/>
          <w:szCs w:val="24"/>
        </w:rPr>
        <w:t>，</w:t>
      </w:r>
      <w:r>
        <w:rPr>
          <w:rFonts w:eastAsia="楷体"/>
          <w:kern w:val="0"/>
          <w:sz w:val="24"/>
          <w:szCs w:val="24"/>
        </w:rPr>
        <w:t>计算样品中短链脂肪酸的含量</w:t>
      </w:r>
      <w:r>
        <w:rPr>
          <w:rFonts w:eastAsia="楷体" w:hint="eastAsia"/>
          <w:kern w:val="0"/>
          <w:sz w:val="24"/>
          <w:szCs w:val="24"/>
        </w:rPr>
        <w:t>。</w:t>
      </w:r>
      <w:r>
        <w:rPr>
          <w:rFonts w:eastAsia="楷体"/>
          <w:kern w:val="0"/>
          <w:sz w:val="24"/>
          <w:szCs w:val="24"/>
        </w:rPr>
        <w:br w:type="page"/>
      </w:r>
    </w:p>
    <w:p w14:paraId="366F6999" w14:textId="77777777" w:rsidR="000042A7" w:rsidRDefault="0026559B">
      <w:pPr>
        <w:pStyle w:val="af5"/>
        <w:numPr>
          <w:ilvl w:val="0"/>
          <w:numId w:val="5"/>
        </w:numPr>
        <w:spacing w:line="360" w:lineRule="auto"/>
        <w:ind w:left="562" w:hangingChars="200" w:hanging="562"/>
        <w:outlineLvl w:val="0"/>
        <w:rPr>
          <w:rFonts w:eastAsia="楷体"/>
          <w:b/>
          <w:kern w:val="0"/>
          <w:sz w:val="28"/>
          <w:szCs w:val="28"/>
        </w:rPr>
      </w:pPr>
      <w:bookmarkStart w:id="32" w:name="_Toc34205026"/>
      <w:r>
        <w:rPr>
          <w:rFonts w:eastAsia="楷体" w:hint="eastAsia"/>
          <w:b/>
          <w:kern w:val="0"/>
          <w:sz w:val="28"/>
          <w:szCs w:val="28"/>
        </w:rPr>
        <w:lastRenderedPageBreak/>
        <w:t>附件</w:t>
      </w:r>
      <w:bookmarkEnd w:id="32"/>
    </w:p>
    <w:p w14:paraId="6B32F602" w14:textId="77777777" w:rsidR="000042A7" w:rsidRDefault="0026559B">
      <w:pPr>
        <w:pStyle w:val="af5"/>
        <w:numPr>
          <w:ilvl w:val="0"/>
          <w:numId w:val="6"/>
        </w:numPr>
        <w:spacing w:line="360" w:lineRule="auto"/>
        <w:ind w:left="482" w:hangingChars="200" w:hanging="482"/>
        <w:outlineLvl w:val="1"/>
        <w:rPr>
          <w:rFonts w:eastAsia="楷体"/>
          <w:b/>
          <w:kern w:val="0"/>
          <w:sz w:val="24"/>
          <w:szCs w:val="24"/>
        </w:rPr>
      </w:pPr>
      <w:bookmarkStart w:id="33" w:name="_Toc34205027"/>
      <w:r>
        <w:rPr>
          <w:rFonts w:eastAsia="楷体" w:hint="eastAsia"/>
          <w:b/>
          <w:kern w:val="0"/>
          <w:sz w:val="24"/>
          <w:szCs w:val="24"/>
        </w:rPr>
        <w:t>实验仪器和试剂</w:t>
      </w:r>
      <w:bookmarkEnd w:id="33"/>
    </w:p>
    <w:tbl>
      <w:tblPr>
        <w:tblStyle w:val="210"/>
        <w:tblW w:w="8364" w:type="dxa"/>
        <w:tblLook w:val="04A0" w:firstRow="1" w:lastRow="0" w:firstColumn="1" w:lastColumn="0" w:noHBand="0" w:noVBand="1"/>
      </w:tblPr>
      <w:tblGrid>
        <w:gridCol w:w="8364"/>
      </w:tblGrid>
      <w:tr w:rsidR="000042A7" w14:paraId="3D24DBD3" w14:textId="77777777" w:rsidTr="00004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tcBorders>
              <w:top w:val="single" w:sz="4" w:space="0" w:color="auto"/>
              <w:bottom w:val="nil"/>
            </w:tcBorders>
          </w:tcPr>
          <w:p w14:paraId="1D14AC5B" w14:textId="77777777" w:rsidR="000042A7" w:rsidRDefault="0026559B">
            <w:pPr>
              <w:pStyle w:val="af5"/>
              <w:spacing w:line="360" w:lineRule="auto"/>
              <w:ind w:firstLineChars="0" w:firstLine="0"/>
              <w:jc w:val="center"/>
              <w:rPr>
                <w:rFonts w:eastAsia="楷体"/>
                <w:bCs w:val="0"/>
                <w:kern w:val="0"/>
                <w:sz w:val="24"/>
                <w:szCs w:val="24"/>
              </w:rPr>
            </w:pPr>
            <w:r>
              <w:rPr>
                <w:rFonts w:eastAsia="楷体" w:hint="eastAsia"/>
                <w:kern w:val="0"/>
                <w:sz w:val="24"/>
                <w:szCs w:val="24"/>
              </w:rPr>
              <w:t>仪器和耗材</w:t>
            </w:r>
          </w:p>
        </w:tc>
      </w:tr>
      <w:tr w:rsidR="000042A7" w14:paraId="327F49E2" w14:textId="77777777" w:rsidTr="000042A7">
        <w:tc>
          <w:tcPr>
            <w:cnfStyle w:val="001000000000" w:firstRow="0" w:lastRow="0" w:firstColumn="1" w:lastColumn="0" w:oddVBand="0" w:evenVBand="0" w:oddHBand="0" w:evenHBand="0" w:firstRowFirstColumn="0" w:firstRowLastColumn="0" w:lastRowFirstColumn="0" w:lastRowLastColumn="0"/>
            <w:tcW w:w="8364" w:type="dxa"/>
            <w:tcBorders>
              <w:top w:val="nil"/>
            </w:tcBorders>
          </w:tcPr>
          <w:p w14:paraId="4A121368" w14:textId="77777777" w:rsidR="000042A7" w:rsidRDefault="0026559B">
            <w:pPr>
              <w:pStyle w:val="af5"/>
              <w:spacing w:line="360" w:lineRule="auto"/>
              <w:ind w:firstLineChars="0" w:firstLine="0"/>
              <w:rPr>
                <w:rFonts w:eastAsia="楷体"/>
                <w:b w:val="0"/>
                <w:bCs w:val="0"/>
                <w:kern w:val="0"/>
                <w:sz w:val="24"/>
                <w:szCs w:val="24"/>
              </w:rPr>
            </w:pPr>
            <w:r>
              <w:rPr>
                <w:rFonts w:eastAsia="楷体"/>
                <w:kern w:val="0"/>
                <w:sz w:val="24"/>
                <w:szCs w:val="24"/>
              </w:rPr>
              <w:t>Agilent 7890</w:t>
            </w:r>
            <w:r>
              <w:rPr>
                <w:rFonts w:eastAsia="楷体" w:hint="eastAsia"/>
                <w:kern w:val="0"/>
                <w:sz w:val="24"/>
                <w:szCs w:val="24"/>
              </w:rPr>
              <w:t>-</w:t>
            </w:r>
            <w:r>
              <w:rPr>
                <w:rFonts w:eastAsia="楷体"/>
                <w:kern w:val="0"/>
                <w:sz w:val="24"/>
                <w:szCs w:val="24"/>
              </w:rPr>
              <w:t>5977</w:t>
            </w:r>
            <w:r>
              <w:rPr>
                <w:rFonts w:eastAsia="楷体"/>
                <w:kern w:val="0"/>
                <w:sz w:val="24"/>
                <w:szCs w:val="24"/>
              </w:rPr>
              <w:t>气</w:t>
            </w:r>
            <w:r>
              <w:rPr>
                <w:rFonts w:eastAsia="楷体"/>
                <w:kern w:val="0"/>
                <w:sz w:val="24"/>
                <w:szCs w:val="24"/>
              </w:rPr>
              <w:t>-</w:t>
            </w:r>
            <w:r>
              <w:rPr>
                <w:rFonts w:eastAsia="楷体"/>
                <w:kern w:val="0"/>
                <w:sz w:val="24"/>
                <w:szCs w:val="24"/>
              </w:rPr>
              <w:t>质联用仪（安捷伦，美国）</w:t>
            </w:r>
          </w:p>
        </w:tc>
      </w:tr>
      <w:tr w:rsidR="000042A7" w14:paraId="7FA1A14C" w14:textId="77777777" w:rsidTr="000042A7">
        <w:tc>
          <w:tcPr>
            <w:cnfStyle w:val="001000000000" w:firstRow="0" w:lastRow="0" w:firstColumn="1" w:lastColumn="0" w:oddVBand="0" w:evenVBand="0" w:oddHBand="0" w:evenHBand="0" w:firstRowFirstColumn="0" w:firstRowLastColumn="0" w:lastRowFirstColumn="0" w:lastRowLastColumn="0"/>
            <w:tcW w:w="8364" w:type="dxa"/>
          </w:tcPr>
          <w:p w14:paraId="5842396B" w14:textId="77777777" w:rsidR="000042A7" w:rsidRDefault="0026559B">
            <w:pPr>
              <w:pStyle w:val="af5"/>
              <w:spacing w:line="360" w:lineRule="auto"/>
              <w:ind w:firstLineChars="0" w:firstLine="0"/>
              <w:rPr>
                <w:rFonts w:eastAsia="楷体"/>
                <w:b w:val="0"/>
                <w:bCs w:val="0"/>
                <w:kern w:val="0"/>
                <w:sz w:val="24"/>
                <w:szCs w:val="24"/>
              </w:rPr>
            </w:pPr>
            <w:r>
              <w:rPr>
                <w:rFonts w:eastAsia="楷体"/>
                <w:kern w:val="0"/>
                <w:sz w:val="24"/>
                <w:szCs w:val="24"/>
              </w:rPr>
              <w:t>涡旋仪（</w:t>
            </w:r>
            <w:r>
              <w:rPr>
                <w:rFonts w:eastAsia="楷体"/>
                <w:kern w:val="0"/>
                <w:sz w:val="24"/>
                <w:szCs w:val="24"/>
              </w:rPr>
              <w:t>QL-866</w:t>
            </w:r>
            <w:r>
              <w:rPr>
                <w:rFonts w:eastAsia="楷体"/>
                <w:kern w:val="0"/>
                <w:sz w:val="24"/>
                <w:szCs w:val="24"/>
              </w:rPr>
              <w:t>）</w:t>
            </w:r>
          </w:p>
        </w:tc>
      </w:tr>
      <w:tr w:rsidR="000042A7" w14:paraId="3AB4FAED" w14:textId="77777777" w:rsidTr="000042A7">
        <w:tc>
          <w:tcPr>
            <w:cnfStyle w:val="001000000000" w:firstRow="0" w:lastRow="0" w:firstColumn="1" w:lastColumn="0" w:oddVBand="0" w:evenVBand="0" w:oddHBand="0" w:evenHBand="0" w:firstRowFirstColumn="0" w:firstRowLastColumn="0" w:lastRowFirstColumn="0" w:lastRowLastColumn="0"/>
            <w:tcW w:w="8364" w:type="dxa"/>
          </w:tcPr>
          <w:p w14:paraId="76B5E23B" w14:textId="77777777" w:rsidR="000042A7" w:rsidRDefault="0026559B">
            <w:pPr>
              <w:pStyle w:val="a5"/>
              <w:spacing w:line="360" w:lineRule="auto"/>
              <w:rPr>
                <w:rFonts w:ascii="Calibri" w:eastAsia="楷体" w:hAnsi="Calibri" w:cs="Times New Roman"/>
                <w:b w:val="0"/>
                <w:bCs w:val="0"/>
                <w:lang w:val="en-US" w:bidi="ar-SA"/>
              </w:rPr>
            </w:pPr>
            <w:r>
              <w:rPr>
                <w:rFonts w:ascii="Calibri" w:eastAsia="楷体" w:hAnsi="Calibri" w:cs="Times New Roman"/>
                <w:lang w:val="en-US" w:bidi="ar-SA"/>
              </w:rPr>
              <w:t>冷冻离心机（湘仪，</w:t>
            </w:r>
            <w:r>
              <w:rPr>
                <w:rFonts w:ascii="Calibri" w:eastAsia="楷体" w:hAnsi="Calibri" w:cs="Times New Roman"/>
                <w:lang w:val="en-US" w:bidi="ar-SA"/>
              </w:rPr>
              <w:t>H1650-W</w:t>
            </w:r>
            <w:r>
              <w:rPr>
                <w:rFonts w:ascii="Calibri" w:eastAsia="楷体" w:hAnsi="Calibri" w:cs="Times New Roman"/>
                <w:lang w:val="en-US" w:bidi="ar-SA"/>
              </w:rPr>
              <w:t>）</w:t>
            </w:r>
          </w:p>
        </w:tc>
      </w:tr>
      <w:tr w:rsidR="000042A7" w14:paraId="6606C72A" w14:textId="77777777" w:rsidTr="000042A7">
        <w:tc>
          <w:tcPr>
            <w:cnfStyle w:val="001000000000" w:firstRow="0" w:lastRow="0" w:firstColumn="1" w:lastColumn="0" w:oddVBand="0" w:evenVBand="0" w:oddHBand="0" w:evenHBand="0" w:firstRowFirstColumn="0" w:firstRowLastColumn="0" w:lastRowFirstColumn="0" w:lastRowLastColumn="0"/>
            <w:tcW w:w="8364" w:type="dxa"/>
          </w:tcPr>
          <w:p w14:paraId="4C0B3BED" w14:textId="77777777" w:rsidR="000042A7" w:rsidRDefault="0026559B">
            <w:pPr>
              <w:pStyle w:val="af5"/>
              <w:spacing w:line="360" w:lineRule="auto"/>
              <w:ind w:firstLineChars="0" w:firstLine="0"/>
              <w:rPr>
                <w:rFonts w:eastAsia="楷体"/>
                <w:b w:val="0"/>
                <w:bCs w:val="0"/>
                <w:kern w:val="0"/>
                <w:sz w:val="24"/>
                <w:szCs w:val="24"/>
              </w:rPr>
            </w:pPr>
            <w:r>
              <w:rPr>
                <w:rFonts w:eastAsia="楷体"/>
                <w:kern w:val="0"/>
                <w:sz w:val="24"/>
                <w:szCs w:val="24"/>
              </w:rPr>
              <w:t>色谱柱</w:t>
            </w:r>
            <w:r>
              <w:rPr>
                <w:rFonts w:eastAsia="楷体"/>
                <w:kern w:val="0"/>
                <w:sz w:val="24"/>
                <w:szCs w:val="24"/>
              </w:rPr>
              <w:t xml:space="preserve">Agilent </w:t>
            </w:r>
            <w:r>
              <w:rPr>
                <w:rFonts w:eastAsia="楷体" w:hint="eastAsia"/>
                <w:kern w:val="0"/>
                <w:sz w:val="24"/>
                <w:szCs w:val="24"/>
              </w:rPr>
              <w:t>FFAP</w:t>
            </w:r>
            <w:r>
              <w:rPr>
                <w:rFonts w:eastAsia="楷体"/>
                <w:kern w:val="0"/>
                <w:sz w:val="24"/>
                <w:szCs w:val="24"/>
              </w:rPr>
              <w:t>毛细管柱</w:t>
            </w:r>
            <w:r>
              <w:rPr>
                <w:rFonts w:eastAsia="楷体"/>
                <w:kern w:val="0"/>
                <w:sz w:val="24"/>
                <w:szCs w:val="24"/>
              </w:rPr>
              <w:t>30m×250µm×0.25µm</w:t>
            </w:r>
          </w:p>
        </w:tc>
      </w:tr>
      <w:tr w:rsidR="000042A7" w14:paraId="625ACBBA" w14:textId="77777777" w:rsidTr="000042A7">
        <w:tc>
          <w:tcPr>
            <w:cnfStyle w:val="001000000000" w:firstRow="0" w:lastRow="0" w:firstColumn="1" w:lastColumn="0" w:oddVBand="0" w:evenVBand="0" w:oddHBand="0" w:evenHBand="0" w:firstRowFirstColumn="0" w:firstRowLastColumn="0" w:lastRowFirstColumn="0" w:lastRowLastColumn="0"/>
            <w:tcW w:w="8364" w:type="dxa"/>
          </w:tcPr>
          <w:p w14:paraId="2D138ED2" w14:textId="77777777" w:rsidR="000042A7" w:rsidRDefault="0026559B">
            <w:pPr>
              <w:pStyle w:val="af5"/>
              <w:spacing w:line="360" w:lineRule="auto"/>
              <w:ind w:firstLineChars="0" w:firstLine="0"/>
              <w:jc w:val="center"/>
              <w:rPr>
                <w:rFonts w:eastAsia="楷体"/>
                <w:bCs w:val="0"/>
                <w:kern w:val="0"/>
                <w:sz w:val="24"/>
                <w:szCs w:val="24"/>
              </w:rPr>
            </w:pPr>
            <w:r>
              <w:rPr>
                <w:rFonts w:eastAsia="楷体" w:hint="eastAsia"/>
                <w:kern w:val="0"/>
                <w:sz w:val="24"/>
                <w:szCs w:val="24"/>
              </w:rPr>
              <w:t>试剂</w:t>
            </w:r>
          </w:p>
        </w:tc>
      </w:tr>
      <w:tr w:rsidR="000042A7" w14:paraId="3FF56739" w14:textId="77777777" w:rsidTr="000042A7">
        <w:tc>
          <w:tcPr>
            <w:cnfStyle w:val="001000000000" w:firstRow="0" w:lastRow="0" w:firstColumn="1" w:lastColumn="0" w:oddVBand="0" w:evenVBand="0" w:oddHBand="0" w:evenHBand="0" w:firstRowFirstColumn="0" w:firstRowLastColumn="0" w:lastRowFirstColumn="0" w:lastRowLastColumn="0"/>
            <w:tcW w:w="8364" w:type="dxa"/>
          </w:tcPr>
          <w:p w14:paraId="50469CAD" w14:textId="77777777" w:rsidR="000042A7" w:rsidRDefault="0026559B">
            <w:pPr>
              <w:pStyle w:val="af5"/>
              <w:spacing w:line="360" w:lineRule="auto"/>
              <w:ind w:firstLineChars="0" w:firstLine="0"/>
              <w:rPr>
                <w:rFonts w:eastAsia="楷体"/>
                <w:b w:val="0"/>
                <w:bCs w:val="0"/>
                <w:kern w:val="0"/>
                <w:sz w:val="24"/>
                <w:szCs w:val="24"/>
              </w:rPr>
            </w:pPr>
            <w:r w:rsidRPr="00322B7F">
              <w:rPr>
                <w:rFonts w:eastAsia="楷体" w:hint="eastAsia"/>
                <w:color w:val="000000" w:themeColor="text1"/>
              </w:rPr>
              <w:t>异丙醚</w:t>
            </w:r>
            <w:r w:rsidRPr="00322B7F">
              <w:rPr>
                <w:rFonts w:eastAsia="楷体"/>
                <w:color w:val="000000" w:themeColor="text1"/>
                <w:kern w:val="0"/>
                <w:sz w:val="24"/>
                <w:szCs w:val="24"/>
              </w:rPr>
              <w:t>（国药</w:t>
            </w:r>
            <w:r w:rsidRPr="00322B7F">
              <w:rPr>
                <w:rFonts w:eastAsia="楷体" w:hint="eastAsia"/>
                <w:color w:val="000000" w:themeColor="text1"/>
                <w:kern w:val="0"/>
                <w:sz w:val="24"/>
                <w:szCs w:val="24"/>
              </w:rPr>
              <w:t>&gt;</w:t>
            </w:r>
            <w:r w:rsidRPr="00322B7F">
              <w:rPr>
                <w:rFonts w:eastAsia="楷体"/>
                <w:color w:val="000000" w:themeColor="text1"/>
                <w:kern w:val="0"/>
                <w:sz w:val="24"/>
                <w:szCs w:val="24"/>
              </w:rPr>
              <w:t>98%</w:t>
            </w:r>
            <w:r w:rsidRPr="00322B7F">
              <w:rPr>
                <w:rFonts w:eastAsia="楷体"/>
                <w:color w:val="000000" w:themeColor="text1"/>
                <w:kern w:val="0"/>
                <w:sz w:val="24"/>
                <w:szCs w:val="24"/>
              </w:rPr>
              <w:t>）</w:t>
            </w:r>
          </w:p>
        </w:tc>
      </w:tr>
      <w:tr w:rsidR="000042A7" w14:paraId="5C723FCA" w14:textId="77777777" w:rsidTr="000042A7">
        <w:trPr>
          <w:trHeight w:val="301"/>
        </w:trPr>
        <w:tc>
          <w:tcPr>
            <w:cnfStyle w:val="001000000000" w:firstRow="0" w:lastRow="0" w:firstColumn="1" w:lastColumn="0" w:oddVBand="0" w:evenVBand="0" w:oddHBand="0" w:evenHBand="0" w:firstRowFirstColumn="0" w:firstRowLastColumn="0" w:lastRowFirstColumn="0" w:lastRowLastColumn="0"/>
            <w:tcW w:w="8364" w:type="dxa"/>
          </w:tcPr>
          <w:p w14:paraId="4485CF65" w14:textId="77777777" w:rsidR="000042A7" w:rsidRDefault="0026559B">
            <w:pPr>
              <w:pStyle w:val="af5"/>
              <w:spacing w:line="360" w:lineRule="auto"/>
              <w:ind w:firstLineChars="0" w:firstLine="0"/>
              <w:rPr>
                <w:rFonts w:eastAsia="楷体"/>
                <w:b w:val="0"/>
                <w:bCs w:val="0"/>
                <w:kern w:val="0"/>
                <w:sz w:val="24"/>
                <w:szCs w:val="24"/>
              </w:rPr>
            </w:pPr>
            <w:r>
              <w:rPr>
                <w:rFonts w:eastAsia="楷体"/>
                <w:kern w:val="0"/>
                <w:sz w:val="24"/>
                <w:szCs w:val="24"/>
              </w:rPr>
              <w:t>乙酸</w:t>
            </w:r>
            <w:r>
              <w:rPr>
                <w:rFonts w:eastAsia="楷体"/>
                <w:kern w:val="0"/>
                <w:sz w:val="24"/>
                <w:szCs w:val="24"/>
              </w:rPr>
              <w:t>(</w:t>
            </w:r>
            <w:r>
              <w:rPr>
                <w:rFonts w:eastAsia="楷体"/>
                <w:kern w:val="0"/>
                <w:sz w:val="24"/>
                <w:szCs w:val="24"/>
              </w:rPr>
              <w:t>国药</w:t>
            </w:r>
            <w:r>
              <w:rPr>
                <w:rFonts w:eastAsia="楷体"/>
                <w:kern w:val="0"/>
                <w:sz w:val="24"/>
                <w:szCs w:val="24"/>
              </w:rPr>
              <w:t>≥99.5%)</w:t>
            </w:r>
          </w:p>
        </w:tc>
      </w:tr>
      <w:tr w:rsidR="000042A7" w14:paraId="50BB08EE" w14:textId="77777777" w:rsidTr="000042A7">
        <w:tc>
          <w:tcPr>
            <w:cnfStyle w:val="001000000000" w:firstRow="0" w:lastRow="0" w:firstColumn="1" w:lastColumn="0" w:oddVBand="0" w:evenVBand="0" w:oddHBand="0" w:evenHBand="0" w:firstRowFirstColumn="0" w:firstRowLastColumn="0" w:lastRowFirstColumn="0" w:lastRowLastColumn="0"/>
            <w:tcW w:w="8364" w:type="dxa"/>
          </w:tcPr>
          <w:p w14:paraId="26060A04" w14:textId="77777777" w:rsidR="000042A7" w:rsidRDefault="0026559B">
            <w:pPr>
              <w:pStyle w:val="af5"/>
              <w:spacing w:line="360" w:lineRule="auto"/>
              <w:ind w:firstLineChars="0" w:firstLine="0"/>
              <w:rPr>
                <w:rFonts w:eastAsia="楷体"/>
                <w:b w:val="0"/>
                <w:bCs w:val="0"/>
                <w:kern w:val="0"/>
                <w:sz w:val="24"/>
                <w:szCs w:val="24"/>
              </w:rPr>
            </w:pPr>
            <w:r>
              <w:rPr>
                <w:rFonts w:eastAsia="楷体"/>
                <w:kern w:val="0"/>
                <w:sz w:val="24"/>
                <w:szCs w:val="24"/>
              </w:rPr>
              <w:t>丙酸（</w:t>
            </w:r>
            <w:r>
              <w:rPr>
                <w:rFonts w:eastAsia="楷体"/>
                <w:kern w:val="0"/>
                <w:sz w:val="24"/>
                <w:szCs w:val="24"/>
              </w:rPr>
              <w:t>TCI&gt;99.0%</w:t>
            </w:r>
            <w:r>
              <w:rPr>
                <w:rFonts w:eastAsia="楷体"/>
                <w:kern w:val="0"/>
                <w:sz w:val="24"/>
                <w:szCs w:val="24"/>
              </w:rPr>
              <w:t>）</w:t>
            </w:r>
          </w:p>
        </w:tc>
      </w:tr>
      <w:tr w:rsidR="000042A7" w14:paraId="1E0363CE" w14:textId="77777777" w:rsidTr="000042A7">
        <w:tc>
          <w:tcPr>
            <w:cnfStyle w:val="001000000000" w:firstRow="0" w:lastRow="0" w:firstColumn="1" w:lastColumn="0" w:oddVBand="0" w:evenVBand="0" w:oddHBand="0" w:evenHBand="0" w:firstRowFirstColumn="0" w:firstRowLastColumn="0" w:lastRowFirstColumn="0" w:lastRowLastColumn="0"/>
            <w:tcW w:w="8364" w:type="dxa"/>
          </w:tcPr>
          <w:p w14:paraId="32526542" w14:textId="77777777" w:rsidR="000042A7" w:rsidRDefault="0026559B">
            <w:pPr>
              <w:pStyle w:val="af5"/>
              <w:spacing w:line="360" w:lineRule="auto"/>
              <w:ind w:firstLineChars="0" w:firstLine="0"/>
              <w:rPr>
                <w:rFonts w:eastAsia="楷体"/>
                <w:b w:val="0"/>
                <w:bCs w:val="0"/>
                <w:kern w:val="0"/>
                <w:sz w:val="24"/>
                <w:szCs w:val="24"/>
              </w:rPr>
            </w:pPr>
            <w:r>
              <w:rPr>
                <w:rFonts w:eastAsia="楷体"/>
                <w:kern w:val="0"/>
                <w:sz w:val="24"/>
                <w:szCs w:val="24"/>
              </w:rPr>
              <w:t>丁酸（</w:t>
            </w:r>
            <w:r>
              <w:rPr>
                <w:rFonts w:eastAsia="楷体"/>
                <w:kern w:val="0"/>
                <w:sz w:val="24"/>
                <w:szCs w:val="24"/>
              </w:rPr>
              <w:t>TCI&gt;99.0%</w:t>
            </w:r>
            <w:r>
              <w:rPr>
                <w:rFonts w:eastAsia="楷体"/>
                <w:kern w:val="0"/>
                <w:sz w:val="24"/>
                <w:szCs w:val="24"/>
              </w:rPr>
              <w:t>）</w:t>
            </w:r>
          </w:p>
        </w:tc>
      </w:tr>
      <w:tr w:rsidR="000042A7" w14:paraId="5FD70E0B" w14:textId="77777777" w:rsidTr="000042A7">
        <w:tc>
          <w:tcPr>
            <w:cnfStyle w:val="001000000000" w:firstRow="0" w:lastRow="0" w:firstColumn="1" w:lastColumn="0" w:oddVBand="0" w:evenVBand="0" w:oddHBand="0" w:evenHBand="0" w:firstRowFirstColumn="0" w:firstRowLastColumn="0" w:lastRowFirstColumn="0" w:lastRowLastColumn="0"/>
            <w:tcW w:w="8364" w:type="dxa"/>
          </w:tcPr>
          <w:p w14:paraId="03188C9D" w14:textId="77777777" w:rsidR="000042A7" w:rsidRDefault="0026559B">
            <w:pPr>
              <w:pStyle w:val="af5"/>
              <w:spacing w:line="360" w:lineRule="auto"/>
              <w:ind w:firstLineChars="0" w:firstLine="0"/>
              <w:rPr>
                <w:rFonts w:eastAsia="楷体"/>
                <w:b w:val="0"/>
                <w:bCs w:val="0"/>
                <w:kern w:val="0"/>
                <w:sz w:val="24"/>
                <w:szCs w:val="24"/>
              </w:rPr>
            </w:pPr>
            <w:r>
              <w:rPr>
                <w:rFonts w:eastAsia="楷体"/>
                <w:kern w:val="0"/>
                <w:sz w:val="24"/>
                <w:szCs w:val="24"/>
              </w:rPr>
              <w:t>异丁酸（</w:t>
            </w:r>
            <w:r>
              <w:rPr>
                <w:rFonts w:eastAsia="楷体"/>
                <w:kern w:val="0"/>
                <w:sz w:val="24"/>
                <w:szCs w:val="24"/>
              </w:rPr>
              <w:t>TCI &gt;99.0%</w:t>
            </w:r>
            <w:r>
              <w:rPr>
                <w:rFonts w:eastAsia="楷体"/>
                <w:kern w:val="0"/>
                <w:sz w:val="24"/>
                <w:szCs w:val="24"/>
              </w:rPr>
              <w:t>）</w:t>
            </w:r>
          </w:p>
        </w:tc>
      </w:tr>
      <w:tr w:rsidR="000042A7" w14:paraId="0EFC4A17" w14:textId="77777777" w:rsidTr="000042A7">
        <w:tc>
          <w:tcPr>
            <w:cnfStyle w:val="001000000000" w:firstRow="0" w:lastRow="0" w:firstColumn="1" w:lastColumn="0" w:oddVBand="0" w:evenVBand="0" w:oddHBand="0" w:evenHBand="0" w:firstRowFirstColumn="0" w:firstRowLastColumn="0" w:lastRowFirstColumn="0" w:lastRowLastColumn="0"/>
            <w:tcW w:w="8364" w:type="dxa"/>
          </w:tcPr>
          <w:p w14:paraId="58429FE0" w14:textId="77777777" w:rsidR="000042A7" w:rsidRDefault="0026559B">
            <w:pPr>
              <w:pStyle w:val="af5"/>
              <w:spacing w:line="360" w:lineRule="auto"/>
              <w:ind w:firstLineChars="0" w:firstLine="0"/>
              <w:rPr>
                <w:rFonts w:eastAsia="楷体"/>
                <w:b w:val="0"/>
                <w:bCs w:val="0"/>
                <w:kern w:val="0"/>
                <w:sz w:val="24"/>
                <w:szCs w:val="24"/>
              </w:rPr>
            </w:pPr>
            <w:r>
              <w:rPr>
                <w:rFonts w:eastAsia="楷体"/>
                <w:kern w:val="0"/>
                <w:sz w:val="24"/>
                <w:szCs w:val="24"/>
              </w:rPr>
              <w:t>戊酸（</w:t>
            </w:r>
            <w:r>
              <w:rPr>
                <w:rFonts w:eastAsia="楷体"/>
                <w:kern w:val="0"/>
                <w:sz w:val="24"/>
                <w:szCs w:val="24"/>
              </w:rPr>
              <w:t>TCI&gt;98.0%</w:t>
            </w:r>
            <w:r>
              <w:rPr>
                <w:rFonts w:eastAsia="楷体"/>
                <w:kern w:val="0"/>
                <w:sz w:val="24"/>
                <w:szCs w:val="24"/>
              </w:rPr>
              <w:t>）</w:t>
            </w:r>
          </w:p>
        </w:tc>
      </w:tr>
      <w:tr w:rsidR="000042A7" w14:paraId="144E5063" w14:textId="77777777" w:rsidTr="000042A7">
        <w:tc>
          <w:tcPr>
            <w:cnfStyle w:val="001000000000" w:firstRow="0" w:lastRow="0" w:firstColumn="1" w:lastColumn="0" w:oddVBand="0" w:evenVBand="0" w:oddHBand="0" w:evenHBand="0" w:firstRowFirstColumn="0" w:firstRowLastColumn="0" w:lastRowFirstColumn="0" w:lastRowLastColumn="0"/>
            <w:tcW w:w="8364" w:type="dxa"/>
          </w:tcPr>
          <w:p w14:paraId="7FB3158A" w14:textId="77777777" w:rsidR="000042A7" w:rsidRDefault="0026559B">
            <w:pPr>
              <w:pStyle w:val="af5"/>
              <w:spacing w:line="360" w:lineRule="auto"/>
              <w:ind w:firstLineChars="0" w:firstLine="0"/>
              <w:rPr>
                <w:rFonts w:eastAsia="楷体"/>
                <w:b w:val="0"/>
                <w:bCs w:val="0"/>
                <w:kern w:val="0"/>
                <w:sz w:val="24"/>
                <w:szCs w:val="24"/>
              </w:rPr>
            </w:pPr>
            <w:r>
              <w:rPr>
                <w:rFonts w:eastAsia="楷体"/>
                <w:kern w:val="0"/>
                <w:sz w:val="24"/>
                <w:szCs w:val="24"/>
              </w:rPr>
              <w:t>异戊酸（</w:t>
            </w:r>
            <w:r>
              <w:rPr>
                <w:rFonts w:eastAsia="楷体"/>
                <w:kern w:val="0"/>
                <w:sz w:val="24"/>
                <w:szCs w:val="24"/>
              </w:rPr>
              <w:t>TCI &gt;99.0%</w:t>
            </w:r>
            <w:r>
              <w:rPr>
                <w:rFonts w:eastAsia="楷体"/>
                <w:kern w:val="0"/>
                <w:sz w:val="24"/>
                <w:szCs w:val="24"/>
              </w:rPr>
              <w:t>）</w:t>
            </w:r>
          </w:p>
        </w:tc>
      </w:tr>
      <w:tr w:rsidR="000042A7" w14:paraId="7EE9FFBC" w14:textId="77777777" w:rsidTr="000042A7">
        <w:tc>
          <w:tcPr>
            <w:cnfStyle w:val="001000000000" w:firstRow="0" w:lastRow="0" w:firstColumn="1" w:lastColumn="0" w:oddVBand="0" w:evenVBand="0" w:oddHBand="0" w:evenHBand="0" w:firstRowFirstColumn="0" w:firstRowLastColumn="0" w:lastRowFirstColumn="0" w:lastRowLastColumn="0"/>
            <w:tcW w:w="8364" w:type="dxa"/>
          </w:tcPr>
          <w:p w14:paraId="1B6EA62E" w14:textId="77777777" w:rsidR="000042A7" w:rsidRDefault="0026559B">
            <w:pPr>
              <w:pStyle w:val="af5"/>
              <w:spacing w:line="360" w:lineRule="auto"/>
              <w:ind w:firstLineChars="0" w:firstLine="0"/>
              <w:rPr>
                <w:rFonts w:eastAsia="楷体"/>
                <w:b w:val="0"/>
                <w:bCs w:val="0"/>
                <w:kern w:val="0"/>
                <w:sz w:val="24"/>
                <w:szCs w:val="24"/>
              </w:rPr>
            </w:pPr>
            <w:r>
              <w:rPr>
                <w:rFonts w:eastAsia="楷体"/>
                <w:kern w:val="0"/>
                <w:sz w:val="24"/>
                <w:szCs w:val="24"/>
              </w:rPr>
              <w:t>己酸（</w:t>
            </w:r>
            <w:r>
              <w:rPr>
                <w:rFonts w:eastAsia="楷体"/>
                <w:kern w:val="0"/>
                <w:sz w:val="24"/>
                <w:szCs w:val="24"/>
              </w:rPr>
              <w:t>TCI≥99.5%</w:t>
            </w:r>
            <w:r>
              <w:rPr>
                <w:rFonts w:eastAsia="楷体"/>
                <w:kern w:val="0"/>
                <w:sz w:val="24"/>
                <w:szCs w:val="24"/>
              </w:rPr>
              <w:t>）</w:t>
            </w:r>
          </w:p>
        </w:tc>
      </w:tr>
      <w:tr w:rsidR="000042A7" w14:paraId="3C06C55A" w14:textId="77777777" w:rsidTr="000042A7">
        <w:tc>
          <w:tcPr>
            <w:cnfStyle w:val="001000000000" w:firstRow="0" w:lastRow="0" w:firstColumn="1" w:lastColumn="0" w:oddVBand="0" w:evenVBand="0" w:oddHBand="0" w:evenHBand="0" w:firstRowFirstColumn="0" w:firstRowLastColumn="0" w:lastRowFirstColumn="0" w:lastRowLastColumn="0"/>
            <w:tcW w:w="8364" w:type="dxa"/>
            <w:tcBorders>
              <w:bottom w:val="nil"/>
            </w:tcBorders>
          </w:tcPr>
          <w:p w14:paraId="7204C502" w14:textId="77777777" w:rsidR="000042A7" w:rsidRDefault="0026559B">
            <w:pPr>
              <w:pStyle w:val="af5"/>
              <w:spacing w:line="360" w:lineRule="auto"/>
              <w:ind w:firstLineChars="0" w:firstLine="0"/>
              <w:rPr>
                <w:rFonts w:eastAsia="楷体"/>
                <w:b w:val="0"/>
                <w:bCs w:val="0"/>
                <w:kern w:val="0"/>
                <w:sz w:val="24"/>
                <w:szCs w:val="24"/>
              </w:rPr>
            </w:pPr>
            <w:r>
              <w:rPr>
                <w:rFonts w:eastAsia="楷体" w:hint="eastAsia"/>
                <w:kern w:val="0"/>
                <w:sz w:val="24"/>
                <w:szCs w:val="24"/>
              </w:rPr>
              <w:t>4-</w:t>
            </w:r>
            <w:r>
              <w:rPr>
                <w:rFonts w:eastAsia="楷体" w:hint="eastAsia"/>
                <w:kern w:val="0"/>
                <w:sz w:val="24"/>
                <w:szCs w:val="24"/>
              </w:rPr>
              <w:t>甲基戊</w:t>
            </w:r>
            <w:r>
              <w:rPr>
                <w:rFonts w:eastAsia="楷体"/>
                <w:kern w:val="0"/>
                <w:sz w:val="24"/>
                <w:szCs w:val="24"/>
              </w:rPr>
              <w:t>酸（</w:t>
            </w:r>
            <w:r>
              <w:rPr>
                <w:rFonts w:eastAsia="楷体"/>
                <w:kern w:val="0"/>
                <w:sz w:val="24"/>
                <w:szCs w:val="24"/>
              </w:rPr>
              <w:t>TCI ≥98%</w:t>
            </w:r>
            <w:r>
              <w:rPr>
                <w:rFonts w:eastAsia="楷体"/>
                <w:kern w:val="0"/>
                <w:sz w:val="24"/>
                <w:szCs w:val="24"/>
              </w:rPr>
              <w:t>）</w:t>
            </w:r>
          </w:p>
        </w:tc>
      </w:tr>
      <w:tr w:rsidR="000042A7" w14:paraId="796EB679" w14:textId="77777777" w:rsidTr="000042A7">
        <w:tc>
          <w:tcPr>
            <w:cnfStyle w:val="001000000000" w:firstRow="0" w:lastRow="0" w:firstColumn="1" w:lastColumn="0" w:oddVBand="0" w:evenVBand="0" w:oddHBand="0" w:evenHBand="0" w:firstRowFirstColumn="0" w:firstRowLastColumn="0" w:lastRowFirstColumn="0" w:lastRowLastColumn="0"/>
            <w:tcW w:w="8364" w:type="dxa"/>
            <w:tcBorders>
              <w:top w:val="nil"/>
              <w:bottom w:val="single" w:sz="4" w:space="0" w:color="auto"/>
            </w:tcBorders>
          </w:tcPr>
          <w:p w14:paraId="6ACDEFA0" w14:textId="77777777" w:rsidR="000042A7" w:rsidRDefault="0026559B">
            <w:pPr>
              <w:pStyle w:val="af5"/>
              <w:spacing w:line="360" w:lineRule="auto"/>
              <w:ind w:firstLineChars="0" w:firstLine="0"/>
              <w:rPr>
                <w:rFonts w:eastAsia="楷体"/>
                <w:b w:val="0"/>
                <w:bCs w:val="0"/>
                <w:kern w:val="0"/>
                <w:sz w:val="24"/>
                <w:szCs w:val="24"/>
              </w:rPr>
            </w:pPr>
            <w:r>
              <w:rPr>
                <w:rFonts w:eastAsia="楷体"/>
                <w:kern w:val="0"/>
                <w:sz w:val="24"/>
                <w:szCs w:val="24"/>
              </w:rPr>
              <w:t>磷酸（国药）</w:t>
            </w:r>
          </w:p>
        </w:tc>
      </w:tr>
    </w:tbl>
    <w:p w14:paraId="275B28C9" w14:textId="77777777" w:rsidR="000042A7" w:rsidRDefault="0026559B">
      <w:pPr>
        <w:pStyle w:val="af5"/>
        <w:numPr>
          <w:ilvl w:val="0"/>
          <w:numId w:val="6"/>
        </w:numPr>
        <w:spacing w:beforeLines="50" w:before="156" w:line="360" w:lineRule="auto"/>
        <w:ind w:left="482" w:hangingChars="200" w:hanging="482"/>
        <w:outlineLvl w:val="1"/>
        <w:rPr>
          <w:rFonts w:eastAsia="楷体"/>
          <w:b/>
          <w:kern w:val="0"/>
          <w:sz w:val="24"/>
          <w:szCs w:val="24"/>
        </w:rPr>
      </w:pPr>
      <w:bookmarkStart w:id="34" w:name="_Toc34205028"/>
      <w:r>
        <w:rPr>
          <w:rFonts w:eastAsia="楷体" w:hint="eastAsia"/>
          <w:b/>
          <w:kern w:val="0"/>
          <w:sz w:val="24"/>
          <w:szCs w:val="24"/>
        </w:rPr>
        <w:t>输出文件及保存位置</w:t>
      </w:r>
      <w:bookmarkEnd w:id="34"/>
    </w:p>
    <w:tbl>
      <w:tblPr>
        <w:tblStyle w:val="af0"/>
        <w:tblW w:w="8364" w:type="dxa"/>
        <w:tblBorders>
          <w:left w:val="none" w:sz="0" w:space="0" w:color="auto"/>
          <w:right w:val="none" w:sz="0" w:space="0" w:color="auto"/>
          <w:insideV w:val="none" w:sz="0" w:space="0" w:color="auto"/>
        </w:tblBorders>
        <w:tblLook w:val="04A0" w:firstRow="1" w:lastRow="0" w:firstColumn="1" w:lastColumn="0" w:noHBand="0" w:noVBand="1"/>
      </w:tblPr>
      <w:tblGrid>
        <w:gridCol w:w="4034"/>
        <w:gridCol w:w="4330"/>
      </w:tblGrid>
      <w:tr w:rsidR="000042A7" w14:paraId="1C252F2E" w14:textId="77777777">
        <w:tc>
          <w:tcPr>
            <w:tcW w:w="4034" w:type="dxa"/>
            <w:tcBorders>
              <w:bottom w:val="single" w:sz="4" w:space="0" w:color="auto"/>
            </w:tcBorders>
          </w:tcPr>
          <w:p w14:paraId="6F385EFD" w14:textId="77777777" w:rsidR="000042A7" w:rsidRDefault="0026559B">
            <w:pPr>
              <w:pStyle w:val="af5"/>
              <w:spacing w:line="360" w:lineRule="auto"/>
              <w:ind w:firstLineChars="0" w:firstLine="0"/>
              <w:jc w:val="center"/>
              <w:rPr>
                <w:rFonts w:eastAsia="楷体"/>
                <w:b/>
                <w:color w:val="000000" w:themeColor="text1"/>
                <w:kern w:val="0"/>
                <w:sz w:val="24"/>
                <w:szCs w:val="24"/>
              </w:rPr>
            </w:pPr>
            <w:r>
              <w:rPr>
                <w:rFonts w:eastAsia="楷体" w:hint="eastAsia"/>
                <w:b/>
                <w:color w:val="000000" w:themeColor="text1"/>
                <w:kern w:val="0"/>
                <w:sz w:val="24"/>
                <w:szCs w:val="24"/>
              </w:rPr>
              <w:t>文件</w:t>
            </w:r>
          </w:p>
        </w:tc>
        <w:tc>
          <w:tcPr>
            <w:tcW w:w="4330" w:type="dxa"/>
            <w:tcBorders>
              <w:bottom w:val="single" w:sz="4" w:space="0" w:color="auto"/>
            </w:tcBorders>
          </w:tcPr>
          <w:p w14:paraId="60A1040C" w14:textId="77777777" w:rsidR="000042A7" w:rsidRDefault="0026559B">
            <w:pPr>
              <w:pStyle w:val="af5"/>
              <w:spacing w:line="360" w:lineRule="auto"/>
              <w:ind w:firstLineChars="0" w:firstLine="0"/>
              <w:jc w:val="center"/>
              <w:rPr>
                <w:rFonts w:eastAsia="楷体"/>
                <w:b/>
                <w:color w:val="000000" w:themeColor="text1"/>
                <w:kern w:val="0"/>
                <w:sz w:val="24"/>
                <w:szCs w:val="24"/>
              </w:rPr>
            </w:pPr>
            <w:r>
              <w:rPr>
                <w:rFonts w:eastAsia="楷体" w:hint="eastAsia"/>
                <w:b/>
                <w:color w:val="000000" w:themeColor="text1"/>
                <w:kern w:val="0"/>
                <w:sz w:val="24"/>
                <w:szCs w:val="24"/>
              </w:rPr>
              <w:t>保存位置</w:t>
            </w:r>
          </w:p>
        </w:tc>
      </w:tr>
      <w:tr w:rsidR="000042A7" w14:paraId="76DF4F5E" w14:textId="77777777">
        <w:tc>
          <w:tcPr>
            <w:tcW w:w="4034" w:type="dxa"/>
            <w:tcBorders>
              <w:bottom w:val="nil"/>
            </w:tcBorders>
            <w:vAlign w:val="center"/>
          </w:tcPr>
          <w:p w14:paraId="598FC3FD" w14:textId="77777777" w:rsidR="000042A7" w:rsidRDefault="0026559B">
            <w:pPr>
              <w:pStyle w:val="af5"/>
              <w:numPr>
                <w:ilvl w:val="0"/>
                <w:numId w:val="7"/>
              </w:numPr>
              <w:spacing w:line="360" w:lineRule="auto"/>
              <w:ind w:left="0" w:firstLineChars="0"/>
              <w:rPr>
                <w:rFonts w:eastAsia="楷体"/>
                <w:kern w:val="0"/>
                <w:sz w:val="24"/>
                <w:szCs w:val="24"/>
              </w:rPr>
            </w:pPr>
            <w:r>
              <w:rPr>
                <w:rFonts w:eastAsia="楷体" w:hint="eastAsia"/>
                <w:kern w:val="0"/>
                <w:sz w:val="24"/>
                <w:szCs w:val="24"/>
              </w:rPr>
              <w:t>短链脂肪酸定量结果列表</w:t>
            </w:r>
          </w:p>
        </w:tc>
        <w:tc>
          <w:tcPr>
            <w:tcW w:w="4330" w:type="dxa"/>
            <w:tcBorders>
              <w:bottom w:val="nil"/>
            </w:tcBorders>
            <w:vAlign w:val="center"/>
          </w:tcPr>
          <w:p w14:paraId="7B5E974D" w14:textId="77777777" w:rsidR="000042A7" w:rsidRDefault="0026559B">
            <w:pPr>
              <w:pStyle w:val="af5"/>
              <w:spacing w:line="360" w:lineRule="auto"/>
              <w:ind w:firstLineChars="0" w:firstLine="0"/>
              <w:rPr>
                <w:rFonts w:eastAsia="楷体"/>
                <w:b/>
                <w:color w:val="0070C0"/>
                <w:kern w:val="0"/>
                <w:sz w:val="24"/>
                <w:szCs w:val="24"/>
              </w:rPr>
            </w:pPr>
            <w:r>
              <w:rPr>
                <w:rFonts w:eastAsia="楷体" w:hint="eastAsia"/>
                <w:color w:val="0070C0"/>
                <w:kern w:val="0"/>
                <w:sz w:val="24"/>
                <w:szCs w:val="24"/>
              </w:rPr>
              <w:t>附件</w:t>
            </w:r>
            <w:r>
              <w:rPr>
                <w:rFonts w:eastAsia="楷体"/>
                <w:color w:val="0070C0"/>
                <w:kern w:val="0"/>
                <w:sz w:val="24"/>
                <w:szCs w:val="24"/>
              </w:rPr>
              <w:t>1_</w:t>
            </w:r>
            <w:r>
              <w:rPr>
                <w:rFonts w:eastAsia="楷体" w:hint="eastAsia"/>
                <w:color w:val="0070C0"/>
                <w:kern w:val="0"/>
                <w:sz w:val="24"/>
                <w:szCs w:val="24"/>
              </w:rPr>
              <w:t>短链脂肪酸结果列表</w:t>
            </w:r>
          </w:p>
        </w:tc>
      </w:tr>
      <w:tr w:rsidR="000042A7" w14:paraId="6FF0126B" w14:textId="77777777">
        <w:tc>
          <w:tcPr>
            <w:tcW w:w="4034" w:type="dxa"/>
            <w:tcBorders>
              <w:top w:val="nil"/>
              <w:bottom w:val="nil"/>
            </w:tcBorders>
            <w:vAlign w:val="center"/>
          </w:tcPr>
          <w:p w14:paraId="6FF4C6A7" w14:textId="77777777" w:rsidR="000042A7" w:rsidRDefault="0026559B">
            <w:pPr>
              <w:pStyle w:val="af5"/>
              <w:numPr>
                <w:ilvl w:val="0"/>
                <w:numId w:val="7"/>
              </w:numPr>
              <w:spacing w:line="360" w:lineRule="auto"/>
              <w:ind w:left="0" w:firstLineChars="0"/>
              <w:rPr>
                <w:rFonts w:eastAsia="楷体"/>
                <w:kern w:val="0"/>
                <w:sz w:val="24"/>
                <w:szCs w:val="24"/>
              </w:rPr>
            </w:pPr>
            <w:r>
              <w:rPr>
                <w:rFonts w:eastAsia="楷体"/>
                <w:kern w:val="0"/>
                <w:sz w:val="24"/>
                <w:szCs w:val="24"/>
              </w:rPr>
              <w:t>代谢物标准品</w:t>
            </w:r>
            <w:r>
              <w:rPr>
                <w:rFonts w:eastAsia="楷体"/>
                <w:kern w:val="0"/>
                <w:sz w:val="24"/>
                <w:szCs w:val="24"/>
              </w:rPr>
              <w:t>TIC</w:t>
            </w:r>
            <w:r>
              <w:rPr>
                <w:rFonts w:eastAsia="楷体" w:hint="eastAsia"/>
                <w:kern w:val="0"/>
                <w:sz w:val="24"/>
                <w:szCs w:val="24"/>
              </w:rPr>
              <w:t>图</w:t>
            </w:r>
          </w:p>
        </w:tc>
        <w:tc>
          <w:tcPr>
            <w:tcW w:w="4330" w:type="dxa"/>
            <w:tcBorders>
              <w:top w:val="nil"/>
              <w:bottom w:val="nil"/>
            </w:tcBorders>
            <w:vAlign w:val="center"/>
          </w:tcPr>
          <w:p w14:paraId="1C75D81A" w14:textId="77777777" w:rsidR="000042A7" w:rsidRDefault="0026559B">
            <w:pPr>
              <w:pStyle w:val="af5"/>
              <w:spacing w:line="360" w:lineRule="auto"/>
              <w:ind w:firstLineChars="0" w:firstLine="0"/>
              <w:rPr>
                <w:rFonts w:eastAsia="楷体"/>
                <w:color w:val="0070C0"/>
                <w:kern w:val="0"/>
                <w:sz w:val="24"/>
                <w:szCs w:val="24"/>
              </w:rPr>
            </w:pPr>
            <w:r>
              <w:rPr>
                <w:rFonts w:eastAsia="楷体"/>
                <w:color w:val="0070C0"/>
                <w:kern w:val="0"/>
                <w:sz w:val="24"/>
                <w:szCs w:val="24"/>
              </w:rPr>
              <w:t>Figures</w:t>
            </w:r>
            <w:r>
              <w:rPr>
                <w:rFonts w:eastAsia="楷体" w:hint="eastAsia"/>
                <w:color w:val="0070C0"/>
                <w:kern w:val="0"/>
                <w:sz w:val="24"/>
                <w:szCs w:val="24"/>
              </w:rPr>
              <w:t>文件夹</w:t>
            </w:r>
            <w:r>
              <w:rPr>
                <w:rFonts w:eastAsia="楷体"/>
                <w:color w:val="0070C0"/>
                <w:kern w:val="0"/>
                <w:sz w:val="24"/>
                <w:szCs w:val="24"/>
              </w:rPr>
              <w:t>\\Figure_1 STD_TIC</w:t>
            </w:r>
          </w:p>
        </w:tc>
      </w:tr>
      <w:tr w:rsidR="000042A7" w14:paraId="5795F401" w14:textId="77777777">
        <w:tc>
          <w:tcPr>
            <w:tcW w:w="4034" w:type="dxa"/>
            <w:tcBorders>
              <w:top w:val="nil"/>
              <w:bottom w:val="nil"/>
            </w:tcBorders>
            <w:vAlign w:val="center"/>
          </w:tcPr>
          <w:p w14:paraId="67FF7CD1" w14:textId="77777777" w:rsidR="000042A7" w:rsidRDefault="0026559B">
            <w:pPr>
              <w:pStyle w:val="af5"/>
              <w:numPr>
                <w:ilvl w:val="0"/>
                <w:numId w:val="7"/>
              </w:numPr>
              <w:spacing w:line="360" w:lineRule="auto"/>
              <w:ind w:left="0" w:firstLineChars="0"/>
              <w:rPr>
                <w:rFonts w:eastAsia="楷体"/>
                <w:kern w:val="0"/>
                <w:sz w:val="24"/>
                <w:szCs w:val="24"/>
              </w:rPr>
            </w:pPr>
            <w:r>
              <w:rPr>
                <w:rFonts w:eastAsia="楷体" w:hint="eastAsia"/>
                <w:kern w:val="0"/>
                <w:sz w:val="24"/>
                <w:szCs w:val="24"/>
              </w:rPr>
              <w:t>质控样本评价</w:t>
            </w:r>
          </w:p>
        </w:tc>
        <w:tc>
          <w:tcPr>
            <w:tcW w:w="4330" w:type="dxa"/>
            <w:tcBorders>
              <w:top w:val="nil"/>
              <w:bottom w:val="nil"/>
            </w:tcBorders>
            <w:vAlign w:val="center"/>
          </w:tcPr>
          <w:p w14:paraId="4F645822" w14:textId="77777777" w:rsidR="000042A7" w:rsidRDefault="0026559B">
            <w:pPr>
              <w:pStyle w:val="af5"/>
              <w:spacing w:line="360" w:lineRule="auto"/>
              <w:ind w:firstLineChars="0" w:firstLine="0"/>
              <w:jc w:val="left"/>
              <w:rPr>
                <w:rFonts w:eastAsia="楷体"/>
                <w:color w:val="0070C0"/>
                <w:kern w:val="0"/>
                <w:sz w:val="24"/>
                <w:szCs w:val="24"/>
              </w:rPr>
            </w:pPr>
            <w:r>
              <w:rPr>
                <w:rFonts w:eastAsia="楷体"/>
                <w:color w:val="0070C0"/>
                <w:kern w:val="0"/>
                <w:sz w:val="24"/>
                <w:szCs w:val="24"/>
              </w:rPr>
              <w:t>Figures</w:t>
            </w:r>
            <w:r>
              <w:rPr>
                <w:rFonts w:eastAsia="楷体" w:hint="eastAsia"/>
                <w:color w:val="0070C0"/>
                <w:kern w:val="0"/>
                <w:sz w:val="24"/>
                <w:szCs w:val="24"/>
              </w:rPr>
              <w:t>文件夹</w:t>
            </w:r>
            <w:r>
              <w:rPr>
                <w:rFonts w:eastAsia="楷体"/>
                <w:color w:val="0070C0"/>
                <w:kern w:val="0"/>
                <w:sz w:val="24"/>
                <w:szCs w:val="24"/>
              </w:rPr>
              <w:t>\\Figure_2 QC_RSD</w:t>
            </w:r>
          </w:p>
        </w:tc>
      </w:tr>
      <w:tr w:rsidR="000042A7" w14:paraId="2D81211F" w14:textId="77777777">
        <w:tc>
          <w:tcPr>
            <w:tcW w:w="4034" w:type="dxa"/>
            <w:tcBorders>
              <w:top w:val="nil"/>
              <w:bottom w:val="nil"/>
            </w:tcBorders>
            <w:vAlign w:val="center"/>
          </w:tcPr>
          <w:p w14:paraId="2EBEBA88" w14:textId="77777777" w:rsidR="000042A7" w:rsidRDefault="0026559B">
            <w:pPr>
              <w:pStyle w:val="af5"/>
              <w:numPr>
                <w:ilvl w:val="0"/>
                <w:numId w:val="7"/>
              </w:numPr>
              <w:spacing w:line="360" w:lineRule="auto"/>
              <w:ind w:left="0" w:firstLineChars="0"/>
              <w:rPr>
                <w:rFonts w:eastAsia="楷体"/>
                <w:kern w:val="0"/>
                <w:sz w:val="24"/>
                <w:szCs w:val="24"/>
              </w:rPr>
            </w:pPr>
            <w:r>
              <w:rPr>
                <w:rFonts w:eastAsia="楷体" w:hint="eastAsia"/>
                <w:kern w:val="0"/>
                <w:sz w:val="24"/>
                <w:szCs w:val="24"/>
              </w:rPr>
              <w:t>箱线图</w:t>
            </w:r>
          </w:p>
        </w:tc>
        <w:tc>
          <w:tcPr>
            <w:tcW w:w="4330" w:type="dxa"/>
            <w:tcBorders>
              <w:top w:val="nil"/>
              <w:bottom w:val="nil"/>
            </w:tcBorders>
            <w:vAlign w:val="center"/>
          </w:tcPr>
          <w:p w14:paraId="6606CA05" w14:textId="77777777" w:rsidR="000042A7" w:rsidRDefault="0026559B">
            <w:pPr>
              <w:pStyle w:val="af5"/>
              <w:spacing w:line="360" w:lineRule="auto"/>
              <w:ind w:firstLineChars="0" w:firstLine="0"/>
              <w:jc w:val="left"/>
              <w:rPr>
                <w:rFonts w:eastAsia="楷体"/>
                <w:color w:val="0070C0"/>
                <w:kern w:val="0"/>
                <w:sz w:val="24"/>
                <w:szCs w:val="24"/>
              </w:rPr>
            </w:pPr>
            <w:r>
              <w:rPr>
                <w:rFonts w:eastAsia="楷体"/>
                <w:color w:val="0070C0"/>
                <w:kern w:val="0"/>
                <w:sz w:val="24"/>
                <w:szCs w:val="24"/>
              </w:rPr>
              <w:t>B</w:t>
            </w:r>
            <w:r>
              <w:rPr>
                <w:rFonts w:eastAsia="楷体" w:hint="eastAsia"/>
                <w:color w:val="0070C0"/>
                <w:kern w:val="0"/>
                <w:sz w:val="24"/>
                <w:szCs w:val="24"/>
              </w:rPr>
              <w:t>ox</w:t>
            </w:r>
            <w:r>
              <w:rPr>
                <w:rFonts w:eastAsia="楷体"/>
                <w:color w:val="0070C0"/>
                <w:kern w:val="0"/>
                <w:sz w:val="24"/>
                <w:szCs w:val="24"/>
              </w:rPr>
              <w:t>plot</w:t>
            </w:r>
            <w:r>
              <w:rPr>
                <w:rFonts w:eastAsia="楷体" w:hint="eastAsia"/>
                <w:color w:val="0070C0"/>
                <w:kern w:val="0"/>
                <w:sz w:val="24"/>
                <w:szCs w:val="24"/>
              </w:rPr>
              <w:t>文件夹</w:t>
            </w:r>
          </w:p>
        </w:tc>
      </w:tr>
      <w:tr w:rsidR="000042A7" w14:paraId="3AD20B44" w14:textId="77777777">
        <w:tc>
          <w:tcPr>
            <w:tcW w:w="4034" w:type="dxa"/>
            <w:tcBorders>
              <w:top w:val="nil"/>
            </w:tcBorders>
            <w:vAlign w:val="center"/>
          </w:tcPr>
          <w:p w14:paraId="4DE06D0A" w14:textId="77777777" w:rsidR="000042A7" w:rsidRDefault="0026559B">
            <w:pPr>
              <w:pStyle w:val="af5"/>
              <w:numPr>
                <w:ilvl w:val="0"/>
                <w:numId w:val="7"/>
              </w:numPr>
              <w:spacing w:line="360" w:lineRule="auto"/>
              <w:ind w:left="0" w:firstLineChars="0"/>
              <w:rPr>
                <w:rFonts w:eastAsia="楷体"/>
                <w:kern w:val="0"/>
                <w:sz w:val="24"/>
                <w:szCs w:val="24"/>
              </w:rPr>
            </w:pPr>
            <w:r>
              <w:rPr>
                <w:rFonts w:eastAsia="楷体" w:hint="eastAsia"/>
                <w:kern w:val="0"/>
                <w:sz w:val="24"/>
                <w:szCs w:val="24"/>
              </w:rPr>
              <w:t>聚类分析</w:t>
            </w:r>
          </w:p>
        </w:tc>
        <w:tc>
          <w:tcPr>
            <w:tcW w:w="4330" w:type="dxa"/>
            <w:tcBorders>
              <w:top w:val="nil"/>
            </w:tcBorders>
            <w:vAlign w:val="center"/>
          </w:tcPr>
          <w:p w14:paraId="35C3FD1D" w14:textId="77777777" w:rsidR="000042A7" w:rsidRDefault="0026559B">
            <w:pPr>
              <w:pStyle w:val="af5"/>
              <w:spacing w:line="360" w:lineRule="auto"/>
              <w:ind w:firstLineChars="0" w:firstLine="0"/>
              <w:jc w:val="left"/>
              <w:rPr>
                <w:rFonts w:eastAsia="楷体"/>
                <w:color w:val="0070C0"/>
                <w:kern w:val="0"/>
                <w:sz w:val="24"/>
                <w:szCs w:val="24"/>
              </w:rPr>
            </w:pPr>
            <w:r w:rsidRPr="006A4BF1">
              <w:rPr>
                <w:rFonts w:eastAsia="楷体" w:hint="eastAsia"/>
                <w:color w:val="0070C0"/>
                <w:sz w:val="24"/>
              </w:rPr>
              <w:t>Heat</w:t>
            </w:r>
            <w:r w:rsidRPr="006A4BF1">
              <w:rPr>
                <w:rFonts w:eastAsia="楷体"/>
                <w:color w:val="0070C0"/>
                <w:sz w:val="24"/>
              </w:rPr>
              <w:t>map</w:t>
            </w:r>
            <w:r w:rsidRPr="006A4BF1">
              <w:rPr>
                <w:rFonts w:eastAsia="楷体" w:hint="eastAsia"/>
                <w:color w:val="0070C0"/>
                <w:sz w:val="24"/>
              </w:rPr>
              <w:t>文件夹</w:t>
            </w:r>
          </w:p>
        </w:tc>
      </w:tr>
    </w:tbl>
    <w:p w14:paraId="2706FF5B" w14:textId="77777777" w:rsidR="000042A7" w:rsidRDefault="0026559B">
      <w:pPr>
        <w:pStyle w:val="af5"/>
        <w:numPr>
          <w:ilvl w:val="0"/>
          <w:numId w:val="6"/>
        </w:numPr>
        <w:spacing w:beforeLines="50" w:before="156" w:line="360" w:lineRule="auto"/>
        <w:ind w:left="482" w:hangingChars="200" w:hanging="482"/>
        <w:outlineLvl w:val="1"/>
        <w:rPr>
          <w:rFonts w:eastAsia="楷体"/>
          <w:b/>
          <w:kern w:val="0"/>
          <w:sz w:val="24"/>
          <w:szCs w:val="24"/>
        </w:rPr>
      </w:pPr>
      <w:bookmarkStart w:id="35" w:name="_Toc34205029"/>
      <w:r>
        <w:rPr>
          <w:rFonts w:eastAsia="楷体" w:hint="eastAsia"/>
          <w:b/>
          <w:kern w:val="0"/>
          <w:sz w:val="24"/>
          <w:szCs w:val="24"/>
        </w:rPr>
        <w:t>附件表头说明</w:t>
      </w:r>
      <w:bookmarkEnd w:id="35"/>
    </w:p>
    <w:tbl>
      <w:tblPr>
        <w:tblStyle w:val="210"/>
        <w:tblW w:w="0" w:type="auto"/>
        <w:tblLook w:val="04A0" w:firstRow="1" w:lastRow="0" w:firstColumn="1" w:lastColumn="0" w:noHBand="0" w:noVBand="1"/>
      </w:tblPr>
      <w:tblGrid>
        <w:gridCol w:w="3969"/>
        <w:gridCol w:w="4337"/>
      </w:tblGrid>
      <w:tr w:rsidR="000042A7" w14:paraId="39CB67BD" w14:textId="77777777" w:rsidTr="00004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auto"/>
              <w:bottom w:val="nil"/>
            </w:tcBorders>
          </w:tcPr>
          <w:p w14:paraId="527EFCC1" w14:textId="77777777" w:rsidR="000042A7" w:rsidRDefault="0026559B">
            <w:pPr>
              <w:spacing w:line="360" w:lineRule="auto"/>
              <w:jc w:val="center"/>
              <w:rPr>
                <w:rFonts w:eastAsia="楷体"/>
                <w:kern w:val="0"/>
                <w:sz w:val="24"/>
                <w:szCs w:val="24"/>
              </w:rPr>
            </w:pPr>
            <w:r>
              <w:rPr>
                <w:rFonts w:eastAsia="楷体" w:hint="eastAsia"/>
                <w:kern w:val="0"/>
                <w:sz w:val="24"/>
                <w:szCs w:val="24"/>
              </w:rPr>
              <w:t>表头</w:t>
            </w:r>
          </w:p>
        </w:tc>
        <w:tc>
          <w:tcPr>
            <w:tcW w:w="4337" w:type="dxa"/>
            <w:tcBorders>
              <w:top w:val="single" w:sz="4" w:space="0" w:color="auto"/>
              <w:bottom w:val="nil"/>
            </w:tcBorders>
          </w:tcPr>
          <w:p w14:paraId="6CB368E1" w14:textId="77777777" w:rsidR="000042A7" w:rsidRDefault="0026559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楷体"/>
                <w:bCs w:val="0"/>
                <w:kern w:val="0"/>
                <w:sz w:val="24"/>
                <w:szCs w:val="24"/>
              </w:rPr>
            </w:pPr>
            <w:r>
              <w:rPr>
                <w:rFonts w:eastAsia="楷体" w:hint="eastAsia"/>
                <w:kern w:val="0"/>
                <w:sz w:val="24"/>
                <w:szCs w:val="24"/>
              </w:rPr>
              <w:t>说明</w:t>
            </w:r>
          </w:p>
        </w:tc>
      </w:tr>
      <w:tr w:rsidR="000042A7" w14:paraId="0974D1D1" w14:textId="77777777" w:rsidTr="000042A7">
        <w:tc>
          <w:tcPr>
            <w:cnfStyle w:val="001000000000" w:firstRow="0" w:lastRow="0" w:firstColumn="1" w:lastColumn="0" w:oddVBand="0" w:evenVBand="0" w:oddHBand="0" w:evenHBand="0" w:firstRowFirstColumn="0" w:firstRowLastColumn="0" w:lastRowFirstColumn="0" w:lastRowLastColumn="0"/>
            <w:tcW w:w="3969" w:type="dxa"/>
            <w:tcBorders>
              <w:top w:val="nil"/>
            </w:tcBorders>
          </w:tcPr>
          <w:p w14:paraId="4B579BFF" w14:textId="77777777" w:rsidR="000042A7" w:rsidRDefault="0026559B">
            <w:pPr>
              <w:spacing w:line="360" w:lineRule="auto"/>
              <w:rPr>
                <w:rFonts w:eastAsia="楷体"/>
                <w:b w:val="0"/>
                <w:kern w:val="0"/>
                <w:sz w:val="24"/>
                <w:szCs w:val="24"/>
              </w:rPr>
            </w:pPr>
            <w:r>
              <w:rPr>
                <w:rFonts w:eastAsia="楷体"/>
                <w:kern w:val="0"/>
                <w:sz w:val="24"/>
                <w:szCs w:val="24"/>
              </w:rPr>
              <w:t>Component Name</w:t>
            </w:r>
          </w:p>
        </w:tc>
        <w:tc>
          <w:tcPr>
            <w:tcW w:w="4337" w:type="dxa"/>
            <w:tcBorders>
              <w:top w:val="nil"/>
            </w:tcBorders>
          </w:tcPr>
          <w:p w14:paraId="7B085369" w14:textId="77777777" w:rsidR="000042A7" w:rsidRDefault="0026559B">
            <w:pPr>
              <w:spacing w:line="360" w:lineRule="auto"/>
              <w:cnfStyle w:val="000000000000" w:firstRow="0" w:lastRow="0" w:firstColumn="0" w:lastColumn="0" w:oddVBand="0" w:evenVBand="0" w:oddHBand="0" w:evenHBand="0" w:firstRowFirstColumn="0" w:firstRowLastColumn="0" w:lastRowFirstColumn="0" w:lastRowLastColumn="0"/>
              <w:rPr>
                <w:rFonts w:eastAsia="楷体"/>
                <w:kern w:val="0"/>
                <w:sz w:val="24"/>
                <w:szCs w:val="24"/>
              </w:rPr>
            </w:pPr>
            <w:r>
              <w:rPr>
                <w:rFonts w:eastAsia="楷体"/>
                <w:kern w:val="0"/>
                <w:sz w:val="24"/>
                <w:szCs w:val="24"/>
              </w:rPr>
              <w:t>检测代谢物名称</w:t>
            </w:r>
          </w:p>
        </w:tc>
      </w:tr>
      <w:tr w:rsidR="000042A7" w14:paraId="4FF34EC8" w14:textId="77777777" w:rsidTr="000042A7">
        <w:tc>
          <w:tcPr>
            <w:cnfStyle w:val="001000000000" w:firstRow="0" w:lastRow="0" w:firstColumn="1" w:lastColumn="0" w:oddVBand="0" w:evenVBand="0" w:oddHBand="0" w:evenHBand="0" w:firstRowFirstColumn="0" w:firstRowLastColumn="0" w:lastRowFirstColumn="0" w:lastRowLastColumn="0"/>
            <w:tcW w:w="3969" w:type="dxa"/>
          </w:tcPr>
          <w:p w14:paraId="61A1FD57" w14:textId="77777777" w:rsidR="000042A7" w:rsidRDefault="0026559B">
            <w:pPr>
              <w:spacing w:line="360" w:lineRule="auto"/>
              <w:rPr>
                <w:rFonts w:eastAsia="楷体"/>
                <w:b w:val="0"/>
                <w:kern w:val="0"/>
                <w:sz w:val="24"/>
                <w:szCs w:val="24"/>
              </w:rPr>
            </w:pPr>
            <w:r>
              <w:rPr>
                <w:rFonts w:eastAsia="楷体"/>
                <w:kern w:val="0"/>
                <w:sz w:val="24"/>
                <w:szCs w:val="24"/>
              </w:rPr>
              <w:lastRenderedPageBreak/>
              <w:t>Fold Change</w:t>
            </w:r>
          </w:p>
        </w:tc>
        <w:tc>
          <w:tcPr>
            <w:tcW w:w="4337" w:type="dxa"/>
          </w:tcPr>
          <w:p w14:paraId="1E80D836" w14:textId="77777777" w:rsidR="000042A7" w:rsidRDefault="0026559B">
            <w:pPr>
              <w:spacing w:line="360" w:lineRule="auto"/>
              <w:cnfStyle w:val="000000000000" w:firstRow="0" w:lastRow="0" w:firstColumn="0" w:lastColumn="0" w:oddVBand="0" w:evenVBand="0" w:oddHBand="0" w:evenHBand="0" w:firstRowFirstColumn="0" w:firstRowLastColumn="0" w:lastRowFirstColumn="0" w:lastRowLastColumn="0"/>
              <w:rPr>
                <w:rFonts w:eastAsia="楷体"/>
                <w:kern w:val="0"/>
                <w:sz w:val="24"/>
                <w:szCs w:val="24"/>
              </w:rPr>
            </w:pPr>
            <w:r>
              <w:rPr>
                <w:rFonts w:eastAsia="楷体" w:hint="eastAsia"/>
                <w:kern w:val="0"/>
                <w:sz w:val="24"/>
                <w:szCs w:val="24"/>
              </w:rPr>
              <w:t>代谢物在比较组中的变化倍数，大于</w:t>
            </w:r>
            <w:r>
              <w:rPr>
                <w:rFonts w:eastAsia="楷体"/>
                <w:kern w:val="0"/>
                <w:sz w:val="24"/>
                <w:szCs w:val="24"/>
              </w:rPr>
              <w:t>1</w:t>
            </w:r>
            <w:r>
              <w:rPr>
                <w:rFonts w:eastAsia="楷体" w:hint="eastAsia"/>
                <w:kern w:val="0"/>
                <w:sz w:val="24"/>
                <w:szCs w:val="24"/>
              </w:rPr>
              <w:t>表明上调，小于</w:t>
            </w:r>
            <w:r>
              <w:rPr>
                <w:rFonts w:eastAsia="楷体"/>
                <w:kern w:val="0"/>
                <w:sz w:val="24"/>
                <w:szCs w:val="24"/>
              </w:rPr>
              <w:t>1</w:t>
            </w:r>
            <w:r>
              <w:rPr>
                <w:rFonts w:eastAsia="楷体" w:hint="eastAsia"/>
                <w:kern w:val="0"/>
                <w:sz w:val="24"/>
                <w:szCs w:val="24"/>
              </w:rPr>
              <w:t>表明下调</w:t>
            </w:r>
          </w:p>
        </w:tc>
      </w:tr>
      <w:tr w:rsidR="000042A7" w14:paraId="61A12AB3" w14:textId="77777777" w:rsidTr="000042A7">
        <w:tc>
          <w:tcPr>
            <w:cnfStyle w:val="001000000000" w:firstRow="0" w:lastRow="0" w:firstColumn="1" w:lastColumn="0" w:oddVBand="0" w:evenVBand="0" w:oddHBand="0" w:evenHBand="0" w:firstRowFirstColumn="0" w:firstRowLastColumn="0" w:lastRowFirstColumn="0" w:lastRowLastColumn="0"/>
            <w:tcW w:w="3969" w:type="dxa"/>
          </w:tcPr>
          <w:p w14:paraId="44222D37" w14:textId="77777777" w:rsidR="000042A7" w:rsidRDefault="0026559B">
            <w:pPr>
              <w:spacing w:line="360" w:lineRule="auto"/>
              <w:rPr>
                <w:rFonts w:eastAsia="楷体"/>
                <w:b w:val="0"/>
                <w:kern w:val="0"/>
                <w:sz w:val="24"/>
                <w:szCs w:val="24"/>
              </w:rPr>
            </w:pPr>
            <w:r>
              <w:rPr>
                <w:rFonts w:eastAsia="楷体"/>
                <w:kern w:val="0"/>
                <w:sz w:val="24"/>
                <w:szCs w:val="24"/>
              </w:rPr>
              <w:t>p-value</w:t>
            </w:r>
          </w:p>
        </w:tc>
        <w:tc>
          <w:tcPr>
            <w:tcW w:w="4337" w:type="dxa"/>
          </w:tcPr>
          <w:p w14:paraId="6E2D79A9" w14:textId="77777777" w:rsidR="000042A7" w:rsidRDefault="0026559B">
            <w:pPr>
              <w:spacing w:line="360" w:lineRule="auto"/>
              <w:cnfStyle w:val="000000000000" w:firstRow="0" w:lastRow="0" w:firstColumn="0" w:lastColumn="0" w:oddVBand="0" w:evenVBand="0" w:oddHBand="0" w:evenHBand="0" w:firstRowFirstColumn="0" w:firstRowLastColumn="0" w:lastRowFirstColumn="0" w:lastRowLastColumn="0"/>
              <w:rPr>
                <w:rFonts w:eastAsia="楷体"/>
                <w:kern w:val="0"/>
                <w:sz w:val="24"/>
                <w:szCs w:val="24"/>
              </w:rPr>
            </w:pPr>
            <w:r>
              <w:rPr>
                <w:rFonts w:eastAsia="楷体" w:hint="eastAsia"/>
                <w:kern w:val="0"/>
                <w:sz w:val="24"/>
                <w:szCs w:val="24"/>
              </w:rPr>
              <w:t>代谢物在比较组中的统计学分析值，</w:t>
            </w:r>
            <w:r>
              <w:rPr>
                <w:rFonts w:eastAsia="楷体"/>
                <w:kern w:val="0"/>
                <w:sz w:val="24"/>
                <w:szCs w:val="24"/>
              </w:rPr>
              <w:t>p &lt; 0.05</w:t>
            </w:r>
            <w:r>
              <w:rPr>
                <w:rFonts w:eastAsia="楷体" w:hint="eastAsia"/>
                <w:kern w:val="0"/>
                <w:sz w:val="24"/>
                <w:szCs w:val="24"/>
              </w:rPr>
              <w:t>为显著性差异代谢物</w:t>
            </w:r>
          </w:p>
        </w:tc>
      </w:tr>
      <w:tr w:rsidR="000042A7" w14:paraId="1D352DD6" w14:textId="77777777" w:rsidTr="000042A7">
        <w:tc>
          <w:tcPr>
            <w:cnfStyle w:val="001000000000" w:firstRow="0" w:lastRow="0" w:firstColumn="1" w:lastColumn="0" w:oddVBand="0" w:evenVBand="0" w:oddHBand="0" w:evenHBand="0" w:firstRowFirstColumn="0" w:firstRowLastColumn="0" w:lastRowFirstColumn="0" w:lastRowLastColumn="0"/>
            <w:tcW w:w="3969" w:type="dxa"/>
          </w:tcPr>
          <w:p w14:paraId="7EEFFADA" w14:textId="77777777" w:rsidR="000042A7" w:rsidRDefault="0026559B">
            <w:pPr>
              <w:spacing w:line="360" w:lineRule="auto"/>
              <w:rPr>
                <w:rFonts w:eastAsia="楷体"/>
                <w:b w:val="0"/>
                <w:kern w:val="0"/>
                <w:sz w:val="24"/>
                <w:szCs w:val="24"/>
              </w:rPr>
            </w:pPr>
            <w:r>
              <w:rPr>
                <w:rFonts w:eastAsia="楷体"/>
                <w:kern w:val="0"/>
                <w:sz w:val="24"/>
                <w:szCs w:val="24"/>
              </w:rPr>
              <w:t>Sample Name</w:t>
            </w:r>
            <w:r>
              <w:rPr>
                <w:rFonts w:eastAsia="楷体" w:hint="eastAsia"/>
                <w:kern w:val="0"/>
                <w:sz w:val="24"/>
                <w:szCs w:val="24"/>
              </w:rPr>
              <w:t>列</w:t>
            </w:r>
          </w:p>
        </w:tc>
        <w:tc>
          <w:tcPr>
            <w:tcW w:w="4337" w:type="dxa"/>
          </w:tcPr>
          <w:p w14:paraId="577777A1" w14:textId="77777777" w:rsidR="000042A7" w:rsidRDefault="0026559B">
            <w:pPr>
              <w:spacing w:line="360" w:lineRule="auto"/>
              <w:cnfStyle w:val="000000000000" w:firstRow="0" w:lastRow="0" w:firstColumn="0" w:lastColumn="0" w:oddVBand="0" w:evenVBand="0" w:oddHBand="0" w:evenHBand="0" w:firstRowFirstColumn="0" w:firstRowLastColumn="0" w:lastRowFirstColumn="0" w:lastRowLastColumn="0"/>
              <w:rPr>
                <w:rFonts w:eastAsia="楷体"/>
                <w:kern w:val="0"/>
                <w:sz w:val="24"/>
                <w:szCs w:val="24"/>
                <w:highlight w:val="magenta"/>
              </w:rPr>
            </w:pPr>
            <w:r>
              <w:rPr>
                <w:rFonts w:eastAsia="楷体" w:hint="eastAsia"/>
                <w:kern w:val="0"/>
                <w:sz w:val="24"/>
                <w:szCs w:val="24"/>
              </w:rPr>
              <w:t>代谢物在各检测样本中的定量值</w:t>
            </w:r>
            <w:r>
              <w:rPr>
                <w:rFonts w:eastAsia="楷体" w:hint="eastAsia"/>
                <w:kern w:val="0"/>
                <w:sz w:val="24"/>
                <w:szCs w:val="24"/>
              </w:rPr>
              <w:t>(</w:t>
            </w:r>
            <w:r>
              <w:rPr>
                <w:rFonts w:eastAsia="楷体" w:hint="eastAsia"/>
                <w:kern w:val="0"/>
                <w:sz w:val="24"/>
                <w:szCs w:val="24"/>
              </w:rPr>
              <w:t>单位</w:t>
            </w:r>
            <w:r>
              <w:rPr>
                <w:rFonts w:eastAsia="楷体" w:hint="eastAsia"/>
                <w:kern w:val="0"/>
                <w:sz w:val="24"/>
                <w:szCs w:val="24"/>
              </w:rPr>
              <w:t>)</w:t>
            </w:r>
          </w:p>
        </w:tc>
      </w:tr>
      <w:tr w:rsidR="000042A7" w14:paraId="144D91F8" w14:textId="77777777" w:rsidTr="000042A7">
        <w:tc>
          <w:tcPr>
            <w:cnfStyle w:val="001000000000" w:firstRow="0" w:lastRow="0" w:firstColumn="1" w:lastColumn="0" w:oddVBand="0" w:evenVBand="0" w:oddHBand="0" w:evenHBand="0" w:firstRowFirstColumn="0" w:firstRowLastColumn="0" w:lastRowFirstColumn="0" w:lastRowLastColumn="0"/>
            <w:tcW w:w="3969" w:type="dxa"/>
            <w:tcBorders>
              <w:bottom w:val="nil"/>
            </w:tcBorders>
          </w:tcPr>
          <w:p w14:paraId="1C2C361F" w14:textId="77777777" w:rsidR="000042A7" w:rsidRDefault="0026559B">
            <w:pPr>
              <w:spacing w:line="360" w:lineRule="auto"/>
              <w:rPr>
                <w:rFonts w:eastAsia="楷体"/>
                <w:b w:val="0"/>
                <w:kern w:val="0"/>
                <w:sz w:val="24"/>
                <w:szCs w:val="24"/>
              </w:rPr>
            </w:pPr>
            <w:r>
              <w:rPr>
                <w:rFonts w:eastAsia="楷体"/>
                <w:kern w:val="0"/>
                <w:sz w:val="24"/>
                <w:szCs w:val="24"/>
              </w:rPr>
              <w:t>QC</w:t>
            </w:r>
          </w:p>
        </w:tc>
        <w:tc>
          <w:tcPr>
            <w:tcW w:w="4337" w:type="dxa"/>
            <w:tcBorders>
              <w:bottom w:val="nil"/>
            </w:tcBorders>
          </w:tcPr>
          <w:p w14:paraId="672512C2" w14:textId="77777777" w:rsidR="000042A7" w:rsidRDefault="0026559B">
            <w:pPr>
              <w:spacing w:line="360" w:lineRule="auto"/>
              <w:cnfStyle w:val="000000000000" w:firstRow="0" w:lastRow="0" w:firstColumn="0" w:lastColumn="0" w:oddVBand="0" w:evenVBand="0" w:oddHBand="0" w:evenHBand="0" w:firstRowFirstColumn="0" w:firstRowLastColumn="0" w:lastRowFirstColumn="0" w:lastRowLastColumn="0"/>
              <w:rPr>
                <w:rFonts w:eastAsia="楷体"/>
                <w:kern w:val="0"/>
                <w:sz w:val="24"/>
                <w:szCs w:val="24"/>
              </w:rPr>
            </w:pPr>
            <w:r>
              <w:rPr>
                <w:rFonts w:eastAsia="楷体" w:hint="eastAsia"/>
                <w:kern w:val="0"/>
                <w:sz w:val="24"/>
                <w:szCs w:val="24"/>
              </w:rPr>
              <w:t>代谢物在</w:t>
            </w:r>
            <w:r>
              <w:rPr>
                <w:rFonts w:eastAsia="楷体"/>
                <w:kern w:val="0"/>
                <w:sz w:val="24"/>
                <w:szCs w:val="24"/>
              </w:rPr>
              <w:t>QC</w:t>
            </w:r>
            <w:r>
              <w:rPr>
                <w:rFonts w:eastAsia="楷体" w:hint="eastAsia"/>
                <w:kern w:val="0"/>
                <w:sz w:val="24"/>
                <w:szCs w:val="24"/>
              </w:rPr>
              <w:t>样本中的定量强度值</w:t>
            </w:r>
          </w:p>
        </w:tc>
      </w:tr>
      <w:tr w:rsidR="000042A7" w14:paraId="51E26E27" w14:textId="77777777" w:rsidTr="000042A7">
        <w:tc>
          <w:tcPr>
            <w:cnfStyle w:val="001000000000" w:firstRow="0" w:lastRow="0" w:firstColumn="1" w:lastColumn="0" w:oddVBand="0" w:evenVBand="0" w:oddHBand="0" w:evenHBand="0" w:firstRowFirstColumn="0" w:firstRowLastColumn="0" w:lastRowFirstColumn="0" w:lastRowLastColumn="0"/>
            <w:tcW w:w="3969" w:type="dxa"/>
            <w:tcBorders>
              <w:top w:val="nil"/>
              <w:bottom w:val="single" w:sz="4" w:space="0" w:color="auto"/>
            </w:tcBorders>
          </w:tcPr>
          <w:p w14:paraId="7EE5835F" w14:textId="77777777" w:rsidR="000042A7" w:rsidRDefault="0026559B">
            <w:pPr>
              <w:spacing w:line="360" w:lineRule="auto"/>
              <w:rPr>
                <w:rFonts w:eastAsia="楷体"/>
                <w:b w:val="0"/>
                <w:kern w:val="0"/>
                <w:sz w:val="24"/>
                <w:szCs w:val="24"/>
              </w:rPr>
            </w:pPr>
            <w:r>
              <w:rPr>
                <w:rFonts w:eastAsia="楷体"/>
                <w:kern w:val="0"/>
                <w:sz w:val="24"/>
                <w:szCs w:val="24"/>
              </w:rPr>
              <w:t>QC RSD</w:t>
            </w:r>
          </w:p>
        </w:tc>
        <w:tc>
          <w:tcPr>
            <w:tcW w:w="4337" w:type="dxa"/>
            <w:tcBorders>
              <w:top w:val="nil"/>
              <w:bottom w:val="single" w:sz="4" w:space="0" w:color="auto"/>
            </w:tcBorders>
          </w:tcPr>
          <w:p w14:paraId="45EDE120" w14:textId="77777777" w:rsidR="000042A7" w:rsidRDefault="0026559B">
            <w:pPr>
              <w:spacing w:line="360" w:lineRule="auto"/>
              <w:cnfStyle w:val="000000000000" w:firstRow="0" w:lastRow="0" w:firstColumn="0" w:lastColumn="0" w:oddVBand="0" w:evenVBand="0" w:oddHBand="0" w:evenHBand="0" w:firstRowFirstColumn="0" w:firstRowLastColumn="0" w:lastRowFirstColumn="0" w:lastRowLastColumn="0"/>
              <w:rPr>
                <w:rFonts w:eastAsia="楷体"/>
                <w:kern w:val="0"/>
                <w:sz w:val="24"/>
                <w:szCs w:val="24"/>
              </w:rPr>
            </w:pPr>
            <w:r>
              <w:rPr>
                <w:rFonts w:eastAsia="楷体" w:hint="eastAsia"/>
                <w:kern w:val="0"/>
                <w:sz w:val="24"/>
                <w:szCs w:val="24"/>
              </w:rPr>
              <w:t>代谢物在</w:t>
            </w:r>
            <w:r>
              <w:rPr>
                <w:rFonts w:eastAsia="楷体"/>
                <w:kern w:val="0"/>
                <w:sz w:val="24"/>
                <w:szCs w:val="24"/>
              </w:rPr>
              <w:t>QC</w:t>
            </w:r>
            <w:r>
              <w:rPr>
                <w:rFonts w:eastAsia="楷体" w:hint="eastAsia"/>
                <w:kern w:val="0"/>
                <w:sz w:val="24"/>
                <w:szCs w:val="24"/>
              </w:rPr>
              <w:t>样本中的相对标准偏差</w:t>
            </w:r>
          </w:p>
        </w:tc>
      </w:tr>
    </w:tbl>
    <w:p w14:paraId="76A8ACB9" w14:textId="77777777" w:rsidR="000042A7" w:rsidRDefault="0026559B">
      <w:pPr>
        <w:spacing w:line="360" w:lineRule="auto"/>
        <w:rPr>
          <w:rFonts w:eastAsia="楷体"/>
          <w:kern w:val="0"/>
          <w:sz w:val="24"/>
          <w:szCs w:val="24"/>
        </w:rPr>
      </w:pPr>
      <w:r>
        <w:rPr>
          <w:rFonts w:eastAsia="楷体"/>
          <w:kern w:val="0"/>
          <w:sz w:val="24"/>
          <w:szCs w:val="24"/>
        </w:rPr>
        <w:br w:type="page"/>
      </w:r>
    </w:p>
    <w:p w14:paraId="3FF73E40" w14:textId="77777777" w:rsidR="000042A7" w:rsidRDefault="0026559B">
      <w:pPr>
        <w:pStyle w:val="af5"/>
        <w:keepNext/>
        <w:keepLines/>
        <w:numPr>
          <w:ilvl w:val="0"/>
          <w:numId w:val="5"/>
        </w:numPr>
        <w:spacing w:line="360" w:lineRule="auto"/>
        <w:ind w:firstLineChars="0"/>
        <w:outlineLvl w:val="0"/>
        <w:rPr>
          <w:rFonts w:ascii="Times New Roman" w:eastAsia="楷体" w:hAnsi="Times New Roman"/>
          <w:b/>
          <w:kern w:val="0"/>
          <w:sz w:val="28"/>
          <w:szCs w:val="28"/>
        </w:rPr>
      </w:pPr>
      <w:bookmarkStart w:id="36" w:name="_Toc34205030"/>
      <w:bookmarkStart w:id="37" w:name="_Toc34130149"/>
      <w:r>
        <w:rPr>
          <w:rFonts w:ascii="Times New Roman" w:eastAsia="楷体" w:hAnsi="Times New Roman" w:hint="eastAsia"/>
          <w:b/>
          <w:kern w:val="0"/>
          <w:sz w:val="28"/>
          <w:szCs w:val="28"/>
        </w:rPr>
        <w:lastRenderedPageBreak/>
        <w:t>英文方法（供参考）</w:t>
      </w:r>
      <w:bookmarkEnd w:id="36"/>
      <w:bookmarkEnd w:id="37"/>
    </w:p>
    <w:p w14:paraId="0B1BFFA2" w14:textId="77777777" w:rsidR="000042A7" w:rsidRDefault="0026559B">
      <w:pPr>
        <w:autoSpaceDE w:val="0"/>
        <w:autoSpaceDN w:val="0"/>
        <w:adjustRightInd w:val="0"/>
        <w:spacing w:line="480" w:lineRule="auto"/>
        <w:ind w:firstLineChars="200" w:firstLine="480"/>
        <w:jc w:val="left"/>
        <w:rPr>
          <w:rFonts w:ascii="Times New Roman" w:hAnsi="Times New Roman"/>
          <w:sz w:val="24"/>
          <w:szCs w:val="24"/>
        </w:rPr>
      </w:pPr>
      <w:r>
        <w:rPr>
          <w:rFonts w:ascii="Times New Roman" w:hAnsi="Times New Roman"/>
          <w:color w:val="000000" w:themeColor="text1"/>
          <w:sz w:val="24"/>
          <w:szCs w:val="24"/>
        </w:rPr>
        <w:t>Sa</w:t>
      </w:r>
      <w:r>
        <w:rPr>
          <w:rFonts w:ascii="Times New Roman" w:hAnsi="Times New Roman"/>
          <w:sz w:val="24"/>
          <w:szCs w:val="24"/>
        </w:rPr>
        <w:t>mples were thawed on ice, and 100 µL aliquots were added into a 2-mL glass centrifuge tube mixing with 100μL of water with 20% phosphoric acid and 500 µL of 50 µg/mL 4-methyl valeric acid (IS). The suspensions were homogenized with a vortex and centrifuged for 20 min at 14000</w:t>
      </w:r>
      <w:r>
        <w:rPr>
          <w:rFonts w:ascii="Times New Roman" w:hAnsi="Times New Roman" w:hint="eastAsia"/>
          <w:sz w:val="24"/>
          <w:szCs w:val="24"/>
        </w:rPr>
        <w:t>×</w:t>
      </w:r>
      <w:r>
        <w:rPr>
          <w:rFonts w:ascii="Times New Roman" w:hAnsi="Times New Roman"/>
          <w:sz w:val="24"/>
          <w:szCs w:val="24"/>
        </w:rPr>
        <w:t>g. 1μl supernatant was taken for GC-MS analysis using an Agilent Model 7890</w:t>
      </w:r>
      <w:r>
        <w:rPr>
          <w:rFonts w:ascii="Times New Roman" w:hAnsi="Times New Roman" w:hint="eastAsia"/>
          <w:sz w:val="24"/>
          <w:szCs w:val="24"/>
        </w:rPr>
        <w:t>-</w:t>
      </w:r>
      <w:r>
        <w:rPr>
          <w:rFonts w:ascii="Times New Roman" w:hAnsi="Times New Roman"/>
          <w:sz w:val="24"/>
          <w:szCs w:val="24"/>
        </w:rPr>
        <w:t xml:space="preserve">5977 GC-MS system. </w:t>
      </w:r>
    </w:p>
    <w:p w14:paraId="4C2AB049" w14:textId="77777777" w:rsidR="000042A7" w:rsidRDefault="0026559B">
      <w:pPr>
        <w:autoSpaceDE w:val="0"/>
        <w:autoSpaceDN w:val="0"/>
        <w:adjustRightInd w:val="0"/>
        <w:spacing w:line="480" w:lineRule="auto"/>
        <w:ind w:firstLineChars="200" w:firstLine="480"/>
        <w:jc w:val="left"/>
        <w:rPr>
          <w:rFonts w:ascii="Times New Roman" w:hAnsi="Times New Roman"/>
          <w:sz w:val="24"/>
          <w:szCs w:val="24"/>
        </w:rPr>
      </w:pPr>
      <w:r>
        <w:rPr>
          <w:rFonts w:ascii="Times New Roman" w:hAnsi="Times New Roman"/>
          <w:sz w:val="24"/>
          <w:szCs w:val="24"/>
        </w:rPr>
        <w:t>To quantify Short-chain fatty acid, a calibration curve for the concentration range of 0.1–100 ug/ml was constructed. The IS was used to correct for injection variability between samples and minor changes in the instrument response.</w:t>
      </w:r>
    </w:p>
    <w:p w14:paraId="1CB9B078" w14:textId="77777777" w:rsidR="000042A7" w:rsidRDefault="0026559B">
      <w:pPr>
        <w:spacing w:line="480" w:lineRule="auto"/>
        <w:ind w:firstLineChars="200" w:firstLine="480"/>
        <w:rPr>
          <w:rFonts w:ascii="Times New Roman" w:hAnsi="Times New Roman"/>
          <w:sz w:val="24"/>
          <w:szCs w:val="24"/>
        </w:rPr>
      </w:pPr>
      <w:r>
        <w:rPr>
          <w:rFonts w:ascii="Times New Roman" w:hAnsi="Times New Roman"/>
          <w:color w:val="000000" w:themeColor="text1"/>
          <w:sz w:val="24"/>
          <w:szCs w:val="24"/>
        </w:rPr>
        <w:t>Sa</w:t>
      </w:r>
      <w:r>
        <w:rPr>
          <w:rFonts w:ascii="Times New Roman" w:hAnsi="Times New Roman"/>
          <w:sz w:val="24"/>
          <w:szCs w:val="24"/>
        </w:rPr>
        <w:t xml:space="preserve">mples were separated with an Agilent </w:t>
      </w:r>
      <w:r>
        <w:rPr>
          <w:rFonts w:eastAsia="楷体" w:hint="eastAsia"/>
          <w:kern w:val="0"/>
          <w:sz w:val="24"/>
          <w:szCs w:val="24"/>
        </w:rPr>
        <w:t>FFAP</w:t>
      </w:r>
      <w:r>
        <w:rPr>
          <w:rFonts w:ascii="Times New Roman" w:hAnsi="Times New Roman"/>
          <w:sz w:val="24"/>
          <w:szCs w:val="24"/>
        </w:rPr>
        <w:t xml:space="preserve"> capillary GC column (30 m × 0.25 mm ID × 0.25 µm). The initial temperature was 100 °C and was increased to 160 °C at 5°C/min, after which the temperature was increased to 150 °C at 5 °C/min and then to 240 °C at 80 °C/min, where it remained for 6 min. The carrier gas was helium (1.0 mL/min). The temperatures of the injection port and </w:t>
      </w:r>
      <w:r>
        <w:rPr>
          <w:rFonts w:ascii="Times New Roman" w:hAnsi="Times New Roman" w:hint="eastAsia"/>
          <w:sz w:val="24"/>
          <w:szCs w:val="24"/>
        </w:rPr>
        <w:t>ion</w:t>
      </w:r>
      <w:r>
        <w:rPr>
          <w:rFonts w:ascii="Times New Roman" w:hAnsi="Times New Roman"/>
          <w:sz w:val="24"/>
          <w:szCs w:val="24"/>
        </w:rPr>
        <w:t xml:space="preserve"> source were 260 °C and 230 °C respectively under SIM model. </w:t>
      </w:r>
      <w:r>
        <w:rPr>
          <w:rFonts w:ascii="Times New Roman" w:hAnsi="Times New Roman"/>
          <w:sz w:val="24"/>
          <w:szCs w:val="24"/>
        </w:rPr>
        <w:br w:type="page"/>
      </w:r>
    </w:p>
    <w:p w14:paraId="1AB3BE2B" w14:textId="77777777" w:rsidR="000042A7" w:rsidRDefault="0026559B">
      <w:pPr>
        <w:pStyle w:val="af5"/>
        <w:numPr>
          <w:ilvl w:val="0"/>
          <w:numId w:val="5"/>
        </w:numPr>
        <w:spacing w:line="360" w:lineRule="auto"/>
        <w:ind w:left="562" w:hangingChars="200" w:hanging="562"/>
        <w:outlineLvl w:val="0"/>
        <w:rPr>
          <w:rFonts w:eastAsia="楷体"/>
          <w:b/>
          <w:kern w:val="0"/>
          <w:sz w:val="28"/>
          <w:szCs w:val="28"/>
        </w:rPr>
      </w:pPr>
      <w:bookmarkStart w:id="38" w:name="_Toc34205031"/>
      <w:r>
        <w:rPr>
          <w:rFonts w:eastAsia="楷体" w:hint="eastAsia"/>
          <w:b/>
          <w:kern w:val="0"/>
          <w:sz w:val="28"/>
          <w:szCs w:val="28"/>
        </w:rPr>
        <w:lastRenderedPageBreak/>
        <w:t>拓展研究建议（供参考）</w:t>
      </w:r>
      <w:bookmarkEnd w:id="38"/>
    </w:p>
    <w:p w14:paraId="7C93318A" w14:textId="77777777" w:rsidR="000042A7" w:rsidRDefault="0026559B">
      <w:pPr>
        <w:pStyle w:val="a5"/>
        <w:tabs>
          <w:tab w:val="left" w:pos="1320"/>
          <w:tab w:val="left" w:pos="4395"/>
          <w:tab w:val="left" w:pos="8483"/>
        </w:tabs>
        <w:spacing w:line="360" w:lineRule="auto"/>
        <w:ind w:firstLineChars="200" w:firstLine="480"/>
        <w:jc w:val="both"/>
        <w:rPr>
          <w:rFonts w:ascii="Calibri" w:eastAsia="楷体" w:hAnsi="Calibri"/>
          <w:b/>
          <w:color w:val="000000" w:themeColor="text1"/>
        </w:rPr>
      </w:pPr>
      <w:r>
        <w:rPr>
          <w:rFonts w:ascii="Calibri" w:eastAsia="楷体" w:hAnsi="Calibri" w:hint="eastAsia"/>
          <w:color w:val="000000" w:themeColor="text1"/>
        </w:rPr>
        <w:t>目前大量的研究已经证实了肠道菌群多样性的变化与各种生理、病理之间的相关性，研究的焦点也从菌群多样性开始转移到对菌群功能的研究上。</w:t>
      </w:r>
    </w:p>
    <w:p w14:paraId="35E064A2" w14:textId="77777777" w:rsidR="000042A7" w:rsidRDefault="0026559B">
      <w:pPr>
        <w:pStyle w:val="a5"/>
        <w:tabs>
          <w:tab w:val="left" w:pos="1320"/>
          <w:tab w:val="left" w:pos="4395"/>
          <w:tab w:val="left" w:pos="8483"/>
        </w:tabs>
        <w:spacing w:line="360" w:lineRule="auto"/>
        <w:ind w:firstLineChars="200" w:firstLine="480"/>
        <w:jc w:val="both"/>
        <w:rPr>
          <w:rFonts w:ascii="Calibri" w:eastAsia="楷体" w:hAnsi="Calibri"/>
          <w:b/>
          <w:color w:val="000000" w:themeColor="text1"/>
        </w:rPr>
      </w:pPr>
      <w:r>
        <w:rPr>
          <w:rFonts w:ascii="Calibri" w:eastAsia="楷体" w:hAnsi="Calibri" w:hint="eastAsia"/>
          <w:color w:val="000000" w:themeColor="text1"/>
        </w:rPr>
        <w:t>短链脂肪酸是关注最多的一类菌群代谢物，它能调节</w:t>
      </w:r>
      <w:r>
        <w:rPr>
          <w:rFonts w:ascii="Calibri" w:eastAsia="楷体" w:hAnsi="Calibri" w:hint="eastAsia"/>
          <w:color w:val="000000" w:themeColor="text1"/>
        </w:rPr>
        <w:t>GLP-1</w:t>
      </w:r>
      <w:r>
        <w:rPr>
          <w:rFonts w:ascii="Calibri" w:eastAsia="楷体" w:hAnsi="Calibri" w:hint="eastAsia"/>
          <w:color w:val="000000" w:themeColor="text1"/>
        </w:rPr>
        <w:t>和</w:t>
      </w:r>
      <w:r>
        <w:rPr>
          <w:rFonts w:ascii="Calibri" w:eastAsia="楷体" w:hAnsi="Calibri" w:hint="eastAsia"/>
          <w:color w:val="000000" w:themeColor="text1"/>
        </w:rPr>
        <w:t>PYY</w:t>
      </w:r>
      <w:r>
        <w:rPr>
          <w:rFonts w:ascii="Calibri" w:eastAsia="楷体" w:hAnsi="Calibri" w:hint="eastAsia"/>
          <w:color w:val="000000" w:themeColor="text1"/>
        </w:rPr>
        <w:t>分泌，影响宿主代谢，同时在免疫系统和细胞增殖方面也具有重要的作用，与代谢性疾病、胃肠道疾病和肿瘤的研究密切相关。除了短链脂肪酸之外，肠道菌群还产生胆汁酸、神经递质等其他具有信号功能的代谢物，比如说胆汁酸。胆汁酸作为信号分子，对于胆汁酸代谢、脂质代谢和糖代谢具有重要的调节作用，同时还参与免疫调节过程，与肝胆疾病、胃肠道疾病和代谢性疾病等多种疾病的研究密切相关。目前的研究还并不清楚这些代谢产物是单独发挥作用还是协同发挥作用的。</w:t>
      </w:r>
    </w:p>
    <w:p w14:paraId="7C816B19" w14:textId="77777777" w:rsidR="000042A7" w:rsidRDefault="0026559B">
      <w:pPr>
        <w:pStyle w:val="a5"/>
        <w:tabs>
          <w:tab w:val="left" w:pos="1320"/>
          <w:tab w:val="left" w:pos="4395"/>
          <w:tab w:val="left" w:pos="8483"/>
        </w:tabs>
        <w:spacing w:line="360" w:lineRule="auto"/>
        <w:ind w:firstLineChars="200" w:firstLine="480"/>
        <w:jc w:val="both"/>
        <w:rPr>
          <w:rFonts w:ascii="Calibri" w:eastAsia="楷体" w:hAnsi="Calibri"/>
          <w:b/>
          <w:color w:val="000000" w:themeColor="text1"/>
        </w:rPr>
      </w:pPr>
      <w:r>
        <w:rPr>
          <w:rFonts w:ascii="Calibri" w:eastAsia="楷体" w:hAnsi="Calibri" w:hint="eastAsia"/>
          <w:color w:val="000000" w:themeColor="text1"/>
        </w:rPr>
        <w:t>蛋白作为功能的执行者，也能反映菌群的功能。因此，除了可以从菌群代谢物的角度研究菌群的功能外，也可以从菌群产生的蛋白质入手进行研究。但目前由于宏蛋白组学存在一定的技术难度，有能力开展宏组学的研究人员相对较少，因此研究的角度更为新颖。</w:t>
      </w:r>
    </w:p>
    <w:p w14:paraId="0BF68C88" w14:textId="77777777" w:rsidR="000042A7" w:rsidRDefault="0026559B">
      <w:pPr>
        <w:pStyle w:val="a5"/>
        <w:tabs>
          <w:tab w:val="left" w:pos="1320"/>
          <w:tab w:val="left" w:pos="4395"/>
          <w:tab w:val="left" w:pos="8483"/>
        </w:tabs>
        <w:spacing w:line="360" w:lineRule="auto"/>
        <w:ind w:firstLineChars="200" w:firstLine="480"/>
        <w:jc w:val="both"/>
        <w:rPr>
          <w:rFonts w:ascii="Calibri" w:eastAsia="楷体" w:hAnsi="Calibri"/>
          <w:b/>
          <w:color w:val="000000" w:themeColor="text1"/>
        </w:rPr>
      </w:pPr>
      <w:r>
        <w:rPr>
          <w:rFonts w:ascii="Calibri" w:eastAsia="楷体" w:hAnsi="Calibri" w:hint="eastAsia"/>
          <w:color w:val="000000" w:themeColor="text1"/>
        </w:rPr>
        <w:t>中科新生命可以提供从菌群多样性研究到功能研究的全套解决方案，可根据实际需求选择。</w:t>
      </w:r>
      <w:r>
        <w:rPr>
          <w:rFonts w:ascii="Calibri" w:eastAsia="楷体" w:hAnsi="Calibri" w:hint="eastAsia"/>
          <w:color w:val="000000" w:themeColor="text1"/>
        </w:rPr>
        <w:t xml:space="preserve"> </w:t>
      </w:r>
    </w:p>
    <w:tbl>
      <w:tblPr>
        <w:tblStyle w:val="17"/>
        <w:tblW w:w="0" w:type="auto"/>
        <w:tblLook w:val="04A0" w:firstRow="1" w:lastRow="0" w:firstColumn="1" w:lastColumn="0" w:noHBand="0" w:noVBand="1"/>
      </w:tblPr>
      <w:tblGrid>
        <w:gridCol w:w="2620"/>
        <w:gridCol w:w="5676"/>
      </w:tblGrid>
      <w:tr w:rsidR="000042A7" w14:paraId="6EB8EEC0" w14:textId="77777777">
        <w:trPr>
          <w:trHeight w:val="595"/>
        </w:trPr>
        <w:tc>
          <w:tcPr>
            <w:tcW w:w="2689" w:type="dxa"/>
          </w:tcPr>
          <w:p w14:paraId="0C79E6FF" w14:textId="77777777" w:rsidR="000042A7" w:rsidRDefault="0026559B">
            <w:pPr>
              <w:spacing w:beforeLines="50" w:before="156" w:afterLines="50" w:after="156" w:line="360" w:lineRule="auto"/>
              <w:jc w:val="center"/>
              <w:rPr>
                <w:rFonts w:eastAsia="楷体"/>
                <w:bCs/>
                <w:color w:val="000000" w:themeColor="text1"/>
                <w:kern w:val="0"/>
                <w:sz w:val="24"/>
                <w:szCs w:val="24"/>
              </w:rPr>
            </w:pPr>
            <w:r>
              <w:rPr>
                <w:rFonts w:eastAsia="楷体" w:hint="eastAsia"/>
                <w:bCs/>
                <w:color w:val="000000" w:themeColor="text1"/>
                <w:kern w:val="0"/>
                <w:sz w:val="24"/>
                <w:szCs w:val="24"/>
              </w:rPr>
              <w:t>研究阶段</w:t>
            </w:r>
          </w:p>
        </w:tc>
        <w:tc>
          <w:tcPr>
            <w:tcW w:w="5849" w:type="dxa"/>
          </w:tcPr>
          <w:p w14:paraId="3B9F70D8" w14:textId="77777777" w:rsidR="000042A7" w:rsidRDefault="0026559B">
            <w:pPr>
              <w:spacing w:beforeLines="50" w:before="156" w:afterLines="50" w:after="156" w:line="360" w:lineRule="auto"/>
              <w:jc w:val="center"/>
              <w:rPr>
                <w:rFonts w:eastAsia="楷体"/>
                <w:bCs/>
                <w:color w:val="000000" w:themeColor="text1"/>
                <w:kern w:val="0"/>
                <w:sz w:val="24"/>
                <w:szCs w:val="24"/>
              </w:rPr>
            </w:pPr>
            <w:r>
              <w:rPr>
                <w:rFonts w:eastAsia="楷体" w:hint="eastAsia"/>
                <w:bCs/>
                <w:color w:val="000000" w:themeColor="text1"/>
                <w:kern w:val="0"/>
                <w:sz w:val="24"/>
                <w:szCs w:val="24"/>
              </w:rPr>
              <w:t>服务产品</w:t>
            </w:r>
          </w:p>
        </w:tc>
      </w:tr>
      <w:tr w:rsidR="000042A7" w14:paraId="3E076E95" w14:textId="77777777">
        <w:trPr>
          <w:trHeight w:val="466"/>
        </w:trPr>
        <w:tc>
          <w:tcPr>
            <w:tcW w:w="2689" w:type="dxa"/>
          </w:tcPr>
          <w:p w14:paraId="47AC2540" w14:textId="77777777" w:rsidR="000042A7" w:rsidRDefault="0026559B">
            <w:pPr>
              <w:spacing w:beforeLines="50" w:before="156" w:afterLines="50" w:after="156" w:line="360" w:lineRule="auto"/>
              <w:jc w:val="center"/>
              <w:rPr>
                <w:rFonts w:eastAsia="楷体"/>
                <w:bCs/>
                <w:color w:val="000000" w:themeColor="text1"/>
                <w:kern w:val="0"/>
                <w:sz w:val="24"/>
                <w:szCs w:val="24"/>
              </w:rPr>
            </w:pPr>
            <w:r>
              <w:rPr>
                <w:rFonts w:eastAsia="楷体" w:hint="eastAsia"/>
                <w:bCs/>
                <w:color w:val="000000" w:themeColor="text1"/>
                <w:kern w:val="0"/>
                <w:sz w:val="24"/>
                <w:szCs w:val="24"/>
              </w:rPr>
              <w:t>菌群多样性研究</w:t>
            </w:r>
          </w:p>
        </w:tc>
        <w:tc>
          <w:tcPr>
            <w:tcW w:w="5849" w:type="dxa"/>
          </w:tcPr>
          <w:p w14:paraId="321DD880" w14:textId="77777777" w:rsidR="000042A7" w:rsidRDefault="0026559B">
            <w:pPr>
              <w:spacing w:beforeLines="50" w:before="156" w:afterLines="50" w:after="156" w:line="360" w:lineRule="auto"/>
              <w:rPr>
                <w:rFonts w:eastAsia="楷体"/>
                <w:bCs/>
                <w:color w:val="000000" w:themeColor="text1"/>
                <w:kern w:val="0"/>
                <w:sz w:val="24"/>
                <w:szCs w:val="24"/>
              </w:rPr>
            </w:pPr>
            <w:r>
              <w:rPr>
                <w:rFonts w:eastAsia="楷体" w:hint="eastAsia"/>
                <w:bCs/>
                <w:color w:val="000000" w:themeColor="text1"/>
                <w:kern w:val="0"/>
                <w:sz w:val="24"/>
                <w:szCs w:val="24"/>
              </w:rPr>
              <w:t>■</w:t>
            </w:r>
            <w:r>
              <w:rPr>
                <w:rFonts w:eastAsia="楷体" w:hint="eastAsia"/>
                <w:bCs/>
                <w:color w:val="000000" w:themeColor="text1"/>
                <w:kern w:val="0"/>
                <w:sz w:val="24"/>
                <w:szCs w:val="24"/>
              </w:rPr>
              <w:t xml:space="preserve"> 16</w:t>
            </w:r>
            <w:r>
              <w:rPr>
                <w:rFonts w:eastAsia="楷体"/>
                <w:bCs/>
                <w:color w:val="000000" w:themeColor="text1"/>
                <w:kern w:val="0"/>
                <w:sz w:val="24"/>
                <w:szCs w:val="24"/>
              </w:rPr>
              <w:t xml:space="preserve">S </w:t>
            </w:r>
            <w:r>
              <w:rPr>
                <w:rFonts w:eastAsia="楷体" w:hint="eastAsia"/>
                <w:bCs/>
                <w:color w:val="000000" w:themeColor="text1"/>
                <w:kern w:val="0"/>
                <w:sz w:val="24"/>
                <w:szCs w:val="24"/>
              </w:rPr>
              <w:t>rDNA</w:t>
            </w:r>
            <w:r>
              <w:rPr>
                <w:rFonts w:eastAsia="楷体" w:hint="eastAsia"/>
                <w:bCs/>
                <w:color w:val="000000" w:themeColor="text1"/>
                <w:kern w:val="0"/>
                <w:sz w:val="24"/>
                <w:szCs w:val="24"/>
              </w:rPr>
              <w:t>扩增子测序分析</w:t>
            </w:r>
          </w:p>
        </w:tc>
      </w:tr>
      <w:tr w:rsidR="000042A7" w14:paraId="36A5753F" w14:textId="77777777">
        <w:trPr>
          <w:trHeight w:val="116"/>
        </w:trPr>
        <w:tc>
          <w:tcPr>
            <w:tcW w:w="2689" w:type="dxa"/>
            <w:vMerge w:val="restart"/>
          </w:tcPr>
          <w:p w14:paraId="3E2A19EE" w14:textId="77777777" w:rsidR="000042A7" w:rsidRDefault="0026559B">
            <w:pPr>
              <w:spacing w:beforeLines="50" w:before="156" w:afterLines="50" w:after="156" w:line="360" w:lineRule="auto"/>
              <w:jc w:val="center"/>
              <w:rPr>
                <w:rFonts w:eastAsia="楷体"/>
                <w:bCs/>
                <w:color w:val="000000" w:themeColor="text1"/>
                <w:kern w:val="0"/>
                <w:sz w:val="24"/>
                <w:szCs w:val="24"/>
              </w:rPr>
            </w:pPr>
            <w:r>
              <w:rPr>
                <w:rFonts w:eastAsia="楷体" w:hint="eastAsia"/>
                <w:bCs/>
                <w:color w:val="000000" w:themeColor="text1"/>
                <w:kern w:val="0"/>
                <w:sz w:val="24"/>
                <w:szCs w:val="24"/>
              </w:rPr>
              <w:t>菌群功能研究（代谢）</w:t>
            </w:r>
          </w:p>
        </w:tc>
        <w:tc>
          <w:tcPr>
            <w:tcW w:w="5849" w:type="dxa"/>
          </w:tcPr>
          <w:p w14:paraId="70318418" w14:textId="77777777" w:rsidR="000042A7" w:rsidRDefault="0026559B">
            <w:pPr>
              <w:spacing w:beforeLines="50" w:before="156" w:afterLines="50" w:after="156" w:line="360" w:lineRule="auto"/>
              <w:jc w:val="left"/>
              <w:rPr>
                <w:rFonts w:eastAsia="楷体"/>
                <w:bCs/>
                <w:color w:val="000000" w:themeColor="text1"/>
                <w:kern w:val="0"/>
                <w:sz w:val="24"/>
                <w:szCs w:val="24"/>
              </w:rPr>
            </w:pPr>
            <w:r>
              <w:rPr>
                <w:rFonts w:eastAsia="楷体" w:hint="eastAsia"/>
                <w:bCs/>
                <w:color w:val="000000" w:themeColor="text1"/>
                <w:kern w:val="0"/>
                <w:sz w:val="24"/>
                <w:szCs w:val="24"/>
              </w:rPr>
              <w:t>■</w:t>
            </w:r>
            <w:r>
              <w:rPr>
                <w:rFonts w:eastAsia="楷体" w:hint="eastAsia"/>
                <w:bCs/>
                <w:color w:val="000000" w:themeColor="text1"/>
                <w:kern w:val="0"/>
                <w:sz w:val="24"/>
                <w:szCs w:val="24"/>
              </w:rPr>
              <w:t xml:space="preserve"> </w:t>
            </w:r>
            <w:r>
              <w:rPr>
                <w:rFonts w:eastAsia="楷体" w:hint="eastAsia"/>
                <w:bCs/>
                <w:color w:val="000000" w:themeColor="text1"/>
                <w:kern w:val="0"/>
                <w:sz w:val="24"/>
                <w:szCs w:val="24"/>
              </w:rPr>
              <w:t>非靶向代谢分析：宏代谢组</w:t>
            </w:r>
          </w:p>
        </w:tc>
      </w:tr>
      <w:tr w:rsidR="000042A7" w14:paraId="5018C606" w14:textId="77777777">
        <w:trPr>
          <w:trHeight w:val="955"/>
        </w:trPr>
        <w:tc>
          <w:tcPr>
            <w:tcW w:w="2689" w:type="dxa"/>
            <w:vMerge/>
          </w:tcPr>
          <w:p w14:paraId="048FB45A" w14:textId="77777777" w:rsidR="000042A7" w:rsidRDefault="000042A7">
            <w:pPr>
              <w:spacing w:beforeLines="50" w:before="156" w:afterLines="50" w:after="156" w:line="360" w:lineRule="auto"/>
              <w:jc w:val="center"/>
              <w:rPr>
                <w:rFonts w:eastAsia="楷体"/>
                <w:bCs/>
                <w:color w:val="000000" w:themeColor="text1"/>
                <w:kern w:val="0"/>
                <w:sz w:val="24"/>
                <w:szCs w:val="24"/>
              </w:rPr>
            </w:pPr>
          </w:p>
        </w:tc>
        <w:tc>
          <w:tcPr>
            <w:tcW w:w="5849" w:type="dxa"/>
          </w:tcPr>
          <w:p w14:paraId="18069898" w14:textId="77777777" w:rsidR="000042A7" w:rsidRDefault="0026559B">
            <w:pPr>
              <w:spacing w:beforeLines="50" w:before="156" w:afterLines="50" w:after="156" w:line="360" w:lineRule="auto"/>
              <w:jc w:val="left"/>
              <w:rPr>
                <w:rFonts w:eastAsia="楷体"/>
                <w:bCs/>
                <w:color w:val="000000" w:themeColor="text1"/>
                <w:kern w:val="0"/>
                <w:sz w:val="24"/>
                <w:szCs w:val="24"/>
              </w:rPr>
            </w:pPr>
            <w:r>
              <w:rPr>
                <w:rFonts w:eastAsia="楷体" w:hint="eastAsia"/>
                <w:bCs/>
                <w:color w:val="000000" w:themeColor="text1"/>
                <w:kern w:val="0"/>
                <w:sz w:val="24"/>
                <w:szCs w:val="24"/>
              </w:rPr>
              <w:t>■</w:t>
            </w:r>
            <w:r>
              <w:rPr>
                <w:rFonts w:eastAsia="楷体" w:hint="eastAsia"/>
                <w:bCs/>
                <w:color w:val="000000" w:themeColor="text1"/>
                <w:kern w:val="0"/>
                <w:sz w:val="24"/>
                <w:szCs w:val="24"/>
              </w:rPr>
              <w:t xml:space="preserve"> </w:t>
            </w:r>
            <w:r>
              <w:rPr>
                <w:rFonts w:eastAsia="楷体" w:hint="eastAsia"/>
                <w:bCs/>
                <w:color w:val="000000" w:themeColor="text1"/>
                <w:kern w:val="0"/>
                <w:sz w:val="24"/>
                <w:szCs w:val="24"/>
              </w:rPr>
              <w:t>靶向代谢产物检测：短链脂肪酸</w:t>
            </w:r>
            <w:r>
              <w:rPr>
                <w:rFonts w:eastAsia="楷体" w:hint="eastAsia"/>
                <w:bCs/>
                <w:color w:val="000000" w:themeColor="text1"/>
                <w:kern w:val="0"/>
                <w:sz w:val="24"/>
                <w:szCs w:val="24"/>
              </w:rPr>
              <w:t>kit</w:t>
            </w:r>
            <w:r>
              <w:rPr>
                <w:rFonts w:eastAsia="楷体"/>
                <w:bCs/>
                <w:color w:val="000000" w:themeColor="text1"/>
                <w:kern w:val="0"/>
                <w:sz w:val="24"/>
                <w:szCs w:val="24"/>
              </w:rPr>
              <w:t>、</w:t>
            </w:r>
            <w:r>
              <w:rPr>
                <w:rFonts w:eastAsia="楷体" w:hint="eastAsia"/>
                <w:bCs/>
                <w:color w:val="000000" w:themeColor="text1"/>
                <w:kern w:val="0"/>
                <w:sz w:val="24"/>
                <w:szCs w:val="24"/>
              </w:rPr>
              <w:t>氨基酸</w:t>
            </w:r>
            <w:r>
              <w:rPr>
                <w:rFonts w:eastAsia="楷体" w:hint="eastAsia"/>
                <w:bCs/>
                <w:color w:val="000000" w:themeColor="text1"/>
                <w:kern w:val="0"/>
                <w:sz w:val="24"/>
                <w:szCs w:val="24"/>
              </w:rPr>
              <w:t>kit</w:t>
            </w:r>
            <w:r>
              <w:rPr>
                <w:rFonts w:eastAsia="楷体"/>
                <w:bCs/>
                <w:color w:val="000000" w:themeColor="text1"/>
                <w:kern w:val="0"/>
                <w:sz w:val="24"/>
                <w:szCs w:val="24"/>
              </w:rPr>
              <w:t>、</w:t>
            </w:r>
            <w:r>
              <w:rPr>
                <w:rFonts w:eastAsia="楷体" w:hint="eastAsia"/>
                <w:bCs/>
                <w:color w:val="000000" w:themeColor="text1"/>
                <w:kern w:val="0"/>
                <w:sz w:val="24"/>
                <w:szCs w:val="24"/>
              </w:rPr>
              <w:t>胆汁酸</w:t>
            </w:r>
            <w:r>
              <w:rPr>
                <w:rFonts w:eastAsia="楷体" w:hint="eastAsia"/>
                <w:bCs/>
                <w:color w:val="000000" w:themeColor="text1"/>
                <w:kern w:val="0"/>
                <w:sz w:val="24"/>
                <w:szCs w:val="24"/>
              </w:rPr>
              <w:t>kit</w:t>
            </w:r>
            <w:r>
              <w:rPr>
                <w:rFonts w:eastAsia="楷体"/>
                <w:bCs/>
                <w:color w:val="000000" w:themeColor="text1"/>
                <w:kern w:val="0"/>
                <w:sz w:val="24"/>
                <w:szCs w:val="24"/>
              </w:rPr>
              <w:t>、</w:t>
            </w:r>
            <w:r>
              <w:rPr>
                <w:rFonts w:eastAsia="楷体" w:hint="eastAsia"/>
                <w:bCs/>
                <w:color w:val="000000" w:themeColor="text1"/>
                <w:kern w:val="0"/>
                <w:sz w:val="24"/>
                <w:szCs w:val="24"/>
              </w:rPr>
              <w:t>神经递质</w:t>
            </w:r>
            <w:r>
              <w:rPr>
                <w:rFonts w:eastAsia="楷体" w:hint="eastAsia"/>
                <w:bCs/>
                <w:color w:val="000000" w:themeColor="text1"/>
                <w:kern w:val="0"/>
                <w:sz w:val="24"/>
                <w:szCs w:val="24"/>
              </w:rPr>
              <w:t>kit</w:t>
            </w:r>
            <w:r>
              <w:rPr>
                <w:rFonts w:eastAsia="楷体" w:hint="eastAsia"/>
                <w:bCs/>
                <w:color w:val="000000" w:themeColor="text1"/>
                <w:kern w:val="0"/>
                <w:sz w:val="24"/>
                <w:szCs w:val="24"/>
              </w:rPr>
              <w:t>、</w:t>
            </w:r>
            <w:r>
              <w:rPr>
                <w:rFonts w:eastAsia="楷体" w:hint="eastAsia"/>
                <w:bCs/>
                <w:color w:val="000000" w:themeColor="text1"/>
                <w:kern w:val="0"/>
                <w:sz w:val="24"/>
                <w:szCs w:val="24"/>
              </w:rPr>
              <w:t>T</w:t>
            </w:r>
            <w:r>
              <w:rPr>
                <w:rFonts w:eastAsia="楷体"/>
                <w:bCs/>
                <w:color w:val="000000" w:themeColor="text1"/>
                <w:kern w:val="0"/>
                <w:sz w:val="24"/>
                <w:szCs w:val="24"/>
              </w:rPr>
              <w:t xml:space="preserve">MAO </w:t>
            </w:r>
            <w:r>
              <w:rPr>
                <w:rFonts w:eastAsia="楷体" w:hint="eastAsia"/>
                <w:bCs/>
                <w:color w:val="000000" w:themeColor="text1"/>
                <w:kern w:val="0"/>
                <w:sz w:val="24"/>
                <w:szCs w:val="24"/>
              </w:rPr>
              <w:t>kit</w:t>
            </w:r>
            <w:r>
              <w:rPr>
                <w:rFonts w:eastAsia="楷体" w:hint="eastAsia"/>
                <w:bCs/>
                <w:color w:val="000000" w:themeColor="text1"/>
                <w:kern w:val="0"/>
                <w:sz w:val="24"/>
                <w:szCs w:val="24"/>
              </w:rPr>
              <w:t>、维生素</w:t>
            </w:r>
            <w:r>
              <w:rPr>
                <w:rFonts w:eastAsia="楷体" w:hint="eastAsia"/>
                <w:bCs/>
                <w:color w:val="000000" w:themeColor="text1"/>
                <w:kern w:val="0"/>
                <w:sz w:val="24"/>
                <w:szCs w:val="24"/>
              </w:rPr>
              <w:t>kit</w:t>
            </w:r>
          </w:p>
        </w:tc>
      </w:tr>
      <w:tr w:rsidR="000042A7" w14:paraId="25E29D64" w14:textId="77777777">
        <w:trPr>
          <w:trHeight w:val="634"/>
        </w:trPr>
        <w:tc>
          <w:tcPr>
            <w:tcW w:w="2689" w:type="dxa"/>
          </w:tcPr>
          <w:p w14:paraId="6171C6F8" w14:textId="77777777" w:rsidR="000042A7" w:rsidRDefault="0026559B">
            <w:pPr>
              <w:spacing w:beforeLines="50" w:before="156" w:afterLines="50" w:after="156" w:line="360" w:lineRule="auto"/>
              <w:jc w:val="center"/>
              <w:rPr>
                <w:rFonts w:eastAsia="楷体"/>
                <w:bCs/>
                <w:color w:val="000000" w:themeColor="text1"/>
                <w:kern w:val="0"/>
                <w:sz w:val="24"/>
                <w:szCs w:val="24"/>
              </w:rPr>
            </w:pPr>
            <w:r>
              <w:rPr>
                <w:rFonts w:eastAsia="楷体" w:hint="eastAsia"/>
                <w:bCs/>
                <w:color w:val="000000" w:themeColor="text1"/>
                <w:kern w:val="0"/>
                <w:sz w:val="24"/>
                <w:szCs w:val="24"/>
              </w:rPr>
              <w:t>菌群功能研究（蛋白）</w:t>
            </w:r>
          </w:p>
        </w:tc>
        <w:tc>
          <w:tcPr>
            <w:tcW w:w="5849" w:type="dxa"/>
          </w:tcPr>
          <w:p w14:paraId="64EAFC6C" w14:textId="77777777" w:rsidR="000042A7" w:rsidRDefault="0026559B">
            <w:pPr>
              <w:spacing w:beforeLines="50" w:before="156" w:afterLines="50" w:after="156" w:line="360" w:lineRule="auto"/>
              <w:jc w:val="left"/>
              <w:rPr>
                <w:rFonts w:eastAsia="楷体"/>
                <w:bCs/>
                <w:color w:val="000000" w:themeColor="text1"/>
                <w:kern w:val="0"/>
                <w:sz w:val="24"/>
                <w:szCs w:val="24"/>
              </w:rPr>
            </w:pPr>
            <w:r>
              <w:rPr>
                <w:rFonts w:eastAsia="楷体" w:hint="eastAsia"/>
                <w:bCs/>
                <w:color w:val="000000" w:themeColor="text1"/>
                <w:kern w:val="0"/>
                <w:sz w:val="24"/>
                <w:szCs w:val="24"/>
              </w:rPr>
              <w:t>■</w:t>
            </w:r>
            <w:r>
              <w:rPr>
                <w:rFonts w:eastAsia="楷体" w:hint="eastAsia"/>
                <w:bCs/>
                <w:color w:val="000000" w:themeColor="text1"/>
                <w:kern w:val="0"/>
                <w:sz w:val="24"/>
                <w:szCs w:val="24"/>
              </w:rPr>
              <w:t xml:space="preserve"> </w:t>
            </w:r>
            <w:r>
              <w:rPr>
                <w:rFonts w:eastAsia="楷体" w:hint="eastAsia"/>
                <w:bCs/>
                <w:color w:val="000000" w:themeColor="text1"/>
                <w:kern w:val="0"/>
                <w:sz w:val="24"/>
                <w:szCs w:val="24"/>
              </w:rPr>
              <w:t>宏蛋白组</w:t>
            </w:r>
          </w:p>
        </w:tc>
      </w:tr>
      <w:tr w:rsidR="000042A7" w14:paraId="48D0C37B" w14:textId="77777777">
        <w:trPr>
          <w:trHeight w:val="18"/>
        </w:trPr>
        <w:tc>
          <w:tcPr>
            <w:tcW w:w="2689" w:type="dxa"/>
          </w:tcPr>
          <w:p w14:paraId="01BCDD39" w14:textId="77777777" w:rsidR="000042A7" w:rsidRDefault="0026559B">
            <w:pPr>
              <w:spacing w:beforeLines="50" w:before="156" w:afterLines="50" w:after="156" w:line="360" w:lineRule="auto"/>
              <w:jc w:val="center"/>
              <w:rPr>
                <w:rFonts w:eastAsia="楷体"/>
                <w:bCs/>
                <w:color w:val="000000" w:themeColor="text1"/>
                <w:kern w:val="0"/>
                <w:sz w:val="24"/>
                <w:szCs w:val="24"/>
              </w:rPr>
            </w:pPr>
            <w:r>
              <w:rPr>
                <w:rFonts w:eastAsia="楷体" w:hint="eastAsia"/>
                <w:bCs/>
                <w:color w:val="000000" w:themeColor="text1"/>
                <w:kern w:val="0"/>
                <w:sz w:val="24"/>
                <w:szCs w:val="24"/>
              </w:rPr>
              <w:t>菌群多样性</w:t>
            </w:r>
            <w:r>
              <w:rPr>
                <w:rFonts w:eastAsia="楷体" w:hint="eastAsia"/>
                <w:bCs/>
                <w:color w:val="000000" w:themeColor="text1"/>
                <w:kern w:val="0"/>
                <w:sz w:val="24"/>
                <w:szCs w:val="24"/>
              </w:rPr>
              <w:t>+</w:t>
            </w:r>
            <w:r>
              <w:rPr>
                <w:rFonts w:eastAsia="楷体" w:hint="eastAsia"/>
                <w:bCs/>
                <w:color w:val="000000" w:themeColor="text1"/>
                <w:kern w:val="0"/>
                <w:sz w:val="24"/>
                <w:szCs w:val="24"/>
              </w:rPr>
              <w:t>功能研究</w:t>
            </w:r>
          </w:p>
        </w:tc>
        <w:tc>
          <w:tcPr>
            <w:tcW w:w="5849" w:type="dxa"/>
          </w:tcPr>
          <w:p w14:paraId="457F89A8" w14:textId="77777777" w:rsidR="000042A7" w:rsidRDefault="0026559B">
            <w:pPr>
              <w:spacing w:beforeLines="50" w:before="156" w:afterLines="50" w:after="156" w:line="360" w:lineRule="auto"/>
              <w:jc w:val="left"/>
              <w:rPr>
                <w:rFonts w:eastAsia="楷体"/>
                <w:bCs/>
                <w:color w:val="000000" w:themeColor="text1"/>
                <w:kern w:val="0"/>
                <w:sz w:val="24"/>
                <w:szCs w:val="24"/>
              </w:rPr>
            </w:pPr>
            <w:r>
              <w:rPr>
                <w:rFonts w:eastAsia="楷体" w:hint="eastAsia"/>
                <w:bCs/>
                <w:color w:val="000000" w:themeColor="text1"/>
                <w:kern w:val="0"/>
                <w:sz w:val="24"/>
                <w:szCs w:val="24"/>
              </w:rPr>
              <w:t>■</w:t>
            </w:r>
            <w:r>
              <w:rPr>
                <w:rFonts w:eastAsia="楷体" w:hint="eastAsia"/>
                <w:bCs/>
                <w:color w:val="000000" w:themeColor="text1"/>
                <w:kern w:val="0"/>
                <w:sz w:val="24"/>
                <w:szCs w:val="24"/>
              </w:rPr>
              <w:t xml:space="preserve"> 16</w:t>
            </w:r>
            <w:r>
              <w:rPr>
                <w:rFonts w:eastAsia="楷体"/>
                <w:bCs/>
                <w:color w:val="000000" w:themeColor="text1"/>
                <w:kern w:val="0"/>
                <w:sz w:val="24"/>
                <w:szCs w:val="24"/>
              </w:rPr>
              <w:t>S+</w:t>
            </w:r>
            <w:r>
              <w:rPr>
                <w:rFonts w:eastAsia="楷体" w:hint="eastAsia"/>
                <w:bCs/>
                <w:color w:val="000000" w:themeColor="text1"/>
                <w:kern w:val="0"/>
                <w:sz w:val="24"/>
                <w:szCs w:val="24"/>
              </w:rPr>
              <w:t>代谢组学</w:t>
            </w:r>
          </w:p>
        </w:tc>
      </w:tr>
    </w:tbl>
    <w:p w14:paraId="0BE8212D" w14:textId="77777777" w:rsidR="000042A7" w:rsidRDefault="0026559B">
      <w:pPr>
        <w:pStyle w:val="a5"/>
        <w:tabs>
          <w:tab w:val="left" w:pos="1320"/>
          <w:tab w:val="left" w:pos="4395"/>
          <w:tab w:val="left" w:pos="8483"/>
        </w:tabs>
        <w:spacing w:line="360" w:lineRule="auto"/>
        <w:rPr>
          <w:rFonts w:ascii="Calibri" w:eastAsia="楷体" w:hAnsi="Calibri" w:cs="Calibri"/>
          <w:b/>
          <w:bCs/>
          <w:color w:val="000000" w:themeColor="text1"/>
          <w:kern w:val="24"/>
          <w:sz w:val="21"/>
          <w:szCs w:val="21"/>
        </w:rPr>
      </w:pPr>
      <w:r>
        <w:rPr>
          <w:rFonts w:eastAsia="楷体" w:cs="Calibri"/>
          <w:color w:val="000000"/>
          <w:kern w:val="24"/>
          <w:szCs w:val="21"/>
        </w:rPr>
        <w:br w:type="page"/>
      </w:r>
    </w:p>
    <w:p w14:paraId="634D6681" w14:textId="77777777" w:rsidR="000042A7" w:rsidRDefault="0026559B">
      <w:pPr>
        <w:pStyle w:val="af5"/>
        <w:numPr>
          <w:ilvl w:val="0"/>
          <w:numId w:val="5"/>
        </w:numPr>
        <w:spacing w:line="360" w:lineRule="auto"/>
        <w:ind w:left="562" w:hangingChars="200" w:hanging="562"/>
        <w:outlineLvl w:val="0"/>
        <w:rPr>
          <w:rFonts w:eastAsia="楷体"/>
          <w:b/>
          <w:kern w:val="0"/>
          <w:sz w:val="28"/>
          <w:szCs w:val="28"/>
        </w:rPr>
      </w:pPr>
      <w:bookmarkStart w:id="39" w:name="_Toc34205032"/>
      <w:r>
        <w:rPr>
          <w:rFonts w:eastAsia="楷体"/>
          <w:b/>
          <w:kern w:val="0"/>
          <w:sz w:val="28"/>
          <w:szCs w:val="28"/>
        </w:rPr>
        <w:lastRenderedPageBreak/>
        <w:t>部分项目发表文章</w:t>
      </w:r>
      <w:bookmarkEnd w:id="39"/>
    </w:p>
    <w:p w14:paraId="2B6254AE" w14:textId="77777777" w:rsidR="000042A7" w:rsidRDefault="0026559B">
      <w:pPr>
        <w:numPr>
          <w:ilvl w:val="0"/>
          <w:numId w:val="8"/>
        </w:numPr>
        <w:spacing w:line="360" w:lineRule="auto"/>
        <w:rPr>
          <w:rFonts w:eastAsia="楷体" w:cs="Calibri"/>
          <w:b/>
          <w:sz w:val="28"/>
          <w:szCs w:val="28"/>
        </w:rPr>
      </w:pPr>
      <w:r>
        <w:rPr>
          <w:rFonts w:eastAsia="楷体" w:cs="Calibri"/>
          <w:b/>
          <w:sz w:val="28"/>
          <w:szCs w:val="28"/>
        </w:rPr>
        <w:t>医学：</w:t>
      </w:r>
    </w:p>
    <w:p w14:paraId="76576DAD" w14:textId="77777777" w:rsidR="000042A7" w:rsidRDefault="0026559B">
      <w:pPr>
        <w:spacing w:line="360" w:lineRule="auto"/>
        <w:rPr>
          <w:rFonts w:eastAsia="楷体" w:cs="Calibri"/>
          <w:b/>
          <w:szCs w:val="21"/>
        </w:rPr>
      </w:pPr>
      <w:r>
        <w:rPr>
          <w:rFonts w:eastAsia="楷体" w:cs="Calibri"/>
          <w:szCs w:val="21"/>
        </w:rPr>
        <w:t xml:space="preserve">[1] Lysozyme-Assisted Photothermal Eradication of Methicillin-Resistant Staphylococcus aureus Infection and Accelerated Tissue Repair with Natural Melanosome Nanostructures. </w:t>
      </w:r>
      <w:r>
        <w:rPr>
          <w:rFonts w:eastAsia="楷体" w:cs="Calibri"/>
          <w:b/>
          <w:szCs w:val="21"/>
        </w:rPr>
        <w:t xml:space="preserve">ACS Nano </w:t>
      </w:r>
    </w:p>
    <w:p w14:paraId="13177738" w14:textId="77777777" w:rsidR="000042A7" w:rsidRDefault="0026559B">
      <w:pPr>
        <w:autoSpaceDE w:val="0"/>
        <w:autoSpaceDN w:val="0"/>
        <w:adjustRightInd w:val="0"/>
        <w:spacing w:line="360" w:lineRule="auto"/>
        <w:rPr>
          <w:rFonts w:eastAsia="楷体" w:cs="Calibri"/>
          <w:szCs w:val="21"/>
        </w:rPr>
      </w:pPr>
      <w:r>
        <w:rPr>
          <w:rFonts w:eastAsia="楷体" w:cs="Calibri"/>
          <w:szCs w:val="21"/>
        </w:rPr>
        <w:t>[2] One-Carbon Metabolism Supports SAdenosylmethionine and Histone Methylation to Drive Inflammatory Macrophages.</w:t>
      </w:r>
      <w:r>
        <w:rPr>
          <w:rFonts w:eastAsia="楷体" w:cs="Calibri"/>
          <w:b/>
          <w:szCs w:val="21"/>
        </w:rPr>
        <w:t xml:space="preserve"> Molecular Cell</w:t>
      </w:r>
      <w:r>
        <w:rPr>
          <w:rFonts w:eastAsia="楷体" w:cs="Calibri"/>
          <w:szCs w:val="21"/>
        </w:rPr>
        <w:t xml:space="preserve"> </w:t>
      </w:r>
    </w:p>
    <w:p w14:paraId="06454C14" w14:textId="77777777" w:rsidR="000042A7" w:rsidRDefault="0026559B">
      <w:pPr>
        <w:autoSpaceDE w:val="0"/>
        <w:autoSpaceDN w:val="0"/>
        <w:adjustRightInd w:val="0"/>
        <w:spacing w:line="360" w:lineRule="auto"/>
        <w:rPr>
          <w:rFonts w:eastAsia="楷体" w:cs="Calibri"/>
          <w:szCs w:val="21"/>
        </w:rPr>
      </w:pPr>
      <w:r>
        <w:rPr>
          <w:rFonts w:eastAsia="楷体" w:cs="Calibri"/>
          <w:szCs w:val="21"/>
        </w:rPr>
        <w:t xml:space="preserve">[3] Early Prediction of Developing Type 2 Diabetes by Plasma Acylcarnitines: Population-Based Study. </w:t>
      </w:r>
      <w:r>
        <w:rPr>
          <w:rFonts w:eastAsia="楷体" w:cs="Calibri"/>
          <w:b/>
          <w:szCs w:val="21"/>
        </w:rPr>
        <w:t>Diabetes Care</w:t>
      </w:r>
    </w:p>
    <w:p w14:paraId="2B845F9A" w14:textId="77777777" w:rsidR="000042A7" w:rsidRDefault="0026559B">
      <w:pPr>
        <w:autoSpaceDE w:val="0"/>
        <w:autoSpaceDN w:val="0"/>
        <w:adjustRightInd w:val="0"/>
        <w:spacing w:line="360" w:lineRule="auto"/>
        <w:jc w:val="left"/>
        <w:rPr>
          <w:rFonts w:eastAsia="楷体" w:cs="Calibri"/>
          <w:b/>
          <w:bCs/>
          <w:kern w:val="0"/>
          <w:szCs w:val="21"/>
        </w:rPr>
      </w:pPr>
      <w:r>
        <w:rPr>
          <w:rFonts w:eastAsia="楷体" w:cs="Calibri"/>
          <w:szCs w:val="21"/>
        </w:rPr>
        <w:t xml:space="preserve">[4] Hepatocellular Carcinoma-Associated Protein TD26 Interacts and Enhances Sterol Regulatory Element-Binding Protein 1 Activity to Promote Tumor Cell Proliferation and Growth. </w:t>
      </w:r>
      <w:r>
        <w:rPr>
          <w:rFonts w:eastAsia="楷体" w:cs="Calibri"/>
          <w:b/>
          <w:bCs/>
          <w:kern w:val="0"/>
          <w:szCs w:val="21"/>
        </w:rPr>
        <w:t>Hepatology</w:t>
      </w:r>
    </w:p>
    <w:p w14:paraId="1054639A" w14:textId="77777777" w:rsidR="000042A7" w:rsidRDefault="0026559B">
      <w:pPr>
        <w:spacing w:line="360" w:lineRule="auto"/>
        <w:rPr>
          <w:rFonts w:eastAsia="楷体" w:cs="Calibri"/>
          <w:b/>
          <w:szCs w:val="21"/>
        </w:rPr>
      </w:pPr>
      <w:r>
        <w:rPr>
          <w:rFonts w:eastAsia="楷体" w:cs="Calibri"/>
          <w:szCs w:val="21"/>
        </w:rPr>
        <w:t xml:space="preserve">[5] Polyunsaturated fatty acids metabolism, purine metabolism and inosine as potential independent diagnostic biomarkers for major depressive disorder in children and adolescents. </w:t>
      </w:r>
      <w:r>
        <w:rPr>
          <w:rFonts w:eastAsia="楷体" w:cs="Calibri"/>
          <w:b/>
          <w:szCs w:val="21"/>
        </w:rPr>
        <w:t>Mol Psychiatry</w:t>
      </w:r>
    </w:p>
    <w:p w14:paraId="107DB775" w14:textId="77777777" w:rsidR="000042A7" w:rsidRDefault="0026559B">
      <w:pPr>
        <w:spacing w:line="360" w:lineRule="auto"/>
        <w:rPr>
          <w:rFonts w:eastAsia="楷体" w:cs="Calibri"/>
          <w:szCs w:val="21"/>
        </w:rPr>
      </w:pPr>
      <w:r>
        <w:rPr>
          <w:rFonts w:eastAsia="楷体" w:cs="Calibri"/>
          <w:szCs w:val="21"/>
        </w:rPr>
        <w:t xml:space="preserve">[6] CLOCK Acetylates ASS1 to Drive Circadian Rhythm of Ureagenesis. </w:t>
      </w:r>
      <w:r>
        <w:rPr>
          <w:rFonts w:eastAsia="楷体" w:cs="Calibri"/>
          <w:b/>
          <w:szCs w:val="21"/>
        </w:rPr>
        <w:t>Mol Cell</w:t>
      </w:r>
    </w:p>
    <w:p w14:paraId="41F3B2EF" w14:textId="77777777" w:rsidR="000042A7" w:rsidRDefault="0026559B">
      <w:pPr>
        <w:spacing w:line="360" w:lineRule="auto"/>
        <w:rPr>
          <w:rFonts w:eastAsia="楷体" w:cs="Calibri"/>
          <w:b/>
          <w:szCs w:val="21"/>
        </w:rPr>
      </w:pPr>
      <w:r>
        <w:rPr>
          <w:rFonts w:eastAsia="楷体" w:cs="Calibri"/>
          <w:szCs w:val="21"/>
        </w:rPr>
        <w:t xml:space="preserve">[7] EGFR modulates monounsaturated fatty acid synthesis through phosphorylation of SCD1 in lung cancer. </w:t>
      </w:r>
      <w:r>
        <w:rPr>
          <w:rFonts w:eastAsia="楷体" w:cs="Calibri"/>
          <w:b/>
          <w:szCs w:val="21"/>
        </w:rPr>
        <w:t>Molecular Cancer</w:t>
      </w:r>
    </w:p>
    <w:p w14:paraId="3D2453D7" w14:textId="77777777" w:rsidR="000042A7" w:rsidRDefault="0026559B">
      <w:pPr>
        <w:spacing w:line="360" w:lineRule="auto"/>
        <w:rPr>
          <w:rFonts w:eastAsia="楷体" w:cs="Calibri"/>
          <w:b/>
          <w:szCs w:val="21"/>
        </w:rPr>
      </w:pPr>
      <w:r>
        <w:rPr>
          <w:rFonts w:eastAsia="楷体" w:cs="Calibri"/>
          <w:szCs w:val="21"/>
        </w:rPr>
        <w:t xml:space="preserve">[8] Protein phosphatase 2A has an essential role in promoting thymocyte survival during selection. </w:t>
      </w:r>
      <w:r>
        <w:rPr>
          <w:rFonts w:eastAsia="楷体" w:cs="Calibri"/>
          <w:b/>
          <w:color w:val="000000"/>
          <w:szCs w:val="21"/>
          <w:shd w:val="clear" w:color="auto" w:fill="FFFFFF"/>
        </w:rPr>
        <w:t>Proc Natl Acad Sci U S A</w:t>
      </w:r>
      <w:r>
        <w:rPr>
          <w:rFonts w:eastAsia="楷体" w:cs="Calibri"/>
          <w:b/>
          <w:szCs w:val="21"/>
        </w:rPr>
        <w:t xml:space="preserve"> </w:t>
      </w:r>
    </w:p>
    <w:p w14:paraId="35B130DA" w14:textId="77777777" w:rsidR="000042A7" w:rsidRDefault="0026559B">
      <w:pPr>
        <w:spacing w:line="360" w:lineRule="auto"/>
        <w:ind w:left="105" w:hangingChars="50" w:hanging="105"/>
        <w:rPr>
          <w:rFonts w:eastAsia="楷体" w:cs="Calibri"/>
          <w:b/>
          <w:color w:val="000000"/>
          <w:szCs w:val="21"/>
          <w:shd w:val="clear" w:color="auto" w:fill="FFFFFF"/>
        </w:rPr>
      </w:pPr>
      <w:r>
        <w:rPr>
          <w:rFonts w:eastAsia="楷体" w:cs="Calibri"/>
          <w:szCs w:val="21"/>
        </w:rPr>
        <w:t xml:space="preserve">[9] O-GlcNAcylation destabilizes the active tetrameric PKM2 to promote the Warburg effect. </w:t>
      </w:r>
      <w:r>
        <w:rPr>
          <w:rFonts w:eastAsia="楷体" w:cs="Calibri"/>
          <w:b/>
          <w:color w:val="000000"/>
          <w:szCs w:val="21"/>
          <w:shd w:val="clear" w:color="auto" w:fill="FFFFFF"/>
        </w:rPr>
        <w:t>Proc Natl Acad Sci U S A.</w:t>
      </w:r>
    </w:p>
    <w:p w14:paraId="69ABFB8D" w14:textId="77777777" w:rsidR="000042A7" w:rsidRDefault="0026559B">
      <w:pPr>
        <w:spacing w:line="360" w:lineRule="auto"/>
        <w:ind w:left="38" w:hangingChars="18" w:hanging="38"/>
        <w:rPr>
          <w:rFonts w:eastAsia="楷体" w:cs="Calibri"/>
          <w:b/>
          <w:szCs w:val="21"/>
        </w:rPr>
      </w:pPr>
      <w:r>
        <w:rPr>
          <w:rFonts w:eastAsia="楷体" w:cs="Calibri"/>
          <w:szCs w:val="21"/>
        </w:rPr>
        <w:t xml:space="preserve">[10] Proteomic analysis of solid pseudopapillary tumor of the pancreas reveals dysfunction of the endoplasmic reticulum protein processing pathway. </w:t>
      </w:r>
      <w:r>
        <w:rPr>
          <w:rFonts w:eastAsia="楷体" w:cs="Calibri"/>
          <w:b/>
          <w:szCs w:val="21"/>
        </w:rPr>
        <w:t>Molecular &amp; Cellular Proteomics</w:t>
      </w:r>
    </w:p>
    <w:p w14:paraId="05DE40B2" w14:textId="77777777" w:rsidR="000042A7" w:rsidRDefault="0026559B">
      <w:pPr>
        <w:numPr>
          <w:ilvl w:val="0"/>
          <w:numId w:val="8"/>
        </w:numPr>
        <w:spacing w:line="360" w:lineRule="auto"/>
        <w:rPr>
          <w:rFonts w:eastAsia="楷体" w:cs="Calibri"/>
          <w:b/>
          <w:sz w:val="28"/>
          <w:szCs w:val="28"/>
        </w:rPr>
      </w:pPr>
      <w:r>
        <w:rPr>
          <w:rFonts w:eastAsia="楷体" w:cs="Calibri"/>
          <w:b/>
          <w:sz w:val="28"/>
          <w:szCs w:val="28"/>
        </w:rPr>
        <w:t>植物：</w:t>
      </w:r>
    </w:p>
    <w:p w14:paraId="3A64926E" w14:textId="77777777" w:rsidR="000042A7" w:rsidRDefault="0026559B">
      <w:pPr>
        <w:spacing w:line="360" w:lineRule="auto"/>
        <w:rPr>
          <w:rFonts w:eastAsia="楷体" w:cs="Calibri"/>
          <w:b/>
          <w:bCs/>
          <w:szCs w:val="21"/>
        </w:rPr>
      </w:pPr>
      <w:r>
        <w:rPr>
          <w:rFonts w:eastAsia="楷体" w:cs="Calibri"/>
          <w:szCs w:val="21"/>
        </w:rPr>
        <w:t xml:space="preserve">[1] Natural alleles of a proteasome </w:t>
      </w:r>
      <w:r>
        <w:rPr>
          <w:rFonts w:eastAsia="楷体" w:cs="Calibri"/>
          <w:szCs w:val="21"/>
          <w:lang w:val="el-GR"/>
        </w:rPr>
        <w:t xml:space="preserve">α2 </w:t>
      </w:r>
      <w:r>
        <w:rPr>
          <w:rFonts w:eastAsia="楷体" w:cs="Calibri"/>
          <w:szCs w:val="21"/>
        </w:rPr>
        <w:t xml:space="preserve">subunit gene contribute to thermotolerance and adaptation of African rice. </w:t>
      </w:r>
      <w:r>
        <w:rPr>
          <w:rFonts w:eastAsia="楷体" w:cs="Calibri"/>
          <w:b/>
          <w:bCs/>
          <w:szCs w:val="21"/>
        </w:rPr>
        <w:t>Nat Genetics</w:t>
      </w:r>
    </w:p>
    <w:p w14:paraId="3F524E6B" w14:textId="77777777" w:rsidR="000042A7" w:rsidRDefault="0026559B">
      <w:pPr>
        <w:spacing w:line="360" w:lineRule="auto"/>
        <w:rPr>
          <w:rFonts w:eastAsia="楷体" w:cs="Calibri"/>
          <w:b/>
          <w:szCs w:val="21"/>
        </w:rPr>
      </w:pPr>
      <w:r>
        <w:rPr>
          <w:rFonts w:eastAsia="楷体" w:cs="Calibri"/>
          <w:szCs w:val="21"/>
        </w:rPr>
        <w:t xml:space="preserve">[2]Maize Oxalyl-CoA Decarboxylase1 Degrades Oxalate and Affects the Seed Metabolome and Nutritional Quality. </w:t>
      </w:r>
      <w:r>
        <w:rPr>
          <w:rFonts w:eastAsia="楷体" w:cs="Calibri"/>
          <w:b/>
          <w:szCs w:val="21"/>
        </w:rPr>
        <w:t xml:space="preserve">Plant Cell </w:t>
      </w:r>
    </w:p>
    <w:p w14:paraId="53972B26" w14:textId="77777777" w:rsidR="000042A7" w:rsidRDefault="0026559B">
      <w:pPr>
        <w:spacing w:line="360" w:lineRule="auto"/>
        <w:rPr>
          <w:rFonts w:eastAsia="楷体" w:cs="Calibri"/>
          <w:b/>
          <w:szCs w:val="21"/>
        </w:rPr>
      </w:pPr>
      <w:r>
        <w:rPr>
          <w:rFonts w:eastAsia="楷体" w:cs="Calibri"/>
          <w:szCs w:val="21"/>
        </w:rPr>
        <w:t xml:space="preserve">[3] OsSPL3, a SBP-Domain Protein, Regulates Crown Root Development in Rice. </w:t>
      </w:r>
      <w:r>
        <w:rPr>
          <w:rFonts w:eastAsia="楷体" w:cs="Calibri"/>
          <w:b/>
          <w:szCs w:val="21"/>
        </w:rPr>
        <w:t>Plant Cell</w:t>
      </w:r>
    </w:p>
    <w:p w14:paraId="695F2732" w14:textId="77777777" w:rsidR="000042A7" w:rsidRDefault="0026559B">
      <w:pPr>
        <w:spacing w:line="360" w:lineRule="auto"/>
        <w:rPr>
          <w:rFonts w:eastAsia="楷体" w:cs="Calibri"/>
          <w:szCs w:val="21"/>
        </w:rPr>
      </w:pPr>
      <w:r>
        <w:rPr>
          <w:rFonts w:eastAsia="楷体" w:cs="Calibri"/>
          <w:szCs w:val="21"/>
        </w:rPr>
        <w:lastRenderedPageBreak/>
        <w:t xml:space="preserve">[4] RRM Transcription Factors Interact with NLRs and Regulate Broad-Spectrum Blast Resistance in Rice. </w:t>
      </w:r>
      <w:r>
        <w:rPr>
          <w:rFonts w:eastAsia="楷体" w:cs="Calibri"/>
          <w:b/>
          <w:szCs w:val="21"/>
        </w:rPr>
        <w:t xml:space="preserve">Mol Cell </w:t>
      </w:r>
    </w:p>
    <w:p w14:paraId="026F9391" w14:textId="77777777" w:rsidR="000042A7" w:rsidRDefault="0026559B">
      <w:pPr>
        <w:spacing w:line="360" w:lineRule="auto"/>
        <w:rPr>
          <w:rFonts w:eastAsia="楷体" w:cs="Calibri"/>
          <w:szCs w:val="21"/>
        </w:rPr>
      </w:pPr>
      <w:r>
        <w:rPr>
          <w:rFonts w:eastAsia="楷体" w:cs="Calibri"/>
          <w:szCs w:val="21"/>
        </w:rPr>
        <w:t>[5] Global analysis of sumoylation function reveals novel insights into development and appressorium-mediated infection of the rice blast fungus.</w:t>
      </w:r>
      <w:r>
        <w:rPr>
          <w:rFonts w:eastAsia="楷体"/>
          <w:b/>
          <w:sz w:val="24"/>
          <w:szCs w:val="24"/>
        </w:rPr>
        <w:t xml:space="preserve"> </w:t>
      </w:r>
      <w:r>
        <w:rPr>
          <w:rFonts w:eastAsia="楷体" w:cs="Calibri"/>
          <w:b/>
          <w:szCs w:val="21"/>
        </w:rPr>
        <w:t>New Phytologist</w:t>
      </w:r>
    </w:p>
    <w:p w14:paraId="0D7CD275" w14:textId="77777777" w:rsidR="000042A7" w:rsidRDefault="0026559B">
      <w:pPr>
        <w:spacing w:line="360" w:lineRule="auto"/>
        <w:rPr>
          <w:rFonts w:eastAsia="楷体" w:cs="Calibri"/>
          <w:szCs w:val="21"/>
        </w:rPr>
      </w:pPr>
      <w:r>
        <w:rPr>
          <w:rFonts w:eastAsia="楷体" w:cs="Calibri"/>
          <w:szCs w:val="21"/>
        </w:rPr>
        <w:t xml:space="preserve">[6] Quantitative Phosphoproteomic and Metabolomic Analyses Reveal GmMYB173 Optimizes Flavonoid Metabolism in Soybean under Salt Stress. </w:t>
      </w:r>
      <w:r>
        <w:rPr>
          <w:rFonts w:eastAsia="楷体" w:cs="Calibri"/>
          <w:b/>
          <w:szCs w:val="21"/>
        </w:rPr>
        <w:t>Molecular &amp; Cellular Proteomics</w:t>
      </w:r>
    </w:p>
    <w:p w14:paraId="08A28F80" w14:textId="77777777" w:rsidR="000042A7" w:rsidRDefault="0026559B">
      <w:pPr>
        <w:spacing w:line="360" w:lineRule="auto"/>
        <w:rPr>
          <w:rFonts w:eastAsia="楷体" w:cs="Calibri"/>
          <w:b/>
          <w:szCs w:val="21"/>
        </w:rPr>
      </w:pPr>
      <w:r>
        <w:rPr>
          <w:rFonts w:eastAsia="楷体" w:cs="Calibri"/>
          <w:szCs w:val="21"/>
        </w:rPr>
        <w:t>[7] Label-Free Quantitative Proteomics of Lysine Acetylome Identifies Substrates of Gcn5 in Magnaporthe oryzae Autophagy and Epigenetic Regulation.</w:t>
      </w:r>
      <w:r>
        <w:rPr>
          <w:rFonts w:eastAsia="楷体" w:cs="Calibri"/>
          <w:b/>
          <w:szCs w:val="21"/>
        </w:rPr>
        <w:t xml:space="preserve"> </w:t>
      </w:r>
      <w:r>
        <w:rPr>
          <w:rFonts w:eastAsia="楷体" w:cs="Calibri"/>
          <w:b/>
          <w:color w:val="000000"/>
          <w:szCs w:val="21"/>
          <w:shd w:val="clear" w:color="auto" w:fill="FFFFFF"/>
        </w:rPr>
        <w:t>mSystems</w:t>
      </w:r>
    </w:p>
    <w:p w14:paraId="5F67E66F" w14:textId="77777777" w:rsidR="000042A7" w:rsidRDefault="0026559B">
      <w:pPr>
        <w:spacing w:line="360" w:lineRule="auto"/>
        <w:ind w:left="105" w:hangingChars="50" w:hanging="105"/>
        <w:rPr>
          <w:rFonts w:eastAsia="楷体" w:cs="Calibri"/>
          <w:szCs w:val="21"/>
        </w:rPr>
      </w:pPr>
      <w:r>
        <w:rPr>
          <w:rFonts w:eastAsia="楷体" w:cs="Calibri"/>
          <w:szCs w:val="21"/>
        </w:rPr>
        <w:t xml:space="preserve">[8] Phototrophy and starvation-based induction of autophagy upon removal of Gcn5-catalyzed acetylation of Atg7 in Magnaporthe oryzae. </w:t>
      </w:r>
      <w:r>
        <w:rPr>
          <w:rFonts w:eastAsia="楷体" w:cs="Calibri"/>
          <w:b/>
          <w:bCs/>
          <w:szCs w:val="21"/>
        </w:rPr>
        <w:t>Autophagy</w:t>
      </w:r>
    </w:p>
    <w:p w14:paraId="30000E5C" w14:textId="77777777" w:rsidR="000042A7" w:rsidRDefault="0026559B">
      <w:pPr>
        <w:spacing w:line="360" w:lineRule="auto"/>
        <w:rPr>
          <w:rFonts w:eastAsia="楷体" w:cs="Calibri"/>
          <w:szCs w:val="21"/>
        </w:rPr>
      </w:pPr>
      <w:r>
        <w:rPr>
          <w:rFonts w:eastAsia="楷体" w:cs="Calibri"/>
          <w:szCs w:val="21"/>
        </w:rPr>
        <w:t xml:space="preserve">[9] Integrative Transcriptome and Proteome Analysis Identifies Major Metabolic Pathways Involved in Pepper Fruit Development. </w:t>
      </w:r>
      <w:r>
        <w:rPr>
          <w:rFonts w:eastAsia="楷体" w:cs="Calibri"/>
          <w:b/>
          <w:szCs w:val="21"/>
        </w:rPr>
        <w:t>J Proteome Res</w:t>
      </w:r>
    </w:p>
    <w:p w14:paraId="0D33B7B1" w14:textId="77777777" w:rsidR="000042A7" w:rsidRDefault="0026559B">
      <w:pPr>
        <w:spacing w:line="360" w:lineRule="auto"/>
        <w:rPr>
          <w:rFonts w:eastAsia="楷体" w:cs="Calibri"/>
          <w:szCs w:val="21"/>
        </w:rPr>
      </w:pPr>
      <w:r>
        <w:rPr>
          <w:rFonts w:eastAsia="楷体" w:cs="Calibri"/>
          <w:szCs w:val="21"/>
        </w:rPr>
        <w:t xml:space="preserve">[10] Proteomics integrated with metabolomics: analysis of the internal causes of nutrient changes in alfalfa at different growth stages. </w:t>
      </w:r>
      <w:r>
        <w:rPr>
          <w:rFonts w:eastAsia="楷体" w:cs="Calibri"/>
          <w:b/>
          <w:szCs w:val="21"/>
        </w:rPr>
        <w:t>BMC Plant Biology</w:t>
      </w:r>
    </w:p>
    <w:p w14:paraId="141AB3BB" w14:textId="77777777" w:rsidR="000042A7" w:rsidRDefault="0026559B">
      <w:pPr>
        <w:numPr>
          <w:ilvl w:val="0"/>
          <w:numId w:val="8"/>
        </w:numPr>
        <w:spacing w:line="360" w:lineRule="auto"/>
        <w:rPr>
          <w:rFonts w:eastAsia="楷体" w:cs="Calibri"/>
          <w:b/>
          <w:sz w:val="28"/>
          <w:szCs w:val="28"/>
        </w:rPr>
      </w:pPr>
      <w:r>
        <w:rPr>
          <w:rFonts w:eastAsia="楷体" w:cs="Calibri"/>
          <w:b/>
          <w:sz w:val="28"/>
          <w:szCs w:val="28"/>
        </w:rPr>
        <w:t>动医</w:t>
      </w:r>
      <w:r>
        <w:rPr>
          <w:rFonts w:eastAsia="楷体" w:cs="Calibri"/>
          <w:b/>
          <w:sz w:val="28"/>
          <w:szCs w:val="28"/>
        </w:rPr>
        <w:t>/</w:t>
      </w:r>
      <w:r>
        <w:rPr>
          <w:rFonts w:eastAsia="楷体" w:cs="Calibri"/>
          <w:b/>
          <w:sz w:val="28"/>
          <w:szCs w:val="28"/>
        </w:rPr>
        <w:t>动科</w:t>
      </w:r>
      <w:r>
        <w:rPr>
          <w:rFonts w:eastAsia="楷体" w:cs="Calibri"/>
          <w:b/>
          <w:sz w:val="28"/>
          <w:szCs w:val="28"/>
        </w:rPr>
        <w:t>/</w:t>
      </w:r>
      <w:r>
        <w:rPr>
          <w:rFonts w:eastAsia="楷体" w:cs="Calibri"/>
          <w:b/>
          <w:sz w:val="28"/>
          <w:szCs w:val="28"/>
        </w:rPr>
        <w:t>食品等其他：</w:t>
      </w:r>
    </w:p>
    <w:p w14:paraId="5F6DC9C6" w14:textId="77777777" w:rsidR="000042A7" w:rsidRDefault="0026559B">
      <w:pPr>
        <w:spacing w:line="360" w:lineRule="auto"/>
        <w:rPr>
          <w:rFonts w:eastAsia="楷体" w:cs="Calibri"/>
          <w:szCs w:val="21"/>
        </w:rPr>
      </w:pPr>
      <w:r>
        <w:rPr>
          <w:rFonts w:eastAsia="楷体" w:cs="Calibri"/>
          <w:szCs w:val="21"/>
        </w:rPr>
        <w:t xml:space="preserve">[1] Fecal Microbiota Transplantation Beneficially Regulates Intestinal Mucosal Autophagy and Alleviates Gut Barrier Injury. </w:t>
      </w:r>
      <w:r>
        <w:rPr>
          <w:rFonts w:eastAsia="楷体" w:cs="Calibri"/>
          <w:b/>
          <w:szCs w:val="21"/>
        </w:rPr>
        <w:t>mSystems</w:t>
      </w:r>
    </w:p>
    <w:p w14:paraId="11E29DA7" w14:textId="77777777" w:rsidR="000042A7" w:rsidRDefault="0026559B">
      <w:pPr>
        <w:spacing w:line="360" w:lineRule="auto"/>
        <w:rPr>
          <w:rFonts w:eastAsia="楷体" w:cs="Calibri"/>
          <w:b/>
          <w:szCs w:val="21"/>
        </w:rPr>
      </w:pPr>
      <w:r>
        <w:rPr>
          <w:rFonts w:eastAsia="楷体" w:cs="Calibri"/>
          <w:szCs w:val="21"/>
        </w:rPr>
        <w:t>[2] Quantitative Phosphoproteomic Analysis among Muscles of Different Color Stability using Tandem Mass Tag Labeling.</w:t>
      </w:r>
      <w:r>
        <w:rPr>
          <w:rFonts w:eastAsia="楷体" w:cs="Calibri"/>
          <w:b/>
          <w:color w:val="000000"/>
          <w:kern w:val="24"/>
          <w:szCs w:val="21"/>
        </w:rPr>
        <w:t xml:space="preserve"> </w:t>
      </w:r>
      <w:r>
        <w:rPr>
          <w:rFonts w:eastAsia="楷体" w:cs="Calibri"/>
          <w:b/>
          <w:szCs w:val="21"/>
        </w:rPr>
        <w:t>Food Chem</w:t>
      </w:r>
    </w:p>
    <w:p w14:paraId="3DC6D8A6" w14:textId="77777777" w:rsidR="000042A7" w:rsidRDefault="0026559B">
      <w:pPr>
        <w:widowControl/>
        <w:spacing w:line="360" w:lineRule="auto"/>
        <w:rPr>
          <w:rFonts w:eastAsia="楷体" w:cs="Calibri"/>
          <w:color w:val="FF0000"/>
          <w:kern w:val="0"/>
          <w:szCs w:val="21"/>
        </w:rPr>
      </w:pPr>
      <w:r>
        <w:rPr>
          <w:rFonts w:eastAsia="楷体" w:cs="Calibri"/>
          <w:szCs w:val="21"/>
        </w:rPr>
        <w:t xml:space="preserve">[3] </w:t>
      </w:r>
      <w:r>
        <w:rPr>
          <w:rFonts w:eastAsia="楷体" w:cs="Calibri"/>
          <w:kern w:val="0"/>
          <w:szCs w:val="21"/>
        </w:rPr>
        <w:t>Comparative Analysis of Whey N-Glycoproteins in Human Colostrum and Mature Milk Using Quantitative Glycoproteomics.</w:t>
      </w:r>
      <w:r>
        <w:rPr>
          <w:rFonts w:eastAsia="楷体" w:cs="Calibri"/>
          <w:color w:val="FF0000"/>
          <w:kern w:val="0"/>
          <w:szCs w:val="21"/>
        </w:rPr>
        <w:t xml:space="preserve"> </w:t>
      </w:r>
      <w:r>
        <w:rPr>
          <w:rFonts w:eastAsia="楷体" w:cs="Calibri"/>
          <w:b/>
          <w:kern w:val="0"/>
          <w:szCs w:val="21"/>
        </w:rPr>
        <w:t>J Agric Food Chem</w:t>
      </w:r>
    </w:p>
    <w:p w14:paraId="10722F00" w14:textId="77777777" w:rsidR="000042A7" w:rsidRDefault="0026559B">
      <w:pPr>
        <w:spacing w:line="360" w:lineRule="auto"/>
        <w:rPr>
          <w:rFonts w:eastAsia="楷体" w:cs="Calibri"/>
          <w:b/>
          <w:szCs w:val="21"/>
        </w:rPr>
      </w:pPr>
      <w:r>
        <w:rPr>
          <w:rFonts w:eastAsia="楷体" w:cs="Calibri"/>
          <w:szCs w:val="21"/>
        </w:rPr>
        <w:t xml:space="preserve">[4] N-glycosylation proteomic characterization and cross-species comparison of milk fat globule membrane proteins from mammals. </w:t>
      </w:r>
      <w:r>
        <w:rPr>
          <w:rFonts w:eastAsia="楷体" w:cs="Calibri"/>
          <w:b/>
          <w:szCs w:val="21"/>
        </w:rPr>
        <w:t>Proteomics</w:t>
      </w:r>
    </w:p>
    <w:p w14:paraId="0781CC8C" w14:textId="77777777" w:rsidR="000042A7" w:rsidRDefault="0026559B">
      <w:pPr>
        <w:spacing w:line="360" w:lineRule="auto"/>
        <w:rPr>
          <w:rFonts w:eastAsia="楷体" w:cs="Calibri"/>
          <w:b/>
          <w:szCs w:val="21"/>
        </w:rPr>
      </w:pPr>
      <w:r>
        <w:rPr>
          <w:rFonts w:eastAsia="楷体" w:cs="Calibri"/>
          <w:szCs w:val="21"/>
        </w:rPr>
        <w:t xml:space="preserve">[5] Metabolomics Reveals that Crossbred Dairy Buffaloes Are More Thermotolerant than Holstein Cows under Chronic Heat Stress. </w:t>
      </w:r>
      <w:r>
        <w:rPr>
          <w:rFonts w:eastAsia="楷体" w:cs="Calibri"/>
          <w:b/>
          <w:szCs w:val="21"/>
        </w:rPr>
        <w:t>Journal of agricultural and food chemistry</w:t>
      </w:r>
    </w:p>
    <w:p w14:paraId="1990DD85" w14:textId="77777777" w:rsidR="000042A7" w:rsidRDefault="0026559B">
      <w:pPr>
        <w:spacing w:line="360" w:lineRule="auto"/>
        <w:rPr>
          <w:rFonts w:eastAsia="楷体" w:cs="Calibri"/>
          <w:b/>
          <w:szCs w:val="21"/>
        </w:rPr>
      </w:pPr>
      <w:r>
        <w:rPr>
          <w:rFonts w:eastAsia="楷体" w:cs="Calibri"/>
          <w:szCs w:val="21"/>
        </w:rPr>
        <w:t xml:space="preserve">[6] The Synergistic Effect of Exogenous Glutamine and Rifampicin Against Mycobacterium Persisters. </w:t>
      </w:r>
      <w:r>
        <w:rPr>
          <w:rFonts w:eastAsia="楷体" w:cs="Calibri"/>
          <w:b/>
          <w:szCs w:val="21"/>
        </w:rPr>
        <w:t>Frontiers in Microbiology</w:t>
      </w:r>
    </w:p>
    <w:p w14:paraId="658EF5CE" w14:textId="77777777" w:rsidR="000042A7" w:rsidRDefault="0026559B">
      <w:pPr>
        <w:spacing w:line="360" w:lineRule="auto"/>
        <w:rPr>
          <w:rFonts w:eastAsia="楷体"/>
        </w:rPr>
      </w:pPr>
      <w:r>
        <w:rPr>
          <w:rFonts w:eastAsia="楷体"/>
        </w:rPr>
        <w:br w:type="page"/>
      </w:r>
    </w:p>
    <w:p w14:paraId="3878CC68" w14:textId="77777777" w:rsidR="000042A7" w:rsidRDefault="0026559B">
      <w:pPr>
        <w:jc w:val="center"/>
        <w:rPr>
          <w:rFonts w:eastAsia="楷体" w:cs="Calibri"/>
          <w:b/>
          <w:sz w:val="44"/>
          <w:szCs w:val="44"/>
        </w:rPr>
      </w:pPr>
      <w:r>
        <w:rPr>
          <w:rFonts w:eastAsia="楷体" w:cs="Calibri"/>
          <w:b/>
          <w:sz w:val="44"/>
          <w:szCs w:val="44"/>
        </w:rPr>
        <w:lastRenderedPageBreak/>
        <w:t>质谱科技服务产品概览</w:t>
      </w:r>
    </w:p>
    <w:p w14:paraId="0D469331" w14:textId="77777777" w:rsidR="000042A7" w:rsidRDefault="0026559B">
      <w:pPr>
        <w:spacing w:line="360" w:lineRule="auto"/>
        <w:ind w:firstLineChars="200" w:firstLine="420"/>
        <w:jc w:val="left"/>
        <w:rPr>
          <w:rFonts w:eastAsia="楷体" w:cs="Calibri"/>
          <w:color w:val="000000" w:themeColor="text1"/>
          <w:szCs w:val="21"/>
          <w:lang w:val="en"/>
        </w:rPr>
      </w:pPr>
      <w:r>
        <w:rPr>
          <w:rFonts w:eastAsia="楷体" w:cs="Calibri"/>
          <w:color w:val="000000" w:themeColor="text1"/>
          <w:szCs w:val="21"/>
        </w:rPr>
        <w:t>中科新生命（</w:t>
      </w:r>
      <w:r>
        <w:rPr>
          <w:rFonts w:eastAsia="楷体" w:cs="Calibri"/>
          <w:color w:val="000000" w:themeColor="text1"/>
          <w:szCs w:val="21"/>
        </w:rPr>
        <w:t>APT</w:t>
      </w:r>
      <w:r>
        <w:rPr>
          <w:rFonts w:eastAsia="楷体" w:cs="Calibri"/>
          <w:color w:val="000000" w:themeColor="text1"/>
          <w:szCs w:val="21"/>
        </w:rPr>
        <w:t>）作为国内提供质谱系统解决方案的领航者，</w:t>
      </w:r>
      <w:r>
        <w:rPr>
          <w:rFonts w:eastAsia="楷体" w:cs="Calibri"/>
          <w:color w:val="000000" w:themeColor="text1"/>
          <w:szCs w:val="21"/>
          <w:lang w:val="en"/>
        </w:rPr>
        <w:t>为客户提供</w:t>
      </w:r>
      <w:r>
        <w:rPr>
          <w:rFonts w:eastAsia="楷体" w:cs="Calibri"/>
          <w:color w:val="000000" w:themeColor="text1"/>
          <w:szCs w:val="21"/>
        </w:rPr>
        <w:t>蛋白质组、翻译后修饰组、代谢组等一系列解决方案。目前已</w:t>
      </w:r>
      <w:r>
        <w:rPr>
          <w:rFonts w:eastAsia="楷体" w:cs="Calibri"/>
          <w:color w:val="000000" w:themeColor="text1"/>
          <w:szCs w:val="21"/>
          <w:lang w:val="en"/>
        </w:rPr>
        <w:t>与国内</w:t>
      </w:r>
      <w:r>
        <w:rPr>
          <w:rFonts w:eastAsia="楷体" w:cs="Calibri"/>
          <w:color w:val="000000" w:themeColor="text1"/>
          <w:szCs w:val="21"/>
          <w:lang w:val="en"/>
        </w:rPr>
        <w:t>500</w:t>
      </w:r>
      <w:r>
        <w:rPr>
          <w:rFonts w:eastAsia="楷体" w:cs="Calibri"/>
          <w:color w:val="000000" w:themeColor="text1"/>
          <w:szCs w:val="21"/>
          <w:lang w:val="en"/>
        </w:rPr>
        <w:t>多家科研院校、</w:t>
      </w:r>
      <w:r>
        <w:rPr>
          <w:rFonts w:eastAsia="楷体" w:cs="Calibri"/>
          <w:color w:val="000000" w:themeColor="text1"/>
          <w:szCs w:val="21"/>
          <w:lang w:val="en"/>
        </w:rPr>
        <w:t>400</w:t>
      </w:r>
      <w:r>
        <w:rPr>
          <w:rFonts w:eastAsia="楷体" w:cs="Calibri"/>
          <w:color w:val="000000" w:themeColor="text1"/>
          <w:szCs w:val="21"/>
          <w:lang w:val="en"/>
        </w:rPr>
        <w:t>多家医院开展过合作，年分析样本量上万例。</w:t>
      </w:r>
    </w:p>
    <w:p w14:paraId="6789775F" w14:textId="77777777" w:rsidR="000042A7" w:rsidRDefault="0026559B">
      <w:pPr>
        <w:jc w:val="center"/>
        <w:rPr>
          <w:rFonts w:eastAsia="楷体" w:cs="Calibri"/>
        </w:rPr>
      </w:pPr>
      <w:r>
        <w:rPr>
          <w:rFonts w:eastAsia="楷体" w:cs="Calibri"/>
          <w:noProof/>
        </w:rPr>
        <w:drawing>
          <wp:inline distT="0" distB="0" distL="0" distR="0" wp14:anchorId="21F3DF1E" wp14:editId="23C34350">
            <wp:extent cx="4965700" cy="3695065"/>
            <wp:effectExtent l="0" t="0" r="6350" b="63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4991035" cy="3714519"/>
                    </a:xfrm>
                    <a:prstGeom prst="rect">
                      <a:avLst/>
                    </a:prstGeom>
                    <a:noFill/>
                  </pic:spPr>
                </pic:pic>
              </a:graphicData>
            </a:graphic>
          </wp:inline>
        </w:drawing>
      </w:r>
    </w:p>
    <w:p w14:paraId="1FB556AC" w14:textId="77777777" w:rsidR="000042A7" w:rsidRDefault="0026559B">
      <w:pPr>
        <w:rPr>
          <w:rFonts w:eastAsia="楷体" w:cs="Calibri"/>
          <w:sz w:val="18"/>
          <w:szCs w:val="18"/>
        </w:rPr>
      </w:pPr>
      <w:r>
        <w:rPr>
          <w:rFonts w:eastAsia="楷体" w:cs="Calibri"/>
          <w:sz w:val="18"/>
          <w:szCs w:val="18"/>
        </w:rPr>
        <w:t>代表性客户文献：</w:t>
      </w:r>
    </w:p>
    <w:p w14:paraId="0ACAD230" w14:textId="77777777" w:rsidR="000042A7" w:rsidRDefault="0026559B">
      <w:pPr>
        <w:rPr>
          <w:rFonts w:eastAsia="楷体" w:cs="Calibri"/>
          <w:sz w:val="18"/>
          <w:szCs w:val="18"/>
        </w:rPr>
      </w:pPr>
      <w:r>
        <w:rPr>
          <w:rFonts w:eastAsia="楷体" w:cs="Calibri"/>
          <w:sz w:val="18"/>
          <w:szCs w:val="18"/>
        </w:rPr>
        <w:t xml:space="preserve">[1] A paralogous decoy protects </w:t>
      </w:r>
      <w:r>
        <w:rPr>
          <w:rFonts w:eastAsia="楷体" w:cs="Calibri"/>
          <w:i/>
          <w:sz w:val="18"/>
          <w:szCs w:val="18"/>
        </w:rPr>
        <w:t xml:space="preserve">Phytophthora sojae </w:t>
      </w:r>
      <w:r>
        <w:rPr>
          <w:rFonts w:eastAsia="楷体" w:cs="Calibri"/>
          <w:sz w:val="18"/>
          <w:szCs w:val="18"/>
        </w:rPr>
        <w:t xml:space="preserve">apoplastic effector PsXEG1 from a host inhibitor. </w:t>
      </w:r>
      <w:r>
        <w:rPr>
          <w:rFonts w:eastAsia="楷体" w:cs="Calibri"/>
          <w:b/>
          <w:sz w:val="18"/>
          <w:szCs w:val="18"/>
        </w:rPr>
        <w:t xml:space="preserve">Science </w:t>
      </w:r>
      <w:r>
        <w:rPr>
          <w:rFonts w:eastAsia="楷体" w:cs="Calibri"/>
          <w:sz w:val="18"/>
          <w:szCs w:val="18"/>
        </w:rPr>
        <w:t>蛋白质组学</w:t>
      </w:r>
    </w:p>
    <w:p w14:paraId="21EE3CC7" w14:textId="77777777" w:rsidR="000042A7" w:rsidRDefault="0026559B">
      <w:pPr>
        <w:rPr>
          <w:rFonts w:eastAsia="楷体" w:cs="Calibri"/>
          <w:sz w:val="18"/>
          <w:szCs w:val="18"/>
        </w:rPr>
      </w:pPr>
      <w:r>
        <w:rPr>
          <w:rFonts w:eastAsia="楷体" w:cs="Calibri" w:hint="eastAsia"/>
          <w:sz w:val="18"/>
          <w:szCs w:val="18"/>
        </w:rPr>
        <w:t>[2]</w:t>
      </w:r>
      <w:r>
        <w:rPr>
          <w:rFonts w:eastAsia="楷体" w:cs="Calibri"/>
          <w:sz w:val="18"/>
          <w:szCs w:val="18"/>
        </w:rPr>
        <w:t xml:space="preserve"> Lysozyme-Assisted Photothermal Eradication of Methicillin-Resistant Staphylococcus aureus Infection and Accelerated</w:t>
      </w:r>
      <w:r>
        <w:rPr>
          <w:rFonts w:eastAsia="楷体" w:cs="Calibri" w:hint="eastAsia"/>
          <w:sz w:val="18"/>
          <w:szCs w:val="18"/>
        </w:rPr>
        <w:t xml:space="preserve"> </w:t>
      </w:r>
      <w:r>
        <w:rPr>
          <w:rFonts w:eastAsia="楷体" w:cs="Calibri"/>
          <w:sz w:val="18"/>
          <w:szCs w:val="18"/>
        </w:rPr>
        <w:t>Tissue Repair with Natural Melanosome Nanostructures</w:t>
      </w:r>
      <w:r>
        <w:rPr>
          <w:rFonts w:eastAsia="楷体" w:cs="Calibri" w:hint="eastAsia"/>
          <w:sz w:val="18"/>
          <w:szCs w:val="18"/>
        </w:rPr>
        <w:t>.</w:t>
      </w:r>
      <w:r>
        <w:rPr>
          <w:rFonts w:eastAsia="楷体"/>
        </w:rPr>
        <w:t xml:space="preserve"> </w:t>
      </w:r>
      <w:r>
        <w:rPr>
          <w:rFonts w:eastAsia="楷体" w:cs="Calibri"/>
          <w:b/>
          <w:sz w:val="18"/>
          <w:szCs w:val="18"/>
        </w:rPr>
        <w:t xml:space="preserve">ACS Nano </w:t>
      </w:r>
      <w:r>
        <w:rPr>
          <w:rFonts w:eastAsia="楷体" w:cs="Calibri" w:hint="eastAsia"/>
          <w:sz w:val="18"/>
          <w:szCs w:val="18"/>
        </w:rPr>
        <w:t>蛋白质组学</w:t>
      </w:r>
      <w:r>
        <w:rPr>
          <w:rFonts w:eastAsia="楷体" w:cs="Calibri" w:hint="eastAsia"/>
          <w:sz w:val="18"/>
          <w:szCs w:val="18"/>
        </w:rPr>
        <w:t>+</w:t>
      </w:r>
      <w:r>
        <w:rPr>
          <w:rFonts w:eastAsia="楷体" w:cs="Calibri"/>
          <w:sz w:val="18"/>
          <w:szCs w:val="18"/>
        </w:rPr>
        <w:t xml:space="preserve"> PRM</w:t>
      </w:r>
      <w:r>
        <w:rPr>
          <w:rFonts w:eastAsia="楷体" w:cs="Calibri" w:hint="eastAsia"/>
          <w:sz w:val="18"/>
          <w:szCs w:val="18"/>
        </w:rPr>
        <w:t>验证</w:t>
      </w:r>
    </w:p>
    <w:p w14:paraId="4B9E60C1" w14:textId="77777777" w:rsidR="000042A7" w:rsidRDefault="0026559B">
      <w:pPr>
        <w:rPr>
          <w:rFonts w:eastAsia="楷体" w:cs="Calibri"/>
          <w:b/>
          <w:sz w:val="18"/>
          <w:szCs w:val="18"/>
        </w:rPr>
      </w:pPr>
      <w:r>
        <w:rPr>
          <w:rFonts w:eastAsia="楷体" w:cs="Calibri"/>
          <w:sz w:val="18"/>
          <w:szCs w:val="18"/>
        </w:rPr>
        <w:t xml:space="preserve">[3] Natural alleles of a proteasome α2 subunit gene contribute to thermos tolerance and adaptation of African rice. </w:t>
      </w:r>
      <w:r>
        <w:rPr>
          <w:rFonts w:eastAsia="楷体" w:cs="Calibri"/>
          <w:b/>
          <w:sz w:val="18"/>
          <w:szCs w:val="18"/>
        </w:rPr>
        <w:t xml:space="preserve">Nat Genet </w:t>
      </w:r>
      <w:r>
        <w:rPr>
          <w:rFonts w:eastAsia="楷体" w:cs="Calibri"/>
          <w:sz w:val="18"/>
          <w:szCs w:val="18"/>
        </w:rPr>
        <w:t>修饰组学</w:t>
      </w:r>
    </w:p>
    <w:p w14:paraId="15F2AA60" w14:textId="77777777" w:rsidR="000042A7" w:rsidRDefault="0026559B">
      <w:pPr>
        <w:rPr>
          <w:rFonts w:eastAsia="楷体" w:cs="Calibri"/>
          <w:b/>
          <w:sz w:val="18"/>
          <w:szCs w:val="18"/>
        </w:rPr>
      </w:pPr>
      <w:r>
        <w:rPr>
          <w:rFonts w:eastAsia="楷体" w:cs="Calibri"/>
          <w:sz w:val="18"/>
          <w:szCs w:val="18"/>
        </w:rPr>
        <w:t xml:space="preserve">[4] Protein phosphatase 2A has an essential role in promoting thymocyte survival during selection. </w:t>
      </w:r>
      <w:r>
        <w:rPr>
          <w:rFonts w:eastAsia="楷体" w:cs="Calibri"/>
          <w:b/>
          <w:sz w:val="18"/>
          <w:szCs w:val="18"/>
        </w:rPr>
        <w:t>Proc Natl Acad Sci U S A</w:t>
      </w:r>
      <w:r>
        <w:rPr>
          <w:rFonts w:eastAsia="楷体" w:cs="Calibri" w:hint="eastAsia"/>
          <w:sz w:val="18"/>
          <w:szCs w:val="18"/>
        </w:rPr>
        <w:t>修饰组学</w:t>
      </w:r>
    </w:p>
    <w:p w14:paraId="197EEBAF" w14:textId="77777777" w:rsidR="000042A7" w:rsidRDefault="0026559B">
      <w:pPr>
        <w:autoSpaceDE w:val="0"/>
        <w:autoSpaceDN w:val="0"/>
        <w:adjustRightInd w:val="0"/>
        <w:rPr>
          <w:rFonts w:eastAsia="楷体" w:cs="Calibri"/>
          <w:sz w:val="18"/>
          <w:szCs w:val="18"/>
        </w:rPr>
      </w:pPr>
      <w:r>
        <w:rPr>
          <w:rFonts w:eastAsia="楷体" w:cs="Calibri"/>
          <w:sz w:val="18"/>
          <w:szCs w:val="18"/>
        </w:rPr>
        <w:t>[5]One-Carbon Metabolism Supports SAdenosylmethionine</w:t>
      </w:r>
      <w:r>
        <w:rPr>
          <w:rFonts w:eastAsia="楷体" w:cs="Calibri" w:hint="eastAsia"/>
          <w:sz w:val="18"/>
          <w:szCs w:val="18"/>
        </w:rPr>
        <w:t xml:space="preserve"> </w:t>
      </w:r>
      <w:r>
        <w:rPr>
          <w:rFonts w:eastAsia="楷体" w:cs="Calibri"/>
          <w:sz w:val="18"/>
          <w:szCs w:val="18"/>
        </w:rPr>
        <w:t>and Histone Methylation to</w:t>
      </w:r>
      <w:r>
        <w:rPr>
          <w:rFonts w:eastAsia="楷体" w:cs="Calibri" w:hint="eastAsia"/>
          <w:sz w:val="18"/>
          <w:szCs w:val="18"/>
        </w:rPr>
        <w:t xml:space="preserve"> </w:t>
      </w:r>
      <w:r>
        <w:rPr>
          <w:rFonts w:eastAsia="楷体" w:cs="Calibri"/>
          <w:sz w:val="18"/>
          <w:szCs w:val="18"/>
        </w:rPr>
        <w:t>Drive Inflammatory Macrophages</w:t>
      </w:r>
      <w:r>
        <w:rPr>
          <w:rFonts w:eastAsia="楷体" w:cs="Calibri" w:hint="eastAsia"/>
          <w:sz w:val="18"/>
          <w:szCs w:val="18"/>
        </w:rPr>
        <w:t>.</w:t>
      </w:r>
      <w:r>
        <w:rPr>
          <w:rFonts w:eastAsia="楷体" w:cs="Calibri"/>
          <w:b/>
          <w:sz w:val="18"/>
          <w:szCs w:val="18"/>
        </w:rPr>
        <w:t xml:space="preserve"> Molecular Cell</w:t>
      </w:r>
      <w:r>
        <w:rPr>
          <w:rFonts w:eastAsia="楷体" w:cs="Calibri"/>
          <w:sz w:val="18"/>
          <w:szCs w:val="18"/>
        </w:rPr>
        <w:t xml:space="preserve"> </w:t>
      </w:r>
      <w:r>
        <w:rPr>
          <w:rFonts w:eastAsia="楷体" w:cs="Calibri"/>
          <w:sz w:val="18"/>
          <w:szCs w:val="18"/>
        </w:rPr>
        <w:t>代谢组学</w:t>
      </w:r>
    </w:p>
    <w:p w14:paraId="35246501" w14:textId="77777777" w:rsidR="000042A7" w:rsidRDefault="0026559B">
      <w:pPr>
        <w:spacing w:afterLines="30" w:after="93"/>
        <w:rPr>
          <w:rFonts w:eastAsia="楷体" w:cs="Calibri"/>
          <w:b/>
          <w:sz w:val="18"/>
          <w:szCs w:val="18"/>
        </w:rPr>
      </w:pPr>
      <w:r>
        <w:rPr>
          <w:rFonts w:eastAsia="楷体" w:cs="Calibri"/>
          <w:sz w:val="18"/>
          <w:szCs w:val="18"/>
        </w:rPr>
        <w:t xml:space="preserve">[6] Maize Oxalyl-CoA Decarboxylase1 Degrades Oxalate and Affects the Seed Metabolome and Nutritional Quality. </w:t>
      </w:r>
      <w:r>
        <w:rPr>
          <w:rFonts w:eastAsia="楷体" w:cs="Calibri"/>
          <w:b/>
          <w:sz w:val="18"/>
          <w:szCs w:val="18"/>
        </w:rPr>
        <w:t xml:space="preserve">Plant Cell </w:t>
      </w:r>
      <w:r>
        <w:rPr>
          <w:rFonts w:eastAsia="楷体" w:cs="Calibri"/>
          <w:sz w:val="18"/>
          <w:szCs w:val="18"/>
        </w:rPr>
        <w:t>代谢组学</w:t>
      </w:r>
    </w:p>
    <w:p w14:paraId="50439554" w14:textId="77777777" w:rsidR="000042A7" w:rsidRDefault="0026559B">
      <w:pPr>
        <w:rPr>
          <w:rFonts w:eastAsia="楷体" w:cs="Calibri"/>
          <w:sz w:val="18"/>
          <w:szCs w:val="18"/>
        </w:rPr>
      </w:pPr>
      <w:r>
        <w:rPr>
          <w:rFonts w:eastAsia="楷体" w:cs="Calibri"/>
          <w:sz w:val="18"/>
          <w:szCs w:val="18"/>
        </w:rPr>
        <w:t xml:space="preserve">[7] Fecal Microbiota Transplantation Beneficially Regulates Intestinal Mucosal Autophagy and Alleviates Gut Barrier Injury. </w:t>
      </w:r>
      <w:r>
        <w:rPr>
          <w:rFonts w:eastAsia="楷体" w:cs="Calibri"/>
          <w:b/>
          <w:sz w:val="18"/>
          <w:szCs w:val="18"/>
        </w:rPr>
        <w:t>mSystems</w:t>
      </w:r>
      <w:r>
        <w:rPr>
          <w:rFonts w:eastAsia="楷体" w:cs="Calibri"/>
          <w:sz w:val="18"/>
          <w:szCs w:val="18"/>
        </w:rPr>
        <w:t xml:space="preserve"> </w:t>
      </w:r>
      <w:r>
        <w:rPr>
          <w:rFonts w:eastAsia="楷体" w:cs="Calibri"/>
          <w:sz w:val="18"/>
          <w:szCs w:val="18"/>
        </w:rPr>
        <w:t>肠道微生物</w:t>
      </w:r>
    </w:p>
    <w:sectPr w:rsidR="000042A7">
      <w:headerReference w:type="even" r:id="rId21"/>
      <w:headerReference w:type="default" r:id="rId22"/>
      <w:headerReference w:type="first" r:id="rId2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BFF8C" w14:textId="77777777" w:rsidR="0045393F" w:rsidRDefault="0045393F">
      <w:r>
        <w:separator/>
      </w:r>
    </w:p>
  </w:endnote>
  <w:endnote w:type="continuationSeparator" w:id="0">
    <w:p w14:paraId="4D94B349" w14:textId="77777777" w:rsidR="0045393F" w:rsidRDefault="00453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FZZhengHeiS-DB-GB">
    <w:altName w:val="Arial Unicode MS"/>
    <w:charset w:val="00"/>
    <w:family w:val="auto"/>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55865"/>
    </w:sdtPr>
    <w:sdtEndPr/>
    <w:sdtContent>
      <w:p w14:paraId="684C45DF" w14:textId="77777777" w:rsidR="000042A7" w:rsidRDefault="0026559B">
        <w:pPr>
          <w:pStyle w:val="a9"/>
          <w:jc w:val="center"/>
          <w:rPr>
            <w:b/>
            <w:bCs/>
            <w:sz w:val="24"/>
            <w:szCs w:val="24"/>
          </w:rPr>
        </w:pPr>
        <w:r>
          <w:t xml:space="preserve"> </w:t>
        </w:r>
        <w:r>
          <w:rPr>
            <w:b/>
            <w:bCs/>
            <w:sz w:val="24"/>
            <w:szCs w:val="24"/>
          </w:rPr>
          <w:fldChar w:fldCharType="begin"/>
        </w:r>
        <w:r>
          <w:rPr>
            <w:b/>
            <w:bCs/>
          </w:rPr>
          <w:instrText>PAGE</w:instrText>
        </w:r>
        <w:r>
          <w:rPr>
            <w:b/>
            <w:bCs/>
            <w:sz w:val="24"/>
            <w:szCs w:val="24"/>
          </w:rPr>
          <w:fldChar w:fldCharType="separate"/>
        </w:r>
        <w:r>
          <w:rPr>
            <w:b/>
            <w:bCs/>
          </w:rPr>
          <w:t>16</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16</w:t>
        </w:r>
        <w:r>
          <w:rPr>
            <w:b/>
            <w:bCs/>
            <w:sz w:val="24"/>
            <w:szCs w:val="24"/>
          </w:rPr>
          <w:fldChar w:fldCharType="end"/>
        </w:r>
      </w:p>
    </w:sdtContent>
  </w:sdt>
  <w:p w14:paraId="51217638" w14:textId="77777777" w:rsidR="000042A7" w:rsidRDefault="0026559B">
    <w:pPr>
      <w:pStyle w:val="a9"/>
      <w:ind w:firstLine="280"/>
      <w:jc w:val="center"/>
      <w:rPr>
        <w:rFonts w:ascii="微软雅黑" w:eastAsia="微软雅黑" w:hAnsi="FZZhengHeiS-DB-GB"/>
        <w:b/>
        <w:color w:val="1F2325"/>
        <w:sz w:val="14"/>
        <w:szCs w:val="14"/>
      </w:rPr>
    </w:pPr>
    <w:r>
      <w:rPr>
        <w:rFonts w:ascii="微软雅黑" w:eastAsia="微软雅黑" w:hAnsi="FZZhengHeiS-DB-GB" w:hint="eastAsia"/>
        <w:b/>
        <w:color w:val="1F2325"/>
        <w:sz w:val="14"/>
        <w:szCs w:val="14"/>
      </w:rPr>
      <w:t>上海中科新生命生物科技有限公司 SHANGHAI APPLIED PROTEIN TECHNOLOGY</w:t>
    </w:r>
  </w:p>
  <w:p w14:paraId="0BC12600" w14:textId="77777777" w:rsidR="000042A7" w:rsidRDefault="0026559B">
    <w:pPr>
      <w:pStyle w:val="a9"/>
      <w:tabs>
        <w:tab w:val="clear" w:pos="8306"/>
      </w:tabs>
      <w:ind w:leftChars="-236" w:left="-496" w:rightChars="-159" w:right="-334" w:firstLine="240"/>
      <w:jc w:val="center"/>
      <w:rPr>
        <w:rFonts w:ascii="微软雅黑" w:eastAsia="微软雅黑" w:hAnsi="FZZhengHeiS-DB-GB"/>
        <w:color w:val="1F2325"/>
        <w:sz w:val="12"/>
        <w:szCs w:val="12"/>
      </w:rPr>
    </w:pPr>
    <w:r>
      <w:rPr>
        <w:rFonts w:ascii="微软雅黑" w:eastAsia="微软雅黑" w:hAnsi="FZZhengHeiS-DB-GB" w:hint="eastAsia"/>
        <w:color w:val="1F2325"/>
        <w:sz w:val="12"/>
        <w:szCs w:val="12"/>
      </w:rPr>
      <w:t xml:space="preserve">Add: 上海市闵行区园美路58号15-18楼 </w:t>
    </w:r>
    <w:r>
      <w:rPr>
        <w:rFonts w:ascii="微软雅黑" w:eastAsia="微软雅黑" w:hAnsi="FZZhengHeiS-DB-GB" w:hint="eastAsia"/>
        <w:color w:val="00478A"/>
        <w:sz w:val="12"/>
        <w:szCs w:val="12"/>
      </w:rPr>
      <w:t xml:space="preserve">| </w:t>
    </w:r>
    <w:r>
      <w:rPr>
        <w:rFonts w:ascii="微软雅黑" w:eastAsia="微软雅黑" w:hAnsi="FZZhengHeiS-DB-GB" w:hint="eastAsia"/>
        <w:color w:val="1F2325"/>
        <w:sz w:val="12"/>
        <w:szCs w:val="12"/>
      </w:rPr>
      <w:t>Tel: +86 21-5466 5263</w:t>
    </w:r>
    <w:r>
      <w:rPr>
        <w:rFonts w:ascii="微软雅黑" w:eastAsia="微软雅黑" w:hAnsi="FZZhengHeiS-DB-GB" w:hint="eastAsia"/>
        <w:color w:val="00478A"/>
        <w:sz w:val="12"/>
        <w:szCs w:val="12"/>
      </w:rPr>
      <w:t xml:space="preserve"> | </w:t>
    </w:r>
    <w:r>
      <w:rPr>
        <w:rFonts w:ascii="微软雅黑" w:eastAsia="微软雅黑" w:hAnsi="FZZhengHeiS-DB-GB" w:hint="eastAsia"/>
        <w:color w:val="1F2325"/>
        <w:sz w:val="12"/>
        <w:szCs w:val="12"/>
      </w:rPr>
      <w:t>Fax: +86 21-5497 5030</w:t>
    </w:r>
    <w:r>
      <w:rPr>
        <w:rFonts w:ascii="微软雅黑" w:eastAsia="微软雅黑" w:hAnsi="FZZhengHeiS-DB-GB" w:hint="eastAsia"/>
        <w:color w:val="00478A"/>
        <w:sz w:val="12"/>
        <w:szCs w:val="12"/>
      </w:rPr>
      <w:t xml:space="preserve"> | </w:t>
    </w:r>
    <w:r>
      <w:rPr>
        <w:rFonts w:ascii="微软雅黑" w:eastAsia="微软雅黑" w:hAnsi="FZZhengHeiS-DB-GB" w:hint="eastAsia"/>
        <w:color w:val="1F2325"/>
        <w:sz w:val="12"/>
        <w:szCs w:val="12"/>
      </w:rPr>
      <w:t>E-mail: info_apt@sibs.ac.cn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9FD54" w14:textId="77777777" w:rsidR="0045393F" w:rsidRDefault="0045393F">
      <w:r>
        <w:separator/>
      </w:r>
    </w:p>
  </w:footnote>
  <w:footnote w:type="continuationSeparator" w:id="0">
    <w:p w14:paraId="2B2CF34E" w14:textId="77777777" w:rsidR="0045393F" w:rsidRDefault="004539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5A652" w14:textId="77777777" w:rsidR="000042A7" w:rsidRDefault="0026559B">
    <w:pPr>
      <w:pStyle w:val="ab"/>
    </w:pPr>
    <w:r>
      <w:rPr>
        <w:noProof/>
      </w:rPr>
      <mc:AlternateContent>
        <mc:Choice Requires="wps">
          <w:drawing>
            <wp:anchor distT="0" distB="0" distL="114300" distR="114300" simplePos="0" relativeHeight="251662336" behindDoc="1" locked="0" layoutInCell="1" allowOverlap="1" wp14:anchorId="14FA1D7F" wp14:editId="5A4A44E9">
              <wp:simplePos x="0" y="0"/>
              <wp:positionH relativeFrom="margin">
                <wp:align>right</wp:align>
              </wp:positionH>
              <wp:positionV relativeFrom="page">
                <wp:posOffset>552450</wp:posOffset>
              </wp:positionV>
              <wp:extent cx="885825" cy="133350"/>
              <wp:effectExtent l="0" t="0" r="9525"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33350"/>
                      </a:xfrm>
                      <a:prstGeom prst="rect">
                        <a:avLst/>
                      </a:prstGeom>
                      <a:noFill/>
                      <a:ln>
                        <a:noFill/>
                      </a:ln>
                    </wps:spPr>
                    <wps:txbx>
                      <w:txbxContent>
                        <w:p w14:paraId="084CE2A4" w14:textId="77777777" w:rsidR="000042A7" w:rsidRDefault="0045393F">
                          <w:pPr>
                            <w:spacing w:line="162" w:lineRule="exact"/>
                            <w:ind w:left="20"/>
                            <w:rPr>
                              <w:sz w:val="15"/>
                            </w:rPr>
                          </w:pPr>
                          <w:hyperlink r:id="rId1">
                            <w:r w:rsidR="0026559B">
                              <w:rPr>
                                <w:color w:val="232A2C"/>
                                <w:w w:val="95"/>
                                <w:sz w:val="15"/>
                              </w:rPr>
                              <w:t>www.aptbiotech.com</w:t>
                            </w:r>
                          </w:hyperlink>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top:43.5pt;height:10.5pt;width:69.75pt;mso-position-horizontal:right;mso-position-horizontal-relative:margin;mso-position-vertical-relative:page;z-index:-251654144;mso-width-relative:page;mso-height-relative:page;" filled="f" stroked="f" coordsize="21600,21600" o:gfxdata="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PkQYvWAAAABwEAAA8AAAAAAAAAAQAgAAAAIgAAAGRycy9kb3ducmV2LnhtbFBLAQIUABQA&#10;AAAIAIdO4kC/i+ce8gEAALYDAAAOAAAAAAAAAAEAIAAAACUBAABkcnMvZTJvRG9jLnhtbFBLBQYA&#10;AAAABgAGAFkBAACJBQAAAAA=&#10;">
              <v:fill on="f" focussize="0,0"/>
              <v:stroke on="f"/>
              <v:imagedata o:title=""/>
              <o:lock v:ext="edit" aspectratio="f"/>
              <v:textbox inset="0mm,0mm,0mm,0mm">
                <w:txbxContent>
                  <w:p>
                    <w:pPr>
                      <w:spacing w:line="162" w:lineRule="exact"/>
                      <w:ind w:left="20"/>
                      <w:rPr>
                        <w:sz w:val="15"/>
                      </w:rPr>
                    </w:pPr>
                    <w:r>
                      <w:fldChar w:fldCharType="begin"/>
                    </w:r>
                    <w:r>
                      <w:instrText xml:space="preserve"> HYPERLINK "http://www.aptbiotech.com/" \h </w:instrText>
                    </w:r>
                    <w:r>
                      <w:fldChar w:fldCharType="separate"/>
                    </w:r>
                    <w:r>
                      <w:rPr>
                        <w:color w:val="232A2C"/>
                        <w:w w:val="95"/>
                        <w:sz w:val="15"/>
                      </w:rPr>
                      <w:t>www.aptbiotech.com</w:t>
                    </w:r>
                    <w:r>
                      <w:rPr>
                        <w:color w:val="232A2C"/>
                        <w:w w:val="95"/>
                        <w:sz w:val="15"/>
                      </w:rPr>
                      <w:fldChar w:fldCharType="end"/>
                    </w:r>
                  </w:p>
                </w:txbxContent>
              </v:textbox>
            </v:shape>
          </w:pict>
        </mc:Fallback>
      </mc:AlternateContent>
    </w:r>
    <w:r>
      <w:rPr>
        <w:noProof/>
      </w:rPr>
      <w:drawing>
        <wp:anchor distT="0" distB="0" distL="0" distR="0" simplePos="0" relativeHeight="251661312" behindDoc="1" locked="0" layoutInCell="1" allowOverlap="1" wp14:anchorId="6E428C30" wp14:editId="0A08FCB6">
          <wp:simplePos x="0" y="0"/>
          <wp:positionH relativeFrom="margin">
            <wp:align>left</wp:align>
          </wp:positionH>
          <wp:positionV relativeFrom="page">
            <wp:posOffset>283210</wp:posOffset>
          </wp:positionV>
          <wp:extent cx="585470" cy="374650"/>
          <wp:effectExtent l="0" t="0" r="5715" b="635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2" cstate="print"/>
                  <a:stretch>
                    <a:fillRect/>
                  </a:stretch>
                </pic:blipFill>
                <pic:spPr>
                  <a:xfrm>
                    <a:off x="0" y="0"/>
                    <a:ext cx="585215" cy="374903"/>
                  </a:xfrm>
                  <a:prstGeom prst="rect">
                    <a:avLst/>
                  </a:prstGeom>
                </pic:spPr>
              </pic:pic>
            </a:graphicData>
          </a:graphic>
        </wp:anchor>
      </w:drawing>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A7196" w14:textId="77777777" w:rsidR="000042A7" w:rsidRDefault="000042A7">
    <w:pPr>
      <w:pStyle w:val="ab"/>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AF0E2" w14:textId="77777777" w:rsidR="000042A7" w:rsidRDefault="0026559B">
    <w:pPr>
      <w:pStyle w:val="ab"/>
    </w:pPr>
    <w:r>
      <w:rPr>
        <w:noProof/>
      </w:rPr>
      <mc:AlternateContent>
        <mc:Choice Requires="wps">
          <w:drawing>
            <wp:anchor distT="0" distB="0" distL="114300" distR="114300" simplePos="0" relativeHeight="251666432" behindDoc="1" locked="0" layoutInCell="1" allowOverlap="1" wp14:anchorId="15D37B8E" wp14:editId="6D37BB38">
              <wp:simplePos x="0" y="0"/>
              <wp:positionH relativeFrom="margin">
                <wp:align>right</wp:align>
              </wp:positionH>
              <wp:positionV relativeFrom="page">
                <wp:posOffset>552450</wp:posOffset>
              </wp:positionV>
              <wp:extent cx="885825" cy="133350"/>
              <wp:effectExtent l="0" t="0" r="9525"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33350"/>
                      </a:xfrm>
                      <a:prstGeom prst="rect">
                        <a:avLst/>
                      </a:prstGeom>
                      <a:noFill/>
                      <a:ln>
                        <a:noFill/>
                      </a:ln>
                    </wps:spPr>
                    <wps:txbx>
                      <w:txbxContent>
                        <w:p w14:paraId="1CABE52C" w14:textId="77777777" w:rsidR="000042A7" w:rsidRDefault="0045393F">
                          <w:pPr>
                            <w:spacing w:line="162" w:lineRule="exact"/>
                            <w:ind w:left="20"/>
                            <w:rPr>
                              <w:sz w:val="15"/>
                            </w:rPr>
                          </w:pPr>
                          <w:hyperlink r:id="rId1">
                            <w:r w:rsidR="0026559B">
                              <w:rPr>
                                <w:color w:val="232A2C"/>
                                <w:w w:val="95"/>
                                <w:sz w:val="15"/>
                              </w:rPr>
                              <w:t>www.aptbiotech.com</w:t>
                            </w:r>
                          </w:hyperlink>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top:43.5pt;height:10.5pt;width:69.75pt;mso-position-horizontal:right;mso-position-horizontal-relative:margin;mso-position-vertical-relative:page;z-index:-251650048;mso-width-relative:page;mso-height-relative:page;" filled="f" stroked="f" coordsize="21600,21600" o:gfxdata="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PkQYvWAAAABwEAAA8AAAAAAAAAAQAgAAAAIgAAAGRycy9kb3ducmV2LnhtbFBLAQIUABQA&#10;AAAIAIdO4kDxfQpC8gEAALYDAAAOAAAAAAAAAAEAIAAAACUBAABkcnMvZTJvRG9jLnhtbFBLBQYA&#10;AAAABgAGAFkBAACJBQAAAAA=&#10;">
              <v:fill on="f" focussize="0,0"/>
              <v:stroke on="f"/>
              <v:imagedata o:title=""/>
              <o:lock v:ext="edit" aspectratio="f"/>
              <v:textbox inset="0mm,0mm,0mm,0mm">
                <w:txbxContent>
                  <w:p>
                    <w:pPr>
                      <w:spacing w:line="162" w:lineRule="exact"/>
                      <w:ind w:left="20"/>
                      <w:rPr>
                        <w:sz w:val="15"/>
                      </w:rPr>
                    </w:pPr>
                    <w:r>
                      <w:fldChar w:fldCharType="begin"/>
                    </w:r>
                    <w:r>
                      <w:instrText xml:space="preserve"> HYPERLINK "http://www.aptbiotech.com/" \h </w:instrText>
                    </w:r>
                    <w:r>
                      <w:fldChar w:fldCharType="separate"/>
                    </w:r>
                    <w:r>
                      <w:rPr>
                        <w:color w:val="232A2C"/>
                        <w:w w:val="95"/>
                        <w:sz w:val="15"/>
                      </w:rPr>
                      <w:t>www.aptbiotech.com</w:t>
                    </w:r>
                    <w:r>
                      <w:rPr>
                        <w:color w:val="232A2C"/>
                        <w:w w:val="95"/>
                        <w:sz w:val="15"/>
                      </w:rPr>
                      <w:fldChar w:fldCharType="end"/>
                    </w:r>
                  </w:p>
                </w:txbxContent>
              </v:textbox>
            </v:shape>
          </w:pict>
        </mc:Fallback>
      </mc:AlternateContent>
    </w:r>
    <w:r>
      <w:rPr>
        <w:noProof/>
      </w:rPr>
      <w:drawing>
        <wp:anchor distT="0" distB="0" distL="0" distR="0" simplePos="0" relativeHeight="251665408" behindDoc="1" locked="0" layoutInCell="1" allowOverlap="1" wp14:anchorId="0E163BDF" wp14:editId="06039C7A">
          <wp:simplePos x="0" y="0"/>
          <wp:positionH relativeFrom="margin">
            <wp:align>left</wp:align>
          </wp:positionH>
          <wp:positionV relativeFrom="page">
            <wp:posOffset>283210</wp:posOffset>
          </wp:positionV>
          <wp:extent cx="585470" cy="374650"/>
          <wp:effectExtent l="0" t="0" r="5715" b="6350"/>
          <wp:wrapNone/>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a:picLocks noChangeAspect="1"/>
                  </pic:cNvPicPr>
                </pic:nvPicPr>
                <pic:blipFill>
                  <a:blip r:embed="rId2" cstate="print"/>
                  <a:stretch>
                    <a:fillRect/>
                  </a:stretch>
                </pic:blipFill>
                <pic:spPr>
                  <a:xfrm>
                    <a:off x="0" y="0"/>
                    <a:ext cx="585215" cy="374903"/>
                  </a:xfrm>
                  <a:prstGeom prst="rect">
                    <a:avLst/>
                  </a:prstGeom>
                </pic:spPr>
              </pic:pic>
            </a:graphicData>
          </a:graphic>
        </wp:anchor>
      </w:drawing>
    </w:r>
    <w:r>
      <w:ptab w:relativeTo="margin" w:alignment="center" w:leader="none"/>
    </w:r>
    <w: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83360" w14:textId="77777777" w:rsidR="000042A7" w:rsidRDefault="000042A7">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B30FF"/>
    <w:multiLevelType w:val="multilevel"/>
    <w:tmpl w:val="0D3B30F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33A102B"/>
    <w:multiLevelType w:val="multilevel"/>
    <w:tmpl w:val="233A102B"/>
    <w:lvl w:ilvl="0">
      <w:start w:val="2"/>
      <w:numFmt w:val="decimal"/>
      <w:lvlText w:val="%1"/>
      <w:lvlJc w:val="left"/>
      <w:pPr>
        <w:ind w:left="480" w:hanging="480"/>
      </w:pPr>
      <w:rPr>
        <w:rFonts w:hint="default"/>
      </w:rPr>
    </w:lvl>
    <w:lvl w:ilvl="1">
      <w:start w:val="4"/>
      <w:numFmt w:val="decimal"/>
      <w:lvlText w:val="%1.%2"/>
      <w:lvlJc w:val="left"/>
      <w:pPr>
        <w:ind w:left="721" w:hanging="480"/>
      </w:pPr>
      <w:rPr>
        <w:rFonts w:hint="default"/>
      </w:rPr>
    </w:lvl>
    <w:lvl w:ilvl="2">
      <w:start w:val="2"/>
      <w:numFmt w:val="decimal"/>
      <w:lvlText w:val="%1.%2.%3"/>
      <w:lvlJc w:val="left"/>
      <w:pPr>
        <w:ind w:left="1202" w:hanging="720"/>
      </w:pPr>
      <w:rPr>
        <w:rFonts w:hint="default"/>
      </w:rPr>
    </w:lvl>
    <w:lvl w:ilvl="3">
      <w:start w:val="1"/>
      <w:numFmt w:val="decimal"/>
      <w:lvlText w:val="%1.%2.%3.%4"/>
      <w:lvlJc w:val="left"/>
      <w:pPr>
        <w:ind w:left="1443" w:hanging="720"/>
      </w:pPr>
      <w:rPr>
        <w:rFonts w:hint="default"/>
      </w:rPr>
    </w:lvl>
    <w:lvl w:ilvl="4">
      <w:start w:val="1"/>
      <w:numFmt w:val="decimal"/>
      <w:lvlText w:val="%1.%2.%3.%4.%5"/>
      <w:lvlJc w:val="left"/>
      <w:pPr>
        <w:ind w:left="2044" w:hanging="1080"/>
      </w:pPr>
      <w:rPr>
        <w:rFonts w:hint="default"/>
      </w:rPr>
    </w:lvl>
    <w:lvl w:ilvl="5">
      <w:start w:val="1"/>
      <w:numFmt w:val="decimal"/>
      <w:lvlText w:val="%1.%2.%3.%4.%5.%6"/>
      <w:lvlJc w:val="left"/>
      <w:pPr>
        <w:ind w:left="2285" w:hanging="1080"/>
      </w:pPr>
      <w:rPr>
        <w:rFonts w:hint="default"/>
      </w:rPr>
    </w:lvl>
    <w:lvl w:ilvl="6">
      <w:start w:val="1"/>
      <w:numFmt w:val="decimal"/>
      <w:lvlText w:val="%1.%2.%3.%4.%5.%6.%7"/>
      <w:lvlJc w:val="left"/>
      <w:pPr>
        <w:ind w:left="2886" w:hanging="1440"/>
      </w:pPr>
      <w:rPr>
        <w:rFonts w:hint="default"/>
      </w:rPr>
    </w:lvl>
    <w:lvl w:ilvl="7">
      <w:start w:val="1"/>
      <w:numFmt w:val="decimal"/>
      <w:lvlText w:val="%1.%2.%3.%4.%5.%6.%7.%8"/>
      <w:lvlJc w:val="left"/>
      <w:pPr>
        <w:ind w:left="3127" w:hanging="1440"/>
      </w:pPr>
      <w:rPr>
        <w:rFonts w:hint="default"/>
      </w:rPr>
    </w:lvl>
    <w:lvl w:ilvl="8">
      <w:start w:val="1"/>
      <w:numFmt w:val="decimal"/>
      <w:lvlText w:val="%1.%2.%3.%4.%5.%6.%7.%8.%9"/>
      <w:lvlJc w:val="left"/>
      <w:pPr>
        <w:ind w:left="3728" w:hanging="1800"/>
      </w:pPr>
      <w:rPr>
        <w:rFonts w:hint="default"/>
      </w:rPr>
    </w:lvl>
  </w:abstractNum>
  <w:abstractNum w:abstractNumId="2" w15:restartNumberingAfterBreak="0">
    <w:nsid w:val="36261FE4"/>
    <w:multiLevelType w:val="multilevel"/>
    <w:tmpl w:val="36261FE4"/>
    <w:lvl w:ilvl="0">
      <w:start w:val="1"/>
      <w:numFmt w:val="decimal"/>
      <w:lvlText w:val="%1）"/>
      <w:lvlJc w:val="left"/>
      <w:pPr>
        <w:ind w:left="375" w:hanging="3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5902C44"/>
    <w:multiLevelType w:val="multilevel"/>
    <w:tmpl w:val="55902C44"/>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6037BE8"/>
    <w:multiLevelType w:val="multilevel"/>
    <w:tmpl w:val="56037BE8"/>
    <w:lvl w:ilvl="0">
      <w:start w:val="1"/>
      <w:numFmt w:val="decimal"/>
      <w:lvlText w:val="2.4.%1"/>
      <w:lvlJc w:val="left"/>
      <w:pPr>
        <w:ind w:left="902" w:hanging="420"/>
      </w:pPr>
      <w:rPr>
        <w:rFonts w:hint="eastAsia"/>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5" w15:restartNumberingAfterBreak="0">
    <w:nsid w:val="63EF02D1"/>
    <w:multiLevelType w:val="multilevel"/>
    <w:tmpl w:val="63EF02D1"/>
    <w:lvl w:ilvl="0">
      <w:start w:val="1"/>
      <w:numFmt w:val="decimal"/>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3D87F47"/>
    <w:multiLevelType w:val="multilevel"/>
    <w:tmpl w:val="73D87F47"/>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6572B08"/>
    <w:multiLevelType w:val="multilevel"/>
    <w:tmpl w:val="76572B08"/>
    <w:lvl w:ilvl="0">
      <w:start w:val="1"/>
      <w:numFmt w:val="decimal"/>
      <w:lvlText w:val="2.%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6"/>
  </w:num>
  <w:num w:numId="3">
    <w:abstractNumId w:val="7"/>
  </w:num>
  <w:num w:numId="4">
    <w:abstractNumId w:val="4"/>
  </w:num>
  <w:num w:numId="5">
    <w:abstractNumId w:val="1"/>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documentProtection w:edit="forms" w:formatting="1" w:enforcement="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A55"/>
    <w:rsid w:val="000042A7"/>
    <w:rsid w:val="000104FA"/>
    <w:rsid w:val="000116FE"/>
    <w:rsid w:val="0001256E"/>
    <w:rsid w:val="000215DA"/>
    <w:rsid w:val="00021C83"/>
    <w:rsid w:val="00025B5C"/>
    <w:rsid w:val="000278EF"/>
    <w:rsid w:val="00027A55"/>
    <w:rsid w:val="000304F9"/>
    <w:rsid w:val="0003172D"/>
    <w:rsid w:val="000351E4"/>
    <w:rsid w:val="00035A76"/>
    <w:rsid w:val="00043371"/>
    <w:rsid w:val="000434C7"/>
    <w:rsid w:val="0004445A"/>
    <w:rsid w:val="000470AC"/>
    <w:rsid w:val="00047AD3"/>
    <w:rsid w:val="000519CC"/>
    <w:rsid w:val="00052C06"/>
    <w:rsid w:val="00052E8E"/>
    <w:rsid w:val="000551DA"/>
    <w:rsid w:val="00056779"/>
    <w:rsid w:val="0006297B"/>
    <w:rsid w:val="00067CA3"/>
    <w:rsid w:val="00072AB8"/>
    <w:rsid w:val="00072DD2"/>
    <w:rsid w:val="0007385D"/>
    <w:rsid w:val="00093BBD"/>
    <w:rsid w:val="000955D0"/>
    <w:rsid w:val="000A036F"/>
    <w:rsid w:val="000A26D7"/>
    <w:rsid w:val="000A31B6"/>
    <w:rsid w:val="000A3EC9"/>
    <w:rsid w:val="000A470C"/>
    <w:rsid w:val="000B14F3"/>
    <w:rsid w:val="000B1867"/>
    <w:rsid w:val="000B30F8"/>
    <w:rsid w:val="000B4A59"/>
    <w:rsid w:val="000B66E3"/>
    <w:rsid w:val="000B746E"/>
    <w:rsid w:val="000C1673"/>
    <w:rsid w:val="000C66BF"/>
    <w:rsid w:val="000D1300"/>
    <w:rsid w:val="000D1D21"/>
    <w:rsid w:val="000D4489"/>
    <w:rsid w:val="000D4CE4"/>
    <w:rsid w:val="000D6651"/>
    <w:rsid w:val="000E4BFA"/>
    <w:rsid w:val="000F06E6"/>
    <w:rsid w:val="000F0716"/>
    <w:rsid w:val="000F1EBC"/>
    <w:rsid w:val="00102408"/>
    <w:rsid w:val="00103BE7"/>
    <w:rsid w:val="001131C3"/>
    <w:rsid w:val="00113E6D"/>
    <w:rsid w:val="00120FB0"/>
    <w:rsid w:val="001319A0"/>
    <w:rsid w:val="0013422C"/>
    <w:rsid w:val="00135257"/>
    <w:rsid w:val="00144020"/>
    <w:rsid w:val="00145342"/>
    <w:rsid w:val="001574B7"/>
    <w:rsid w:val="001661CB"/>
    <w:rsid w:val="00166659"/>
    <w:rsid w:val="00173C91"/>
    <w:rsid w:val="001749BA"/>
    <w:rsid w:val="001754F6"/>
    <w:rsid w:val="001814AE"/>
    <w:rsid w:val="001821FA"/>
    <w:rsid w:val="001823D1"/>
    <w:rsid w:val="00183A68"/>
    <w:rsid w:val="0019050E"/>
    <w:rsid w:val="001922B1"/>
    <w:rsid w:val="001975B0"/>
    <w:rsid w:val="001A1258"/>
    <w:rsid w:val="001A306F"/>
    <w:rsid w:val="001B228C"/>
    <w:rsid w:val="001B2B2F"/>
    <w:rsid w:val="001C1F41"/>
    <w:rsid w:val="001C43CE"/>
    <w:rsid w:val="001C4B0E"/>
    <w:rsid w:val="001C636F"/>
    <w:rsid w:val="001D01E5"/>
    <w:rsid w:val="001D4AF3"/>
    <w:rsid w:val="001D6B31"/>
    <w:rsid w:val="001E2161"/>
    <w:rsid w:val="001E2FA3"/>
    <w:rsid w:val="001E34EB"/>
    <w:rsid w:val="001E40F0"/>
    <w:rsid w:val="001E6F6F"/>
    <w:rsid w:val="001E718E"/>
    <w:rsid w:val="001E740B"/>
    <w:rsid w:val="001E7765"/>
    <w:rsid w:val="001F533F"/>
    <w:rsid w:val="00200805"/>
    <w:rsid w:val="00201CC5"/>
    <w:rsid w:val="00205EBB"/>
    <w:rsid w:val="0021185A"/>
    <w:rsid w:val="00212F9D"/>
    <w:rsid w:val="00222011"/>
    <w:rsid w:val="0023506A"/>
    <w:rsid w:val="00241F25"/>
    <w:rsid w:val="002562EF"/>
    <w:rsid w:val="002611BA"/>
    <w:rsid w:val="0026120A"/>
    <w:rsid w:val="0026559B"/>
    <w:rsid w:val="00265B2E"/>
    <w:rsid w:val="00267E90"/>
    <w:rsid w:val="00276CEC"/>
    <w:rsid w:val="00285048"/>
    <w:rsid w:val="00296A0A"/>
    <w:rsid w:val="00296B61"/>
    <w:rsid w:val="002A019E"/>
    <w:rsid w:val="002A0892"/>
    <w:rsid w:val="002A095A"/>
    <w:rsid w:val="002B07BF"/>
    <w:rsid w:val="002B2987"/>
    <w:rsid w:val="002B35CF"/>
    <w:rsid w:val="002B4AB3"/>
    <w:rsid w:val="002B58B0"/>
    <w:rsid w:val="002C1B60"/>
    <w:rsid w:val="002C361A"/>
    <w:rsid w:val="002C7363"/>
    <w:rsid w:val="002D3311"/>
    <w:rsid w:val="002E21B3"/>
    <w:rsid w:val="002F07D0"/>
    <w:rsid w:val="002F2908"/>
    <w:rsid w:val="002F57F3"/>
    <w:rsid w:val="00301CA0"/>
    <w:rsid w:val="00302609"/>
    <w:rsid w:val="00302ACC"/>
    <w:rsid w:val="00305230"/>
    <w:rsid w:val="00322B7F"/>
    <w:rsid w:val="003337B4"/>
    <w:rsid w:val="00334712"/>
    <w:rsid w:val="00335792"/>
    <w:rsid w:val="003373CC"/>
    <w:rsid w:val="00340C57"/>
    <w:rsid w:val="003424C6"/>
    <w:rsid w:val="00347F2A"/>
    <w:rsid w:val="003514A0"/>
    <w:rsid w:val="003641F6"/>
    <w:rsid w:val="00364EBF"/>
    <w:rsid w:val="003660EF"/>
    <w:rsid w:val="0036782F"/>
    <w:rsid w:val="00374120"/>
    <w:rsid w:val="00376B91"/>
    <w:rsid w:val="0038302E"/>
    <w:rsid w:val="003850E4"/>
    <w:rsid w:val="00391E54"/>
    <w:rsid w:val="003951DA"/>
    <w:rsid w:val="00395921"/>
    <w:rsid w:val="00395AC0"/>
    <w:rsid w:val="00397D72"/>
    <w:rsid w:val="003A2E95"/>
    <w:rsid w:val="003A3F52"/>
    <w:rsid w:val="003B034F"/>
    <w:rsid w:val="003B08D4"/>
    <w:rsid w:val="003B3DDC"/>
    <w:rsid w:val="003B7C42"/>
    <w:rsid w:val="003C198C"/>
    <w:rsid w:val="003C314E"/>
    <w:rsid w:val="003C4F2B"/>
    <w:rsid w:val="003C5760"/>
    <w:rsid w:val="003D04F2"/>
    <w:rsid w:val="003D10C2"/>
    <w:rsid w:val="003F02C0"/>
    <w:rsid w:val="003F3780"/>
    <w:rsid w:val="003F6012"/>
    <w:rsid w:val="003F6205"/>
    <w:rsid w:val="003F6EAB"/>
    <w:rsid w:val="003F747A"/>
    <w:rsid w:val="003F7B68"/>
    <w:rsid w:val="0040378B"/>
    <w:rsid w:val="00411A16"/>
    <w:rsid w:val="00411E4E"/>
    <w:rsid w:val="00413990"/>
    <w:rsid w:val="00414E79"/>
    <w:rsid w:val="00420686"/>
    <w:rsid w:val="00427104"/>
    <w:rsid w:val="004328B5"/>
    <w:rsid w:val="00434EAC"/>
    <w:rsid w:val="00442A37"/>
    <w:rsid w:val="00442C3B"/>
    <w:rsid w:val="004448C9"/>
    <w:rsid w:val="00446208"/>
    <w:rsid w:val="0045393F"/>
    <w:rsid w:val="0045711D"/>
    <w:rsid w:val="00464649"/>
    <w:rsid w:val="0046484D"/>
    <w:rsid w:val="00472B56"/>
    <w:rsid w:val="00482BB7"/>
    <w:rsid w:val="0048407B"/>
    <w:rsid w:val="004905E2"/>
    <w:rsid w:val="004968EB"/>
    <w:rsid w:val="004A0C6C"/>
    <w:rsid w:val="004A5DAD"/>
    <w:rsid w:val="004A65E0"/>
    <w:rsid w:val="004B3836"/>
    <w:rsid w:val="004C06E1"/>
    <w:rsid w:val="004C62B3"/>
    <w:rsid w:val="004C6B66"/>
    <w:rsid w:val="004D109B"/>
    <w:rsid w:val="004D5337"/>
    <w:rsid w:val="004D7E45"/>
    <w:rsid w:val="004F05ED"/>
    <w:rsid w:val="004F4133"/>
    <w:rsid w:val="00510557"/>
    <w:rsid w:val="005168A3"/>
    <w:rsid w:val="00527417"/>
    <w:rsid w:val="005314B5"/>
    <w:rsid w:val="0053285B"/>
    <w:rsid w:val="00537969"/>
    <w:rsid w:val="0054014B"/>
    <w:rsid w:val="00545023"/>
    <w:rsid w:val="00546999"/>
    <w:rsid w:val="00546B2A"/>
    <w:rsid w:val="0055136E"/>
    <w:rsid w:val="005579DC"/>
    <w:rsid w:val="005603D5"/>
    <w:rsid w:val="00560AB5"/>
    <w:rsid w:val="0056102C"/>
    <w:rsid w:val="00562D26"/>
    <w:rsid w:val="00565D81"/>
    <w:rsid w:val="0056777F"/>
    <w:rsid w:val="005702B1"/>
    <w:rsid w:val="00573C1A"/>
    <w:rsid w:val="005877E0"/>
    <w:rsid w:val="005878C2"/>
    <w:rsid w:val="005964E0"/>
    <w:rsid w:val="005A14FE"/>
    <w:rsid w:val="005A308E"/>
    <w:rsid w:val="005A3F5E"/>
    <w:rsid w:val="005A6B0C"/>
    <w:rsid w:val="005A7626"/>
    <w:rsid w:val="005B0236"/>
    <w:rsid w:val="005B12FE"/>
    <w:rsid w:val="005B34C3"/>
    <w:rsid w:val="005B64D3"/>
    <w:rsid w:val="005C0DCA"/>
    <w:rsid w:val="005C246D"/>
    <w:rsid w:val="005D0A90"/>
    <w:rsid w:val="005D5487"/>
    <w:rsid w:val="005D6844"/>
    <w:rsid w:val="005E6897"/>
    <w:rsid w:val="005F37F0"/>
    <w:rsid w:val="0060431E"/>
    <w:rsid w:val="00605A1F"/>
    <w:rsid w:val="0061787B"/>
    <w:rsid w:val="0062489B"/>
    <w:rsid w:val="00624DFE"/>
    <w:rsid w:val="0063117B"/>
    <w:rsid w:val="0064059A"/>
    <w:rsid w:val="00646B26"/>
    <w:rsid w:val="00647DFD"/>
    <w:rsid w:val="006523ED"/>
    <w:rsid w:val="00657BEA"/>
    <w:rsid w:val="0066333F"/>
    <w:rsid w:val="00666F4D"/>
    <w:rsid w:val="00671E33"/>
    <w:rsid w:val="00677A0A"/>
    <w:rsid w:val="006851A9"/>
    <w:rsid w:val="006868EC"/>
    <w:rsid w:val="00687184"/>
    <w:rsid w:val="006A2DEA"/>
    <w:rsid w:val="006A4897"/>
    <w:rsid w:val="006A4BF1"/>
    <w:rsid w:val="006A5126"/>
    <w:rsid w:val="006B2A4A"/>
    <w:rsid w:val="006B6C69"/>
    <w:rsid w:val="006B6F19"/>
    <w:rsid w:val="006B7BB2"/>
    <w:rsid w:val="006C1FA9"/>
    <w:rsid w:val="006C383D"/>
    <w:rsid w:val="006D12E3"/>
    <w:rsid w:val="006D1747"/>
    <w:rsid w:val="006D2891"/>
    <w:rsid w:val="006D4F63"/>
    <w:rsid w:val="006D6B18"/>
    <w:rsid w:val="006E4DA0"/>
    <w:rsid w:val="006F13D8"/>
    <w:rsid w:val="006F2825"/>
    <w:rsid w:val="006F2D43"/>
    <w:rsid w:val="006F4267"/>
    <w:rsid w:val="006F4BC6"/>
    <w:rsid w:val="00707B85"/>
    <w:rsid w:val="007160CA"/>
    <w:rsid w:val="00723790"/>
    <w:rsid w:val="00727D69"/>
    <w:rsid w:val="0075680B"/>
    <w:rsid w:val="007571C9"/>
    <w:rsid w:val="00757558"/>
    <w:rsid w:val="007634BF"/>
    <w:rsid w:val="00763B52"/>
    <w:rsid w:val="00776BF6"/>
    <w:rsid w:val="00781A84"/>
    <w:rsid w:val="007833F5"/>
    <w:rsid w:val="00784B78"/>
    <w:rsid w:val="00784F90"/>
    <w:rsid w:val="00785F12"/>
    <w:rsid w:val="007923E1"/>
    <w:rsid w:val="0079244C"/>
    <w:rsid w:val="0079314F"/>
    <w:rsid w:val="0079325B"/>
    <w:rsid w:val="007A05DC"/>
    <w:rsid w:val="007A3ACA"/>
    <w:rsid w:val="007A4AEF"/>
    <w:rsid w:val="007A7622"/>
    <w:rsid w:val="007B0878"/>
    <w:rsid w:val="007B6496"/>
    <w:rsid w:val="007B7089"/>
    <w:rsid w:val="007C1338"/>
    <w:rsid w:val="007C4149"/>
    <w:rsid w:val="007C5DDD"/>
    <w:rsid w:val="007D6680"/>
    <w:rsid w:val="007D7727"/>
    <w:rsid w:val="007E0877"/>
    <w:rsid w:val="007E0E7E"/>
    <w:rsid w:val="007E5EF0"/>
    <w:rsid w:val="007F679A"/>
    <w:rsid w:val="0080699B"/>
    <w:rsid w:val="0081247A"/>
    <w:rsid w:val="00821BAB"/>
    <w:rsid w:val="00822934"/>
    <w:rsid w:val="00830E12"/>
    <w:rsid w:val="00831112"/>
    <w:rsid w:val="008316C3"/>
    <w:rsid w:val="008376F3"/>
    <w:rsid w:val="00837879"/>
    <w:rsid w:val="0085006A"/>
    <w:rsid w:val="00850303"/>
    <w:rsid w:val="008570A3"/>
    <w:rsid w:val="00857449"/>
    <w:rsid w:val="0086304E"/>
    <w:rsid w:val="00864651"/>
    <w:rsid w:val="0087550F"/>
    <w:rsid w:val="00875E2B"/>
    <w:rsid w:val="00880E1F"/>
    <w:rsid w:val="00881E3E"/>
    <w:rsid w:val="00882408"/>
    <w:rsid w:val="00884DC8"/>
    <w:rsid w:val="00885CAC"/>
    <w:rsid w:val="0089241E"/>
    <w:rsid w:val="008A2EB0"/>
    <w:rsid w:val="008A3EF2"/>
    <w:rsid w:val="008A6DDC"/>
    <w:rsid w:val="008B23A9"/>
    <w:rsid w:val="008B40DC"/>
    <w:rsid w:val="008B516E"/>
    <w:rsid w:val="008C2F54"/>
    <w:rsid w:val="008D1F7C"/>
    <w:rsid w:val="008D6A72"/>
    <w:rsid w:val="008D7230"/>
    <w:rsid w:val="008E1B04"/>
    <w:rsid w:val="008E336C"/>
    <w:rsid w:val="008E6FEF"/>
    <w:rsid w:val="008E71B3"/>
    <w:rsid w:val="008E7ABB"/>
    <w:rsid w:val="008E7E9F"/>
    <w:rsid w:val="008F022D"/>
    <w:rsid w:val="00902F30"/>
    <w:rsid w:val="009037A5"/>
    <w:rsid w:val="00903FD6"/>
    <w:rsid w:val="009045A8"/>
    <w:rsid w:val="00911336"/>
    <w:rsid w:val="00925E0A"/>
    <w:rsid w:val="00925FB1"/>
    <w:rsid w:val="00933304"/>
    <w:rsid w:val="0093683E"/>
    <w:rsid w:val="00942661"/>
    <w:rsid w:val="009431C1"/>
    <w:rsid w:val="00944003"/>
    <w:rsid w:val="00945BDE"/>
    <w:rsid w:val="00951F40"/>
    <w:rsid w:val="0095291C"/>
    <w:rsid w:val="009635F1"/>
    <w:rsid w:val="00964B6C"/>
    <w:rsid w:val="00965BE4"/>
    <w:rsid w:val="00970CF7"/>
    <w:rsid w:val="0098099B"/>
    <w:rsid w:val="00985034"/>
    <w:rsid w:val="00985B7C"/>
    <w:rsid w:val="00996EC7"/>
    <w:rsid w:val="009A1FC5"/>
    <w:rsid w:val="009B298D"/>
    <w:rsid w:val="009B44CE"/>
    <w:rsid w:val="009C05B7"/>
    <w:rsid w:val="009C6730"/>
    <w:rsid w:val="009C7DCA"/>
    <w:rsid w:val="009D46BC"/>
    <w:rsid w:val="009D5D94"/>
    <w:rsid w:val="009D6E06"/>
    <w:rsid w:val="009E325A"/>
    <w:rsid w:val="009E69D9"/>
    <w:rsid w:val="009F0316"/>
    <w:rsid w:val="009F0AC0"/>
    <w:rsid w:val="009F1822"/>
    <w:rsid w:val="009F46FD"/>
    <w:rsid w:val="009F6999"/>
    <w:rsid w:val="009F7C12"/>
    <w:rsid w:val="00A02243"/>
    <w:rsid w:val="00A1337B"/>
    <w:rsid w:val="00A22E74"/>
    <w:rsid w:val="00A3203E"/>
    <w:rsid w:val="00A34C09"/>
    <w:rsid w:val="00A46C29"/>
    <w:rsid w:val="00A4785E"/>
    <w:rsid w:val="00A513D4"/>
    <w:rsid w:val="00A52566"/>
    <w:rsid w:val="00A52E80"/>
    <w:rsid w:val="00A55239"/>
    <w:rsid w:val="00A6212D"/>
    <w:rsid w:val="00A66093"/>
    <w:rsid w:val="00A72313"/>
    <w:rsid w:val="00A8254D"/>
    <w:rsid w:val="00A929FF"/>
    <w:rsid w:val="00A9315B"/>
    <w:rsid w:val="00A93785"/>
    <w:rsid w:val="00AA01D8"/>
    <w:rsid w:val="00AA3512"/>
    <w:rsid w:val="00AA4D0B"/>
    <w:rsid w:val="00AA6646"/>
    <w:rsid w:val="00AB4E12"/>
    <w:rsid w:val="00AC3D69"/>
    <w:rsid w:val="00AC4629"/>
    <w:rsid w:val="00AC4A30"/>
    <w:rsid w:val="00AC6745"/>
    <w:rsid w:val="00AC6D59"/>
    <w:rsid w:val="00AD716F"/>
    <w:rsid w:val="00AD7E14"/>
    <w:rsid w:val="00AE01D3"/>
    <w:rsid w:val="00AE0D3B"/>
    <w:rsid w:val="00AE23A4"/>
    <w:rsid w:val="00AF0D70"/>
    <w:rsid w:val="00AF187E"/>
    <w:rsid w:val="00AF2B65"/>
    <w:rsid w:val="00AF35F1"/>
    <w:rsid w:val="00B00C7C"/>
    <w:rsid w:val="00B01410"/>
    <w:rsid w:val="00B036C9"/>
    <w:rsid w:val="00B04087"/>
    <w:rsid w:val="00B10D22"/>
    <w:rsid w:val="00B130E2"/>
    <w:rsid w:val="00B17CC3"/>
    <w:rsid w:val="00B2343E"/>
    <w:rsid w:val="00B27DD4"/>
    <w:rsid w:val="00B32CFC"/>
    <w:rsid w:val="00B37973"/>
    <w:rsid w:val="00B37B89"/>
    <w:rsid w:val="00B40197"/>
    <w:rsid w:val="00B448CC"/>
    <w:rsid w:val="00B45B2C"/>
    <w:rsid w:val="00B52845"/>
    <w:rsid w:val="00B53F7E"/>
    <w:rsid w:val="00B620C6"/>
    <w:rsid w:val="00B67182"/>
    <w:rsid w:val="00B71B55"/>
    <w:rsid w:val="00B741D4"/>
    <w:rsid w:val="00B80FB7"/>
    <w:rsid w:val="00B84892"/>
    <w:rsid w:val="00B917DD"/>
    <w:rsid w:val="00B9224B"/>
    <w:rsid w:val="00B93BBB"/>
    <w:rsid w:val="00B93C46"/>
    <w:rsid w:val="00B9639A"/>
    <w:rsid w:val="00B9739C"/>
    <w:rsid w:val="00BA156D"/>
    <w:rsid w:val="00BB0ED0"/>
    <w:rsid w:val="00BB407C"/>
    <w:rsid w:val="00BB633B"/>
    <w:rsid w:val="00BC0D3F"/>
    <w:rsid w:val="00BC211C"/>
    <w:rsid w:val="00BC3926"/>
    <w:rsid w:val="00BC7000"/>
    <w:rsid w:val="00BD0E93"/>
    <w:rsid w:val="00BD24D1"/>
    <w:rsid w:val="00BD4AD3"/>
    <w:rsid w:val="00BD5288"/>
    <w:rsid w:val="00BD5E14"/>
    <w:rsid w:val="00BD6870"/>
    <w:rsid w:val="00BE177E"/>
    <w:rsid w:val="00BE5DB9"/>
    <w:rsid w:val="00BF040C"/>
    <w:rsid w:val="00BF502C"/>
    <w:rsid w:val="00BF723B"/>
    <w:rsid w:val="00C00AF9"/>
    <w:rsid w:val="00C06037"/>
    <w:rsid w:val="00C14702"/>
    <w:rsid w:val="00C15220"/>
    <w:rsid w:val="00C17961"/>
    <w:rsid w:val="00C20532"/>
    <w:rsid w:val="00C21DA7"/>
    <w:rsid w:val="00C32B92"/>
    <w:rsid w:val="00C356CB"/>
    <w:rsid w:val="00C44385"/>
    <w:rsid w:val="00C46718"/>
    <w:rsid w:val="00C5355B"/>
    <w:rsid w:val="00C57BB0"/>
    <w:rsid w:val="00C6258F"/>
    <w:rsid w:val="00C62774"/>
    <w:rsid w:val="00C67449"/>
    <w:rsid w:val="00C75BB8"/>
    <w:rsid w:val="00C77C2E"/>
    <w:rsid w:val="00C77E3E"/>
    <w:rsid w:val="00C834D5"/>
    <w:rsid w:val="00C83F8D"/>
    <w:rsid w:val="00C85496"/>
    <w:rsid w:val="00C90CBE"/>
    <w:rsid w:val="00C9311C"/>
    <w:rsid w:val="00CA19DE"/>
    <w:rsid w:val="00CA49B4"/>
    <w:rsid w:val="00CA72F3"/>
    <w:rsid w:val="00CB4E01"/>
    <w:rsid w:val="00CB74EF"/>
    <w:rsid w:val="00CC2618"/>
    <w:rsid w:val="00CC3077"/>
    <w:rsid w:val="00CC69F0"/>
    <w:rsid w:val="00CD3BB0"/>
    <w:rsid w:val="00CD6273"/>
    <w:rsid w:val="00CE481C"/>
    <w:rsid w:val="00CE7229"/>
    <w:rsid w:val="00CF3FB0"/>
    <w:rsid w:val="00CF5C61"/>
    <w:rsid w:val="00CF62F6"/>
    <w:rsid w:val="00D01279"/>
    <w:rsid w:val="00D01430"/>
    <w:rsid w:val="00D01A56"/>
    <w:rsid w:val="00D04320"/>
    <w:rsid w:val="00D05807"/>
    <w:rsid w:val="00D07332"/>
    <w:rsid w:val="00D07EFC"/>
    <w:rsid w:val="00D1276C"/>
    <w:rsid w:val="00D12F04"/>
    <w:rsid w:val="00D2357A"/>
    <w:rsid w:val="00D23795"/>
    <w:rsid w:val="00D249C4"/>
    <w:rsid w:val="00D26A05"/>
    <w:rsid w:val="00D33B09"/>
    <w:rsid w:val="00D343B9"/>
    <w:rsid w:val="00D35369"/>
    <w:rsid w:val="00D36147"/>
    <w:rsid w:val="00D3765C"/>
    <w:rsid w:val="00D37E22"/>
    <w:rsid w:val="00D40EED"/>
    <w:rsid w:val="00D60445"/>
    <w:rsid w:val="00D65616"/>
    <w:rsid w:val="00D65A70"/>
    <w:rsid w:val="00D67784"/>
    <w:rsid w:val="00D7101E"/>
    <w:rsid w:val="00D83BFA"/>
    <w:rsid w:val="00D87167"/>
    <w:rsid w:val="00D874A2"/>
    <w:rsid w:val="00DA2CDE"/>
    <w:rsid w:val="00DA6169"/>
    <w:rsid w:val="00DB4034"/>
    <w:rsid w:val="00DB7623"/>
    <w:rsid w:val="00DC2574"/>
    <w:rsid w:val="00DC3646"/>
    <w:rsid w:val="00DD004D"/>
    <w:rsid w:val="00DD4BE6"/>
    <w:rsid w:val="00DD5F72"/>
    <w:rsid w:val="00DD6EE6"/>
    <w:rsid w:val="00DE2ADA"/>
    <w:rsid w:val="00DE5570"/>
    <w:rsid w:val="00DE573A"/>
    <w:rsid w:val="00DF2481"/>
    <w:rsid w:val="00DF297E"/>
    <w:rsid w:val="00E05BD6"/>
    <w:rsid w:val="00E166F2"/>
    <w:rsid w:val="00E226BA"/>
    <w:rsid w:val="00E3514A"/>
    <w:rsid w:val="00E36123"/>
    <w:rsid w:val="00E40F8D"/>
    <w:rsid w:val="00E41C9F"/>
    <w:rsid w:val="00E421C0"/>
    <w:rsid w:val="00E45E9B"/>
    <w:rsid w:val="00E46770"/>
    <w:rsid w:val="00E50270"/>
    <w:rsid w:val="00E519FE"/>
    <w:rsid w:val="00E5322B"/>
    <w:rsid w:val="00E55CD2"/>
    <w:rsid w:val="00E56889"/>
    <w:rsid w:val="00E64F38"/>
    <w:rsid w:val="00E73006"/>
    <w:rsid w:val="00E75F37"/>
    <w:rsid w:val="00E83972"/>
    <w:rsid w:val="00E952EB"/>
    <w:rsid w:val="00E95C0A"/>
    <w:rsid w:val="00EA0F29"/>
    <w:rsid w:val="00EA3728"/>
    <w:rsid w:val="00EB037B"/>
    <w:rsid w:val="00EB46D3"/>
    <w:rsid w:val="00EB5D04"/>
    <w:rsid w:val="00EB62D3"/>
    <w:rsid w:val="00EB72BF"/>
    <w:rsid w:val="00EB76DD"/>
    <w:rsid w:val="00EC3FAF"/>
    <w:rsid w:val="00EE1EE3"/>
    <w:rsid w:val="00EE2BFE"/>
    <w:rsid w:val="00EE510A"/>
    <w:rsid w:val="00EE6E1D"/>
    <w:rsid w:val="00EF0E18"/>
    <w:rsid w:val="00EF2653"/>
    <w:rsid w:val="00EF5222"/>
    <w:rsid w:val="00EF5E23"/>
    <w:rsid w:val="00F010AE"/>
    <w:rsid w:val="00F02A0A"/>
    <w:rsid w:val="00F13AAE"/>
    <w:rsid w:val="00F21183"/>
    <w:rsid w:val="00F21355"/>
    <w:rsid w:val="00F214EE"/>
    <w:rsid w:val="00F22C0C"/>
    <w:rsid w:val="00F25032"/>
    <w:rsid w:val="00F25CD4"/>
    <w:rsid w:val="00F26A36"/>
    <w:rsid w:val="00F30738"/>
    <w:rsid w:val="00F320FE"/>
    <w:rsid w:val="00F35FE1"/>
    <w:rsid w:val="00F37263"/>
    <w:rsid w:val="00F37AB9"/>
    <w:rsid w:val="00F4198A"/>
    <w:rsid w:val="00F45B7C"/>
    <w:rsid w:val="00F45FF4"/>
    <w:rsid w:val="00F470A0"/>
    <w:rsid w:val="00F50158"/>
    <w:rsid w:val="00F510C3"/>
    <w:rsid w:val="00F515AD"/>
    <w:rsid w:val="00F52B54"/>
    <w:rsid w:val="00F637B8"/>
    <w:rsid w:val="00F65C1C"/>
    <w:rsid w:val="00F71DEE"/>
    <w:rsid w:val="00F772E0"/>
    <w:rsid w:val="00F83F55"/>
    <w:rsid w:val="00F8597F"/>
    <w:rsid w:val="00F93CB4"/>
    <w:rsid w:val="00F94BFE"/>
    <w:rsid w:val="00F9641B"/>
    <w:rsid w:val="00FA4ECC"/>
    <w:rsid w:val="00FB3BA0"/>
    <w:rsid w:val="00FB529B"/>
    <w:rsid w:val="00FC66BF"/>
    <w:rsid w:val="00FD39F2"/>
    <w:rsid w:val="00FE170A"/>
    <w:rsid w:val="00FE1B03"/>
    <w:rsid w:val="00FE1B46"/>
    <w:rsid w:val="00FE2334"/>
    <w:rsid w:val="00FE4871"/>
    <w:rsid w:val="00FE48DE"/>
    <w:rsid w:val="00FE4F97"/>
    <w:rsid w:val="00FF2729"/>
    <w:rsid w:val="00FF421C"/>
    <w:rsid w:val="01862EF8"/>
    <w:rsid w:val="0CBE4DE0"/>
    <w:rsid w:val="0D286037"/>
    <w:rsid w:val="2D8D1C9D"/>
    <w:rsid w:val="357A6900"/>
    <w:rsid w:val="44AA4387"/>
    <w:rsid w:val="463661A3"/>
    <w:rsid w:val="475F1117"/>
    <w:rsid w:val="4C984E89"/>
    <w:rsid w:val="4EA56490"/>
    <w:rsid w:val="73A93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2C7E3"/>
  <w15:docId w15:val="{126D2AE0-E169-4120-AD34-84571082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nhideWhenUsed="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nhideWhenUsed="1"/>
    <w:lsdException w:name="Table Grid" w:uiPriority="9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before="340" w:after="330" w:line="576" w:lineRule="auto"/>
      <w:outlineLvl w:val="0"/>
    </w:pPr>
    <w:rPr>
      <w:rFonts w:ascii="Times New Roman" w:hAnsi="Times New Roman"/>
      <w:b/>
      <w:bCs/>
      <w:kern w:val="44"/>
      <w:sz w:val="44"/>
      <w:szCs w:val="44"/>
      <w:lang w:val="zh-CN"/>
    </w:rPr>
  </w:style>
  <w:style w:type="paragraph" w:styleId="2">
    <w:name w:val="heading 2"/>
    <w:basedOn w:val="a"/>
    <w:next w:val="a"/>
    <w:link w:val="20"/>
    <w:qFormat/>
    <w:pPr>
      <w:keepNext/>
      <w:keepLines/>
      <w:spacing w:before="260" w:after="260" w:line="415" w:lineRule="auto"/>
      <w:outlineLvl w:val="1"/>
    </w:pPr>
    <w:rPr>
      <w:rFonts w:ascii="Cambria" w:hAnsi="Cambria"/>
      <w:b/>
      <w:bCs/>
      <w:kern w:val="0"/>
      <w:sz w:val="32"/>
      <w:szCs w:val="32"/>
      <w:lang w:val="zh-CN"/>
    </w:rPr>
  </w:style>
  <w:style w:type="paragraph" w:styleId="3">
    <w:name w:val="heading 3"/>
    <w:basedOn w:val="a"/>
    <w:next w:val="a"/>
    <w:link w:val="30"/>
    <w:qFormat/>
    <w:pPr>
      <w:keepNext/>
      <w:keepLines/>
      <w:spacing w:before="260" w:after="260" w:line="415" w:lineRule="auto"/>
      <w:outlineLvl w:val="2"/>
    </w:pPr>
    <w:rPr>
      <w:rFonts w:ascii="Times New Roman" w:hAnsi="Times New Roman"/>
      <w:b/>
      <w:bCs/>
      <w:kern w:val="0"/>
      <w:sz w:val="32"/>
      <w:szCs w:val="32"/>
      <w:lang w:val="zh-CN"/>
    </w:rPr>
  </w:style>
  <w:style w:type="paragraph" w:styleId="4">
    <w:name w:val="heading 4"/>
    <w:basedOn w:val="a"/>
    <w:next w:val="a"/>
    <w:link w:val="40"/>
    <w:qFormat/>
    <w:pPr>
      <w:keepNext/>
      <w:keepLines/>
      <w:spacing w:before="280" w:after="290" w:line="374" w:lineRule="auto"/>
      <w:outlineLvl w:val="3"/>
    </w:pPr>
    <w:rPr>
      <w:rFonts w:ascii="Cambria" w:hAnsi="Cambria"/>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rPr>
      <w:rFonts w:ascii="Times New Roman" w:hAnsi="Times New Roman"/>
      <w:szCs w:val="21"/>
      <w:lang w:val="zh-CN"/>
    </w:rPr>
  </w:style>
  <w:style w:type="paragraph" w:styleId="a5">
    <w:name w:val="Body Text"/>
    <w:basedOn w:val="a"/>
    <w:link w:val="a6"/>
    <w:uiPriority w:val="1"/>
    <w:qFormat/>
    <w:pPr>
      <w:autoSpaceDE w:val="0"/>
      <w:autoSpaceDN w:val="0"/>
      <w:jc w:val="left"/>
    </w:pPr>
    <w:rPr>
      <w:rFonts w:ascii="宋体" w:hAnsi="宋体" w:cs="宋体"/>
      <w:kern w:val="0"/>
      <w:sz w:val="24"/>
      <w:szCs w:val="24"/>
      <w:lang w:val="zh-CN" w:bidi="zh-CN"/>
    </w:rPr>
  </w:style>
  <w:style w:type="paragraph" w:styleId="TOC3">
    <w:name w:val="toc 3"/>
    <w:basedOn w:val="a"/>
    <w:next w:val="a"/>
    <w:uiPriority w:val="39"/>
    <w:pPr>
      <w:widowControl/>
      <w:spacing w:after="100" w:line="276" w:lineRule="auto"/>
      <w:ind w:left="440"/>
      <w:jc w:val="left"/>
    </w:pPr>
    <w:rPr>
      <w:rFonts w:cs="Calibri"/>
      <w:kern w:val="0"/>
      <w:sz w:val="22"/>
    </w:rPr>
  </w:style>
  <w:style w:type="paragraph" w:styleId="a7">
    <w:name w:val="Balloon Text"/>
    <w:basedOn w:val="a"/>
    <w:link w:val="a8"/>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qFormat/>
    <w:pPr>
      <w:widowControl/>
      <w:spacing w:after="100" w:line="276" w:lineRule="auto"/>
      <w:ind w:left="220"/>
      <w:jc w:val="left"/>
    </w:pPr>
    <w:rPr>
      <w:rFonts w:cs="Calibri"/>
      <w:kern w:val="0"/>
      <w:sz w:val="22"/>
    </w:rPr>
  </w:style>
  <w:style w:type="paragraph" w:styleId="ad">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e">
    <w:name w:val="annotation subject"/>
    <w:basedOn w:val="a3"/>
    <w:next w:val="a3"/>
    <w:link w:val="af"/>
    <w:uiPriority w:val="99"/>
    <w:semiHidden/>
    <w:unhideWhenUsed/>
    <w:rPr>
      <w:b/>
      <w:bCs/>
    </w:rPr>
  </w:style>
  <w:style w:type="table" w:styleId="af0">
    <w:name w:val="Table Grid"/>
    <w:basedOn w:val="a1"/>
    <w:uiPriority w:val="9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semiHidden/>
    <w:unhideWhenUsed/>
    <w:qFormat/>
    <w:rPr>
      <w:color w:val="800080" w:themeColor="followedHyperlink"/>
      <w:u w:val="single"/>
    </w:rPr>
  </w:style>
  <w:style w:type="character" w:styleId="af2">
    <w:name w:val="Emphasis"/>
    <w:uiPriority w:val="20"/>
    <w:qFormat/>
    <w:rPr>
      <w:i/>
      <w:iCs/>
    </w:rPr>
  </w:style>
  <w:style w:type="character" w:styleId="af3">
    <w:name w:val="Hyperlink"/>
    <w:basedOn w:val="a0"/>
    <w:uiPriority w:val="99"/>
    <w:unhideWhenUsed/>
    <w:qFormat/>
    <w:rPr>
      <w:color w:val="0000FF"/>
      <w:u w:val="single"/>
    </w:rPr>
  </w:style>
  <w:style w:type="character" w:styleId="af4">
    <w:name w:val="annotation reference"/>
    <w:uiPriority w:val="99"/>
    <w:semiHidden/>
    <w:unhideWhenUsed/>
    <w:rPr>
      <w:sz w:val="21"/>
      <w:szCs w:val="21"/>
    </w:rPr>
  </w:style>
  <w:style w:type="character" w:styleId="HTML">
    <w:name w:val="HTML Cite"/>
    <w:uiPriority w:val="99"/>
    <w:semiHidden/>
    <w:unhideWhenUsed/>
    <w:rPr>
      <w:i/>
      <w:iCs/>
    </w:rPr>
  </w:style>
  <w:style w:type="character" w:customStyle="1" w:styleId="ac">
    <w:name w:val="页眉 字符"/>
    <w:basedOn w:val="a0"/>
    <w:link w:val="ab"/>
    <w:rPr>
      <w:sz w:val="18"/>
      <w:szCs w:val="18"/>
    </w:rPr>
  </w:style>
  <w:style w:type="character" w:customStyle="1" w:styleId="aa">
    <w:name w:val="页脚 字符"/>
    <w:basedOn w:val="a0"/>
    <w:link w:val="a9"/>
    <w:uiPriority w:val="99"/>
    <w:qFormat/>
    <w:rPr>
      <w:sz w:val="18"/>
      <w:szCs w:val="18"/>
    </w:rPr>
  </w:style>
  <w:style w:type="paragraph" w:styleId="af5">
    <w:name w:val="List Paragraph"/>
    <w:basedOn w:val="a"/>
    <w:link w:val="af6"/>
    <w:uiPriority w:val="34"/>
    <w:qFormat/>
    <w:pPr>
      <w:ind w:firstLineChars="200" w:firstLine="420"/>
    </w:pPr>
  </w:style>
  <w:style w:type="character" w:customStyle="1" w:styleId="a8">
    <w:name w:val="批注框文本 字符"/>
    <w:basedOn w:val="a0"/>
    <w:link w:val="a7"/>
    <w:rPr>
      <w:rFonts w:ascii="Calibri" w:hAnsi="Calibri"/>
      <w:kern w:val="2"/>
      <w:sz w:val="18"/>
      <w:szCs w:val="18"/>
    </w:rPr>
  </w:style>
  <w:style w:type="paragraph" w:customStyle="1" w:styleId="z-1">
    <w:name w:val="z-窗体顶端1"/>
    <w:basedOn w:val="a"/>
    <w:next w:val="a"/>
    <w:link w:val="z-Char"/>
    <w:uiPriority w:val="99"/>
    <w:semiHidden/>
    <w:unhideWhenUsed/>
    <w:pPr>
      <w:widowControl/>
      <w:pBdr>
        <w:bottom w:val="single" w:sz="6" w:space="1" w:color="auto"/>
      </w:pBdr>
      <w:ind w:left="72" w:right="72"/>
      <w:jc w:val="center"/>
    </w:pPr>
    <w:rPr>
      <w:rFonts w:ascii="Arial" w:eastAsiaTheme="minorEastAsia" w:hAnsi="Arial" w:cs="Arial"/>
      <w:vanish/>
      <w:kern w:val="0"/>
      <w:sz w:val="16"/>
      <w:szCs w:val="16"/>
      <w:lang w:eastAsia="ja-JP"/>
    </w:rPr>
  </w:style>
  <w:style w:type="character" w:customStyle="1" w:styleId="z-Char">
    <w:name w:val="z-窗体顶端 Char"/>
    <w:basedOn w:val="a0"/>
    <w:link w:val="z-1"/>
    <w:uiPriority w:val="99"/>
    <w:semiHidden/>
    <w:qFormat/>
    <w:rPr>
      <w:rFonts w:ascii="Arial" w:eastAsiaTheme="minorEastAsia" w:hAnsi="Arial" w:cs="Arial"/>
      <w:vanish/>
      <w:sz w:val="16"/>
      <w:szCs w:val="16"/>
      <w:lang w:eastAsia="ja-JP"/>
    </w:rPr>
  </w:style>
  <w:style w:type="character" w:customStyle="1" w:styleId="10">
    <w:name w:val="标题 1 字符"/>
    <w:basedOn w:val="a0"/>
    <w:link w:val="1"/>
    <w:qFormat/>
    <w:rPr>
      <w:b/>
      <w:bCs/>
      <w:kern w:val="44"/>
      <w:sz w:val="44"/>
      <w:szCs w:val="44"/>
      <w:lang w:val="zh-CN" w:eastAsia="zh-CN"/>
    </w:rPr>
  </w:style>
  <w:style w:type="character" w:customStyle="1" w:styleId="20">
    <w:name w:val="标题 2 字符"/>
    <w:basedOn w:val="a0"/>
    <w:link w:val="2"/>
    <w:qFormat/>
    <w:rPr>
      <w:rFonts w:ascii="Cambria" w:hAnsi="Cambria"/>
      <w:b/>
      <w:bCs/>
      <w:sz w:val="32"/>
      <w:szCs w:val="32"/>
      <w:lang w:val="zh-CN" w:eastAsia="zh-CN"/>
    </w:rPr>
  </w:style>
  <w:style w:type="character" w:customStyle="1" w:styleId="30">
    <w:name w:val="标题 3 字符"/>
    <w:basedOn w:val="a0"/>
    <w:link w:val="3"/>
    <w:qFormat/>
    <w:rPr>
      <w:b/>
      <w:bCs/>
      <w:sz w:val="32"/>
      <w:szCs w:val="32"/>
      <w:lang w:val="zh-CN" w:eastAsia="zh-CN"/>
    </w:rPr>
  </w:style>
  <w:style w:type="character" w:customStyle="1" w:styleId="40">
    <w:name w:val="标题 4 字符"/>
    <w:basedOn w:val="a0"/>
    <w:link w:val="4"/>
    <w:rPr>
      <w:rFonts w:ascii="Cambria" w:hAnsi="Cambria"/>
      <w:b/>
      <w:bCs/>
      <w:sz w:val="28"/>
      <w:szCs w:val="28"/>
      <w:lang w:val="zh-CN" w:eastAsia="zh-CN"/>
    </w:rPr>
  </w:style>
  <w:style w:type="character" w:customStyle="1" w:styleId="Char">
    <w:name w:val="日期 Char"/>
    <w:link w:val="11"/>
    <w:qFormat/>
    <w:rPr>
      <w:szCs w:val="21"/>
    </w:rPr>
  </w:style>
  <w:style w:type="paragraph" w:customStyle="1" w:styleId="11">
    <w:name w:val="日期1"/>
    <w:basedOn w:val="a"/>
    <w:next w:val="a"/>
    <w:link w:val="Char"/>
    <w:qFormat/>
    <w:pPr>
      <w:ind w:leftChars="2500" w:left="100"/>
    </w:pPr>
    <w:rPr>
      <w:rFonts w:ascii="Times New Roman" w:hAnsi="Times New Roman"/>
      <w:kern w:val="0"/>
      <w:sz w:val="20"/>
      <w:szCs w:val="21"/>
    </w:rPr>
  </w:style>
  <w:style w:type="character" w:customStyle="1" w:styleId="Char0">
    <w:name w:val="文档结构图 Char"/>
    <w:link w:val="12"/>
    <w:qFormat/>
    <w:rPr>
      <w:rFonts w:ascii="宋体"/>
      <w:sz w:val="18"/>
      <w:szCs w:val="18"/>
    </w:rPr>
  </w:style>
  <w:style w:type="paragraph" w:customStyle="1" w:styleId="12">
    <w:name w:val="文档结构图1"/>
    <w:basedOn w:val="a"/>
    <w:link w:val="Char0"/>
    <w:qFormat/>
    <w:rPr>
      <w:rFonts w:ascii="宋体" w:hAnsi="Times New Roman"/>
      <w:kern w:val="0"/>
      <w:sz w:val="18"/>
      <w:szCs w:val="18"/>
    </w:rPr>
  </w:style>
  <w:style w:type="paragraph" w:customStyle="1" w:styleId="13">
    <w:name w:val="列出段落1"/>
    <w:basedOn w:val="a"/>
    <w:qFormat/>
    <w:pPr>
      <w:ind w:firstLineChars="200" w:firstLine="420"/>
    </w:pPr>
    <w:rPr>
      <w:rFonts w:ascii="Times New Roman" w:hAnsi="Times New Roman"/>
      <w:szCs w:val="21"/>
    </w:rPr>
  </w:style>
  <w:style w:type="paragraph" w:customStyle="1" w:styleId="TOC10">
    <w:name w:val="TOC 标题1"/>
    <w:basedOn w:val="1"/>
    <w:next w:val="a"/>
    <w:qFormat/>
    <w:pPr>
      <w:widowControl/>
      <w:spacing w:before="480" w:after="0" w:line="276" w:lineRule="auto"/>
      <w:jc w:val="left"/>
      <w:outlineLvl w:val="9"/>
    </w:pPr>
    <w:rPr>
      <w:rFonts w:ascii="Cambria" w:hAnsi="Cambria" w:cs="Cambria"/>
      <w:color w:val="365F91"/>
      <w:kern w:val="0"/>
      <w:sz w:val="28"/>
      <w:szCs w:val="28"/>
    </w:rPr>
  </w:style>
  <w:style w:type="paragraph" w:customStyle="1" w:styleId="Default">
    <w:name w:val="Default"/>
    <w:qFormat/>
    <w:pPr>
      <w:widowControl w:val="0"/>
      <w:autoSpaceDE w:val="0"/>
      <w:autoSpaceDN w:val="0"/>
      <w:adjustRightInd w:val="0"/>
    </w:pPr>
    <w:rPr>
      <w:rFonts w:ascii="黑体" w:eastAsia="黑体" w:cs="黑体"/>
      <w:color w:val="000000"/>
      <w:sz w:val="24"/>
      <w:szCs w:val="24"/>
    </w:rPr>
  </w:style>
  <w:style w:type="paragraph" w:customStyle="1" w:styleId="14">
    <w:name w:val="普通(网站)1"/>
    <w:basedOn w:val="a"/>
    <w:qFormat/>
    <w:pPr>
      <w:widowControl/>
      <w:spacing w:before="100" w:beforeAutospacing="1" w:after="100" w:afterAutospacing="1"/>
      <w:jc w:val="left"/>
    </w:pPr>
    <w:rPr>
      <w:rFonts w:ascii="宋体" w:hAnsi="宋体" w:cs="宋体"/>
      <w:kern w:val="0"/>
      <w:sz w:val="24"/>
      <w:szCs w:val="24"/>
    </w:rPr>
  </w:style>
  <w:style w:type="character" w:customStyle="1" w:styleId="st">
    <w:name w:val="st"/>
    <w:basedOn w:val="a0"/>
    <w:qFormat/>
  </w:style>
  <w:style w:type="character" w:customStyle="1" w:styleId="langwithname">
    <w:name w:val="langwithname"/>
    <w:basedOn w:val="a0"/>
  </w:style>
  <w:style w:type="character" w:customStyle="1" w:styleId="21">
    <w:name w:val="样式2"/>
    <w:uiPriority w:val="1"/>
    <w:qFormat/>
    <w:rPr>
      <w:rFonts w:ascii="宋体" w:eastAsia="宋体" w:hAnsi="宋体" w:hint="eastAsia"/>
      <w:sz w:val="28"/>
    </w:rPr>
  </w:style>
  <w:style w:type="paragraph" w:customStyle="1" w:styleId="Date1">
    <w:name w:val="Date1"/>
    <w:basedOn w:val="a"/>
    <w:next w:val="a"/>
    <w:pPr>
      <w:ind w:leftChars="2500" w:left="100"/>
    </w:pPr>
    <w:rPr>
      <w:rFonts w:ascii="Times New Roman" w:hAnsi="Times New Roman"/>
      <w:kern w:val="0"/>
      <w:sz w:val="20"/>
      <w:szCs w:val="21"/>
      <w:lang w:val="zh-CN"/>
    </w:rPr>
  </w:style>
  <w:style w:type="paragraph" w:customStyle="1" w:styleId="DocumentMap1">
    <w:name w:val="Document Map1"/>
    <w:basedOn w:val="a"/>
    <w:rPr>
      <w:rFonts w:ascii="宋体" w:hAnsi="Times New Roman"/>
      <w:kern w:val="0"/>
      <w:sz w:val="18"/>
      <w:szCs w:val="18"/>
      <w:lang w:val="zh-CN"/>
    </w:rPr>
  </w:style>
  <w:style w:type="paragraph" w:customStyle="1" w:styleId="ListParagraph1">
    <w:name w:val="List Paragraph1"/>
    <w:basedOn w:val="a"/>
    <w:pPr>
      <w:ind w:firstLineChars="200" w:firstLine="420"/>
    </w:pPr>
    <w:rPr>
      <w:rFonts w:ascii="Times New Roman" w:hAnsi="Times New Roman"/>
      <w:szCs w:val="21"/>
    </w:rPr>
  </w:style>
  <w:style w:type="paragraph" w:customStyle="1" w:styleId="TOCHeading1">
    <w:name w:val="TOC Heading1"/>
    <w:basedOn w:val="1"/>
    <w:next w:val="a"/>
    <w:qFormat/>
    <w:pPr>
      <w:widowControl/>
      <w:spacing w:before="480" w:after="0" w:line="276" w:lineRule="auto"/>
      <w:jc w:val="left"/>
      <w:outlineLvl w:val="9"/>
    </w:pPr>
    <w:rPr>
      <w:rFonts w:ascii="Cambria" w:hAnsi="Cambria" w:cs="Cambria"/>
      <w:color w:val="365F91"/>
      <w:kern w:val="0"/>
      <w:sz w:val="28"/>
      <w:szCs w:val="28"/>
    </w:rPr>
  </w:style>
  <w:style w:type="paragraph" w:customStyle="1" w:styleId="NormalWeb1">
    <w:name w:val="Normal (Web)1"/>
    <w:basedOn w:val="a"/>
    <w:pPr>
      <w:widowControl/>
      <w:spacing w:before="100" w:beforeAutospacing="1" w:after="100" w:afterAutospacing="1"/>
      <w:jc w:val="left"/>
    </w:pPr>
    <w:rPr>
      <w:rFonts w:ascii="宋体" w:hAnsi="宋体" w:cs="宋体"/>
      <w:kern w:val="0"/>
      <w:sz w:val="24"/>
      <w:szCs w:val="24"/>
    </w:rPr>
  </w:style>
  <w:style w:type="paragraph" w:customStyle="1" w:styleId="Style43">
    <w:name w:val="_Style 43"/>
    <w:uiPriority w:val="99"/>
    <w:unhideWhenUsed/>
    <w:pPr>
      <w:widowControl w:val="0"/>
      <w:jc w:val="both"/>
    </w:pPr>
    <w:rPr>
      <w:rFonts w:ascii="Calibri" w:hAnsi="Calibri"/>
      <w:kern w:val="2"/>
      <w:sz w:val="21"/>
      <w:szCs w:val="22"/>
    </w:rPr>
  </w:style>
  <w:style w:type="table" w:customStyle="1" w:styleId="15">
    <w:name w:val="网格型1"/>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批注文字 字符"/>
    <w:basedOn w:val="a0"/>
    <w:link w:val="a3"/>
    <w:uiPriority w:val="99"/>
    <w:semiHidden/>
    <w:rPr>
      <w:kern w:val="2"/>
      <w:sz w:val="21"/>
      <w:szCs w:val="21"/>
      <w:lang w:val="zh-CN" w:eastAsia="zh-CN"/>
    </w:rPr>
  </w:style>
  <w:style w:type="character" w:customStyle="1" w:styleId="af">
    <w:name w:val="批注主题 字符"/>
    <w:basedOn w:val="a4"/>
    <w:link w:val="ae"/>
    <w:uiPriority w:val="99"/>
    <w:semiHidden/>
    <w:rPr>
      <w:b/>
      <w:bCs/>
      <w:kern w:val="2"/>
      <w:sz w:val="21"/>
      <w:szCs w:val="21"/>
      <w:lang w:val="zh-CN" w:eastAsia="zh-CN"/>
    </w:rPr>
  </w:style>
  <w:style w:type="paragraph" w:customStyle="1" w:styleId="16">
    <w:name w:val="修订1"/>
    <w:hidden/>
    <w:uiPriority w:val="99"/>
    <w:semiHidden/>
    <w:qFormat/>
    <w:rPr>
      <w:rFonts w:ascii="Calibri" w:hAnsi="Calibri"/>
      <w:kern w:val="2"/>
      <w:sz w:val="21"/>
      <w:szCs w:val="22"/>
    </w:rPr>
  </w:style>
  <w:style w:type="table" w:customStyle="1" w:styleId="TableNormal">
    <w:name w:val="Table Normal"/>
    <w:uiPriority w:val="2"/>
    <w:semiHidden/>
    <w:unhideWhenUsed/>
    <w:qFormat/>
    <w:pPr>
      <w:widowControl w:val="0"/>
      <w:autoSpaceDE w:val="0"/>
      <w:autoSpaceDN w:val="0"/>
    </w:pPr>
    <w:rPr>
      <w:rFonts w:asciiTheme="minorHAnsi" w:eastAsiaTheme="minorEastAsia" w:hAnsiTheme="minorHAnsi" w:cstheme="minorBidi"/>
      <w:sz w:val="22"/>
      <w:szCs w:val="22"/>
      <w:lang w:eastAsia="en-US"/>
    </w:rPr>
    <w:tblPr>
      <w:tblCellMar>
        <w:top w:w="0" w:type="dxa"/>
        <w:left w:w="0" w:type="dxa"/>
        <w:bottom w:w="0" w:type="dxa"/>
        <w:right w:w="0" w:type="dxa"/>
      </w:tblCellMar>
    </w:tblPr>
  </w:style>
  <w:style w:type="paragraph" w:customStyle="1" w:styleId="TableParagraph">
    <w:name w:val="Table Paragraph"/>
    <w:basedOn w:val="a"/>
    <w:uiPriority w:val="1"/>
    <w:qFormat/>
    <w:pPr>
      <w:autoSpaceDE w:val="0"/>
      <w:autoSpaceDN w:val="0"/>
      <w:spacing w:before="31"/>
      <w:jc w:val="left"/>
    </w:pPr>
    <w:rPr>
      <w:rFonts w:ascii="Times New Roman" w:eastAsia="Times New Roman" w:hAnsi="Times New Roman"/>
      <w:kern w:val="0"/>
      <w:sz w:val="22"/>
      <w:lang w:val="zh-CN" w:bidi="zh-CN"/>
    </w:rPr>
  </w:style>
  <w:style w:type="character" w:customStyle="1" w:styleId="a6">
    <w:name w:val="正文文本 字符"/>
    <w:basedOn w:val="a0"/>
    <w:link w:val="a5"/>
    <w:uiPriority w:val="1"/>
    <w:qFormat/>
    <w:rPr>
      <w:rFonts w:ascii="宋体" w:hAnsi="宋体" w:cs="宋体"/>
      <w:sz w:val="24"/>
      <w:szCs w:val="24"/>
      <w:lang w:val="zh-CN" w:bidi="zh-CN"/>
    </w:rPr>
  </w:style>
  <w:style w:type="table" w:customStyle="1" w:styleId="210">
    <w:name w:val="无格式表格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7">
    <w:name w:val="网格型浅色1"/>
    <w:basedOn w:val="a1"/>
    <w:uiPriority w:val="40"/>
    <w:qFormat/>
    <w:rPr>
      <w:rFonts w:asciiTheme="minorHAnsi" w:eastAsiaTheme="minorEastAsia" w:hAnsiTheme="minorHAnsi" w:cstheme="minorBidi"/>
      <w:kern w:val="2"/>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jrnl">
    <w:name w:val="jrnl"/>
    <w:basedOn w:val="a0"/>
    <w:qFormat/>
  </w:style>
  <w:style w:type="character" w:customStyle="1" w:styleId="af6">
    <w:name w:val="列表段落 字符"/>
    <w:basedOn w:val="a0"/>
    <w:link w:val="af5"/>
    <w:uiPriority w:val="34"/>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header" Target="header4.xml"/><Relationship Id="rId10" Type="http://schemas.openxmlformats.org/officeDocument/2006/relationships/header" Target="header1.xm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ptbiotech.com/"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ptbiotech.com/"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0FA3E35-0D91-44F8-984E-31CD26E13299}" type="doc">
      <dgm:prSet loTypeId="urn:microsoft.com/office/officeart/2005/8/layout/chevron1" loCatId="process" qsTypeId="urn:microsoft.com/office/officeart/2005/8/quickstyle/simple1#1" qsCatId="simple" csTypeId="urn:microsoft.com/office/officeart/2005/8/colors/accent1_2#1" csCatId="accent1" phldr="1"/>
      <dgm:spPr/>
    </dgm:pt>
    <dgm:pt modelId="{89682CE7-8EC4-4BC5-A3CC-D1EF69EE9452}">
      <dgm:prSet phldrT="[文本]" custT="1"/>
      <dgm:spPr/>
      <dgm:t>
        <a:bodyPr/>
        <a:lstStyle/>
        <a:p>
          <a:pPr algn="ctr"/>
          <a:r>
            <a:rPr lang="zh-CN" altLang="en-US" sz="1100" b="1">
              <a:latin typeface="+mn-lt"/>
              <a:ea typeface="楷体" panose="02010609060101010101" pitchFamily="3" charset="-122"/>
            </a:rPr>
            <a:t>样本制备</a:t>
          </a:r>
        </a:p>
      </dgm:t>
    </dgm:pt>
    <dgm:pt modelId="{063CE0BB-251B-4E9D-9D56-D042B798A3E6}" type="parTrans" cxnId="{AFF7052D-C2E9-4E09-A515-3A50F30533F3}">
      <dgm:prSet/>
      <dgm:spPr/>
      <dgm:t>
        <a:bodyPr/>
        <a:lstStyle/>
        <a:p>
          <a:pPr algn="ctr"/>
          <a:endParaRPr lang="zh-CN" altLang="en-US" sz="1100" b="1">
            <a:latin typeface="+mn-lt"/>
            <a:ea typeface="楷体" panose="02010609060101010101" pitchFamily="3" charset="-122"/>
          </a:endParaRPr>
        </a:p>
      </dgm:t>
    </dgm:pt>
    <dgm:pt modelId="{1E6A462F-8CDF-43D8-A0C8-687A30C1EE1A}" type="sibTrans" cxnId="{AFF7052D-C2E9-4E09-A515-3A50F30533F3}">
      <dgm:prSet/>
      <dgm:spPr/>
      <dgm:t>
        <a:bodyPr/>
        <a:lstStyle/>
        <a:p>
          <a:pPr algn="ctr"/>
          <a:endParaRPr lang="zh-CN" altLang="en-US" sz="1100" b="1">
            <a:latin typeface="+mn-lt"/>
            <a:ea typeface="楷体" panose="02010609060101010101" pitchFamily="3" charset="-122"/>
          </a:endParaRPr>
        </a:p>
      </dgm:t>
    </dgm:pt>
    <dgm:pt modelId="{3A530FE3-0F2E-48D8-89F0-49AA9DCA4B06}">
      <dgm:prSet phldrT="[文本]" custT="1"/>
      <dgm:spPr/>
      <dgm:t>
        <a:bodyPr/>
        <a:lstStyle/>
        <a:p>
          <a:pPr algn="ctr"/>
          <a:r>
            <a:rPr lang="en-US" altLang="zh-CN" sz="1100" b="1">
              <a:latin typeface="+mn-lt"/>
              <a:ea typeface="楷体" panose="02010609060101010101" pitchFamily="3" charset="-122"/>
            </a:rPr>
            <a:t>GC-MS</a:t>
          </a:r>
        </a:p>
        <a:p>
          <a:pPr algn="ctr"/>
          <a:r>
            <a:rPr lang="zh-CN" altLang="en-US" sz="1100" b="1">
              <a:latin typeface="+mn-lt"/>
              <a:ea typeface="楷体" panose="02010609060101010101" pitchFamily="3" charset="-122"/>
            </a:rPr>
            <a:t>分析</a:t>
          </a:r>
        </a:p>
      </dgm:t>
    </dgm:pt>
    <dgm:pt modelId="{774B65FB-8D75-44D2-94FE-25308EABBC97}" type="parTrans" cxnId="{6E9BF668-B595-497F-9BBB-7265B312FD43}">
      <dgm:prSet/>
      <dgm:spPr/>
      <dgm:t>
        <a:bodyPr/>
        <a:lstStyle/>
        <a:p>
          <a:pPr algn="ctr"/>
          <a:endParaRPr lang="zh-CN" altLang="en-US" sz="1100" b="1">
            <a:latin typeface="+mn-lt"/>
            <a:ea typeface="楷体" panose="02010609060101010101" pitchFamily="3" charset="-122"/>
          </a:endParaRPr>
        </a:p>
      </dgm:t>
    </dgm:pt>
    <dgm:pt modelId="{D0592B24-4FB8-48AF-BE58-735324B29BF3}" type="sibTrans" cxnId="{6E9BF668-B595-497F-9BBB-7265B312FD43}">
      <dgm:prSet/>
      <dgm:spPr/>
      <dgm:t>
        <a:bodyPr/>
        <a:lstStyle/>
        <a:p>
          <a:pPr algn="ctr"/>
          <a:endParaRPr lang="zh-CN" altLang="en-US" sz="1100" b="1">
            <a:latin typeface="+mn-lt"/>
            <a:ea typeface="楷体" panose="02010609060101010101" pitchFamily="3" charset="-122"/>
          </a:endParaRPr>
        </a:p>
      </dgm:t>
    </dgm:pt>
    <dgm:pt modelId="{5F4D78ED-5004-474F-B3FB-30E4CB927CCA}">
      <dgm:prSet phldrT="[文本]" custT="1"/>
      <dgm:spPr/>
      <dgm:t>
        <a:bodyPr/>
        <a:lstStyle/>
        <a:p>
          <a:pPr algn="ctr"/>
          <a:r>
            <a:rPr lang="zh-CN" altLang="en-US" sz="1100" b="1">
              <a:latin typeface="+mn-lt"/>
              <a:ea typeface="楷体" panose="02010609060101010101" pitchFamily="3" charset="-122"/>
            </a:rPr>
            <a:t>峰提取等原始数据处理</a:t>
          </a:r>
        </a:p>
      </dgm:t>
    </dgm:pt>
    <dgm:pt modelId="{0A4C0F77-D1F5-4863-8365-2514BC4924E0}" type="parTrans" cxnId="{01DC4C62-EB6B-4E9E-8CD3-D2179961C619}">
      <dgm:prSet/>
      <dgm:spPr/>
      <dgm:t>
        <a:bodyPr/>
        <a:lstStyle/>
        <a:p>
          <a:pPr algn="ctr"/>
          <a:endParaRPr lang="zh-CN" altLang="en-US" sz="1100" b="1">
            <a:latin typeface="+mn-lt"/>
            <a:ea typeface="楷体" panose="02010609060101010101" pitchFamily="3" charset="-122"/>
          </a:endParaRPr>
        </a:p>
      </dgm:t>
    </dgm:pt>
    <dgm:pt modelId="{8C28016E-159F-4AE6-9768-403520151A51}" type="sibTrans" cxnId="{01DC4C62-EB6B-4E9E-8CD3-D2179961C619}">
      <dgm:prSet/>
      <dgm:spPr/>
      <dgm:t>
        <a:bodyPr/>
        <a:lstStyle/>
        <a:p>
          <a:pPr algn="ctr"/>
          <a:endParaRPr lang="zh-CN" altLang="en-US" sz="1100" b="1">
            <a:latin typeface="+mn-lt"/>
            <a:ea typeface="楷体" panose="02010609060101010101" pitchFamily="3" charset="-122"/>
          </a:endParaRPr>
        </a:p>
      </dgm:t>
    </dgm:pt>
    <dgm:pt modelId="{9DF8BE54-8EBA-40C8-BF44-ABB1353B2866}">
      <dgm:prSet custT="1"/>
      <dgm:spPr/>
      <dgm:t>
        <a:bodyPr/>
        <a:lstStyle/>
        <a:p>
          <a:r>
            <a:rPr lang="zh-CN" altLang="en-US" sz="1100" b="1">
              <a:latin typeface="楷体" panose="02010609060101010101" pitchFamily="3" charset="-122"/>
              <a:ea typeface="楷体" panose="02010609060101010101" pitchFamily="3" charset="-122"/>
            </a:rPr>
            <a:t>定量分析</a:t>
          </a:r>
        </a:p>
      </dgm:t>
    </dgm:pt>
    <dgm:pt modelId="{980C5152-3F99-460A-89DC-093E7B28FB16}" type="parTrans" cxnId="{446F4540-B48E-4AE2-BFCF-E1226741E19D}">
      <dgm:prSet/>
      <dgm:spPr/>
      <dgm:t>
        <a:bodyPr/>
        <a:lstStyle/>
        <a:p>
          <a:endParaRPr lang="zh-CN" altLang="en-US"/>
        </a:p>
      </dgm:t>
    </dgm:pt>
    <dgm:pt modelId="{478506D0-C320-48F2-A1FA-696BAA0C14CB}" type="sibTrans" cxnId="{446F4540-B48E-4AE2-BFCF-E1226741E19D}">
      <dgm:prSet/>
      <dgm:spPr/>
      <dgm:t>
        <a:bodyPr/>
        <a:lstStyle/>
        <a:p>
          <a:endParaRPr lang="zh-CN" altLang="en-US"/>
        </a:p>
      </dgm:t>
    </dgm:pt>
    <dgm:pt modelId="{714C8505-7808-49D8-B6AC-29AD59D879C9}" type="pres">
      <dgm:prSet presAssocID="{30FA3E35-0D91-44F8-984E-31CD26E13299}" presName="Name0" presStyleCnt="0">
        <dgm:presLayoutVars>
          <dgm:dir/>
          <dgm:animLvl val="lvl"/>
          <dgm:resizeHandles val="exact"/>
        </dgm:presLayoutVars>
      </dgm:prSet>
      <dgm:spPr/>
    </dgm:pt>
    <dgm:pt modelId="{49F80BC2-98C3-4E03-8392-6C8DE74B832A}" type="pres">
      <dgm:prSet presAssocID="{89682CE7-8EC4-4BC5-A3CC-D1EF69EE9452}" presName="parTxOnly" presStyleLbl="node1" presStyleIdx="0" presStyleCnt="4">
        <dgm:presLayoutVars>
          <dgm:chMax val="0"/>
          <dgm:chPref val="0"/>
          <dgm:bulletEnabled val="1"/>
        </dgm:presLayoutVars>
      </dgm:prSet>
      <dgm:spPr/>
    </dgm:pt>
    <dgm:pt modelId="{FCA8FB96-100C-48F2-84B4-C52B0B4663DF}" type="pres">
      <dgm:prSet presAssocID="{1E6A462F-8CDF-43D8-A0C8-687A30C1EE1A}" presName="parTxOnlySpace" presStyleCnt="0"/>
      <dgm:spPr/>
    </dgm:pt>
    <dgm:pt modelId="{7B957D6E-D7EF-4955-A264-65181D7F63E2}" type="pres">
      <dgm:prSet presAssocID="{3A530FE3-0F2E-48D8-89F0-49AA9DCA4B06}" presName="parTxOnly" presStyleLbl="node1" presStyleIdx="1" presStyleCnt="4">
        <dgm:presLayoutVars>
          <dgm:chMax val="0"/>
          <dgm:chPref val="0"/>
          <dgm:bulletEnabled val="1"/>
        </dgm:presLayoutVars>
      </dgm:prSet>
      <dgm:spPr/>
    </dgm:pt>
    <dgm:pt modelId="{8093F400-A21B-490D-93AD-A5A427CB4B7A}" type="pres">
      <dgm:prSet presAssocID="{D0592B24-4FB8-48AF-BE58-735324B29BF3}" presName="parTxOnlySpace" presStyleCnt="0"/>
      <dgm:spPr/>
    </dgm:pt>
    <dgm:pt modelId="{2F6F7879-9079-48A2-ABFD-E1E4CF9DCF63}" type="pres">
      <dgm:prSet presAssocID="{5F4D78ED-5004-474F-B3FB-30E4CB927CCA}" presName="parTxOnly" presStyleLbl="node1" presStyleIdx="2" presStyleCnt="4">
        <dgm:presLayoutVars>
          <dgm:chMax val="0"/>
          <dgm:chPref val="0"/>
          <dgm:bulletEnabled val="1"/>
        </dgm:presLayoutVars>
      </dgm:prSet>
      <dgm:spPr/>
    </dgm:pt>
    <dgm:pt modelId="{C2F07548-0E1D-445F-A54A-83F56C7EC5D6}" type="pres">
      <dgm:prSet presAssocID="{8C28016E-159F-4AE6-9768-403520151A51}" presName="parTxOnlySpace" presStyleCnt="0"/>
      <dgm:spPr/>
    </dgm:pt>
    <dgm:pt modelId="{18D9F804-525C-46EB-AFAE-48EF8F3DF771}" type="pres">
      <dgm:prSet presAssocID="{9DF8BE54-8EBA-40C8-BF44-ABB1353B2866}" presName="parTxOnly" presStyleLbl="node1" presStyleIdx="3" presStyleCnt="4">
        <dgm:presLayoutVars>
          <dgm:chMax val="0"/>
          <dgm:chPref val="0"/>
          <dgm:bulletEnabled val="1"/>
        </dgm:presLayoutVars>
      </dgm:prSet>
      <dgm:spPr/>
    </dgm:pt>
  </dgm:ptLst>
  <dgm:cxnLst>
    <dgm:cxn modelId="{F66EDB0A-027E-440E-AAC2-9674B3966782}" type="presOf" srcId="{9DF8BE54-8EBA-40C8-BF44-ABB1353B2866}" destId="{18D9F804-525C-46EB-AFAE-48EF8F3DF771}" srcOrd="0" destOrd="0" presId="urn:microsoft.com/office/officeart/2005/8/layout/chevron1"/>
    <dgm:cxn modelId="{AFF7052D-C2E9-4E09-A515-3A50F30533F3}" srcId="{30FA3E35-0D91-44F8-984E-31CD26E13299}" destId="{89682CE7-8EC4-4BC5-A3CC-D1EF69EE9452}" srcOrd="0" destOrd="0" parTransId="{063CE0BB-251B-4E9D-9D56-D042B798A3E6}" sibTransId="{1E6A462F-8CDF-43D8-A0C8-687A30C1EE1A}"/>
    <dgm:cxn modelId="{446F4540-B48E-4AE2-BFCF-E1226741E19D}" srcId="{30FA3E35-0D91-44F8-984E-31CD26E13299}" destId="{9DF8BE54-8EBA-40C8-BF44-ABB1353B2866}" srcOrd="3" destOrd="0" parTransId="{980C5152-3F99-460A-89DC-093E7B28FB16}" sibTransId="{478506D0-C320-48F2-A1FA-696BAA0C14CB}"/>
    <dgm:cxn modelId="{01DC4C62-EB6B-4E9E-8CD3-D2179961C619}" srcId="{30FA3E35-0D91-44F8-984E-31CD26E13299}" destId="{5F4D78ED-5004-474F-B3FB-30E4CB927CCA}" srcOrd="2" destOrd="0" parTransId="{0A4C0F77-D1F5-4863-8365-2514BC4924E0}" sibTransId="{8C28016E-159F-4AE6-9768-403520151A51}"/>
    <dgm:cxn modelId="{6E9BF668-B595-497F-9BBB-7265B312FD43}" srcId="{30FA3E35-0D91-44F8-984E-31CD26E13299}" destId="{3A530FE3-0F2E-48D8-89F0-49AA9DCA4B06}" srcOrd="1" destOrd="0" parTransId="{774B65FB-8D75-44D2-94FE-25308EABBC97}" sibTransId="{D0592B24-4FB8-48AF-BE58-735324B29BF3}"/>
    <dgm:cxn modelId="{3BC37C87-2BAA-46B6-B5B9-9E3C736A8759}" type="presOf" srcId="{30FA3E35-0D91-44F8-984E-31CD26E13299}" destId="{714C8505-7808-49D8-B6AC-29AD59D879C9}" srcOrd="0" destOrd="0" presId="urn:microsoft.com/office/officeart/2005/8/layout/chevron1"/>
    <dgm:cxn modelId="{378E7BA8-D35A-4D29-AAA7-615732E4DE2C}" type="presOf" srcId="{3A530FE3-0F2E-48D8-89F0-49AA9DCA4B06}" destId="{7B957D6E-D7EF-4955-A264-65181D7F63E2}" srcOrd="0" destOrd="0" presId="urn:microsoft.com/office/officeart/2005/8/layout/chevron1"/>
    <dgm:cxn modelId="{49C1F5AD-068D-4566-BB53-743CEF2B9893}" type="presOf" srcId="{89682CE7-8EC4-4BC5-A3CC-D1EF69EE9452}" destId="{49F80BC2-98C3-4E03-8392-6C8DE74B832A}" srcOrd="0" destOrd="0" presId="urn:microsoft.com/office/officeart/2005/8/layout/chevron1"/>
    <dgm:cxn modelId="{B2DBEDFA-18A8-4BEE-A2A4-BA782E245E8F}" type="presOf" srcId="{5F4D78ED-5004-474F-B3FB-30E4CB927CCA}" destId="{2F6F7879-9079-48A2-ABFD-E1E4CF9DCF63}" srcOrd="0" destOrd="0" presId="urn:microsoft.com/office/officeart/2005/8/layout/chevron1"/>
    <dgm:cxn modelId="{6F043135-FCD5-44C1-B4BF-93FD10945AAA}" type="presParOf" srcId="{714C8505-7808-49D8-B6AC-29AD59D879C9}" destId="{49F80BC2-98C3-4E03-8392-6C8DE74B832A}" srcOrd="0" destOrd="0" presId="urn:microsoft.com/office/officeart/2005/8/layout/chevron1"/>
    <dgm:cxn modelId="{4AFE9007-A4F7-4CB6-8D63-74E95176C63B}" type="presParOf" srcId="{714C8505-7808-49D8-B6AC-29AD59D879C9}" destId="{FCA8FB96-100C-48F2-84B4-C52B0B4663DF}" srcOrd="1" destOrd="0" presId="urn:microsoft.com/office/officeart/2005/8/layout/chevron1"/>
    <dgm:cxn modelId="{71843F56-F7B4-4659-9AAB-CC8DF9FD5577}" type="presParOf" srcId="{714C8505-7808-49D8-B6AC-29AD59D879C9}" destId="{7B957D6E-D7EF-4955-A264-65181D7F63E2}" srcOrd="2" destOrd="0" presId="urn:microsoft.com/office/officeart/2005/8/layout/chevron1"/>
    <dgm:cxn modelId="{93500C44-FFA1-4FFA-AC5D-5EB2606F9FBA}" type="presParOf" srcId="{714C8505-7808-49D8-B6AC-29AD59D879C9}" destId="{8093F400-A21B-490D-93AD-A5A427CB4B7A}" srcOrd="3" destOrd="0" presId="urn:microsoft.com/office/officeart/2005/8/layout/chevron1"/>
    <dgm:cxn modelId="{091F70A1-F6C5-4F48-A750-0883D9E978C4}" type="presParOf" srcId="{714C8505-7808-49D8-B6AC-29AD59D879C9}" destId="{2F6F7879-9079-48A2-ABFD-E1E4CF9DCF63}" srcOrd="4" destOrd="0" presId="urn:microsoft.com/office/officeart/2005/8/layout/chevron1"/>
    <dgm:cxn modelId="{F5D99682-6F91-4F18-88D9-E8B69412E359}" type="presParOf" srcId="{714C8505-7808-49D8-B6AC-29AD59D879C9}" destId="{C2F07548-0E1D-445F-A54A-83F56C7EC5D6}" srcOrd="5" destOrd="0" presId="urn:microsoft.com/office/officeart/2005/8/layout/chevron1"/>
    <dgm:cxn modelId="{E4874B09-7877-45B3-A106-0034953C5726}" type="presParOf" srcId="{714C8505-7808-49D8-B6AC-29AD59D879C9}" destId="{18D9F804-525C-46EB-AFAE-48EF8F3DF771}" srcOrd="6" destOrd="0" presId="urn:microsoft.com/office/officeart/2005/8/layout/chevron1"/>
  </dgm:cxnLst>
  <dgm:bg/>
  <dgm:whole>
    <a:ln>
      <a:solidFill>
        <a:schemeClr val="tx1"/>
      </a:solidFill>
    </a:ln>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F80BC2-98C3-4E03-8392-6C8DE74B832A}">
      <dsp:nvSpPr>
        <dsp:cNvPr id="0" name=""/>
        <dsp:cNvSpPr/>
      </dsp:nvSpPr>
      <dsp:spPr>
        <a:xfrm>
          <a:off x="2306" y="93439"/>
          <a:ext cx="1342550" cy="53702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b="1" kern="1200">
              <a:latin typeface="+mn-lt"/>
              <a:ea typeface="楷体" panose="02010609060101010101" pitchFamily="3" charset="-122"/>
            </a:rPr>
            <a:t>样本制备</a:t>
          </a:r>
        </a:p>
      </dsp:txBody>
      <dsp:txXfrm>
        <a:off x="270816" y="93439"/>
        <a:ext cx="805530" cy="537020"/>
      </dsp:txXfrm>
    </dsp:sp>
    <dsp:sp modelId="{7B957D6E-D7EF-4955-A264-65181D7F63E2}">
      <dsp:nvSpPr>
        <dsp:cNvPr id="0" name=""/>
        <dsp:cNvSpPr/>
      </dsp:nvSpPr>
      <dsp:spPr>
        <a:xfrm>
          <a:off x="1210601" y="93439"/>
          <a:ext cx="1342550" cy="53702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b="1" kern="1200">
              <a:latin typeface="+mn-lt"/>
              <a:ea typeface="楷体" panose="02010609060101010101" pitchFamily="3" charset="-122"/>
            </a:rPr>
            <a:t>GC-MS</a:t>
          </a:r>
        </a:p>
        <a:p>
          <a:pPr marL="0" lvl="0" indent="0" algn="ctr" defTabSz="488950">
            <a:lnSpc>
              <a:spcPct val="90000"/>
            </a:lnSpc>
            <a:spcBef>
              <a:spcPct val="0"/>
            </a:spcBef>
            <a:spcAft>
              <a:spcPct val="35000"/>
            </a:spcAft>
            <a:buNone/>
          </a:pPr>
          <a:r>
            <a:rPr lang="zh-CN" altLang="en-US" sz="1100" b="1" kern="1200">
              <a:latin typeface="+mn-lt"/>
              <a:ea typeface="楷体" panose="02010609060101010101" pitchFamily="3" charset="-122"/>
            </a:rPr>
            <a:t>分析</a:t>
          </a:r>
        </a:p>
      </dsp:txBody>
      <dsp:txXfrm>
        <a:off x="1479111" y="93439"/>
        <a:ext cx="805530" cy="537020"/>
      </dsp:txXfrm>
    </dsp:sp>
    <dsp:sp modelId="{2F6F7879-9079-48A2-ABFD-E1E4CF9DCF63}">
      <dsp:nvSpPr>
        <dsp:cNvPr id="0" name=""/>
        <dsp:cNvSpPr/>
      </dsp:nvSpPr>
      <dsp:spPr>
        <a:xfrm>
          <a:off x="2418897" y="93439"/>
          <a:ext cx="1342550" cy="53702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b="1" kern="1200">
              <a:latin typeface="+mn-lt"/>
              <a:ea typeface="楷体" panose="02010609060101010101" pitchFamily="3" charset="-122"/>
            </a:rPr>
            <a:t>峰提取等原始数据处理</a:t>
          </a:r>
        </a:p>
      </dsp:txBody>
      <dsp:txXfrm>
        <a:off x="2687407" y="93439"/>
        <a:ext cx="805530" cy="537020"/>
      </dsp:txXfrm>
    </dsp:sp>
    <dsp:sp modelId="{18D9F804-525C-46EB-AFAE-48EF8F3DF771}">
      <dsp:nvSpPr>
        <dsp:cNvPr id="0" name=""/>
        <dsp:cNvSpPr/>
      </dsp:nvSpPr>
      <dsp:spPr>
        <a:xfrm>
          <a:off x="3627193" y="93439"/>
          <a:ext cx="1342550" cy="53702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b="1" kern="1200">
              <a:latin typeface="楷体" panose="02010609060101010101" pitchFamily="3" charset="-122"/>
              <a:ea typeface="楷体" panose="02010609060101010101" pitchFamily="3" charset="-122"/>
            </a:rPr>
            <a:t>定量分析</a:t>
          </a:r>
        </a:p>
      </dsp:txBody>
      <dsp:txXfrm>
        <a:off x="3895703" y="93439"/>
        <a:ext cx="805530" cy="53702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8BBF05-C78A-4741-AC79-68BD317A5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15</Pages>
  <Words>1713</Words>
  <Characters>9766</Characters>
  <Application>Microsoft Office Word</Application>
  <DocSecurity>0</DocSecurity>
  <Lines>81</Lines>
  <Paragraphs>22</Paragraphs>
  <ScaleCrop>false</ScaleCrop>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正文</dc:title>
  <dc:creator>ycao</dc:creator>
  <cp:lastModifiedBy>王 家宾</cp:lastModifiedBy>
  <cp:revision>148</cp:revision>
  <cp:lastPrinted>2020-04-06T13:46:00Z</cp:lastPrinted>
  <dcterms:created xsi:type="dcterms:W3CDTF">2017-12-07T10:10:00Z</dcterms:created>
  <dcterms:modified xsi:type="dcterms:W3CDTF">2020-04-23T07:13:00Z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